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770590" w14:textId="5A260A14" w:rsidR="00535091" w:rsidRPr="0027355C" w:rsidRDefault="009B7442">
      <w:pPr>
        <w:rPr>
          <w:rFonts w:ascii="Times New Roman" w:hAnsi="Times New Roman" w:cs="Times New Roman"/>
          <w:sz w:val="24"/>
          <w:szCs w:val="24"/>
        </w:rPr>
      </w:pPr>
      <w:r w:rsidRPr="0027355C">
        <w:rPr>
          <w:rFonts w:ascii="Times New Roman" w:hAnsi="Times New Roman" w:cs="Times New Roman"/>
          <w:noProof/>
          <w:sz w:val="24"/>
          <w:szCs w:val="24"/>
        </w:rPr>
        <w:drawing>
          <wp:anchor distT="0" distB="0" distL="114300" distR="114300" simplePos="0" relativeHeight="251668480" behindDoc="0" locked="0" layoutInCell="1" allowOverlap="1" wp14:anchorId="005D7BDC" wp14:editId="1EFACCF6">
            <wp:simplePos x="0" y="0"/>
            <wp:positionH relativeFrom="page">
              <wp:align>left</wp:align>
            </wp:positionH>
            <wp:positionV relativeFrom="page">
              <wp:align>top</wp:align>
            </wp:positionV>
            <wp:extent cx="7605395" cy="905510"/>
            <wp:effectExtent l="0" t="0" r="0" b="889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7605395" cy="905510"/>
                    </a:xfrm>
                    <a:prstGeom prst="rect">
                      <a:avLst/>
                    </a:prstGeom>
                  </pic:spPr>
                </pic:pic>
              </a:graphicData>
            </a:graphic>
            <wp14:sizeRelH relativeFrom="margin">
              <wp14:pctWidth>0</wp14:pctWidth>
            </wp14:sizeRelH>
          </wp:anchor>
        </w:drawing>
      </w:r>
    </w:p>
    <w:p w14:paraId="7C9837F6" w14:textId="454E412A" w:rsidR="009B7442" w:rsidRDefault="009B7442" w:rsidP="009B7442">
      <w:pPr>
        <w:spacing w:after="0" w:line="360" w:lineRule="auto"/>
        <w:ind w:firstLine="567"/>
        <w:jc w:val="center"/>
        <w:rPr>
          <w:rFonts w:ascii="Times New Roman" w:hAnsi="Times New Roman" w:cs="Times New Roman"/>
          <w:b/>
          <w:bCs/>
          <w:sz w:val="32"/>
          <w:szCs w:val="32"/>
        </w:rPr>
      </w:pPr>
      <w:r w:rsidRPr="002F618A">
        <w:rPr>
          <w:rFonts w:ascii="Times New Roman" w:hAnsi="Times New Roman" w:cs="Times New Roman"/>
          <w:b/>
          <w:bCs/>
          <w:sz w:val="32"/>
          <w:szCs w:val="32"/>
        </w:rPr>
        <w:t>Autoservisu kontroles kampaņas “Konsultē vispirms” rezultāti</w:t>
      </w:r>
    </w:p>
    <w:p w14:paraId="6626D0B5" w14:textId="7A219188" w:rsidR="002F618A" w:rsidRDefault="002F618A" w:rsidP="009B7442">
      <w:pPr>
        <w:spacing w:after="0" w:line="360" w:lineRule="auto"/>
        <w:ind w:firstLine="567"/>
        <w:jc w:val="center"/>
        <w:rPr>
          <w:rFonts w:ascii="Times New Roman" w:hAnsi="Times New Roman" w:cs="Times New Roman"/>
          <w:b/>
          <w:bCs/>
          <w:sz w:val="32"/>
          <w:szCs w:val="32"/>
        </w:rPr>
      </w:pPr>
    </w:p>
    <w:p w14:paraId="74D9102E" w14:textId="58310294" w:rsidR="002F618A" w:rsidRPr="002F618A" w:rsidRDefault="002F618A" w:rsidP="009B7442">
      <w:pPr>
        <w:spacing w:after="0" w:line="360" w:lineRule="auto"/>
        <w:ind w:firstLine="567"/>
        <w:jc w:val="center"/>
        <w:rPr>
          <w:rFonts w:ascii="Times New Roman" w:hAnsi="Times New Roman" w:cs="Times New Roman"/>
          <w:b/>
          <w:bCs/>
          <w:sz w:val="28"/>
          <w:szCs w:val="28"/>
        </w:rPr>
      </w:pPr>
      <w:r>
        <w:rPr>
          <w:rFonts w:ascii="Times New Roman" w:hAnsi="Times New Roman" w:cs="Times New Roman"/>
          <w:b/>
          <w:bCs/>
          <w:sz w:val="28"/>
          <w:szCs w:val="28"/>
        </w:rPr>
        <w:t>1.Vispārīgā informācija</w:t>
      </w:r>
    </w:p>
    <w:p w14:paraId="210980C1" w14:textId="77777777" w:rsidR="009B7442" w:rsidRPr="0027355C" w:rsidRDefault="009B7442" w:rsidP="009B7442">
      <w:pPr>
        <w:spacing w:after="0" w:line="360" w:lineRule="auto"/>
        <w:ind w:firstLine="567"/>
        <w:jc w:val="both"/>
        <w:rPr>
          <w:rFonts w:ascii="Times New Roman" w:hAnsi="Times New Roman" w:cs="Times New Roman"/>
          <w:sz w:val="24"/>
          <w:szCs w:val="24"/>
        </w:rPr>
      </w:pPr>
      <w:r w:rsidRPr="0027355C">
        <w:rPr>
          <w:rFonts w:ascii="Times New Roman" w:hAnsi="Times New Roman" w:cs="Times New Roman"/>
          <w:b/>
          <w:bCs/>
          <w:sz w:val="24"/>
          <w:szCs w:val="24"/>
        </w:rPr>
        <w:t>2022.gada 12. un 13. oktobrī</w:t>
      </w:r>
      <w:r w:rsidRPr="0027355C">
        <w:rPr>
          <w:rFonts w:ascii="Times New Roman" w:hAnsi="Times New Roman" w:cs="Times New Roman"/>
          <w:sz w:val="24"/>
          <w:szCs w:val="24"/>
        </w:rPr>
        <w:t xml:space="preserve"> notika ikgadējā kontroles kampaņa, kuras mērķis bija vērst sabiedrības un autoservisu pakalpojumu sniedzēju uzmanību uz bīstamo atkritumu un videi kaitīgo preču apsaimniekošanu. Šīs kampaņas virsmērķis bija apzināt esošo situāciju autoservisu nozarē un konsultēt uzņēmumus, piemērot </w:t>
      </w:r>
      <w:r w:rsidRPr="0027355C">
        <w:rPr>
          <w:rFonts w:ascii="Times New Roman" w:hAnsi="Times New Roman" w:cs="Times New Roman"/>
          <w:b/>
          <w:bCs/>
          <w:sz w:val="24"/>
          <w:szCs w:val="24"/>
        </w:rPr>
        <w:t>principu "Konsultēt vispirms"</w:t>
      </w:r>
      <w:r w:rsidRPr="0027355C">
        <w:rPr>
          <w:rFonts w:ascii="Times New Roman" w:hAnsi="Times New Roman" w:cs="Times New Roman"/>
          <w:sz w:val="24"/>
          <w:szCs w:val="24"/>
        </w:rPr>
        <w:t xml:space="preserve">, par to, kā sniedzot pakalpojumus, nodrošināt vides aizsardzības prasību ievērošanu. </w:t>
      </w:r>
    </w:p>
    <w:p w14:paraId="049D3B2B" w14:textId="71D48896" w:rsidR="009B7442" w:rsidRPr="0027355C" w:rsidRDefault="009B7442" w:rsidP="009B7442">
      <w:pPr>
        <w:spacing w:after="0" w:line="360" w:lineRule="auto"/>
        <w:ind w:firstLine="567"/>
        <w:jc w:val="both"/>
        <w:rPr>
          <w:rFonts w:ascii="Times New Roman" w:hAnsi="Times New Roman" w:cs="Times New Roman"/>
          <w:sz w:val="24"/>
          <w:szCs w:val="24"/>
        </w:rPr>
      </w:pPr>
      <w:r w:rsidRPr="0027355C">
        <w:rPr>
          <w:rFonts w:ascii="Times New Roman" w:hAnsi="Times New Roman" w:cs="Times New Roman"/>
          <w:sz w:val="24"/>
          <w:szCs w:val="24"/>
        </w:rPr>
        <w:t xml:space="preserve">Valsts vides dienesta (turpmāk – Dienests) inspektori kampaņas ietvaros veica </w:t>
      </w:r>
      <w:r w:rsidRPr="0027355C">
        <w:rPr>
          <w:rFonts w:ascii="Times New Roman" w:hAnsi="Times New Roman" w:cs="Times New Roman"/>
          <w:b/>
          <w:bCs/>
          <w:sz w:val="24"/>
          <w:szCs w:val="24"/>
        </w:rPr>
        <w:t>179 pārbaudes</w:t>
      </w:r>
      <w:r w:rsidRPr="0027355C">
        <w:rPr>
          <w:rFonts w:ascii="Times New Roman" w:hAnsi="Times New Roman" w:cs="Times New Roman"/>
          <w:sz w:val="24"/>
          <w:szCs w:val="24"/>
        </w:rPr>
        <w:t xml:space="preserve"> pie saimnieciskās darbības veicējiem. No veiktajām pārbaudēm 128 objektos komersanti sniedza autoremontdarbnīcu pakalpojumus t.sk. nolietoto transportlīdzekļu apsaimniekošanu. Savukārt, 51 saimnieciskās darbības veikšanas vietā, pārbaud</w:t>
      </w:r>
      <w:r w:rsidR="00B14E68" w:rsidRPr="0027355C">
        <w:rPr>
          <w:rFonts w:ascii="Times New Roman" w:hAnsi="Times New Roman" w:cs="Times New Roman"/>
          <w:sz w:val="24"/>
          <w:szCs w:val="24"/>
        </w:rPr>
        <w:t>i īstenot nevarēja, o</w:t>
      </w:r>
      <w:r w:rsidRPr="0027355C">
        <w:rPr>
          <w:rFonts w:ascii="Times New Roman" w:hAnsi="Times New Roman" w:cs="Times New Roman"/>
          <w:sz w:val="24"/>
          <w:szCs w:val="24"/>
        </w:rPr>
        <w:t>bjekts bija ciet, saimnieciskā darbība pārtraukta, u.c. Pēc kontroles kampaņas Dienests informēja Valsts ieņēmumu dienestu par 24 komersantiem, kuri savu darbību ir pārtraukuši.</w:t>
      </w:r>
    </w:p>
    <w:p w14:paraId="1EF385F0" w14:textId="4DC521C1" w:rsidR="009B7442" w:rsidRDefault="00A65675" w:rsidP="009B7442">
      <w:pPr>
        <w:spacing w:after="0" w:line="360" w:lineRule="auto"/>
        <w:ind w:firstLine="567"/>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96128" behindDoc="0" locked="0" layoutInCell="1" allowOverlap="1" wp14:anchorId="57A1ACDE" wp14:editId="383FD009">
            <wp:simplePos x="0" y="0"/>
            <wp:positionH relativeFrom="page">
              <wp:posOffset>194310</wp:posOffset>
            </wp:positionH>
            <wp:positionV relativeFrom="paragraph">
              <wp:posOffset>815340</wp:posOffset>
            </wp:positionV>
            <wp:extent cx="7134447" cy="2438400"/>
            <wp:effectExtent l="0" t="0" r="9525" b="0"/>
            <wp:wrapTopAndBottom/>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34447" cy="2438400"/>
                    </a:xfrm>
                    <a:prstGeom prst="rect">
                      <a:avLst/>
                    </a:prstGeom>
                    <a:noFill/>
                  </pic:spPr>
                </pic:pic>
              </a:graphicData>
            </a:graphic>
            <wp14:sizeRelH relativeFrom="margin">
              <wp14:pctWidth>0</wp14:pctWidth>
            </wp14:sizeRelH>
            <wp14:sizeRelV relativeFrom="margin">
              <wp14:pctHeight>0</wp14:pctHeight>
            </wp14:sizeRelV>
          </wp:anchor>
        </w:drawing>
      </w:r>
      <w:r w:rsidR="009B7442" w:rsidRPr="0027355C">
        <w:rPr>
          <w:rFonts w:ascii="Times New Roman" w:hAnsi="Times New Roman" w:cs="Times New Roman"/>
          <w:sz w:val="24"/>
          <w:szCs w:val="24"/>
        </w:rPr>
        <w:t xml:space="preserve">Apsekotās autoremontdarbnīcas galvenokārt sniedz šādus pakalpojumus: balstiekārtu un stūres iekārtu, bremžu sistēmas un motora diagnostiku apkopi un remontu, un riepu un riteņu montāžu, balansēšanu un remontu (1.attēls). </w:t>
      </w:r>
    </w:p>
    <w:p w14:paraId="09151C2C" w14:textId="164F6377" w:rsidR="009B7442" w:rsidRPr="0027355C" w:rsidRDefault="00983586" w:rsidP="00A65675">
      <w:pPr>
        <w:spacing w:after="0" w:line="360" w:lineRule="auto"/>
        <w:jc w:val="center"/>
        <w:rPr>
          <w:rFonts w:ascii="Times New Roman" w:hAnsi="Times New Roman" w:cs="Times New Roman"/>
        </w:rPr>
      </w:pPr>
      <w:r w:rsidRPr="0027355C">
        <w:rPr>
          <w:rFonts w:ascii="Times New Roman" w:hAnsi="Times New Roman" w:cs="Times New Roman"/>
          <w:b/>
          <w:bCs/>
        </w:rPr>
        <w:t xml:space="preserve">1.attēls </w:t>
      </w:r>
      <w:r w:rsidRPr="0027355C">
        <w:rPr>
          <w:rFonts w:ascii="Times New Roman" w:hAnsi="Times New Roman" w:cs="Times New Roman"/>
        </w:rPr>
        <w:t>Pārbaudīto</w:t>
      </w:r>
      <w:r w:rsidRPr="0027355C">
        <w:rPr>
          <w:rFonts w:ascii="Times New Roman" w:hAnsi="Times New Roman" w:cs="Times New Roman"/>
          <w:b/>
          <w:bCs/>
        </w:rPr>
        <w:t xml:space="preserve"> </w:t>
      </w:r>
      <w:r w:rsidRPr="0027355C">
        <w:rPr>
          <w:rFonts w:ascii="Times New Roman" w:hAnsi="Times New Roman" w:cs="Times New Roman"/>
        </w:rPr>
        <w:t>autoremontdarbnīcu pakalpojumu veidi</w:t>
      </w:r>
    </w:p>
    <w:p w14:paraId="29DE1D08" w14:textId="77777777" w:rsidR="00423CBC" w:rsidRDefault="00423CBC" w:rsidP="00423CBC">
      <w:pPr>
        <w:pStyle w:val="NormalWeb"/>
        <w:shd w:val="clear" w:color="auto" w:fill="FFFFFF" w:themeFill="background1"/>
        <w:spacing w:before="0" w:beforeAutospacing="0" w:after="0" w:afterAutospacing="0" w:line="360" w:lineRule="auto"/>
        <w:ind w:firstLine="567"/>
        <w:jc w:val="both"/>
      </w:pPr>
    </w:p>
    <w:p w14:paraId="01B17F62" w14:textId="77777777" w:rsidR="00423CBC" w:rsidRDefault="00423CBC" w:rsidP="00423CBC">
      <w:pPr>
        <w:pStyle w:val="NormalWeb"/>
        <w:shd w:val="clear" w:color="auto" w:fill="FFFFFF" w:themeFill="background1"/>
        <w:spacing w:before="0" w:beforeAutospacing="0" w:after="0" w:afterAutospacing="0" w:line="360" w:lineRule="auto"/>
        <w:ind w:firstLine="567"/>
        <w:jc w:val="both"/>
      </w:pPr>
    </w:p>
    <w:p w14:paraId="25221B73" w14:textId="77777777" w:rsidR="00423CBC" w:rsidRDefault="00423CBC" w:rsidP="00423CBC">
      <w:pPr>
        <w:pStyle w:val="NormalWeb"/>
        <w:shd w:val="clear" w:color="auto" w:fill="FFFFFF" w:themeFill="background1"/>
        <w:spacing w:before="0" w:beforeAutospacing="0" w:after="0" w:afterAutospacing="0" w:line="360" w:lineRule="auto"/>
        <w:ind w:firstLine="567"/>
        <w:jc w:val="both"/>
      </w:pPr>
    </w:p>
    <w:p w14:paraId="544D77D1" w14:textId="155C7D96" w:rsidR="00423CBC" w:rsidRPr="0027355C" w:rsidRDefault="005F6A70" w:rsidP="00423CBC">
      <w:pPr>
        <w:pStyle w:val="NormalWeb"/>
        <w:shd w:val="clear" w:color="auto" w:fill="FFFFFF" w:themeFill="background1"/>
        <w:spacing w:before="0" w:beforeAutospacing="0" w:after="0" w:afterAutospacing="0" w:line="360" w:lineRule="auto"/>
        <w:ind w:firstLine="567"/>
        <w:jc w:val="both"/>
      </w:pPr>
      <w:r w:rsidRPr="0027355C">
        <w:rPr>
          <w:noProof/>
        </w:rPr>
        <w:drawing>
          <wp:anchor distT="0" distB="0" distL="114300" distR="114300" simplePos="0" relativeHeight="251700224" behindDoc="0" locked="0" layoutInCell="1" allowOverlap="1" wp14:anchorId="36B1F76E" wp14:editId="0F31A2C8">
            <wp:simplePos x="0" y="0"/>
            <wp:positionH relativeFrom="margin">
              <wp:posOffset>709930</wp:posOffset>
            </wp:positionH>
            <wp:positionV relativeFrom="margin">
              <wp:posOffset>1147252</wp:posOffset>
            </wp:positionV>
            <wp:extent cx="3884295" cy="1953260"/>
            <wp:effectExtent l="0" t="0" r="1905" b="8890"/>
            <wp:wrapTopAndBottom/>
            <wp:docPr id="19" name="Picture 19"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Chart, bar char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84295" cy="1953260"/>
                    </a:xfrm>
                    <a:prstGeom prst="rect">
                      <a:avLst/>
                    </a:prstGeom>
                    <a:noFill/>
                  </pic:spPr>
                </pic:pic>
              </a:graphicData>
            </a:graphic>
            <wp14:sizeRelH relativeFrom="margin">
              <wp14:pctWidth>0</wp14:pctWidth>
            </wp14:sizeRelH>
            <wp14:sizeRelV relativeFrom="margin">
              <wp14:pctHeight>0</wp14:pctHeight>
            </wp14:sizeRelV>
          </wp:anchor>
        </w:drawing>
      </w:r>
      <w:r w:rsidR="0014695B">
        <w:rPr>
          <w:noProof/>
        </w:rPr>
        <w:t>Kā arī p</w:t>
      </w:r>
      <w:r w:rsidR="008D0C83">
        <w:t>ēc kontroles kampaņas</w:t>
      </w:r>
      <w:r w:rsidR="00B8291D">
        <w:t>, Dienest</w:t>
      </w:r>
      <w:r w:rsidR="00FC31FF">
        <w:t>ā būtiski</w:t>
      </w:r>
      <w:r w:rsidR="008D0C83">
        <w:t xml:space="preserve"> </w:t>
      </w:r>
      <w:r w:rsidR="0014695B">
        <w:t>pieaudzis izsniegto</w:t>
      </w:r>
      <w:r w:rsidR="008D0C83">
        <w:t xml:space="preserve"> </w:t>
      </w:r>
      <w:r w:rsidR="00180F50">
        <w:t>C kategorijas piesārņojošās darbības reģistrācij</w:t>
      </w:r>
      <w:r w:rsidR="00EC667A">
        <w:t>u</w:t>
      </w:r>
      <w:r w:rsidR="00180F50">
        <w:t xml:space="preserve"> </w:t>
      </w:r>
      <w:r w:rsidR="0014695B">
        <w:t>skaits</w:t>
      </w:r>
      <w:r w:rsidR="00DB14A7">
        <w:t xml:space="preserve"> </w:t>
      </w:r>
      <w:r>
        <w:t xml:space="preserve">(2.attēls). </w:t>
      </w:r>
    </w:p>
    <w:p w14:paraId="3AFA7D9E" w14:textId="63885F33" w:rsidR="00423CBC" w:rsidRPr="0027355C" w:rsidRDefault="00423CBC" w:rsidP="00423CBC">
      <w:pPr>
        <w:spacing w:after="0" w:line="360" w:lineRule="auto"/>
        <w:rPr>
          <w:rFonts w:ascii="Times New Roman" w:hAnsi="Times New Roman" w:cs="Times New Roman"/>
        </w:rPr>
      </w:pPr>
      <w:r w:rsidRPr="0027355C">
        <w:rPr>
          <w:rFonts w:ascii="Times New Roman" w:hAnsi="Times New Roman" w:cs="Times New Roman"/>
          <w:noProof/>
          <w:sz w:val="24"/>
          <w:szCs w:val="24"/>
        </w:rPr>
        <w:drawing>
          <wp:anchor distT="0" distB="0" distL="114300" distR="114300" simplePos="0" relativeHeight="251701248" behindDoc="0" locked="0" layoutInCell="1" allowOverlap="1" wp14:anchorId="6ED1EB45" wp14:editId="063BA843">
            <wp:simplePos x="0" y="0"/>
            <wp:positionH relativeFrom="page">
              <wp:align>left</wp:align>
            </wp:positionH>
            <wp:positionV relativeFrom="page">
              <wp:posOffset>7131</wp:posOffset>
            </wp:positionV>
            <wp:extent cx="7605395" cy="905510"/>
            <wp:effectExtent l="0" t="0" r="0" b="8890"/>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7605395" cy="905510"/>
                    </a:xfrm>
                    <a:prstGeom prst="rect">
                      <a:avLst/>
                    </a:prstGeom>
                  </pic:spPr>
                </pic:pic>
              </a:graphicData>
            </a:graphic>
            <wp14:sizeRelH relativeFrom="margin">
              <wp14:pctWidth>0</wp14:pctWidth>
            </wp14:sizeRelH>
          </wp:anchor>
        </w:drawing>
      </w:r>
      <w:r w:rsidR="00F85D89">
        <w:rPr>
          <w:rFonts w:ascii="Times New Roman" w:hAnsi="Times New Roman" w:cs="Times New Roman"/>
          <w:b/>
          <w:bCs/>
        </w:rPr>
        <w:t>2</w:t>
      </w:r>
      <w:r w:rsidRPr="0027355C">
        <w:rPr>
          <w:rFonts w:ascii="Times New Roman" w:hAnsi="Times New Roman" w:cs="Times New Roman"/>
          <w:b/>
          <w:bCs/>
        </w:rPr>
        <w:t xml:space="preserve">.attēls </w:t>
      </w:r>
      <w:r w:rsidRPr="0027355C">
        <w:rPr>
          <w:rFonts w:ascii="Times New Roman" w:hAnsi="Times New Roman" w:cs="Times New Roman"/>
        </w:rPr>
        <w:t>2022.gadā veiktās autoservisu C kategorijas piesārņojošas darbības reģistrācijas</w:t>
      </w:r>
    </w:p>
    <w:p w14:paraId="387BDC51" w14:textId="15FB7E0D" w:rsidR="006167D2" w:rsidRPr="0027355C" w:rsidRDefault="006167D2" w:rsidP="009B7442">
      <w:pPr>
        <w:spacing w:after="0" w:line="360" w:lineRule="auto"/>
        <w:ind w:firstLine="567"/>
        <w:jc w:val="both"/>
        <w:rPr>
          <w:rFonts w:ascii="Times New Roman" w:hAnsi="Times New Roman" w:cs="Times New Roman"/>
          <w:sz w:val="24"/>
          <w:szCs w:val="24"/>
        </w:rPr>
      </w:pPr>
    </w:p>
    <w:p w14:paraId="037B445C" w14:textId="3AD8F45D" w:rsidR="00DD49DF" w:rsidRPr="00E55B52" w:rsidRDefault="008F692D" w:rsidP="00E55B52">
      <w:pPr>
        <w:pStyle w:val="ListParagraph"/>
        <w:numPr>
          <w:ilvl w:val="0"/>
          <w:numId w:val="7"/>
        </w:num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N</w:t>
      </w:r>
      <w:r w:rsidR="005A22D3" w:rsidRPr="00E55B52">
        <w:rPr>
          <w:rFonts w:ascii="Times New Roman" w:hAnsi="Times New Roman" w:cs="Times New Roman"/>
          <w:b/>
          <w:bCs/>
          <w:sz w:val="28"/>
          <w:szCs w:val="28"/>
        </w:rPr>
        <w:t>olietoto transportlīdzekļu apsaimniekošana</w:t>
      </w:r>
    </w:p>
    <w:p w14:paraId="09E671C5" w14:textId="4A6E24D9" w:rsidR="009B7442" w:rsidRDefault="006167D2" w:rsidP="006167D2">
      <w:pPr>
        <w:spacing w:after="0" w:line="360" w:lineRule="auto"/>
        <w:ind w:firstLine="567"/>
        <w:jc w:val="both"/>
        <w:rPr>
          <w:rFonts w:ascii="Times New Roman" w:hAnsi="Times New Roman" w:cs="Times New Roman"/>
          <w:sz w:val="24"/>
          <w:szCs w:val="24"/>
        </w:rPr>
      </w:pPr>
      <w:r w:rsidRPr="0027355C">
        <w:rPr>
          <w:rFonts w:ascii="Times New Roman" w:hAnsi="Times New Roman" w:cs="Times New Roman"/>
          <w:sz w:val="24"/>
          <w:szCs w:val="24"/>
        </w:rPr>
        <w:t xml:space="preserve">15 objektos </w:t>
      </w:r>
      <w:r w:rsidR="00D82BA2" w:rsidRPr="0027355C">
        <w:rPr>
          <w:rFonts w:ascii="Times New Roman" w:hAnsi="Times New Roman" w:cs="Times New Roman"/>
          <w:sz w:val="24"/>
          <w:szCs w:val="24"/>
        </w:rPr>
        <w:t>konstatēja</w:t>
      </w:r>
      <w:r w:rsidRPr="0027355C">
        <w:rPr>
          <w:rFonts w:ascii="Times New Roman" w:hAnsi="Times New Roman" w:cs="Times New Roman"/>
          <w:sz w:val="24"/>
          <w:szCs w:val="24"/>
        </w:rPr>
        <w:t xml:space="preserve"> nelegālu nolietoto transportlīdzekļu apsaimniekošanu, darboj</w:t>
      </w:r>
      <w:r w:rsidR="001B02D1" w:rsidRPr="0027355C">
        <w:rPr>
          <w:rFonts w:ascii="Times New Roman" w:hAnsi="Times New Roman" w:cs="Times New Roman"/>
          <w:sz w:val="24"/>
          <w:szCs w:val="24"/>
        </w:rPr>
        <w:t>oties</w:t>
      </w:r>
      <w:r w:rsidRPr="0027355C">
        <w:rPr>
          <w:rFonts w:ascii="Times New Roman" w:hAnsi="Times New Roman" w:cs="Times New Roman"/>
          <w:sz w:val="24"/>
          <w:szCs w:val="24"/>
        </w:rPr>
        <w:t xml:space="preserve"> bez izsniegtas B </w:t>
      </w:r>
      <w:r w:rsidRPr="0027355C">
        <w:rPr>
          <w:rFonts w:ascii="Times New Roman" w:hAnsi="Times New Roman" w:cs="Times New Roman"/>
          <w:noProof/>
          <w:sz w:val="24"/>
          <w:szCs w:val="24"/>
        </w:rPr>
        <w:drawing>
          <wp:anchor distT="0" distB="0" distL="114300" distR="114300" simplePos="0" relativeHeight="251670528" behindDoc="0" locked="0" layoutInCell="1" allowOverlap="1" wp14:anchorId="5A8B14E9" wp14:editId="24AE0830">
            <wp:simplePos x="0" y="0"/>
            <wp:positionH relativeFrom="page">
              <wp:align>left</wp:align>
            </wp:positionH>
            <wp:positionV relativeFrom="page">
              <wp:align>top</wp:align>
            </wp:positionV>
            <wp:extent cx="7605395" cy="905510"/>
            <wp:effectExtent l="0" t="0" r="0" b="889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7605395" cy="905510"/>
                    </a:xfrm>
                    <a:prstGeom prst="rect">
                      <a:avLst/>
                    </a:prstGeom>
                  </pic:spPr>
                </pic:pic>
              </a:graphicData>
            </a:graphic>
            <wp14:sizeRelH relativeFrom="margin">
              <wp14:pctWidth>0</wp14:pctWidth>
            </wp14:sizeRelH>
          </wp:anchor>
        </w:drawing>
      </w:r>
      <w:r w:rsidRPr="0027355C">
        <w:rPr>
          <w:rFonts w:ascii="Times New Roman" w:hAnsi="Times New Roman" w:cs="Times New Roman"/>
          <w:sz w:val="24"/>
          <w:szCs w:val="24"/>
        </w:rPr>
        <w:t>k</w:t>
      </w:r>
      <w:r w:rsidR="009B7442" w:rsidRPr="0027355C">
        <w:rPr>
          <w:rFonts w:ascii="Times New Roman" w:hAnsi="Times New Roman" w:cs="Times New Roman"/>
          <w:sz w:val="24"/>
          <w:szCs w:val="24"/>
        </w:rPr>
        <w:t xml:space="preserve">ategorijas piesārņojošas darbības atļaujas, atkritumu apsaimniekošanas atļaujas un finanšu nodrošinājuma. Uz 2022.gada 14.decembri, 2 no 15 operatoriem, kas veica nelegāli nolietoto transportlīdzekļu apsaimniekošanu, Dienestā nav iesnieguši iesniegumu, lai saņemtu B kategorijas piesārņojošas darbības atļauju, tomēr divi ir reģistrējuši C kategorijas piesārņojošo darbību un pārtraukuši nelegāli nolietoto transportlīdzekļu apsaimniekošanu. Par šiem 15 uzņēmumiem Dienests </w:t>
      </w:r>
      <w:proofErr w:type="spellStart"/>
      <w:r w:rsidR="009B7442" w:rsidRPr="0027355C">
        <w:rPr>
          <w:rFonts w:ascii="Times New Roman" w:hAnsi="Times New Roman" w:cs="Times New Roman"/>
          <w:sz w:val="24"/>
          <w:szCs w:val="24"/>
        </w:rPr>
        <w:t>pēcuzraudzības</w:t>
      </w:r>
      <w:proofErr w:type="spellEnd"/>
      <w:r w:rsidR="009B7442" w:rsidRPr="0027355C">
        <w:rPr>
          <w:rFonts w:ascii="Times New Roman" w:hAnsi="Times New Roman" w:cs="Times New Roman"/>
          <w:sz w:val="24"/>
          <w:szCs w:val="24"/>
        </w:rPr>
        <w:t xml:space="preserve"> periodā informēja Baltijas metāllūžņu pārstrādes asociāciju. </w:t>
      </w:r>
    </w:p>
    <w:p w14:paraId="4A7E5228" w14:textId="6B2292C8" w:rsidR="00A61AD0" w:rsidRDefault="00A61AD0" w:rsidP="006167D2">
      <w:pPr>
        <w:spacing w:after="0" w:line="360" w:lineRule="auto"/>
        <w:ind w:firstLine="567"/>
        <w:jc w:val="both"/>
        <w:rPr>
          <w:rFonts w:ascii="Times New Roman" w:hAnsi="Times New Roman" w:cs="Times New Roman"/>
          <w:sz w:val="24"/>
          <w:szCs w:val="24"/>
        </w:rPr>
      </w:pPr>
    </w:p>
    <w:p w14:paraId="28660316" w14:textId="2D203B81" w:rsidR="00A61AD0" w:rsidRPr="00F70E7F" w:rsidRDefault="00F70E7F" w:rsidP="00F70E7F">
      <w:pPr>
        <w:pStyle w:val="ListParagraph"/>
        <w:numPr>
          <w:ilvl w:val="0"/>
          <w:numId w:val="7"/>
        </w:num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Sadzīves atkritumu apsaimniekošana</w:t>
      </w:r>
    </w:p>
    <w:p w14:paraId="68A7455E" w14:textId="2C7BA090" w:rsidR="009B7442" w:rsidRPr="0027355C" w:rsidRDefault="009B7442" w:rsidP="009B7442">
      <w:pPr>
        <w:spacing w:after="0" w:line="360" w:lineRule="auto"/>
        <w:ind w:firstLine="567"/>
        <w:jc w:val="both"/>
        <w:rPr>
          <w:rFonts w:ascii="Times New Roman" w:hAnsi="Times New Roman" w:cs="Times New Roman"/>
          <w:sz w:val="24"/>
          <w:szCs w:val="24"/>
        </w:rPr>
      </w:pPr>
      <w:r w:rsidRPr="0027355C">
        <w:rPr>
          <w:rFonts w:ascii="Times New Roman" w:hAnsi="Times New Roman" w:cs="Times New Roman"/>
          <w:sz w:val="24"/>
          <w:szCs w:val="24"/>
        </w:rPr>
        <w:t xml:space="preserve">Kampaņas mērķis bija pievērst autoremonta nozares pārstāvju uzmanību nolietoto riepu, akumulatoru un citu videi bīstamo atkritumu atbilstošas apsaimniekošanas noteikumu ievērošanai. Papildus, novērtēja, vai komersanti ievēro pašvaldības saistošo noteikumu izpildi, noslēdzot līgumu par nešķiroto </w:t>
      </w:r>
      <w:r w:rsidRPr="005C4704">
        <w:rPr>
          <w:rFonts w:ascii="Times New Roman" w:hAnsi="Times New Roman" w:cs="Times New Roman"/>
          <w:sz w:val="24"/>
          <w:szCs w:val="24"/>
        </w:rPr>
        <w:t>sadzīves atkritumu apsaimniekošanu</w:t>
      </w:r>
      <w:r w:rsidRPr="0027355C">
        <w:rPr>
          <w:rFonts w:ascii="Times New Roman" w:hAnsi="Times New Roman" w:cs="Times New Roman"/>
          <w:sz w:val="24"/>
          <w:szCs w:val="24"/>
        </w:rPr>
        <w:t>. Pārbaudēs un vēlāk iesniegto informāciju par noslēgtu līgumu varēja uzrādīt 76 jeb 59% komersantu (</w:t>
      </w:r>
      <w:r w:rsidR="004812FE">
        <w:rPr>
          <w:rFonts w:ascii="Times New Roman" w:hAnsi="Times New Roman" w:cs="Times New Roman"/>
          <w:sz w:val="24"/>
          <w:szCs w:val="24"/>
        </w:rPr>
        <w:t>3</w:t>
      </w:r>
      <w:r w:rsidRPr="0027355C">
        <w:rPr>
          <w:rFonts w:ascii="Times New Roman" w:hAnsi="Times New Roman" w:cs="Times New Roman"/>
          <w:sz w:val="24"/>
          <w:szCs w:val="24"/>
        </w:rPr>
        <w:t xml:space="preserve">.attēls). Savukārt teritorijās, kurās netika konstatēti sadzīves atkritumu konteineri (kopā 29 objektos jeb 23%), uz 14.12.2022. pēc Dienesta reģionālo vides pārvalžu sagatavotajām un izsūtītajām </w:t>
      </w:r>
      <w:r w:rsidRPr="0027355C">
        <w:rPr>
          <w:rFonts w:ascii="Times New Roman" w:hAnsi="Times New Roman" w:cs="Times New Roman"/>
          <w:sz w:val="24"/>
          <w:szCs w:val="24"/>
        </w:rPr>
        <w:lastRenderedPageBreak/>
        <w:t xml:space="preserve">vēstulēm attiecīgajām pašvaldībām, sadzīves konteineri pārbaudes objektos ir nodrošināti. </w:t>
      </w:r>
    </w:p>
    <w:p w14:paraId="741D06D4" w14:textId="77777777" w:rsidR="009B7442" w:rsidRPr="0027355C" w:rsidRDefault="009B7442" w:rsidP="009B7442">
      <w:pPr>
        <w:spacing w:after="0" w:line="360" w:lineRule="auto"/>
        <w:ind w:firstLine="567"/>
        <w:jc w:val="both"/>
        <w:rPr>
          <w:rFonts w:ascii="Times New Roman" w:hAnsi="Times New Roman" w:cs="Times New Roman"/>
          <w:sz w:val="24"/>
          <w:szCs w:val="24"/>
        </w:rPr>
      </w:pPr>
      <w:r w:rsidRPr="0027355C">
        <w:rPr>
          <w:noProof/>
          <w:shd w:val="clear" w:color="auto" w:fill="E6E6E6"/>
        </w:rPr>
        <w:drawing>
          <wp:inline distT="0" distB="0" distL="0" distR="0" wp14:anchorId="2EB27D6A" wp14:editId="70F001A1">
            <wp:extent cx="4572000" cy="2908300"/>
            <wp:effectExtent l="0" t="0" r="0" b="6350"/>
            <wp:docPr id="11" name="Chart 11">
              <a:extLst xmlns:a="http://schemas.openxmlformats.org/drawingml/2006/main">
                <a:ext uri="{FF2B5EF4-FFF2-40B4-BE49-F238E27FC236}">
                  <a16:creationId xmlns:a16="http://schemas.microsoft.com/office/drawing/2014/main" id="{79ED53BD-F7C5-AD32-0E55-AA705B16FCC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89BF17F" w14:textId="21BDC683" w:rsidR="009B7442" w:rsidRPr="0027355C" w:rsidRDefault="004812FE" w:rsidP="00AF341E">
      <w:pPr>
        <w:spacing w:after="0" w:line="360" w:lineRule="auto"/>
        <w:ind w:firstLine="567"/>
        <w:jc w:val="right"/>
        <w:rPr>
          <w:rFonts w:ascii="Times New Roman" w:hAnsi="Times New Roman" w:cs="Times New Roman"/>
        </w:rPr>
      </w:pPr>
      <w:r>
        <w:rPr>
          <w:rFonts w:ascii="Times New Roman" w:hAnsi="Times New Roman" w:cs="Times New Roman"/>
          <w:b/>
          <w:bCs/>
        </w:rPr>
        <w:t>3</w:t>
      </w:r>
      <w:r w:rsidR="009B7442" w:rsidRPr="0027355C">
        <w:rPr>
          <w:rFonts w:ascii="Times New Roman" w:hAnsi="Times New Roman" w:cs="Times New Roman"/>
          <w:b/>
          <w:bCs/>
        </w:rPr>
        <w:t xml:space="preserve">.attēls </w:t>
      </w:r>
      <w:r w:rsidR="009B7442" w:rsidRPr="0027355C">
        <w:rPr>
          <w:rFonts w:ascii="Times New Roman" w:hAnsi="Times New Roman" w:cs="Times New Roman"/>
        </w:rPr>
        <w:t>Noslēgts līgums par nešķiroto sadzīves atkritumu apsaimniekošanu</w:t>
      </w:r>
    </w:p>
    <w:p w14:paraId="318C5FFE" w14:textId="77777777" w:rsidR="009B7442" w:rsidRPr="0027355C" w:rsidRDefault="009B7442" w:rsidP="009B7442">
      <w:pPr>
        <w:spacing w:after="0" w:line="360" w:lineRule="auto"/>
        <w:ind w:firstLine="567"/>
        <w:jc w:val="right"/>
        <w:rPr>
          <w:rFonts w:ascii="Times New Roman" w:hAnsi="Times New Roman" w:cs="Times New Roman"/>
          <w:sz w:val="24"/>
          <w:szCs w:val="24"/>
        </w:rPr>
      </w:pPr>
    </w:p>
    <w:p w14:paraId="7BFC9456" w14:textId="4B64F838" w:rsidR="00D13A70" w:rsidRPr="00D13A70" w:rsidRDefault="00D13A70" w:rsidP="00D13A70">
      <w:pPr>
        <w:pStyle w:val="ListParagraph"/>
        <w:numPr>
          <w:ilvl w:val="0"/>
          <w:numId w:val="7"/>
        </w:num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Bīstamo atkritumu apsaimniekošana</w:t>
      </w:r>
    </w:p>
    <w:p w14:paraId="2EC9E480" w14:textId="77777777" w:rsidR="0049221D" w:rsidRDefault="0049221D" w:rsidP="009B7442">
      <w:pPr>
        <w:spacing w:after="0" w:line="360" w:lineRule="auto"/>
        <w:ind w:firstLine="567"/>
        <w:jc w:val="both"/>
        <w:rPr>
          <w:rFonts w:ascii="Times New Roman" w:hAnsi="Times New Roman" w:cs="Times New Roman"/>
          <w:sz w:val="24"/>
          <w:szCs w:val="24"/>
        </w:rPr>
      </w:pPr>
    </w:p>
    <w:p w14:paraId="72898707" w14:textId="236F45D3" w:rsidR="009B7442" w:rsidRDefault="00E65DA5" w:rsidP="009B7442">
      <w:pPr>
        <w:spacing w:after="0" w:line="360" w:lineRule="auto"/>
        <w:ind w:firstLine="567"/>
        <w:jc w:val="both"/>
        <w:rPr>
          <w:rFonts w:ascii="Times New Roman" w:hAnsi="Times New Roman" w:cs="Times New Roman"/>
          <w:sz w:val="24"/>
          <w:szCs w:val="24"/>
        </w:rPr>
      </w:pPr>
      <w:r w:rsidRPr="0027355C">
        <w:rPr>
          <w:rFonts w:ascii="Times New Roman" w:hAnsi="Times New Roman" w:cs="Times New Roman"/>
          <w:noProof/>
          <w:sz w:val="24"/>
          <w:szCs w:val="24"/>
        </w:rPr>
        <w:drawing>
          <wp:anchor distT="0" distB="0" distL="114300" distR="114300" simplePos="0" relativeHeight="251672576" behindDoc="0" locked="0" layoutInCell="1" allowOverlap="1" wp14:anchorId="2D1E2E19" wp14:editId="659C0359">
            <wp:simplePos x="0" y="0"/>
            <wp:positionH relativeFrom="page">
              <wp:align>left</wp:align>
            </wp:positionH>
            <wp:positionV relativeFrom="page">
              <wp:align>top</wp:align>
            </wp:positionV>
            <wp:extent cx="7605395" cy="905510"/>
            <wp:effectExtent l="0" t="0" r="0" b="889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7605395" cy="905510"/>
                    </a:xfrm>
                    <a:prstGeom prst="rect">
                      <a:avLst/>
                    </a:prstGeom>
                  </pic:spPr>
                </pic:pic>
              </a:graphicData>
            </a:graphic>
            <wp14:sizeRelH relativeFrom="margin">
              <wp14:pctWidth>0</wp14:pctWidth>
            </wp14:sizeRelH>
          </wp:anchor>
        </w:drawing>
      </w:r>
      <w:r w:rsidR="009B7442" w:rsidRPr="0027355C">
        <w:rPr>
          <w:rFonts w:ascii="Times New Roman" w:hAnsi="Times New Roman" w:cs="Times New Roman"/>
          <w:sz w:val="24"/>
          <w:szCs w:val="24"/>
        </w:rPr>
        <w:t xml:space="preserve">Ņemot vērā kampaņas mērķi, objektos tika vērtēts, vai komersants veic normatīvajiem aktiem atbilstošu </w:t>
      </w:r>
      <w:r w:rsidR="009B7442" w:rsidRPr="0049221D">
        <w:rPr>
          <w:rFonts w:ascii="Times New Roman" w:hAnsi="Times New Roman" w:cs="Times New Roman"/>
          <w:sz w:val="24"/>
          <w:szCs w:val="24"/>
        </w:rPr>
        <w:t>bīstamo atkritumu apsaimniekošanu.</w:t>
      </w:r>
      <w:r w:rsidR="009B7442" w:rsidRPr="0027355C">
        <w:rPr>
          <w:rFonts w:ascii="Times New Roman" w:hAnsi="Times New Roman" w:cs="Times New Roman"/>
          <w:sz w:val="24"/>
          <w:szCs w:val="24"/>
        </w:rPr>
        <w:t xml:space="preserve"> Kopā 70 uzņēmumu teritorijās tika konstatēti bīstamie atkritumi. Šiem uzņēmumiem bija nepieciešams uzrādīt noslēgtu līgumu par bīstamo atkritumu apsaimniekošanu, tomēr pārbaudes brīdī un pēc uzraudzības periodā līgumu spēja uzrādīt 35 komersanti. (</w:t>
      </w:r>
      <w:r w:rsidR="008357CF">
        <w:rPr>
          <w:rFonts w:ascii="Times New Roman" w:hAnsi="Times New Roman" w:cs="Times New Roman"/>
          <w:sz w:val="24"/>
          <w:szCs w:val="24"/>
        </w:rPr>
        <w:t>4</w:t>
      </w:r>
      <w:r w:rsidR="009B7442" w:rsidRPr="0027355C">
        <w:rPr>
          <w:rFonts w:ascii="Times New Roman" w:hAnsi="Times New Roman" w:cs="Times New Roman"/>
          <w:sz w:val="24"/>
          <w:szCs w:val="24"/>
        </w:rPr>
        <w:t>.attēls). Bīstamo atkritumu apsaimniekotāju topa līderi, ar ko noslēgti līgumi ir SIA “EKO OSTA”, SIA “Kurzemes eļļas”, SIA “Vides serviss” un SIA “Bīstamo atkritumu serviss”</w:t>
      </w:r>
      <w:r w:rsidR="00AF341E" w:rsidRPr="0027355C">
        <w:rPr>
          <w:rFonts w:ascii="Times New Roman" w:hAnsi="Times New Roman" w:cs="Times New Roman"/>
          <w:sz w:val="24"/>
          <w:szCs w:val="24"/>
        </w:rPr>
        <w:t xml:space="preserve"> </w:t>
      </w:r>
      <w:r w:rsidR="009B7442" w:rsidRPr="0027355C">
        <w:rPr>
          <w:rFonts w:ascii="Times New Roman" w:hAnsi="Times New Roman" w:cs="Times New Roman"/>
          <w:sz w:val="24"/>
          <w:szCs w:val="24"/>
        </w:rPr>
        <w:t xml:space="preserve">(1.tabula). </w:t>
      </w:r>
    </w:p>
    <w:p w14:paraId="191311D4" w14:textId="77777777" w:rsidR="0049221D" w:rsidRPr="0027355C" w:rsidRDefault="0049221D" w:rsidP="009B7442">
      <w:pPr>
        <w:spacing w:after="0" w:line="360" w:lineRule="auto"/>
        <w:ind w:firstLine="567"/>
        <w:jc w:val="both"/>
        <w:rPr>
          <w:rFonts w:ascii="Times New Roman" w:hAnsi="Times New Roman" w:cs="Times New Roman"/>
          <w:sz w:val="24"/>
          <w:szCs w:val="24"/>
          <w:highlight w:val="yellow"/>
        </w:rPr>
      </w:pPr>
    </w:p>
    <w:p w14:paraId="210E0E02" w14:textId="3E4B09A0" w:rsidR="009B7442" w:rsidRPr="0027355C" w:rsidRDefault="00AF341E" w:rsidP="00AF341E">
      <w:pPr>
        <w:spacing w:after="0" w:line="360" w:lineRule="auto"/>
        <w:ind w:firstLine="567"/>
        <w:jc w:val="center"/>
        <w:rPr>
          <w:rFonts w:ascii="Times New Roman" w:hAnsi="Times New Roman" w:cs="Times New Roman"/>
          <w:sz w:val="24"/>
          <w:szCs w:val="24"/>
          <w:highlight w:val="yellow"/>
        </w:rPr>
      </w:pPr>
      <w:r w:rsidRPr="0027355C">
        <w:rPr>
          <w:rFonts w:ascii="Times New Roman" w:hAnsi="Times New Roman" w:cs="Times New Roman"/>
          <w:noProof/>
          <w:shd w:val="clear" w:color="auto" w:fill="E6E6E6"/>
        </w:rPr>
        <w:lastRenderedPageBreak/>
        <w:drawing>
          <wp:inline distT="0" distB="0" distL="0" distR="0" wp14:anchorId="5FBD197D" wp14:editId="2F0AE1D8">
            <wp:extent cx="4572000" cy="2752725"/>
            <wp:effectExtent l="0" t="0" r="0" b="0"/>
            <wp:docPr id="561086367" name="Picture 561086367"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086367" name="Picture 561086367" descr="Chart, bar chart&#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4572000" cy="2752725"/>
                    </a:xfrm>
                    <a:prstGeom prst="rect">
                      <a:avLst/>
                    </a:prstGeom>
                  </pic:spPr>
                </pic:pic>
              </a:graphicData>
            </a:graphic>
          </wp:inline>
        </w:drawing>
      </w:r>
    </w:p>
    <w:p w14:paraId="242F4EED" w14:textId="02ED6BEC" w:rsidR="009B7442" w:rsidRPr="0027355C" w:rsidRDefault="008357CF" w:rsidP="00AF341E">
      <w:pPr>
        <w:spacing w:after="0" w:line="360" w:lineRule="auto"/>
        <w:ind w:firstLine="567"/>
        <w:jc w:val="right"/>
        <w:rPr>
          <w:rFonts w:ascii="Times New Roman" w:hAnsi="Times New Roman" w:cs="Times New Roman"/>
        </w:rPr>
      </w:pPr>
      <w:r>
        <w:rPr>
          <w:rFonts w:ascii="Times New Roman" w:hAnsi="Times New Roman" w:cs="Times New Roman"/>
          <w:b/>
          <w:bCs/>
        </w:rPr>
        <w:t>4</w:t>
      </w:r>
      <w:r w:rsidR="009B7442" w:rsidRPr="0027355C">
        <w:rPr>
          <w:rFonts w:ascii="Times New Roman" w:hAnsi="Times New Roman" w:cs="Times New Roman"/>
          <w:b/>
          <w:bCs/>
        </w:rPr>
        <w:t xml:space="preserve">.attēls </w:t>
      </w:r>
      <w:r w:rsidR="009B7442" w:rsidRPr="0027355C">
        <w:rPr>
          <w:rFonts w:ascii="Times New Roman" w:hAnsi="Times New Roman" w:cs="Times New Roman"/>
        </w:rPr>
        <w:t>Noslēgts līgums par bīstamo atkritumu apsaimniekošanu</w:t>
      </w:r>
    </w:p>
    <w:p w14:paraId="322E5C49" w14:textId="076F4A05" w:rsidR="00E65DA5" w:rsidRPr="0027355C" w:rsidRDefault="00E65DA5" w:rsidP="009B7442">
      <w:pPr>
        <w:spacing w:after="0" w:line="360" w:lineRule="auto"/>
        <w:ind w:firstLine="567"/>
        <w:jc w:val="right"/>
        <w:rPr>
          <w:rFonts w:ascii="Times New Roman" w:hAnsi="Times New Roman" w:cs="Times New Roman"/>
          <w:b/>
          <w:bCs/>
          <w:sz w:val="24"/>
          <w:szCs w:val="24"/>
        </w:rPr>
      </w:pPr>
      <w:r w:rsidRPr="0027355C">
        <w:rPr>
          <w:rFonts w:ascii="Times New Roman" w:hAnsi="Times New Roman" w:cs="Times New Roman"/>
          <w:noProof/>
          <w:sz w:val="24"/>
          <w:szCs w:val="24"/>
        </w:rPr>
        <w:drawing>
          <wp:anchor distT="0" distB="0" distL="114300" distR="114300" simplePos="0" relativeHeight="251674624" behindDoc="0" locked="0" layoutInCell="1" allowOverlap="1" wp14:anchorId="3A980C70" wp14:editId="17DFB589">
            <wp:simplePos x="0" y="0"/>
            <wp:positionH relativeFrom="page">
              <wp:align>left</wp:align>
            </wp:positionH>
            <wp:positionV relativeFrom="page">
              <wp:align>top</wp:align>
            </wp:positionV>
            <wp:extent cx="7605395" cy="905510"/>
            <wp:effectExtent l="0" t="0" r="0" b="889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7605395" cy="905510"/>
                    </a:xfrm>
                    <a:prstGeom prst="rect">
                      <a:avLst/>
                    </a:prstGeom>
                  </pic:spPr>
                </pic:pic>
              </a:graphicData>
            </a:graphic>
            <wp14:sizeRelH relativeFrom="margin">
              <wp14:pctWidth>0</wp14:pctWidth>
            </wp14:sizeRelH>
          </wp:anchor>
        </w:drawing>
      </w:r>
    </w:p>
    <w:p w14:paraId="56AC6C38" w14:textId="77777777" w:rsidR="0049221D" w:rsidRDefault="0049221D" w:rsidP="00AF341E">
      <w:pPr>
        <w:spacing w:after="0" w:line="240" w:lineRule="auto"/>
        <w:ind w:firstLine="567"/>
        <w:jc w:val="right"/>
        <w:rPr>
          <w:rFonts w:ascii="Times New Roman" w:hAnsi="Times New Roman" w:cs="Times New Roman"/>
          <w:b/>
          <w:bCs/>
        </w:rPr>
      </w:pPr>
    </w:p>
    <w:p w14:paraId="2D627CDE" w14:textId="231AD00E" w:rsidR="009B7442" w:rsidRPr="0027355C" w:rsidRDefault="009B7442" w:rsidP="00AF341E">
      <w:pPr>
        <w:spacing w:after="0" w:line="240" w:lineRule="auto"/>
        <w:ind w:firstLine="567"/>
        <w:jc w:val="right"/>
        <w:rPr>
          <w:rFonts w:ascii="Times New Roman" w:hAnsi="Times New Roman" w:cs="Times New Roman"/>
        </w:rPr>
      </w:pPr>
      <w:r w:rsidRPr="0027355C">
        <w:rPr>
          <w:rFonts w:ascii="Times New Roman" w:hAnsi="Times New Roman" w:cs="Times New Roman"/>
          <w:b/>
          <w:bCs/>
        </w:rPr>
        <w:t>1.</w:t>
      </w:r>
      <w:r w:rsidR="00AF341E" w:rsidRPr="0027355C">
        <w:rPr>
          <w:rFonts w:ascii="Times New Roman" w:hAnsi="Times New Roman" w:cs="Times New Roman"/>
          <w:b/>
          <w:bCs/>
        </w:rPr>
        <w:t>t</w:t>
      </w:r>
      <w:r w:rsidRPr="0027355C">
        <w:rPr>
          <w:rFonts w:ascii="Times New Roman" w:hAnsi="Times New Roman" w:cs="Times New Roman"/>
          <w:b/>
          <w:bCs/>
        </w:rPr>
        <w:t>abula</w:t>
      </w:r>
      <w:r w:rsidRPr="0027355C">
        <w:rPr>
          <w:rFonts w:ascii="Times New Roman" w:hAnsi="Times New Roman" w:cs="Times New Roman"/>
        </w:rPr>
        <w:t xml:space="preserve"> Uzņēmumu saraksts, ar ko komersants ir noslēdzis līgumu par bīstamo atkritumu apsaimniekošanu</w:t>
      </w:r>
    </w:p>
    <w:p w14:paraId="365D125D" w14:textId="77777777" w:rsidR="009B7442" w:rsidRPr="0027355C" w:rsidRDefault="009B7442" w:rsidP="009B7442">
      <w:pPr>
        <w:spacing w:after="0" w:line="240" w:lineRule="auto"/>
        <w:rPr>
          <w:rFonts w:ascii="Times New Roman" w:eastAsia="Times New Roman" w:hAnsi="Times New Roman" w:cs="Times New Roman"/>
          <w:sz w:val="24"/>
          <w:szCs w:val="24"/>
          <w:lang w:eastAsia="lv-LV"/>
        </w:rPr>
      </w:pPr>
      <w:r w:rsidRPr="0027355C">
        <w:rPr>
          <w:rFonts w:ascii="Times New Roman" w:eastAsia="Times New Roman" w:hAnsi="Times New Roman" w:cs="Times New Roman"/>
          <w:sz w:val="24"/>
          <w:szCs w:val="24"/>
          <w:lang w:eastAsia="lv-LV"/>
        </w:rPr>
        <w:t> </w:t>
      </w:r>
    </w:p>
    <w:tbl>
      <w:tblPr>
        <w:tblW w:w="4812" w:type="dxa"/>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36"/>
        <w:gridCol w:w="1276"/>
      </w:tblGrid>
      <w:tr w:rsidR="0027355C" w:rsidRPr="0027355C" w14:paraId="6A3AD6C0" w14:textId="77777777" w:rsidTr="00AF341E">
        <w:trPr>
          <w:trHeight w:val="555"/>
          <w:jc w:val="center"/>
        </w:trPr>
        <w:tc>
          <w:tcPr>
            <w:tcW w:w="353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2B9638BA" w14:textId="77777777" w:rsidR="009B7442" w:rsidRPr="0027355C" w:rsidRDefault="009B7442" w:rsidP="005D3E2B">
            <w:pPr>
              <w:spacing w:before="100" w:beforeAutospacing="1" w:after="100" w:afterAutospacing="1" w:line="240" w:lineRule="auto"/>
              <w:jc w:val="center"/>
              <w:textAlignment w:val="baseline"/>
              <w:rPr>
                <w:rFonts w:ascii="Times New Roman" w:eastAsia="Times New Roman" w:hAnsi="Times New Roman" w:cs="Times New Roman"/>
                <w:lang w:val="en-US" w:eastAsia="lv-LV"/>
              </w:rPr>
            </w:pPr>
            <w:r w:rsidRPr="0027355C">
              <w:rPr>
                <w:rFonts w:ascii="Times New Roman" w:eastAsia="Times New Roman" w:hAnsi="Times New Roman" w:cs="Times New Roman"/>
                <w:b/>
                <w:bCs/>
                <w:position w:val="2"/>
                <w:lang w:eastAsia="lv-LV"/>
              </w:rPr>
              <w:t>Uzņēmums</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3D0B013A" w14:textId="77777777" w:rsidR="009B7442" w:rsidRPr="0027355C" w:rsidRDefault="009B7442" w:rsidP="005D3E2B">
            <w:pPr>
              <w:spacing w:before="100" w:beforeAutospacing="1" w:after="100" w:afterAutospacing="1" w:line="240" w:lineRule="auto"/>
              <w:jc w:val="center"/>
              <w:textAlignment w:val="baseline"/>
              <w:rPr>
                <w:rFonts w:ascii="Times New Roman" w:eastAsia="Times New Roman" w:hAnsi="Times New Roman" w:cs="Times New Roman"/>
                <w:lang w:val="en-US" w:eastAsia="lv-LV"/>
              </w:rPr>
            </w:pPr>
            <w:r w:rsidRPr="0027355C">
              <w:rPr>
                <w:rFonts w:ascii="Times New Roman" w:eastAsia="Times New Roman" w:hAnsi="Times New Roman" w:cs="Times New Roman"/>
                <w:b/>
                <w:bCs/>
                <w:position w:val="2"/>
                <w:lang w:eastAsia="lv-LV"/>
              </w:rPr>
              <w:t>Līgumu skaits</w:t>
            </w:r>
          </w:p>
        </w:tc>
      </w:tr>
      <w:tr w:rsidR="0027355C" w:rsidRPr="0027355C" w14:paraId="0C490CB9" w14:textId="77777777" w:rsidTr="00AF341E">
        <w:trPr>
          <w:trHeight w:val="245"/>
          <w:jc w:val="center"/>
        </w:trPr>
        <w:tc>
          <w:tcPr>
            <w:tcW w:w="353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6E4D64EE" w14:textId="77777777" w:rsidR="009B7442" w:rsidRPr="0027355C" w:rsidRDefault="009B7442" w:rsidP="005D3E2B">
            <w:pPr>
              <w:spacing w:before="100" w:beforeAutospacing="1" w:after="100" w:afterAutospacing="1" w:line="240" w:lineRule="auto"/>
              <w:textAlignment w:val="baseline"/>
              <w:rPr>
                <w:rFonts w:ascii="Times New Roman" w:eastAsia="Times New Roman" w:hAnsi="Times New Roman" w:cs="Times New Roman"/>
                <w:lang w:val="en-US" w:eastAsia="lv-LV"/>
              </w:rPr>
            </w:pPr>
            <w:r w:rsidRPr="0027355C">
              <w:rPr>
                <w:rFonts w:ascii="Times New Roman" w:eastAsia="Times New Roman" w:hAnsi="Times New Roman" w:cs="Times New Roman"/>
                <w:position w:val="2"/>
                <w:lang w:eastAsia="lv-LV"/>
              </w:rPr>
              <w:t>SIA “EKO OSTA”</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2A25EEDB" w14:textId="77777777" w:rsidR="009B7442" w:rsidRPr="0027355C" w:rsidRDefault="009B7442" w:rsidP="005D3E2B">
            <w:pPr>
              <w:spacing w:before="100" w:beforeAutospacing="1" w:after="100" w:afterAutospacing="1" w:line="240" w:lineRule="auto"/>
              <w:jc w:val="center"/>
              <w:textAlignment w:val="baseline"/>
              <w:rPr>
                <w:rFonts w:ascii="Times New Roman" w:eastAsia="Times New Roman" w:hAnsi="Times New Roman" w:cs="Times New Roman"/>
                <w:lang w:val="en-US" w:eastAsia="lv-LV"/>
              </w:rPr>
            </w:pPr>
            <w:r w:rsidRPr="0027355C">
              <w:rPr>
                <w:rFonts w:ascii="Times New Roman" w:eastAsia="Times New Roman" w:hAnsi="Times New Roman" w:cs="Times New Roman"/>
                <w:position w:val="2"/>
                <w:lang w:eastAsia="lv-LV"/>
              </w:rPr>
              <w:t>15</w:t>
            </w:r>
          </w:p>
        </w:tc>
      </w:tr>
      <w:tr w:rsidR="0027355C" w:rsidRPr="0027355C" w14:paraId="767E1AA0" w14:textId="77777777" w:rsidTr="00AF341E">
        <w:trPr>
          <w:trHeight w:val="377"/>
          <w:jc w:val="center"/>
        </w:trPr>
        <w:tc>
          <w:tcPr>
            <w:tcW w:w="353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6979BB6B" w14:textId="77777777" w:rsidR="009B7442" w:rsidRPr="0027355C" w:rsidRDefault="009B7442" w:rsidP="005D3E2B">
            <w:pPr>
              <w:spacing w:before="100" w:beforeAutospacing="1" w:after="100" w:afterAutospacing="1" w:line="240" w:lineRule="auto"/>
              <w:textAlignment w:val="baseline"/>
              <w:rPr>
                <w:rFonts w:ascii="Times New Roman" w:eastAsia="Times New Roman" w:hAnsi="Times New Roman" w:cs="Times New Roman"/>
                <w:lang w:val="en-US" w:eastAsia="lv-LV"/>
              </w:rPr>
            </w:pPr>
            <w:r w:rsidRPr="0027355C">
              <w:rPr>
                <w:rFonts w:ascii="Times New Roman" w:eastAsia="Times New Roman" w:hAnsi="Times New Roman" w:cs="Times New Roman"/>
                <w:position w:val="2"/>
                <w:lang w:eastAsia="lv-LV"/>
              </w:rPr>
              <w:t>SIA “KURZEMES EĻĻAS”</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7E17EA22" w14:textId="77777777" w:rsidR="009B7442" w:rsidRPr="0027355C" w:rsidRDefault="009B7442" w:rsidP="005D3E2B">
            <w:pPr>
              <w:spacing w:before="100" w:beforeAutospacing="1" w:after="100" w:afterAutospacing="1" w:line="240" w:lineRule="auto"/>
              <w:jc w:val="center"/>
              <w:textAlignment w:val="baseline"/>
              <w:rPr>
                <w:rFonts w:ascii="Times New Roman" w:eastAsia="Times New Roman" w:hAnsi="Times New Roman" w:cs="Times New Roman"/>
                <w:lang w:val="en-US" w:eastAsia="lv-LV"/>
              </w:rPr>
            </w:pPr>
            <w:r w:rsidRPr="0027355C">
              <w:rPr>
                <w:rFonts w:ascii="Times New Roman" w:eastAsia="Times New Roman" w:hAnsi="Times New Roman" w:cs="Times New Roman"/>
                <w:position w:val="2"/>
                <w:lang w:eastAsia="lv-LV"/>
              </w:rPr>
              <w:t>5</w:t>
            </w:r>
          </w:p>
        </w:tc>
      </w:tr>
      <w:tr w:rsidR="00891F5A" w:rsidRPr="0027355C" w14:paraId="20782B32" w14:textId="77777777" w:rsidTr="00AF341E">
        <w:trPr>
          <w:trHeight w:val="228"/>
          <w:jc w:val="center"/>
        </w:trPr>
        <w:tc>
          <w:tcPr>
            <w:tcW w:w="353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7B908BC1" w14:textId="72CAEB4F" w:rsidR="00891F5A" w:rsidRPr="0027355C" w:rsidRDefault="00891F5A" w:rsidP="00891F5A">
            <w:pPr>
              <w:spacing w:before="100" w:beforeAutospacing="1" w:after="100" w:afterAutospacing="1" w:line="240" w:lineRule="auto"/>
              <w:textAlignment w:val="baseline"/>
              <w:rPr>
                <w:rFonts w:ascii="Times New Roman" w:eastAsia="Times New Roman" w:hAnsi="Times New Roman" w:cs="Times New Roman"/>
                <w:position w:val="2"/>
                <w:lang w:eastAsia="lv-LV"/>
              </w:rPr>
            </w:pPr>
            <w:r w:rsidRPr="0027355C">
              <w:rPr>
                <w:rFonts w:ascii="Times New Roman" w:eastAsia="Times New Roman" w:hAnsi="Times New Roman" w:cs="Times New Roman"/>
                <w:position w:val="2"/>
                <w:lang w:eastAsia="lv-LV"/>
              </w:rPr>
              <w:t>SIA “Bīstamo atkritumu serviss”</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734E5DFA" w14:textId="6DB227BD" w:rsidR="00891F5A" w:rsidRPr="0027355C" w:rsidRDefault="00891F5A" w:rsidP="00891F5A">
            <w:pPr>
              <w:spacing w:before="100" w:beforeAutospacing="1" w:after="100" w:afterAutospacing="1" w:line="240" w:lineRule="auto"/>
              <w:jc w:val="center"/>
              <w:textAlignment w:val="baseline"/>
              <w:rPr>
                <w:rFonts w:ascii="Times New Roman" w:eastAsia="Times New Roman" w:hAnsi="Times New Roman" w:cs="Times New Roman"/>
                <w:position w:val="2"/>
                <w:lang w:eastAsia="lv-LV"/>
              </w:rPr>
            </w:pPr>
            <w:r w:rsidRPr="0027355C">
              <w:rPr>
                <w:rFonts w:ascii="Times New Roman" w:eastAsia="Times New Roman" w:hAnsi="Times New Roman" w:cs="Times New Roman"/>
                <w:position w:val="2"/>
                <w:lang w:eastAsia="lv-LV"/>
              </w:rPr>
              <w:t>2</w:t>
            </w:r>
          </w:p>
        </w:tc>
      </w:tr>
      <w:tr w:rsidR="00891F5A" w:rsidRPr="0027355C" w14:paraId="280B432D" w14:textId="77777777" w:rsidTr="00AF341E">
        <w:trPr>
          <w:trHeight w:val="228"/>
          <w:jc w:val="center"/>
        </w:trPr>
        <w:tc>
          <w:tcPr>
            <w:tcW w:w="353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1768356E" w14:textId="1829DFFC" w:rsidR="00891F5A" w:rsidRPr="0027355C" w:rsidRDefault="00891F5A" w:rsidP="00891F5A">
            <w:pPr>
              <w:spacing w:before="100" w:beforeAutospacing="1" w:after="100" w:afterAutospacing="1" w:line="240" w:lineRule="auto"/>
              <w:textAlignment w:val="baseline"/>
              <w:rPr>
                <w:rFonts w:ascii="Times New Roman" w:eastAsia="Times New Roman" w:hAnsi="Times New Roman" w:cs="Times New Roman"/>
                <w:position w:val="2"/>
                <w:lang w:eastAsia="lv-LV"/>
              </w:rPr>
            </w:pPr>
            <w:r w:rsidRPr="0027355C">
              <w:rPr>
                <w:rFonts w:ascii="Times New Roman" w:eastAsia="Times New Roman" w:hAnsi="Times New Roman" w:cs="Times New Roman"/>
                <w:position w:val="2"/>
                <w:lang w:eastAsia="lv-LV"/>
              </w:rPr>
              <w:t>SIA “Vides serviss”</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13D68725" w14:textId="19827288" w:rsidR="00891F5A" w:rsidRPr="0027355C" w:rsidRDefault="00891F5A" w:rsidP="00891F5A">
            <w:pPr>
              <w:spacing w:before="100" w:beforeAutospacing="1" w:after="100" w:afterAutospacing="1" w:line="240" w:lineRule="auto"/>
              <w:jc w:val="center"/>
              <w:textAlignment w:val="baseline"/>
              <w:rPr>
                <w:rFonts w:ascii="Times New Roman" w:eastAsia="Times New Roman" w:hAnsi="Times New Roman" w:cs="Times New Roman"/>
                <w:position w:val="2"/>
                <w:lang w:eastAsia="lv-LV"/>
              </w:rPr>
            </w:pPr>
            <w:r w:rsidRPr="0027355C">
              <w:rPr>
                <w:rFonts w:ascii="Times New Roman" w:eastAsia="Times New Roman" w:hAnsi="Times New Roman" w:cs="Times New Roman"/>
                <w:position w:val="2"/>
                <w:lang w:eastAsia="lv-LV"/>
              </w:rPr>
              <w:t>2</w:t>
            </w:r>
          </w:p>
        </w:tc>
      </w:tr>
      <w:tr w:rsidR="00891F5A" w:rsidRPr="0027355C" w14:paraId="39BBE073" w14:textId="77777777" w:rsidTr="00AF341E">
        <w:trPr>
          <w:trHeight w:val="228"/>
          <w:jc w:val="center"/>
        </w:trPr>
        <w:tc>
          <w:tcPr>
            <w:tcW w:w="353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5ED06B20" w14:textId="77777777" w:rsidR="00891F5A" w:rsidRPr="0027355C" w:rsidRDefault="00891F5A" w:rsidP="00891F5A">
            <w:pPr>
              <w:spacing w:before="100" w:beforeAutospacing="1" w:after="100" w:afterAutospacing="1" w:line="240" w:lineRule="auto"/>
              <w:textAlignment w:val="baseline"/>
              <w:rPr>
                <w:rFonts w:ascii="Times New Roman" w:eastAsia="Times New Roman" w:hAnsi="Times New Roman" w:cs="Times New Roman"/>
                <w:highlight w:val="yellow"/>
                <w:lang w:eastAsia="lv-LV"/>
              </w:rPr>
            </w:pPr>
            <w:r w:rsidRPr="0027355C">
              <w:rPr>
                <w:rFonts w:ascii="Times New Roman" w:eastAsia="Times New Roman" w:hAnsi="Times New Roman" w:cs="Times New Roman"/>
                <w:position w:val="2"/>
                <w:lang w:eastAsia="lv-LV"/>
              </w:rPr>
              <w:t xml:space="preserve">SIA “Eco </w:t>
            </w:r>
            <w:proofErr w:type="spellStart"/>
            <w:r w:rsidRPr="0027355C">
              <w:rPr>
                <w:rFonts w:ascii="Times New Roman" w:eastAsia="Times New Roman" w:hAnsi="Times New Roman" w:cs="Times New Roman"/>
                <w:position w:val="2"/>
                <w:lang w:eastAsia="lv-LV"/>
              </w:rPr>
              <w:t>Baltia</w:t>
            </w:r>
            <w:proofErr w:type="spellEnd"/>
            <w:r w:rsidRPr="0027355C">
              <w:rPr>
                <w:rFonts w:ascii="Times New Roman" w:eastAsia="Times New Roman" w:hAnsi="Times New Roman" w:cs="Times New Roman"/>
                <w:position w:val="2"/>
                <w:lang w:eastAsia="lv-LV"/>
              </w:rPr>
              <w:t xml:space="preserve"> Vide”</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7CAAA654" w14:textId="77777777" w:rsidR="00891F5A" w:rsidRPr="0027355C" w:rsidRDefault="00891F5A" w:rsidP="00891F5A">
            <w:pPr>
              <w:spacing w:before="100" w:beforeAutospacing="1" w:after="100" w:afterAutospacing="1" w:line="240" w:lineRule="auto"/>
              <w:jc w:val="center"/>
              <w:textAlignment w:val="baseline"/>
              <w:rPr>
                <w:rFonts w:ascii="Times New Roman" w:eastAsia="Times New Roman" w:hAnsi="Times New Roman" w:cs="Times New Roman"/>
                <w:lang w:val="en-US" w:eastAsia="lv-LV"/>
              </w:rPr>
            </w:pPr>
            <w:r w:rsidRPr="0027355C">
              <w:rPr>
                <w:rFonts w:ascii="Times New Roman" w:eastAsia="Times New Roman" w:hAnsi="Times New Roman" w:cs="Times New Roman"/>
                <w:position w:val="2"/>
                <w:lang w:eastAsia="lv-LV"/>
              </w:rPr>
              <w:t>1</w:t>
            </w:r>
          </w:p>
        </w:tc>
      </w:tr>
      <w:tr w:rsidR="00891F5A" w:rsidRPr="0027355C" w14:paraId="05BF6B92" w14:textId="77777777" w:rsidTr="00AF341E">
        <w:trPr>
          <w:trHeight w:val="217"/>
          <w:jc w:val="center"/>
        </w:trPr>
        <w:tc>
          <w:tcPr>
            <w:tcW w:w="353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779E6009" w14:textId="77777777" w:rsidR="00891F5A" w:rsidRPr="0027355C" w:rsidRDefault="00891F5A" w:rsidP="00891F5A">
            <w:pPr>
              <w:spacing w:before="100" w:beforeAutospacing="1" w:after="100" w:afterAutospacing="1" w:line="240" w:lineRule="auto"/>
              <w:textAlignment w:val="baseline"/>
              <w:rPr>
                <w:rFonts w:ascii="Times New Roman" w:eastAsia="Times New Roman" w:hAnsi="Times New Roman" w:cs="Times New Roman"/>
                <w:lang w:val="en-US" w:eastAsia="lv-LV"/>
              </w:rPr>
            </w:pPr>
            <w:r w:rsidRPr="0027355C">
              <w:rPr>
                <w:rFonts w:ascii="Times New Roman" w:eastAsia="Times New Roman" w:hAnsi="Times New Roman" w:cs="Times New Roman"/>
                <w:position w:val="2"/>
                <w:lang w:eastAsia="lv-LV"/>
              </w:rPr>
              <w:t>SIA “ALL </w:t>
            </w:r>
            <w:proofErr w:type="spellStart"/>
            <w:r w:rsidRPr="0027355C">
              <w:rPr>
                <w:rFonts w:ascii="Times New Roman" w:eastAsia="Times New Roman" w:hAnsi="Times New Roman" w:cs="Times New Roman"/>
                <w:position w:val="2"/>
                <w:lang w:eastAsia="lv-LV"/>
              </w:rPr>
              <w:t>Recycling</w:t>
            </w:r>
            <w:proofErr w:type="spellEnd"/>
            <w:r w:rsidRPr="0027355C">
              <w:rPr>
                <w:rFonts w:ascii="Times New Roman" w:eastAsia="Times New Roman" w:hAnsi="Times New Roman" w:cs="Times New Roman"/>
                <w:position w:val="2"/>
                <w:lang w:eastAsia="lv-LV"/>
              </w:rPr>
              <w:t>”</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11D72552" w14:textId="77777777" w:rsidR="00891F5A" w:rsidRPr="0027355C" w:rsidRDefault="00891F5A" w:rsidP="00891F5A">
            <w:pPr>
              <w:spacing w:before="100" w:beforeAutospacing="1" w:after="100" w:afterAutospacing="1" w:line="240" w:lineRule="auto"/>
              <w:jc w:val="center"/>
              <w:textAlignment w:val="baseline"/>
              <w:rPr>
                <w:rFonts w:ascii="Times New Roman" w:eastAsia="Times New Roman" w:hAnsi="Times New Roman" w:cs="Times New Roman"/>
                <w:lang w:val="en-US" w:eastAsia="lv-LV"/>
              </w:rPr>
            </w:pPr>
            <w:r w:rsidRPr="0027355C">
              <w:rPr>
                <w:rFonts w:ascii="Times New Roman" w:eastAsia="Times New Roman" w:hAnsi="Times New Roman" w:cs="Times New Roman"/>
                <w:position w:val="2"/>
                <w:lang w:eastAsia="lv-LV"/>
              </w:rPr>
              <w:t>1</w:t>
            </w:r>
          </w:p>
        </w:tc>
      </w:tr>
      <w:tr w:rsidR="00891F5A" w:rsidRPr="0027355C" w14:paraId="1C603BA2" w14:textId="77777777" w:rsidTr="00AF341E">
        <w:trPr>
          <w:trHeight w:val="208"/>
          <w:jc w:val="center"/>
        </w:trPr>
        <w:tc>
          <w:tcPr>
            <w:tcW w:w="353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1B8E7D09" w14:textId="77777777" w:rsidR="00891F5A" w:rsidRPr="0027355C" w:rsidRDefault="00891F5A" w:rsidP="00891F5A">
            <w:pPr>
              <w:spacing w:before="100" w:beforeAutospacing="1" w:after="100" w:afterAutospacing="1" w:line="240" w:lineRule="auto"/>
              <w:textAlignment w:val="baseline"/>
              <w:rPr>
                <w:rFonts w:ascii="Times New Roman" w:eastAsia="Times New Roman" w:hAnsi="Times New Roman" w:cs="Times New Roman"/>
                <w:lang w:val="en-US" w:eastAsia="lv-LV"/>
              </w:rPr>
            </w:pPr>
            <w:r w:rsidRPr="0027355C">
              <w:rPr>
                <w:rFonts w:ascii="Times New Roman" w:eastAsia="Times New Roman" w:hAnsi="Times New Roman" w:cs="Times New Roman"/>
                <w:position w:val="2"/>
                <w:lang w:eastAsia="lv-LV"/>
              </w:rPr>
              <w:t>A/S “BAO”</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445F7033" w14:textId="77777777" w:rsidR="00891F5A" w:rsidRPr="0027355C" w:rsidRDefault="00891F5A" w:rsidP="00891F5A">
            <w:pPr>
              <w:spacing w:before="100" w:beforeAutospacing="1" w:after="100" w:afterAutospacing="1" w:line="240" w:lineRule="auto"/>
              <w:jc w:val="center"/>
              <w:textAlignment w:val="baseline"/>
              <w:rPr>
                <w:rFonts w:ascii="Times New Roman" w:eastAsia="Times New Roman" w:hAnsi="Times New Roman" w:cs="Times New Roman"/>
                <w:lang w:val="en-US" w:eastAsia="lv-LV"/>
              </w:rPr>
            </w:pPr>
            <w:r w:rsidRPr="0027355C">
              <w:rPr>
                <w:rFonts w:ascii="Times New Roman" w:eastAsia="Times New Roman" w:hAnsi="Times New Roman" w:cs="Times New Roman"/>
                <w:position w:val="2"/>
                <w:lang w:eastAsia="lv-LV"/>
              </w:rPr>
              <w:t>1</w:t>
            </w:r>
          </w:p>
        </w:tc>
      </w:tr>
      <w:tr w:rsidR="00891F5A" w:rsidRPr="0027355C" w14:paraId="6F850753" w14:textId="77777777" w:rsidTr="00AF341E">
        <w:trPr>
          <w:trHeight w:val="197"/>
          <w:jc w:val="center"/>
        </w:trPr>
        <w:tc>
          <w:tcPr>
            <w:tcW w:w="353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32DC66EE" w14:textId="77777777" w:rsidR="00891F5A" w:rsidRPr="0027355C" w:rsidRDefault="00891F5A" w:rsidP="00891F5A">
            <w:pPr>
              <w:spacing w:before="100" w:beforeAutospacing="1" w:after="100" w:afterAutospacing="1" w:line="240" w:lineRule="auto"/>
              <w:textAlignment w:val="baseline"/>
              <w:rPr>
                <w:rFonts w:ascii="Times New Roman" w:eastAsia="Times New Roman" w:hAnsi="Times New Roman" w:cs="Times New Roman"/>
                <w:lang w:val="en-US" w:eastAsia="lv-LV"/>
              </w:rPr>
            </w:pPr>
            <w:r w:rsidRPr="0027355C">
              <w:rPr>
                <w:rFonts w:ascii="Times New Roman" w:eastAsia="Times New Roman" w:hAnsi="Times New Roman" w:cs="Times New Roman"/>
                <w:position w:val="2"/>
                <w:lang w:eastAsia="lv-LV"/>
              </w:rPr>
              <w:t>SIA “</w:t>
            </w:r>
            <w:proofErr w:type="spellStart"/>
            <w:r w:rsidRPr="0027355C">
              <w:rPr>
                <w:rFonts w:ascii="Times New Roman" w:eastAsia="Times New Roman" w:hAnsi="Times New Roman" w:cs="Times New Roman"/>
                <w:position w:val="2"/>
                <w:lang w:eastAsia="lv-LV"/>
              </w:rPr>
              <w:t>Corvus</w:t>
            </w:r>
            <w:proofErr w:type="spellEnd"/>
            <w:r w:rsidRPr="0027355C">
              <w:rPr>
                <w:rFonts w:ascii="Times New Roman" w:eastAsia="Times New Roman" w:hAnsi="Times New Roman" w:cs="Times New Roman"/>
                <w:position w:val="2"/>
                <w:lang w:eastAsia="lv-LV"/>
              </w:rPr>
              <w:t xml:space="preserve"> </w:t>
            </w:r>
            <w:proofErr w:type="spellStart"/>
            <w:r w:rsidRPr="0027355C">
              <w:rPr>
                <w:rFonts w:ascii="Times New Roman" w:eastAsia="Times New Roman" w:hAnsi="Times New Roman" w:cs="Times New Roman"/>
                <w:position w:val="2"/>
                <w:lang w:eastAsia="lv-LV"/>
              </w:rPr>
              <w:t>company</w:t>
            </w:r>
            <w:proofErr w:type="spellEnd"/>
            <w:r w:rsidRPr="0027355C">
              <w:rPr>
                <w:rFonts w:ascii="Times New Roman" w:eastAsia="Times New Roman" w:hAnsi="Times New Roman" w:cs="Times New Roman"/>
                <w:position w:val="2"/>
                <w:lang w:eastAsia="lv-LV"/>
              </w:rPr>
              <w:t>”</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4C659153" w14:textId="77777777" w:rsidR="00891F5A" w:rsidRPr="0027355C" w:rsidRDefault="00891F5A" w:rsidP="00891F5A">
            <w:pPr>
              <w:spacing w:before="100" w:beforeAutospacing="1" w:after="100" w:afterAutospacing="1" w:line="240" w:lineRule="auto"/>
              <w:jc w:val="center"/>
              <w:textAlignment w:val="baseline"/>
              <w:rPr>
                <w:rFonts w:ascii="Times New Roman" w:eastAsia="Times New Roman" w:hAnsi="Times New Roman" w:cs="Times New Roman"/>
                <w:lang w:val="en-US" w:eastAsia="lv-LV"/>
              </w:rPr>
            </w:pPr>
            <w:r w:rsidRPr="0027355C">
              <w:rPr>
                <w:rFonts w:ascii="Times New Roman" w:eastAsia="Times New Roman" w:hAnsi="Times New Roman" w:cs="Times New Roman"/>
                <w:position w:val="2"/>
                <w:lang w:eastAsia="lv-LV"/>
              </w:rPr>
              <w:t>1</w:t>
            </w:r>
          </w:p>
        </w:tc>
      </w:tr>
      <w:tr w:rsidR="00891F5A" w:rsidRPr="0027355C" w14:paraId="221F28B9" w14:textId="77777777" w:rsidTr="00AF341E">
        <w:trPr>
          <w:trHeight w:val="305"/>
          <w:jc w:val="center"/>
        </w:trPr>
        <w:tc>
          <w:tcPr>
            <w:tcW w:w="353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7EF98C81" w14:textId="77777777" w:rsidR="00891F5A" w:rsidRPr="0027355C" w:rsidRDefault="00891F5A" w:rsidP="00891F5A">
            <w:pPr>
              <w:spacing w:before="100" w:beforeAutospacing="1" w:after="100" w:afterAutospacing="1" w:line="240" w:lineRule="auto"/>
              <w:textAlignment w:val="baseline"/>
              <w:rPr>
                <w:rFonts w:ascii="Times New Roman" w:eastAsia="Times New Roman" w:hAnsi="Times New Roman" w:cs="Times New Roman"/>
                <w:lang w:val="en-US" w:eastAsia="lv-LV"/>
              </w:rPr>
            </w:pPr>
            <w:r w:rsidRPr="0027355C">
              <w:rPr>
                <w:rFonts w:ascii="Times New Roman" w:eastAsia="Times New Roman" w:hAnsi="Times New Roman" w:cs="Times New Roman"/>
                <w:position w:val="2"/>
                <w:lang w:eastAsia="lv-LV"/>
              </w:rPr>
              <w:t>SIA “Ludzas apsaimniekotajās”</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46901FC2" w14:textId="77777777" w:rsidR="00891F5A" w:rsidRPr="0027355C" w:rsidRDefault="00891F5A" w:rsidP="00891F5A">
            <w:pPr>
              <w:spacing w:before="100" w:beforeAutospacing="1" w:after="100" w:afterAutospacing="1" w:line="240" w:lineRule="auto"/>
              <w:jc w:val="center"/>
              <w:textAlignment w:val="baseline"/>
              <w:rPr>
                <w:rFonts w:ascii="Times New Roman" w:eastAsia="Times New Roman" w:hAnsi="Times New Roman" w:cs="Times New Roman"/>
                <w:lang w:val="en-US" w:eastAsia="lv-LV"/>
              </w:rPr>
            </w:pPr>
            <w:r w:rsidRPr="0027355C">
              <w:rPr>
                <w:rFonts w:ascii="Times New Roman" w:eastAsia="Times New Roman" w:hAnsi="Times New Roman" w:cs="Times New Roman"/>
                <w:position w:val="2"/>
                <w:lang w:eastAsia="lv-LV"/>
              </w:rPr>
              <w:t>1</w:t>
            </w:r>
          </w:p>
        </w:tc>
      </w:tr>
      <w:tr w:rsidR="00891F5A" w:rsidRPr="0027355C" w14:paraId="0747DE58" w14:textId="77777777" w:rsidTr="00AF341E">
        <w:trPr>
          <w:trHeight w:val="555"/>
          <w:jc w:val="center"/>
        </w:trPr>
        <w:tc>
          <w:tcPr>
            <w:tcW w:w="353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206A137B" w14:textId="77777777" w:rsidR="00891F5A" w:rsidRPr="0027355C" w:rsidRDefault="00891F5A" w:rsidP="00891F5A">
            <w:pPr>
              <w:spacing w:before="100" w:beforeAutospacing="1" w:after="100" w:afterAutospacing="1" w:line="240" w:lineRule="auto"/>
              <w:textAlignment w:val="baseline"/>
              <w:rPr>
                <w:rFonts w:ascii="Times New Roman" w:eastAsia="Times New Roman" w:hAnsi="Times New Roman" w:cs="Times New Roman"/>
                <w:lang w:val="en-US" w:eastAsia="lv-LV"/>
              </w:rPr>
            </w:pPr>
            <w:r w:rsidRPr="0027355C">
              <w:rPr>
                <w:rFonts w:ascii="Times New Roman" w:eastAsia="Times New Roman" w:hAnsi="Times New Roman" w:cs="Times New Roman"/>
                <w:position w:val="2"/>
                <w:lang w:eastAsia="lv-LV"/>
              </w:rPr>
              <w:t>SIA “</w:t>
            </w:r>
            <w:proofErr w:type="spellStart"/>
            <w:r w:rsidRPr="0027355C">
              <w:rPr>
                <w:rFonts w:ascii="Times New Roman" w:eastAsia="Times New Roman" w:hAnsi="Times New Roman" w:cs="Times New Roman"/>
                <w:position w:val="2"/>
                <w:lang w:eastAsia="lv-LV"/>
              </w:rPr>
              <w:t>Vējdole</w:t>
            </w:r>
            <w:proofErr w:type="spellEnd"/>
            <w:r w:rsidRPr="0027355C">
              <w:rPr>
                <w:rFonts w:ascii="Times New Roman" w:eastAsia="Times New Roman" w:hAnsi="Times New Roman" w:cs="Times New Roman"/>
                <w:position w:val="2"/>
                <w:lang w:eastAsia="lv-LV"/>
              </w:rPr>
              <w:t>”</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207A1A18" w14:textId="77777777" w:rsidR="00891F5A" w:rsidRPr="0027355C" w:rsidRDefault="00891F5A" w:rsidP="00891F5A">
            <w:pPr>
              <w:spacing w:before="100" w:beforeAutospacing="1" w:after="100" w:afterAutospacing="1" w:line="240" w:lineRule="auto"/>
              <w:jc w:val="center"/>
              <w:textAlignment w:val="baseline"/>
              <w:rPr>
                <w:rFonts w:ascii="Times New Roman" w:eastAsia="Times New Roman" w:hAnsi="Times New Roman" w:cs="Times New Roman"/>
                <w:lang w:val="en-US" w:eastAsia="lv-LV"/>
              </w:rPr>
            </w:pPr>
            <w:r w:rsidRPr="0027355C">
              <w:rPr>
                <w:rFonts w:ascii="Times New Roman" w:eastAsia="Times New Roman" w:hAnsi="Times New Roman" w:cs="Times New Roman"/>
                <w:position w:val="2"/>
                <w:lang w:eastAsia="lv-LV"/>
              </w:rPr>
              <w:t>1</w:t>
            </w:r>
          </w:p>
        </w:tc>
      </w:tr>
    </w:tbl>
    <w:p w14:paraId="080AAC43" w14:textId="77777777" w:rsidR="009B7442" w:rsidRPr="0027355C" w:rsidRDefault="009B7442" w:rsidP="009B7442"/>
    <w:p w14:paraId="1C7F2EF4" w14:textId="09CF88B9" w:rsidR="009B7442" w:rsidRPr="0027355C" w:rsidRDefault="009B7442" w:rsidP="00AF341E">
      <w:pPr>
        <w:spacing w:after="0" w:line="360" w:lineRule="auto"/>
        <w:ind w:firstLine="567"/>
        <w:jc w:val="both"/>
        <w:rPr>
          <w:rFonts w:ascii="Times New Roman" w:hAnsi="Times New Roman" w:cs="Times New Roman"/>
          <w:sz w:val="24"/>
          <w:szCs w:val="24"/>
        </w:rPr>
      </w:pPr>
      <w:r w:rsidRPr="0027355C">
        <w:rPr>
          <w:rFonts w:ascii="Times New Roman" w:hAnsi="Times New Roman" w:cs="Times New Roman"/>
          <w:sz w:val="24"/>
          <w:szCs w:val="24"/>
        </w:rPr>
        <w:t>Papildus kontroles kampaņas laikā tika uzdoti jautājumi, vai komersants spēj uzrādīt bīstamo atkritumu nodošanu apliecinošus dokumentus (rēķinus, pavadzīmes vai kvītis), jo autoservisu uzņēmēji var izvēlēties nevis slēgt līgumu par bīstamo atkritumu apsaimniekošanu, bet arī nodot tos apsaimniekotājam pēc pieprasījuma. Bīstamo atkritumu nodošanu apliecinošu dokumentāciju uzrādīja 20, bet no tiem 19 komersanti nodod bīstamos atkritumus atbilstošam atkritumu apsaimniekotājam. Savukārt tie komersanti, kuri nespēja uzrādīt apliecinošu dokumentāciju</w:t>
      </w:r>
      <w:r w:rsidR="00AF341E" w:rsidRPr="0027355C">
        <w:rPr>
          <w:rFonts w:ascii="Times New Roman" w:hAnsi="Times New Roman" w:cs="Times New Roman"/>
          <w:sz w:val="24"/>
          <w:szCs w:val="24"/>
        </w:rPr>
        <w:t>,</w:t>
      </w:r>
      <w:r w:rsidRPr="0027355C">
        <w:rPr>
          <w:rFonts w:ascii="Times New Roman" w:hAnsi="Times New Roman" w:cs="Times New Roman"/>
          <w:sz w:val="24"/>
          <w:szCs w:val="24"/>
        </w:rPr>
        <w:t xml:space="preserve"> </w:t>
      </w:r>
      <w:r w:rsidR="00AF341E" w:rsidRPr="0027355C">
        <w:rPr>
          <w:rFonts w:ascii="Times New Roman" w:hAnsi="Times New Roman" w:cs="Times New Roman"/>
          <w:sz w:val="24"/>
          <w:szCs w:val="24"/>
        </w:rPr>
        <w:t>norādīja šādas atbildes:</w:t>
      </w:r>
    </w:p>
    <w:p w14:paraId="56390B59" w14:textId="77777777" w:rsidR="009B7442" w:rsidRPr="0027355C" w:rsidRDefault="009B7442" w:rsidP="009B7442">
      <w:pPr>
        <w:pStyle w:val="ListParagraph"/>
        <w:numPr>
          <w:ilvl w:val="0"/>
          <w:numId w:val="3"/>
        </w:numPr>
        <w:spacing w:after="0" w:line="360" w:lineRule="auto"/>
        <w:jc w:val="both"/>
        <w:rPr>
          <w:rFonts w:ascii="Times New Roman" w:hAnsi="Times New Roman" w:cs="Times New Roman"/>
          <w:sz w:val="24"/>
          <w:szCs w:val="24"/>
        </w:rPr>
      </w:pPr>
      <w:r w:rsidRPr="0027355C">
        <w:rPr>
          <w:rFonts w:ascii="Times New Roman" w:hAnsi="Times New Roman" w:cs="Times New Roman"/>
          <w:sz w:val="24"/>
          <w:szCs w:val="24"/>
        </w:rPr>
        <w:lastRenderedPageBreak/>
        <w:t xml:space="preserve">Noslēgts līgums </w:t>
      </w:r>
      <w:r w:rsidRPr="0027355C">
        <w:rPr>
          <w:rFonts w:ascii="Times New Roman" w:hAnsi="Times New Roman" w:cs="Times New Roman"/>
          <w:b/>
          <w:bCs/>
          <w:sz w:val="24"/>
          <w:szCs w:val="24"/>
        </w:rPr>
        <w:t>30%</w:t>
      </w:r>
    </w:p>
    <w:p w14:paraId="657544D3" w14:textId="2041FBA8" w:rsidR="009B7442" w:rsidRPr="00B72238" w:rsidRDefault="009B7442" w:rsidP="009B7442">
      <w:pPr>
        <w:pStyle w:val="ListParagraph"/>
        <w:numPr>
          <w:ilvl w:val="0"/>
          <w:numId w:val="3"/>
        </w:numPr>
        <w:spacing w:after="0" w:line="360" w:lineRule="auto"/>
        <w:jc w:val="both"/>
        <w:rPr>
          <w:rFonts w:ascii="Times New Roman" w:hAnsi="Times New Roman" w:cs="Times New Roman"/>
          <w:sz w:val="24"/>
          <w:szCs w:val="24"/>
        </w:rPr>
      </w:pPr>
      <w:r w:rsidRPr="00B72238">
        <w:rPr>
          <w:rFonts w:ascii="Times New Roman" w:hAnsi="Times New Roman" w:cs="Times New Roman"/>
          <w:sz w:val="24"/>
          <w:szCs w:val="24"/>
        </w:rPr>
        <w:t>Nē</w:t>
      </w:r>
      <w:r w:rsidR="00DE2848" w:rsidRPr="00B72238">
        <w:rPr>
          <w:rFonts w:ascii="Times New Roman" w:hAnsi="Times New Roman" w:cs="Times New Roman"/>
          <w:sz w:val="24"/>
          <w:szCs w:val="24"/>
        </w:rPr>
        <w:t xml:space="preserve"> (nevar uzrādīt </w:t>
      </w:r>
      <w:r w:rsidR="003D459C" w:rsidRPr="00B72238">
        <w:rPr>
          <w:rFonts w:ascii="Times New Roman" w:hAnsi="Times New Roman" w:cs="Times New Roman"/>
          <w:sz w:val="24"/>
          <w:szCs w:val="24"/>
        </w:rPr>
        <w:t>apliecinošu dokumentāciju)</w:t>
      </w:r>
      <w:r w:rsidRPr="00B72238">
        <w:rPr>
          <w:rFonts w:ascii="Times New Roman" w:hAnsi="Times New Roman" w:cs="Times New Roman"/>
          <w:sz w:val="24"/>
          <w:szCs w:val="24"/>
        </w:rPr>
        <w:t xml:space="preserve"> </w:t>
      </w:r>
      <w:r w:rsidRPr="00B72238">
        <w:rPr>
          <w:rFonts w:ascii="Times New Roman" w:hAnsi="Times New Roman" w:cs="Times New Roman"/>
          <w:b/>
          <w:bCs/>
          <w:sz w:val="24"/>
          <w:szCs w:val="24"/>
        </w:rPr>
        <w:t>42%</w:t>
      </w:r>
    </w:p>
    <w:p w14:paraId="5EDE3748" w14:textId="77777777" w:rsidR="009B7442" w:rsidRPr="0027355C" w:rsidRDefault="009B7442" w:rsidP="009B7442">
      <w:pPr>
        <w:pStyle w:val="ListParagraph"/>
        <w:numPr>
          <w:ilvl w:val="0"/>
          <w:numId w:val="3"/>
        </w:numPr>
        <w:spacing w:after="0" w:line="360" w:lineRule="auto"/>
        <w:jc w:val="both"/>
        <w:rPr>
          <w:rFonts w:ascii="Times New Roman" w:hAnsi="Times New Roman" w:cs="Times New Roman"/>
          <w:sz w:val="24"/>
          <w:szCs w:val="24"/>
        </w:rPr>
      </w:pPr>
      <w:r w:rsidRPr="0027355C">
        <w:rPr>
          <w:rFonts w:ascii="Times New Roman" w:hAnsi="Times New Roman" w:cs="Times New Roman"/>
          <w:sz w:val="24"/>
          <w:szCs w:val="24"/>
        </w:rPr>
        <w:t xml:space="preserve">Neveidojas bīstamie atkritumi </w:t>
      </w:r>
      <w:r w:rsidRPr="0027355C">
        <w:rPr>
          <w:rFonts w:ascii="Times New Roman" w:hAnsi="Times New Roman" w:cs="Times New Roman"/>
          <w:b/>
          <w:bCs/>
          <w:sz w:val="24"/>
          <w:szCs w:val="24"/>
        </w:rPr>
        <w:t>9%</w:t>
      </w:r>
    </w:p>
    <w:p w14:paraId="0DFB9CD3" w14:textId="77777777" w:rsidR="009B7442" w:rsidRPr="0027355C" w:rsidRDefault="009B7442" w:rsidP="009B7442">
      <w:pPr>
        <w:pStyle w:val="ListParagraph"/>
        <w:numPr>
          <w:ilvl w:val="0"/>
          <w:numId w:val="3"/>
        </w:numPr>
        <w:spacing w:after="0" w:line="360" w:lineRule="auto"/>
        <w:jc w:val="both"/>
        <w:rPr>
          <w:rFonts w:ascii="Times New Roman" w:hAnsi="Times New Roman" w:cs="Times New Roman"/>
          <w:b/>
          <w:bCs/>
          <w:sz w:val="24"/>
          <w:szCs w:val="24"/>
        </w:rPr>
      </w:pPr>
      <w:r w:rsidRPr="0027355C">
        <w:rPr>
          <w:rFonts w:ascii="Times New Roman" w:hAnsi="Times New Roman" w:cs="Times New Roman"/>
          <w:sz w:val="24"/>
          <w:szCs w:val="24"/>
        </w:rPr>
        <w:t xml:space="preserve">Cits (netiek nodoti, uzkrāj, atdod klientam) </w:t>
      </w:r>
      <w:r w:rsidRPr="0027355C">
        <w:rPr>
          <w:rFonts w:ascii="Times New Roman" w:hAnsi="Times New Roman" w:cs="Times New Roman"/>
          <w:b/>
          <w:bCs/>
          <w:sz w:val="24"/>
          <w:szCs w:val="24"/>
        </w:rPr>
        <w:t xml:space="preserve">15% </w:t>
      </w:r>
    </w:p>
    <w:p w14:paraId="08BC1210" w14:textId="5E68E17D" w:rsidR="009B7442" w:rsidRPr="0027355C" w:rsidRDefault="002832F3" w:rsidP="009B7442">
      <w:pPr>
        <w:pStyle w:val="ListParagraph"/>
        <w:spacing w:after="0" w:line="360" w:lineRule="auto"/>
        <w:ind w:left="0"/>
        <w:jc w:val="both"/>
        <w:rPr>
          <w:rFonts w:ascii="Times New Roman" w:hAnsi="Times New Roman" w:cs="Times New Roman"/>
          <w:sz w:val="24"/>
          <w:szCs w:val="24"/>
        </w:rPr>
      </w:pPr>
      <w:r w:rsidRPr="0027355C">
        <w:rPr>
          <w:rFonts w:ascii="Times New Roman" w:hAnsi="Times New Roman" w:cs="Times New Roman"/>
          <w:noProof/>
          <w:sz w:val="24"/>
          <w:szCs w:val="24"/>
        </w:rPr>
        <w:drawing>
          <wp:anchor distT="0" distB="0" distL="114300" distR="114300" simplePos="0" relativeHeight="251676672" behindDoc="0" locked="0" layoutInCell="1" allowOverlap="1" wp14:anchorId="789F650E" wp14:editId="72024C5F">
            <wp:simplePos x="0" y="0"/>
            <wp:positionH relativeFrom="page">
              <wp:align>left</wp:align>
            </wp:positionH>
            <wp:positionV relativeFrom="page">
              <wp:posOffset>13873</wp:posOffset>
            </wp:positionV>
            <wp:extent cx="7605395" cy="905510"/>
            <wp:effectExtent l="0" t="0" r="0" b="889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7605395" cy="905510"/>
                    </a:xfrm>
                    <a:prstGeom prst="rect">
                      <a:avLst/>
                    </a:prstGeom>
                  </pic:spPr>
                </pic:pic>
              </a:graphicData>
            </a:graphic>
            <wp14:sizeRelH relativeFrom="margin">
              <wp14:pctWidth>0</wp14:pctWidth>
            </wp14:sizeRelH>
          </wp:anchor>
        </w:drawing>
      </w:r>
    </w:p>
    <w:p w14:paraId="320DA743" w14:textId="25242D85" w:rsidR="009B7442" w:rsidRPr="0027355C" w:rsidRDefault="009B7442" w:rsidP="009B7442">
      <w:pPr>
        <w:pStyle w:val="ListParagraph"/>
        <w:spacing w:after="0" w:line="360" w:lineRule="auto"/>
        <w:ind w:left="0" w:firstLine="567"/>
        <w:jc w:val="both"/>
        <w:rPr>
          <w:rFonts w:ascii="Times New Roman" w:hAnsi="Times New Roman" w:cs="Times New Roman"/>
          <w:sz w:val="24"/>
          <w:szCs w:val="24"/>
        </w:rPr>
      </w:pPr>
      <w:r w:rsidRPr="0027355C">
        <w:rPr>
          <w:rFonts w:ascii="Times New Roman" w:hAnsi="Times New Roman" w:cs="Times New Roman"/>
          <w:sz w:val="24"/>
          <w:szCs w:val="24"/>
        </w:rPr>
        <w:t>Komersanti, kuru teritorijās tika konstatēti bīstamie atkritumi, tikai 8% veic bīstamo atkritumu uzskaiti, un 44% gadījumos konstatēts bīstamo atkritumu uzkrājums. Tādējādi, radot pamatotas bažas, ka radušies bīstamie atkritumi netiek atbilstoši apsaimniekoti, un pastāv iespēja, ka tiek dedzināti, izlieti/izmesti apkārtējā vidē vai nodoti kopā ar sadzīves atkritumiem</w:t>
      </w:r>
      <w:r w:rsidR="00FC5DC9">
        <w:rPr>
          <w:rFonts w:ascii="Times New Roman" w:hAnsi="Times New Roman" w:cs="Times New Roman"/>
          <w:sz w:val="24"/>
          <w:szCs w:val="24"/>
        </w:rPr>
        <w:t>.</w:t>
      </w:r>
    </w:p>
    <w:p w14:paraId="4EE1502E" w14:textId="3547799E" w:rsidR="009B7442" w:rsidRPr="0027355C" w:rsidRDefault="009B7442" w:rsidP="009B7442">
      <w:pPr>
        <w:spacing w:after="0" w:line="360" w:lineRule="auto"/>
        <w:ind w:firstLine="567"/>
        <w:jc w:val="both"/>
        <w:rPr>
          <w:rFonts w:ascii="Times New Roman" w:hAnsi="Times New Roman" w:cs="Times New Roman"/>
          <w:sz w:val="24"/>
          <w:szCs w:val="24"/>
        </w:rPr>
      </w:pPr>
      <w:r w:rsidRPr="0027355C">
        <w:rPr>
          <w:rFonts w:ascii="Times New Roman" w:hAnsi="Times New Roman" w:cs="Times New Roman"/>
          <w:sz w:val="24"/>
          <w:szCs w:val="24"/>
        </w:rPr>
        <w:t xml:space="preserve">Pārbaužu laikā 14 jeb 11% gadījumu tika konstatēts būtisks </w:t>
      </w:r>
      <w:r w:rsidRPr="0027355C">
        <w:rPr>
          <w:rFonts w:ascii="Times New Roman" w:hAnsi="Times New Roman" w:cs="Times New Roman"/>
          <w:b/>
          <w:bCs/>
          <w:sz w:val="24"/>
          <w:szCs w:val="24"/>
        </w:rPr>
        <w:t>nolietoto riepu</w:t>
      </w:r>
      <w:r w:rsidRPr="0027355C">
        <w:rPr>
          <w:rFonts w:ascii="Times New Roman" w:hAnsi="Times New Roman" w:cs="Times New Roman"/>
          <w:sz w:val="24"/>
          <w:szCs w:val="24"/>
        </w:rPr>
        <w:t xml:space="preserve"> uzkrājums. Uz </w:t>
      </w:r>
      <w:r w:rsidR="000B2094" w:rsidRPr="0027355C">
        <w:rPr>
          <w:rFonts w:ascii="Times New Roman" w:hAnsi="Times New Roman" w:cs="Times New Roman"/>
          <w:sz w:val="24"/>
          <w:szCs w:val="24"/>
        </w:rPr>
        <w:t>2022.gada 14.decembri</w:t>
      </w:r>
      <w:r w:rsidRPr="0027355C">
        <w:rPr>
          <w:rFonts w:ascii="Times New Roman" w:hAnsi="Times New Roman" w:cs="Times New Roman"/>
          <w:sz w:val="24"/>
          <w:szCs w:val="24"/>
        </w:rPr>
        <w:t xml:space="preserve"> tikai 2 operatori ir novērsuši neatbilstības nolietoto riepu apsaimniekošanā. Tika veikta pavadzīmju pārbaude, noskaidrojot vai autoservisu uzņēmēji vismaz reizi gadā nolietotās riepas nodod atbilstošam apsaimniekotājam. 54% autoservisi nespēja uzrādīt atbilstošu dokumentāciju, tomēr par šo aktuālo problēmu tiks runāts ar ražotāju atbildības sistēmu (RAS), lai palīdzētu risinātu nolietoto riepu savākšanas normu izpildi. Piedāvājot kā variantu runāt ar autoservisiem un slēgt ar viņiem līgumus par riepu nodošanu. </w:t>
      </w:r>
    </w:p>
    <w:p w14:paraId="34CDD6CB" w14:textId="0D577473" w:rsidR="009B7442" w:rsidRDefault="009B7442" w:rsidP="009B7442">
      <w:pPr>
        <w:spacing w:after="0" w:line="360" w:lineRule="auto"/>
        <w:ind w:firstLine="567"/>
        <w:jc w:val="both"/>
        <w:rPr>
          <w:rFonts w:ascii="Times New Roman" w:hAnsi="Times New Roman" w:cs="Times New Roman"/>
          <w:sz w:val="24"/>
          <w:szCs w:val="24"/>
        </w:rPr>
      </w:pPr>
      <w:r w:rsidRPr="0027355C">
        <w:rPr>
          <w:rFonts w:ascii="Times New Roman" w:hAnsi="Times New Roman" w:cs="Times New Roman"/>
          <w:sz w:val="24"/>
          <w:szCs w:val="24"/>
        </w:rPr>
        <w:t xml:space="preserve">Tikai 37 jeb 29% autoservisu pieņem no galalietotājiem videi kaitīgo preču atkritumus. Savukārt 23 jeb 18% autoservisu informē par tuvākajām videi kaitīgo preču (smēreļļu, eļļas filtru, riepu, baterijas un akumulatori) atkritumu pieņemšanas vai savākšanas vietām (2.tabula). Šīs prasības attiecas uz visiem autoservisiem, kuri </w:t>
      </w:r>
      <w:r w:rsidRPr="0027355C">
        <w:rPr>
          <w:rFonts w:ascii="Times New Roman" w:eastAsia="Times New Roman" w:hAnsi="Times New Roman" w:cs="Times New Roman"/>
          <w:sz w:val="24"/>
          <w:szCs w:val="24"/>
        </w:rPr>
        <w:t xml:space="preserve">tirgo videi kaitīgās preces (smēreļļas, eļļas filtrus, riepas, baterijas un akumulatorus) atbilstoši </w:t>
      </w:r>
      <w:r w:rsidRPr="0027355C">
        <w:rPr>
          <w:rFonts w:ascii="Times New Roman" w:hAnsi="Times New Roman" w:cs="Times New Roman"/>
          <w:sz w:val="24"/>
          <w:szCs w:val="24"/>
        </w:rPr>
        <w:t>2021.gada 28.janvāra noteikumu Nr.64 “Kārtība, kādā atbrīvo no dabas resursu nodokļa samaksas par videi kaitīgām precēm” 4.5 punktam.</w:t>
      </w:r>
    </w:p>
    <w:p w14:paraId="6F1B1666" w14:textId="7D3730DA" w:rsidR="00B72238" w:rsidRDefault="00B72238" w:rsidP="009B7442">
      <w:pPr>
        <w:spacing w:after="0" w:line="360" w:lineRule="auto"/>
        <w:ind w:firstLine="567"/>
        <w:jc w:val="both"/>
        <w:rPr>
          <w:rFonts w:ascii="Times New Roman" w:hAnsi="Times New Roman" w:cs="Times New Roman"/>
          <w:sz w:val="24"/>
          <w:szCs w:val="24"/>
        </w:rPr>
      </w:pPr>
    </w:p>
    <w:p w14:paraId="495A0751" w14:textId="1DD78C77" w:rsidR="00B72238" w:rsidRDefault="00B72238" w:rsidP="009B7442">
      <w:pPr>
        <w:spacing w:after="0" w:line="360" w:lineRule="auto"/>
        <w:ind w:firstLine="567"/>
        <w:jc w:val="both"/>
        <w:rPr>
          <w:rFonts w:ascii="Times New Roman" w:hAnsi="Times New Roman" w:cs="Times New Roman"/>
          <w:sz w:val="24"/>
          <w:szCs w:val="24"/>
        </w:rPr>
      </w:pPr>
    </w:p>
    <w:p w14:paraId="71346321" w14:textId="01CBE825" w:rsidR="00B72238" w:rsidRDefault="00B72238" w:rsidP="009B7442">
      <w:pPr>
        <w:spacing w:after="0" w:line="360" w:lineRule="auto"/>
        <w:ind w:firstLine="567"/>
        <w:jc w:val="both"/>
        <w:rPr>
          <w:rFonts w:ascii="Times New Roman" w:hAnsi="Times New Roman" w:cs="Times New Roman"/>
          <w:sz w:val="24"/>
          <w:szCs w:val="24"/>
        </w:rPr>
      </w:pPr>
    </w:p>
    <w:p w14:paraId="0695905D" w14:textId="32CFE6C0" w:rsidR="00B72238" w:rsidRDefault="00B72238" w:rsidP="009B7442">
      <w:pPr>
        <w:spacing w:after="0" w:line="360" w:lineRule="auto"/>
        <w:ind w:firstLine="567"/>
        <w:jc w:val="both"/>
        <w:rPr>
          <w:rFonts w:ascii="Times New Roman" w:hAnsi="Times New Roman" w:cs="Times New Roman"/>
          <w:sz w:val="24"/>
          <w:szCs w:val="24"/>
        </w:rPr>
      </w:pPr>
    </w:p>
    <w:p w14:paraId="6CD42F9A" w14:textId="23330C10" w:rsidR="00B72238" w:rsidRDefault="00B72238" w:rsidP="009B7442">
      <w:pPr>
        <w:spacing w:after="0" w:line="360" w:lineRule="auto"/>
        <w:ind w:firstLine="567"/>
        <w:jc w:val="both"/>
        <w:rPr>
          <w:rFonts w:ascii="Times New Roman" w:hAnsi="Times New Roman" w:cs="Times New Roman"/>
          <w:sz w:val="24"/>
          <w:szCs w:val="24"/>
        </w:rPr>
      </w:pPr>
    </w:p>
    <w:p w14:paraId="78628D43" w14:textId="77D2402B" w:rsidR="00B72238" w:rsidRDefault="00B72238" w:rsidP="009B7442">
      <w:pPr>
        <w:spacing w:after="0" w:line="360" w:lineRule="auto"/>
        <w:ind w:firstLine="567"/>
        <w:jc w:val="both"/>
        <w:rPr>
          <w:rFonts w:ascii="Times New Roman" w:hAnsi="Times New Roman" w:cs="Times New Roman"/>
          <w:sz w:val="24"/>
          <w:szCs w:val="24"/>
        </w:rPr>
      </w:pPr>
    </w:p>
    <w:p w14:paraId="57F4A323" w14:textId="77777777" w:rsidR="00B72238" w:rsidRDefault="00B72238" w:rsidP="009B7442">
      <w:pPr>
        <w:spacing w:after="0" w:line="360" w:lineRule="auto"/>
        <w:ind w:firstLine="567"/>
        <w:jc w:val="both"/>
        <w:rPr>
          <w:rFonts w:ascii="Times New Roman" w:hAnsi="Times New Roman" w:cs="Times New Roman"/>
          <w:sz w:val="24"/>
          <w:szCs w:val="24"/>
        </w:rPr>
      </w:pPr>
    </w:p>
    <w:p w14:paraId="29D5E24D" w14:textId="77777777" w:rsidR="00B72238" w:rsidRPr="0027355C" w:rsidRDefault="00B72238" w:rsidP="009B7442">
      <w:pPr>
        <w:spacing w:after="0" w:line="360" w:lineRule="auto"/>
        <w:ind w:firstLine="567"/>
        <w:jc w:val="both"/>
        <w:rPr>
          <w:rFonts w:ascii="Times New Roman" w:hAnsi="Times New Roman" w:cs="Times New Roman"/>
          <w:sz w:val="24"/>
          <w:szCs w:val="24"/>
        </w:rPr>
      </w:pPr>
    </w:p>
    <w:p w14:paraId="4048C90F" w14:textId="77777777" w:rsidR="002F17CE" w:rsidRDefault="002F17CE" w:rsidP="00AD04A9">
      <w:pPr>
        <w:spacing w:after="0" w:line="240" w:lineRule="auto"/>
        <w:ind w:firstLine="567"/>
        <w:jc w:val="right"/>
        <w:rPr>
          <w:rFonts w:ascii="Times New Roman" w:hAnsi="Times New Roman" w:cs="Times New Roman"/>
          <w:b/>
          <w:bCs/>
        </w:rPr>
      </w:pPr>
    </w:p>
    <w:p w14:paraId="7B5E528D" w14:textId="617E2B1C" w:rsidR="009B7442" w:rsidRPr="0027355C" w:rsidRDefault="00484F6C" w:rsidP="00AD04A9">
      <w:pPr>
        <w:spacing w:after="0" w:line="240" w:lineRule="auto"/>
        <w:ind w:firstLine="567"/>
        <w:jc w:val="right"/>
        <w:rPr>
          <w:rFonts w:ascii="Times New Roman" w:hAnsi="Times New Roman" w:cs="Times New Roman"/>
        </w:rPr>
      </w:pPr>
      <w:r w:rsidRPr="00B72238">
        <w:rPr>
          <w:rFonts w:ascii="Times New Roman" w:hAnsi="Times New Roman" w:cs="Times New Roman"/>
          <w:noProof/>
        </w:rPr>
        <w:drawing>
          <wp:anchor distT="0" distB="0" distL="114300" distR="114300" simplePos="0" relativeHeight="251680768" behindDoc="0" locked="0" layoutInCell="1" allowOverlap="1" wp14:anchorId="5BFEB0C1" wp14:editId="57792E2A">
            <wp:simplePos x="0" y="0"/>
            <wp:positionH relativeFrom="page">
              <wp:align>left</wp:align>
            </wp:positionH>
            <wp:positionV relativeFrom="page">
              <wp:posOffset>6985</wp:posOffset>
            </wp:positionV>
            <wp:extent cx="7605395" cy="905510"/>
            <wp:effectExtent l="0" t="0" r="0" b="889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7605395" cy="905510"/>
                    </a:xfrm>
                    <a:prstGeom prst="rect">
                      <a:avLst/>
                    </a:prstGeom>
                  </pic:spPr>
                </pic:pic>
              </a:graphicData>
            </a:graphic>
            <wp14:sizeRelH relativeFrom="margin">
              <wp14:pctWidth>0</wp14:pctWidth>
            </wp14:sizeRelH>
          </wp:anchor>
        </w:drawing>
      </w:r>
      <w:r w:rsidR="009B7442" w:rsidRPr="00B72238">
        <w:rPr>
          <w:rFonts w:ascii="Times New Roman" w:hAnsi="Times New Roman" w:cs="Times New Roman"/>
          <w:b/>
          <w:bCs/>
        </w:rPr>
        <w:t>2.tabula</w:t>
      </w:r>
      <w:r w:rsidR="009B7442" w:rsidRPr="00B72238">
        <w:rPr>
          <w:rFonts w:ascii="Times New Roman" w:hAnsi="Times New Roman" w:cs="Times New Roman"/>
        </w:rPr>
        <w:t xml:space="preserve"> </w:t>
      </w:r>
      <w:r w:rsidR="00B72238" w:rsidRPr="00B72238">
        <w:rPr>
          <w:rFonts w:ascii="Times New Roman" w:hAnsi="Times New Roman" w:cs="Times New Roman"/>
        </w:rPr>
        <w:t>Autoservisu skaits, kuros pieņem un/vai informē galalietotāju par videi kaitīgo preču apsaimniekošanu</w:t>
      </w:r>
    </w:p>
    <w:tbl>
      <w:tblPr>
        <w:tblStyle w:val="TableGrid"/>
        <w:tblW w:w="6516" w:type="dxa"/>
        <w:jc w:val="center"/>
        <w:tblLook w:val="04A0" w:firstRow="1" w:lastRow="0" w:firstColumn="1" w:lastColumn="0" w:noHBand="0" w:noVBand="1"/>
      </w:tblPr>
      <w:tblGrid>
        <w:gridCol w:w="1622"/>
        <w:gridCol w:w="1736"/>
        <w:gridCol w:w="3158"/>
      </w:tblGrid>
      <w:tr w:rsidR="0027355C" w:rsidRPr="0027355C" w14:paraId="42AAF9CF" w14:textId="77777777" w:rsidTr="000B2094">
        <w:trPr>
          <w:trHeight w:val="502"/>
          <w:jc w:val="center"/>
        </w:trPr>
        <w:tc>
          <w:tcPr>
            <w:tcW w:w="1622" w:type="dxa"/>
            <w:vAlign w:val="center"/>
          </w:tcPr>
          <w:p w14:paraId="33B1358D" w14:textId="77777777" w:rsidR="009B7442" w:rsidRPr="0027355C" w:rsidRDefault="009B7442" w:rsidP="000B2094">
            <w:pPr>
              <w:jc w:val="center"/>
              <w:rPr>
                <w:rFonts w:ascii="Times New Roman" w:hAnsi="Times New Roman" w:cs="Times New Roman"/>
                <w:b/>
                <w:bCs/>
                <w:sz w:val="24"/>
                <w:szCs w:val="24"/>
              </w:rPr>
            </w:pPr>
            <w:r w:rsidRPr="0027355C">
              <w:rPr>
                <w:rFonts w:ascii="Times New Roman" w:hAnsi="Times New Roman" w:cs="Times New Roman"/>
                <w:b/>
                <w:bCs/>
                <w:sz w:val="24"/>
                <w:szCs w:val="24"/>
              </w:rPr>
              <w:t>Videi kaitīgās preces</w:t>
            </w:r>
          </w:p>
        </w:tc>
        <w:tc>
          <w:tcPr>
            <w:tcW w:w="1736" w:type="dxa"/>
            <w:vAlign w:val="center"/>
          </w:tcPr>
          <w:p w14:paraId="30603911" w14:textId="77777777" w:rsidR="009B7442" w:rsidRPr="0027355C" w:rsidRDefault="009B7442" w:rsidP="000B2094">
            <w:pPr>
              <w:jc w:val="center"/>
              <w:rPr>
                <w:rFonts w:ascii="Times New Roman" w:hAnsi="Times New Roman" w:cs="Times New Roman"/>
                <w:b/>
                <w:bCs/>
                <w:sz w:val="24"/>
                <w:szCs w:val="24"/>
              </w:rPr>
            </w:pPr>
            <w:r w:rsidRPr="0027355C">
              <w:rPr>
                <w:rFonts w:ascii="Times New Roman" w:hAnsi="Times New Roman" w:cs="Times New Roman"/>
                <w:b/>
                <w:bCs/>
                <w:sz w:val="24"/>
                <w:szCs w:val="24"/>
              </w:rPr>
              <w:t>Pieņem no galalietotājiem videi kaitīgās preces (skaits)</w:t>
            </w:r>
          </w:p>
        </w:tc>
        <w:tc>
          <w:tcPr>
            <w:tcW w:w="3158" w:type="dxa"/>
            <w:vAlign w:val="center"/>
          </w:tcPr>
          <w:p w14:paraId="767A08A8" w14:textId="77777777" w:rsidR="009B7442" w:rsidRPr="0027355C" w:rsidRDefault="009B7442" w:rsidP="000B2094">
            <w:pPr>
              <w:jc w:val="center"/>
              <w:rPr>
                <w:rFonts w:ascii="Times New Roman" w:hAnsi="Times New Roman" w:cs="Times New Roman"/>
                <w:b/>
                <w:bCs/>
                <w:sz w:val="24"/>
                <w:szCs w:val="24"/>
              </w:rPr>
            </w:pPr>
            <w:r w:rsidRPr="0027355C">
              <w:rPr>
                <w:rFonts w:ascii="Times New Roman" w:hAnsi="Times New Roman" w:cs="Times New Roman"/>
                <w:b/>
                <w:bCs/>
                <w:sz w:val="24"/>
                <w:szCs w:val="24"/>
              </w:rPr>
              <w:t>Informē galalietotājus par tuvākajām atkritumu pieņemšanas vai savākšanas vietām (skaits)</w:t>
            </w:r>
          </w:p>
        </w:tc>
      </w:tr>
      <w:tr w:rsidR="0027355C" w:rsidRPr="0027355C" w14:paraId="52642FD5" w14:textId="77777777" w:rsidTr="000B2094">
        <w:trPr>
          <w:jc w:val="center"/>
        </w:trPr>
        <w:tc>
          <w:tcPr>
            <w:tcW w:w="1622" w:type="dxa"/>
            <w:vAlign w:val="center"/>
          </w:tcPr>
          <w:p w14:paraId="343E5FE1" w14:textId="77777777" w:rsidR="009B7442" w:rsidRPr="0027355C" w:rsidRDefault="009B7442" w:rsidP="005D3E2B">
            <w:pPr>
              <w:spacing w:line="360" w:lineRule="auto"/>
              <w:rPr>
                <w:rFonts w:ascii="Times New Roman" w:hAnsi="Times New Roman" w:cs="Times New Roman"/>
                <w:sz w:val="24"/>
                <w:szCs w:val="24"/>
              </w:rPr>
            </w:pPr>
            <w:r w:rsidRPr="0027355C">
              <w:rPr>
                <w:rFonts w:ascii="Times New Roman" w:hAnsi="Times New Roman" w:cs="Times New Roman"/>
                <w:sz w:val="24"/>
                <w:szCs w:val="24"/>
              </w:rPr>
              <w:t>Smēreļļas</w:t>
            </w:r>
          </w:p>
        </w:tc>
        <w:tc>
          <w:tcPr>
            <w:tcW w:w="1736" w:type="dxa"/>
            <w:vAlign w:val="center"/>
          </w:tcPr>
          <w:p w14:paraId="57F100DF" w14:textId="77777777" w:rsidR="009B7442" w:rsidRPr="0027355C" w:rsidRDefault="009B7442" w:rsidP="005D3E2B">
            <w:pPr>
              <w:spacing w:line="360" w:lineRule="auto"/>
              <w:jc w:val="center"/>
              <w:rPr>
                <w:rFonts w:ascii="Times New Roman" w:hAnsi="Times New Roman" w:cs="Times New Roman"/>
                <w:sz w:val="24"/>
                <w:szCs w:val="24"/>
              </w:rPr>
            </w:pPr>
            <w:r w:rsidRPr="0027355C">
              <w:rPr>
                <w:rFonts w:ascii="Times New Roman" w:hAnsi="Times New Roman" w:cs="Times New Roman"/>
                <w:sz w:val="24"/>
                <w:szCs w:val="24"/>
              </w:rPr>
              <w:t>34</w:t>
            </w:r>
          </w:p>
        </w:tc>
        <w:tc>
          <w:tcPr>
            <w:tcW w:w="3158" w:type="dxa"/>
            <w:vAlign w:val="center"/>
          </w:tcPr>
          <w:p w14:paraId="53BB4573" w14:textId="77777777" w:rsidR="009B7442" w:rsidRPr="0027355C" w:rsidRDefault="009B7442" w:rsidP="005D3E2B">
            <w:pPr>
              <w:spacing w:line="360" w:lineRule="auto"/>
              <w:jc w:val="center"/>
              <w:rPr>
                <w:rFonts w:ascii="Times New Roman" w:hAnsi="Times New Roman" w:cs="Times New Roman"/>
                <w:sz w:val="24"/>
                <w:szCs w:val="24"/>
              </w:rPr>
            </w:pPr>
            <w:r w:rsidRPr="0027355C">
              <w:rPr>
                <w:rFonts w:ascii="Times New Roman" w:hAnsi="Times New Roman" w:cs="Times New Roman"/>
                <w:sz w:val="24"/>
                <w:szCs w:val="24"/>
              </w:rPr>
              <w:t>10</w:t>
            </w:r>
          </w:p>
        </w:tc>
      </w:tr>
      <w:tr w:rsidR="0027355C" w:rsidRPr="0027355C" w14:paraId="51A8E213" w14:textId="77777777" w:rsidTr="000B2094">
        <w:trPr>
          <w:jc w:val="center"/>
        </w:trPr>
        <w:tc>
          <w:tcPr>
            <w:tcW w:w="1622" w:type="dxa"/>
            <w:vAlign w:val="center"/>
          </w:tcPr>
          <w:p w14:paraId="688BDD29" w14:textId="77777777" w:rsidR="009B7442" w:rsidRPr="0027355C" w:rsidRDefault="009B7442" w:rsidP="005D3E2B">
            <w:pPr>
              <w:spacing w:line="360" w:lineRule="auto"/>
              <w:rPr>
                <w:rFonts w:ascii="Times New Roman" w:hAnsi="Times New Roman" w:cs="Times New Roman"/>
                <w:sz w:val="24"/>
                <w:szCs w:val="24"/>
              </w:rPr>
            </w:pPr>
            <w:r w:rsidRPr="0027355C">
              <w:rPr>
                <w:rFonts w:ascii="Times New Roman" w:hAnsi="Times New Roman" w:cs="Times New Roman"/>
                <w:sz w:val="24"/>
                <w:szCs w:val="24"/>
              </w:rPr>
              <w:t>Riepas</w:t>
            </w:r>
          </w:p>
        </w:tc>
        <w:tc>
          <w:tcPr>
            <w:tcW w:w="1736" w:type="dxa"/>
            <w:vAlign w:val="center"/>
          </w:tcPr>
          <w:p w14:paraId="58B0657B" w14:textId="77777777" w:rsidR="009B7442" w:rsidRPr="0027355C" w:rsidRDefault="009B7442" w:rsidP="005D3E2B">
            <w:pPr>
              <w:spacing w:line="360" w:lineRule="auto"/>
              <w:jc w:val="center"/>
              <w:rPr>
                <w:rFonts w:ascii="Times New Roman" w:hAnsi="Times New Roman" w:cs="Times New Roman"/>
                <w:sz w:val="24"/>
                <w:szCs w:val="24"/>
              </w:rPr>
            </w:pPr>
            <w:r w:rsidRPr="0027355C">
              <w:rPr>
                <w:rFonts w:ascii="Times New Roman" w:hAnsi="Times New Roman" w:cs="Times New Roman"/>
                <w:sz w:val="24"/>
                <w:szCs w:val="24"/>
              </w:rPr>
              <w:t>19</w:t>
            </w:r>
          </w:p>
        </w:tc>
        <w:tc>
          <w:tcPr>
            <w:tcW w:w="3158" w:type="dxa"/>
            <w:vAlign w:val="center"/>
          </w:tcPr>
          <w:p w14:paraId="0231F5A1" w14:textId="77777777" w:rsidR="009B7442" w:rsidRPr="0027355C" w:rsidRDefault="009B7442" w:rsidP="005D3E2B">
            <w:pPr>
              <w:spacing w:line="360" w:lineRule="auto"/>
              <w:jc w:val="center"/>
              <w:rPr>
                <w:rFonts w:ascii="Times New Roman" w:hAnsi="Times New Roman" w:cs="Times New Roman"/>
                <w:sz w:val="24"/>
                <w:szCs w:val="24"/>
              </w:rPr>
            </w:pPr>
            <w:r w:rsidRPr="0027355C">
              <w:rPr>
                <w:rFonts w:ascii="Times New Roman" w:hAnsi="Times New Roman" w:cs="Times New Roman"/>
                <w:sz w:val="24"/>
                <w:szCs w:val="24"/>
              </w:rPr>
              <w:t>18</w:t>
            </w:r>
          </w:p>
        </w:tc>
      </w:tr>
      <w:tr w:rsidR="0027355C" w:rsidRPr="0027355C" w14:paraId="419DC35C" w14:textId="77777777" w:rsidTr="000B2094">
        <w:trPr>
          <w:jc w:val="center"/>
        </w:trPr>
        <w:tc>
          <w:tcPr>
            <w:tcW w:w="1622" w:type="dxa"/>
            <w:vAlign w:val="center"/>
          </w:tcPr>
          <w:p w14:paraId="56F5E2C6" w14:textId="77777777" w:rsidR="009B7442" w:rsidRPr="0027355C" w:rsidRDefault="009B7442" w:rsidP="005D3E2B">
            <w:pPr>
              <w:spacing w:line="360" w:lineRule="auto"/>
              <w:rPr>
                <w:rFonts w:ascii="Times New Roman" w:hAnsi="Times New Roman" w:cs="Times New Roman"/>
                <w:sz w:val="24"/>
                <w:szCs w:val="24"/>
              </w:rPr>
            </w:pPr>
            <w:r w:rsidRPr="0027355C">
              <w:rPr>
                <w:rFonts w:ascii="Times New Roman" w:hAnsi="Times New Roman" w:cs="Times New Roman"/>
                <w:sz w:val="24"/>
                <w:szCs w:val="24"/>
              </w:rPr>
              <w:t>Baterijas un akumulatori</w:t>
            </w:r>
          </w:p>
        </w:tc>
        <w:tc>
          <w:tcPr>
            <w:tcW w:w="1736" w:type="dxa"/>
            <w:vAlign w:val="center"/>
          </w:tcPr>
          <w:p w14:paraId="320997AD" w14:textId="77777777" w:rsidR="009B7442" w:rsidRPr="0027355C" w:rsidRDefault="009B7442" w:rsidP="005D3E2B">
            <w:pPr>
              <w:spacing w:line="360" w:lineRule="auto"/>
              <w:jc w:val="center"/>
              <w:rPr>
                <w:rFonts w:ascii="Times New Roman" w:hAnsi="Times New Roman" w:cs="Times New Roman"/>
                <w:sz w:val="24"/>
                <w:szCs w:val="24"/>
              </w:rPr>
            </w:pPr>
            <w:r w:rsidRPr="0027355C">
              <w:rPr>
                <w:rFonts w:ascii="Times New Roman" w:hAnsi="Times New Roman" w:cs="Times New Roman"/>
                <w:sz w:val="24"/>
                <w:szCs w:val="24"/>
              </w:rPr>
              <w:t>9</w:t>
            </w:r>
          </w:p>
        </w:tc>
        <w:tc>
          <w:tcPr>
            <w:tcW w:w="3158" w:type="dxa"/>
            <w:vAlign w:val="center"/>
          </w:tcPr>
          <w:p w14:paraId="350CA835" w14:textId="77777777" w:rsidR="009B7442" w:rsidRPr="0027355C" w:rsidRDefault="009B7442" w:rsidP="005D3E2B">
            <w:pPr>
              <w:spacing w:line="360" w:lineRule="auto"/>
              <w:jc w:val="center"/>
              <w:rPr>
                <w:rFonts w:ascii="Times New Roman" w:hAnsi="Times New Roman" w:cs="Times New Roman"/>
                <w:sz w:val="24"/>
                <w:szCs w:val="24"/>
              </w:rPr>
            </w:pPr>
            <w:r w:rsidRPr="0027355C">
              <w:rPr>
                <w:rFonts w:ascii="Times New Roman" w:hAnsi="Times New Roman" w:cs="Times New Roman"/>
                <w:sz w:val="24"/>
                <w:szCs w:val="24"/>
              </w:rPr>
              <w:t>8</w:t>
            </w:r>
          </w:p>
        </w:tc>
      </w:tr>
      <w:tr w:rsidR="0027355C" w:rsidRPr="0027355C" w14:paraId="712BA1CD" w14:textId="77777777" w:rsidTr="000B2094">
        <w:trPr>
          <w:jc w:val="center"/>
        </w:trPr>
        <w:tc>
          <w:tcPr>
            <w:tcW w:w="1622" w:type="dxa"/>
            <w:vAlign w:val="center"/>
          </w:tcPr>
          <w:p w14:paraId="5C5C6C8C" w14:textId="77777777" w:rsidR="009B7442" w:rsidRPr="0027355C" w:rsidRDefault="009B7442" w:rsidP="005D3E2B">
            <w:pPr>
              <w:spacing w:line="360" w:lineRule="auto"/>
              <w:rPr>
                <w:rFonts w:ascii="Times New Roman" w:hAnsi="Times New Roman" w:cs="Times New Roman"/>
                <w:sz w:val="24"/>
                <w:szCs w:val="24"/>
              </w:rPr>
            </w:pPr>
            <w:r w:rsidRPr="0027355C">
              <w:rPr>
                <w:rFonts w:ascii="Times New Roman" w:hAnsi="Times New Roman" w:cs="Times New Roman"/>
                <w:sz w:val="24"/>
                <w:szCs w:val="24"/>
              </w:rPr>
              <w:t>Eļļas filtri</w:t>
            </w:r>
          </w:p>
        </w:tc>
        <w:tc>
          <w:tcPr>
            <w:tcW w:w="1736" w:type="dxa"/>
            <w:vAlign w:val="center"/>
          </w:tcPr>
          <w:p w14:paraId="60BD25AD" w14:textId="77777777" w:rsidR="009B7442" w:rsidRPr="0027355C" w:rsidRDefault="009B7442" w:rsidP="005D3E2B">
            <w:pPr>
              <w:spacing w:line="360" w:lineRule="auto"/>
              <w:jc w:val="center"/>
              <w:rPr>
                <w:rFonts w:ascii="Times New Roman" w:hAnsi="Times New Roman" w:cs="Times New Roman"/>
                <w:sz w:val="24"/>
                <w:szCs w:val="24"/>
              </w:rPr>
            </w:pPr>
            <w:r w:rsidRPr="0027355C">
              <w:rPr>
                <w:rFonts w:ascii="Times New Roman" w:hAnsi="Times New Roman" w:cs="Times New Roman"/>
                <w:sz w:val="24"/>
                <w:szCs w:val="24"/>
              </w:rPr>
              <w:t>32</w:t>
            </w:r>
          </w:p>
        </w:tc>
        <w:tc>
          <w:tcPr>
            <w:tcW w:w="3158" w:type="dxa"/>
            <w:vAlign w:val="center"/>
          </w:tcPr>
          <w:p w14:paraId="535B507D" w14:textId="77777777" w:rsidR="009B7442" w:rsidRPr="0027355C" w:rsidRDefault="009B7442" w:rsidP="005D3E2B">
            <w:pPr>
              <w:spacing w:line="360" w:lineRule="auto"/>
              <w:jc w:val="center"/>
              <w:rPr>
                <w:rFonts w:ascii="Times New Roman" w:hAnsi="Times New Roman" w:cs="Times New Roman"/>
                <w:sz w:val="24"/>
                <w:szCs w:val="24"/>
              </w:rPr>
            </w:pPr>
            <w:r w:rsidRPr="0027355C">
              <w:rPr>
                <w:rFonts w:ascii="Times New Roman" w:hAnsi="Times New Roman" w:cs="Times New Roman"/>
                <w:sz w:val="24"/>
                <w:szCs w:val="24"/>
              </w:rPr>
              <w:t>8</w:t>
            </w:r>
          </w:p>
        </w:tc>
      </w:tr>
    </w:tbl>
    <w:p w14:paraId="31EB1FDF" w14:textId="77777777" w:rsidR="009B7442" w:rsidRPr="0027355C" w:rsidRDefault="009B7442" w:rsidP="009B7442">
      <w:pPr>
        <w:spacing w:after="0" w:line="360" w:lineRule="auto"/>
        <w:ind w:firstLine="567"/>
        <w:jc w:val="both"/>
        <w:rPr>
          <w:rFonts w:ascii="Times New Roman" w:hAnsi="Times New Roman" w:cs="Times New Roman"/>
          <w:sz w:val="24"/>
          <w:szCs w:val="24"/>
        </w:rPr>
      </w:pPr>
    </w:p>
    <w:p w14:paraId="24328528" w14:textId="77777777" w:rsidR="009B7442" w:rsidRPr="0027355C" w:rsidRDefault="009B7442" w:rsidP="009B7442">
      <w:pPr>
        <w:spacing w:after="0" w:line="360" w:lineRule="auto"/>
        <w:ind w:firstLine="567"/>
        <w:jc w:val="both"/>
        <w:rPr>
          <w:rFonts w:ascii="Times New Roman" w:hAnsi="Times New Roman" w:cs="Times New Roman"/>
          <w:sz w:val="24"/>
          <w:szCs w:val="24"/>
        </w:rPr>
      </w:pPr>
      <w:r w:rsidRPr="0027355C">
        <w:rPr>
          <w:rFonts w:ascii="Times New Roman" w:hAnsi="Times New Roman" w:cs="Times New Roman"/>
          <w:sz w:val="24"/>
          <w:szCs w:val="24"/>
        </w:rPr>
        <w:t xml:space="preserve">Ņemot vērā, ka autoservisu darbības rezultātā rodas videi kaitīgas preces, pārbaužu laikā bija svarīgi novērtēt, vai uzņēmēji bīstamos atkritumus uzglabā izturīgos iepakojumos un drošos apstākļos. Kampaņā iegūtie dati liecina, ka 46 gadījumos (36%) bīstamie atkritumi autoremontdarbnīcās tiek uzglabāti neatbilstoši vides aizsardzības normatīvo aktu prasībām. </w:t>
      </w:r>
    </w:p>
    <w:p w14:paraId="412B0C86" w14:textId="77777777" w:rsidR="009B7442" w:rsidRPr="0027355C" w:rsidRDefault="009B7442" w:rsidP="009B7442">
      <w:pPr>
        <w:spacing w:after="0" w:line="360" w:lineRule="auto"/>
        <w:ind w:firstLine="567"/>
        <w:jc w:val="both"/>
        <w:rPr>
          <w:rFonts w:ascii="Times New Roman" w:hAnsi="Times New Roman" w:cs="Times New Roman"/>
          <w:sz w:val="24"/>
          <w:szCs w:val="24"/>
        </w:rPr>
      </w:pPr>
      <w:r w:rsidRPr="0027355C">
        <w:rPr>
          <w:rFonts w:ascii="Times New Roman" w:hAnsi="Times New Roman" w:cs="Times New Roman"/>
          <w:sz w:val="24"/>
          <w:szCs w:val="24"/>
        </w:rPr>
        <w:t>Lai arī pirms kontroles kampaņas uzsākšanas tika izvirzīts pieņēmums, ka ņemot vērā enerģētikas krīzi, sevišķi aktuāla problēma autoservisu darbībā  varētu būt atstrādāto eļļu dedzināšana, tomēr tikai 7 autoservisos jeb 5% gadījumu vides inspektoriem radās aizdomas par bīstamo atkritumu dedzināšanu. Lai arī šis skaitlis ir neliels, tas tomēr norāda uz esošu problemātiku autoservisu nozarē.</w:t>
      </w:r>
    </w:p>
    <w:p w14:paraId="37314EAF" w14:textId="40EA8EAC" w:rsidR="009B7442" w:rsidRPr="0027355C" w:rsidRDefault="009B7442" w:rsidP="009B7442">
      <w:pPr>
        <w:spacing w:after="0" w:line="360" w:lineRule="auto"/>
        <w:ind w:firstLine="567"/>
        <w:jc w:val="both"/>
        <w:rPr>
          <w:rFonts w:ascii="Times New Roman" w:hAnsi="Times New Roman" w:cs="Times New Roman"/>
          <w:sz w:val="24"/>
          <w:szCs w:val="24"/>
        </w:rPr>
      </w:pPr>
      <w:r w:rsidRPr="0027355C">
        <w:rPr>
          <w:rFonts w:ascii="Times New Roman" w:hAnsi="Times New Roman" w:cs="Times New Roman"/>
          <w:sz w:val="24"/>
          <w:szCs w:val="24"/>
        </w:rPr>
        <w:t xml:space="preserve">Šī gada kontroles kampaņā pirmo reizi tika veikta </w:t>
      </w:r>
      <w:r w:rsidRPr="0027355C">
        <w:rPr>
          <w:rFonts w:ascii="Times New Roman" w:hAnsi="Times New Roman" w:cs="Times New Roman"/>
          <w:b/>
          <w:bCs/>
          <w:sz w:val="24"/>
          <w:szCs w:val="24"/>
        </w:rPr>
        <w:t>uzņēmuma pārstāvju anketēšana jeb īsā intervija</w:t>
      </w:r>
      <w:r w:rsidRPr="0027355C">
        <w:rPr>
          <w:rFonts w:ascii="Times New Roman" w:hAnsi="Times New Roman" w:cs="Times New Roman"/>
          <w:sz w:val="24"/>
          <w:szCs w:val="24"/>
        </w:rPr>
        <w:t>, ar kuras palīdzību Dienests ieguva informāciju par autoservisu darbinieku izpratni par radītajiem bīstamajiem atkritumiem un to apsaimniekošanu. Kopā tika uzdoti pieci jautājumi.</w:t>
      </w:r>
    </w:p>
    <w:p w14:paraId="79A45D92" w14:textId="68B437EF" w:rsidR="009B7442" w:rsidRPr="0027355C" w:rsidRDefault="009B7442" w:rsidP="009B7442">
      <w:pPr>
        <w:spacing w:after="0" w:line="360" w:lineRule="auto"/>
        <w:jc w:val="both"/>
        <w:rPr>
          <w:rFonts w:ascii="Times New Roman" w:hAnsi="Times New Roman" w:cs="Times New Roman"/>
          <w:sz w:val="24"/>
          <w:szCs w:val="24"/>
        </w:rPr>
      </w:pPr>
    </w:p>
    <w:tbl>
      <w:tblPr>
        <w:tblStyle w:val="TableGrid"/>
        <w:tblW w:w="10349" w:type="dxa"/>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13"/>
        <w:gridCol w:w="4536"/>
      </w:tblGrid>
      <w:tr w:rsidR="0027355C" w:rsidRPr="0027355C" w14:paraId="50F317EF" w14:textId="77777777" w:rsidTr="0044316E">
        <w:trPr>
          <w:trHeight w:val="5434"/>
        </w:trPr>
        <w:tc>
          <w:tcPr>
            <w:tcW w:w="5813" w:type="dxa"/>
          </w:tcPr>
          <w:p w14:paraId="257634E9" w14:textId="4DBE50AB" w:rsidR="000263D5" w:rsidRDefault="000263D5" w:rsidP="000263D5">
            <w:pPr>
              <w:jc w:val="both"/>
              <w:rPr>
                <w:rFonts w:ascii="Times New Roman" w:hAnsi="Times New Roman" w:cs="Times New Roman"/>
              </w:rPr>
            </w:pPr>
            <w:r>
              <w:rPr>
                <w:rFonts w:ascii="Times New Roman" w:hAnsi="Times New Roman" w:cs="Times New Roman"/>
                <w:b/>
                <w:bCs/>
              </w:rPr>
              <w:lastRenderedPageBreak/>
              <w:t>1. </w:t>
            </w:r>
            <w:r w:rsidR="009B7442" w:rsidRPr="000263D5">
              <w:rPr>
                <w:rFonts w:ascii="Times New Roman" w:hAnsi="Times New Roman" w:cs="Times New Roman"/>
                <w:b/>
                <w:bCs/>
              </w:rPr>
              <w:t>Kādi pasākumi veicinātu atstrādāto eļļu nodošanu atkritumu apsaimniekotājam?</w:t>
            </w:r>
            <w:r w:rsidR="0027355C" w:rsidRPr="000263D5">
              <w:rPr>
                <w:rFonts w:ascii="Times New Roman" w:hAnsi="Times New Roman" w:cs="Times New Roman"/>
              </w:rPr>
              <w:t xml:space="preserve"> </w:t>
            </w:r>
          </w:p>
          <w:p w14:paraId="625F3860" w14:textId="56439A46" w:rsidR="009B7442" w:rsidRPr="000263D5" w:rsidRDefault="000263D5" w:rsidP="000263D5">
            <w:pPr>
              <w:jc w:val="both"/>
              <w:rPr>
                <w:rFonts w:ascii="Times New Roman" w:hAnsi="Times New Roman" w:cs="Times New Roman"/>
              </w:rPr>
            </w:pPr>
            <w:r w:rsidRPr="0044316E">
              <w:rPr>
                <w:noProof/>
                <w:sz w:val="20"/>
                <w:szCs w:val="20"/>
                <w:shd w:val="clear" w:color="auto" w:fill="E6E6E6"/>
              </w:rPr>
              <w:drawing>
                <wp:anchor distT="0" distB="0" distL="114300" distR="114300" simplePos="0" relativeHeight="251664384" behindDoc="0" locked="0" layoutInCell="1" allowOverlap="1" wp14:anchorId="41B89F58" wp14:editId="5BED44BA">
                  <wp:simplePos x="0" y="0"/>
                  <wp:positionH relativeFrom="column">
                    <wp:posOffset>-33426</wp:posOffset>
                  </wp:positionH>
                  <wp:positionV relativeFrom="paragraph">
                    <wp:posOffset>634315</wp:posOffset>
                  </wp:positionV>
                  <wp:extent cx="3553428" cy="2274425"/>
                  <wp:effectExtent l="0" t="0" r="0" b="0"/>
                  <wp:wrapTopAndBottom/>
                  <wp:docPr id="13" name="Chart 13">
                    <a:extLst xmlns:a="http://schemas.openxmlformats.org/drawingml/2006/main">
                      <a:ext uri="{FF2B5EF4-FFF2-40B4-BE49-F238E27FC236}">
                        <a16:creationId xmlns:a16="http://schemas.microsoft.com/office/drawing/2014/main" id="{F691EC20-D746-D47A-D1DF-C3A253FEB15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sidR="0027355C" w:rsidRPr="0044316E">
              <w:rPr>
                <w:rFonts w:ascii="Times New Roman" w:hAnsi="Times New Roman" w:cs="Times New Roman"/>
                <w:sz w:val="20"/>
                <w:szCs w:val="20"/>
              </w:rPr>
              <w:t>Papildus</w:t>
            </w:r>
            <w:r w:rsidRPr="0044316E">
              <w:rPr>
                <w:rFonts w:ascii="Times New Roman" w:hAnsi="Times New Roman" w:cs="Times New Roman"/>
                <w:sz w:val="20"/>
                <w:szCs w:val="20"/>
              </w:rPr>
              <w:t xml:space="preserve"> attēlā norādītajām atbildēm, </w:t>
            </w:r>
            <w:r w:rsidR="0027355C" w:rsidRPr="0044316E">
              <w:rPr>
                <w:rFonts w:ascii="Times New Roman" w:hAnsi="Times New Roman" w:cs="Times New Roman"/>
                <w:sz w:val="20"/>
                <w:szCs w:val="20"/>
              </w:rPr>
              <w:t xml:space="preserve"> autoservisu uzņēmēji norādīja</w:t>
            </w:r>
            <w:r w:rsidRPr="0044316E">
              <w:rPr>
                <w:rFonts w:ascii="Times New Roman" w:hAnsi="Times New Roman" w:cs="Times New Roman"/>
                <w:sz w:val="20"/>
                <w:szCs w:val="20"/>
              </w:rPr>
              <w:t xml:space="preserve"> arī šādas atbildes:</w:t>
            </w:r>
            <w:r w:rsidR="0027355C" w:rsidRPr="0044316E">
              <w:rPr>
                <w:rFonts w:ascii="Times New Roman" w:hAnsi="Times New Roman" w:cs="Times New Roman"/>
                <w:sz w:val="20"/>
                <w:szCs w:val="20"/>
              </w:rPr>
              <w:t xml:space="preserve"> “</w:t>
            </w:r>
            <w:r w:rsidR="0027355C" w:rsidRPr="0044316E">
              <w:rPr>
                <w:rFonts w:ascii="Times New Roman" w:hAnsi="Times New Roman" w:cs="Times New Roman"/>
                <w:i/>
                <w:iCs/>
                <w:sz w:val="20"/>
                <w:szCs w:val="20"/>
              </w:rPr>
              <w:t>lai firma pati savāc atkritumus</w:t>
            </w:r>
            <w:r w:rsidR="0027355C" w:rsidRPr="0044316E">
              <w:rPr>
                <w:rFonts w:ascii="Times New Roman" w:hAnsi="Times New Roman" w:cs="Times New Roman"/>
                <w:sz w:val="20"/>
                <w:szCs w:val="20"/>
              </w:rPr>
              <w:t>”, “</w:t>
            </w:r>
            <w:r w:rsidR="0027355C" w:rsidRPr="0044316E">
              <w:rPr>
                <w:rFonts w:ascii="Times New Roman" w:hAnsi="Times New Roman" w:cs="Times New Roman"/>
                <w:i/>
                <w:iCs/>
                <w:sz w:val="20"/>
                <w:szCs w:val="20"/>
              </w:rPr>
              <w:t>Vairāk organizētas atkritumu pieņemšanas pašvaldību ietvaros</w:t>
            </w:r>
            <w:r w:rsidR="0027355C" w:rsidRPr="0044316E">
              <w:rPr>
                <w:rFonts w:ascii="Times New Roman" w:hAnsi="Times New Roman" w:cs="Times New Roman"/>
                <w:sz w:val="20"/>
                <w:szCs w:val="20"/>
              </w:rPr>
              <w:t>”, “</w:t>
            </w:r>
            <w:r w:rsidR="0027355C" w:rsidRPr="0044316E">
              <w:rPr>
                <w:rFonts w:ascii="Times New Roman" w:hAnsi="Times New Roman" w:cs="Times New Roman"/>
                <w:i/>
                <w:iCs/>
                <w:sz w:val="20"/>
                <w:szCs w:val="20"/>
              </w:rPr>
              <w:t>Nelegālie servisi, kuri darbu izdara lētāk</w:t>
            </w:r>
            <w:r w:rsidR="0027355C" w:rsidRPr="0044316E">
              <w:rPr>
                <w:rFonts w:ascii="Times New Roman" w:hAnsi="Times New Roman" w:cs="Times New Roman"/>
                <w:sz w:val="20"/>
                <w:szCs w:val="20"/>
              </w:rPr>
              <w:t>”</w:t>
            </w:r>
          </w:p>
        </w:tc>
        <w:tc>
          <w:tcPr>
            <w:tcW w:w="4536" w:type="dxa"/>
          </w:tcPr>
          <w:p w14:paraId="7A029AA1" w14:textId="595D4FA2" w:rsidR="009B7442" w:rsidRPr="0027355C" w:rsidRDefault="0027355C" w:rsidP="000263D5">
            <w:pPr>
              <w:spacing w:line="360" w:lineRule="auto"/>
              <w:jc w:val="right"/>
              <w:rPr>
                <w:rFonts w:ascii="Times New Roman" w:hAnsi="Times New Roman" w:cs="Times New Roman"/>
                <w:sz w:val="24"/>
                <w:szCs w:val="24"/>
              </w:rPr>
            </w:pPr>
            <w:r w:rsidRPr="000263D5">
              <w:rPr>
                <w:noProof/>
                <w:shd w:val="clear" w:color="auto" w:fill="E6E6E6"/>
              </w:rPr>
              <w:drawing>
                <wp:anchor distT="0" distB="0" distL="114300" distR="114300" simplePos="0" relativeHeight="251663360" behindDoc="0" locked="0" layoutInCell="1" allowOverlap="1" wp14:anchorId="5A012ADA" wp14:editId="0D1FDE9B">
                  <wp:simplePos x="0" y="0"/>
                  <wp:positionH relativeFrom="margin">
                    <wp:posOffset>674700</wp:posOffset>
                  </wp:positionH>
                  <wp:positionV relativeFrom="paragraph">
                    <wp:posOffset>244450</wp:posOffset>
                  </wp:positionV>
                  <wp:extent cx="2695575" cy="1887220"/>
                  <wp:effectExtent l="0" t="0" r="0" b="0"/>
                  <wp:wrapTopAndBottom/>
                  <wp:docPr id="14" name="Chart 14">
                    <a:extLst xmlns:a="http://schemas.openxmlformats.org/drawingml/2006/main">
                      <a:ext uri="{FF2B5EF4-FFF2-40B4-BE49-F238E27FC236}">
                        <a16:creationId xmlns:a16="http://schemas.microsoft.com/office/drawing/2014/main" id="{8588BE61-55E7-7D33-ABCF-EC9E45E7CF1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r w:rsidR="000263D5">
              <w:rPr>
                <w:rFonts w:ascii="Times New Roman" w:hAnsi="Times New Roman" w:cs="Times New Roman"/>
                <w:b/>
                <w:bCs/>
              </w:rPr>
              <w:t>2. </w:t>
            </w:r>
            <w:r w:rsidR="009B7442" w:rsidRPr="000263D5">
              <w:rPr>
                <w:rFonts w:ascii="Times New Roman" w:hAnsi="Times New Roman" w:cs="Times New Roman"/>
                <w:b/>
                <w:bCs/>
              </w:rPr>
              <w:t>Kas jūs motivētu nodot nolietotās riepas</w:t>
            </w:r>
            <w:r w:rsidR="009B7442" w:rsidRPr="0027355C">
              <w:rPr>
                <w:rFonts w:ascii="Times New Roman" w:hAnsi="Times New Roman" w:cs="Times New Roman"/>
                <w:b/>
                <w:bCs/>
                <w:sz w:val="24"/>
                <w:szCs w:val="24"/>
              </w:rPr>
              <w:t>?</w:t>
            </w:r>
          </w:p>
        </w:tc>
      </w:tr>
      <w:tr w:rsidR="0027355C" w:rsidRPr="0027355C" w14:paraId="1D32FC3D" w14:textId="77777777" w:rsidTr="0044316E">
        <w:trPr>
          <w:trHeight w:val="3392"/>
        </w:trPr>
        <w:tc>
          <w:tcPr>
            <w:tcW w:w="5813" w:type="dxa"/>
          </w:tcPr>
          <w:p w14:paraId="67CDBB10" w14:textId="5BCE678F" w:rsidR="0027355C" w:rsidRPr="000263D5" w:rsidRDefault="000263D5" w:rsidP="000263D5">
            <w:pPr>
              <w:jc w:val="both"/>
              <w:rPr>
                <w:rFonts w:ascii="Times New Roman" w:hAnsi="Times New Roman" w:cs="Times New Roman"/>
                <w:b/>
                <w:bCs/>
              </w:rPr>
            </w:pPr>
            <w:r w:rsidRPr="0027355C">
              <w:rPr>
                <w:noProof/>
                <w:shd w:val="clear" w:color="auto" w:fill="E6E6E6"/>
              </w:rPr>
              <w:drawing>
                <wp:anchor distT="0" distB="0" distL="114300" distR="114300" simplePos="0" relativeHeight="251691008" behindDoc="0" locked="0" layoutInCell="1" allowOverlap="1" wp14:anchorId="7AA8C83B" wp14:editId="04912BD3">
                  <wp:simplePos x="0" y="0"/>
                  <wp:positionH relativeFrom="column">
                    <wp:posOffset>91872</wp:posOffset>
                  </wp:positionH>
                  <wp:positionV relativeFrom="paragraph">
                    <wp:posOffset>605612</wp:posOffset>
                  </wp:positionV>
                  <wp:extent cx="3211195" cy="1513840"/>
                  <wp:effectExtent l="0" t="0" r="8255" b="0"/>
                  <wp:wrapSquare wrapText="bothSides"/>
                  <wp:docPr id="15" name="Chart 15">
                    <a:extLst xmlns:a="http://schemas.openxmlformats.org/drawingml/2006/main">
                      <a:ext uri="{FF2B5EF4-FFF2-40B4-BE49-F238E27FC236}">
                        <a16:creationId xmlns:a16="http://schemas.microsoft.com/office/drawing/2014/main" id="{744A62C0-698C-36FE-BE20-A5668F44373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r>
              <w:rPr>
                <w:rFonts w:ascii="Times New Roman" w:hAnsi="Times New Roman" w:cs="Times New Roman"/>
                <w:b/>
                <w:bCs/>
              </w:rPr>
              <w:t>3. </w:t>
            </w:r>
            <w:r w:rsidR="0027355C" w:rsidRPr="000263D5">
              <w:rPr>
                <w:rFonts w:ascii="Times New Roman" w:hAnsi="Times New Roman" w:cs="Times New Roman"/>
                <w:b/>
                <w:bCs/>
              </w:rPr>
              <w:t>Atstrādātās eļļas sadedzināšana rada nozīmīgāku kaitējumu videi/cilvēku veselībai nekā tradicionālās degvielas izmantošana</w:t>
            </w:r>
          </w:p>
        </w:tc>
        <w:tc>
          <w:tcPr>
            <w:tcW w:w="4536" w:type="dxa"/>
          </w:tcPr>
          <w:p w14:paraId="5A8E3924" w14:textId="51755C5A" w:rsidR="000263D5" w:rsidRPr="000263D5" w:rsidRDefault="000263D5" w:rsidP="000263D5">
            <w:pPr>
              <w:jc w:val="both"/>
              <w:rPr>
                <w:rFonts w:ascii="Times New Roman" w:hAnsi="Times New Roman" w:cs="Times New Roman"/>
                <w:b/>
                <w:bCs/>
              </w:rPr>
            </w:pPr>
            <w:r w:rsidRPr="0027355C">
              <w:rPr>
                <w:noProof/>
                <w:shd w:val="clear" w:color="auto" w:fill="E6E6E6"/>
              </w:rPr>
              <w:drawing>
                <wp:anchor distT="0" distB="0" distL="114300" distR="114300" simplePos="0" relativeHeight="251693056" behindDoc="0" locked="0" layoutInCell="1" allowOverlap="1" wp14:anchorId="2165C74B" wp14:editId="0A90FD33">
                  <wp:simplePos x="0" y="0"/>
                  <wp:positionH relativeFrom="margin">
                    <wp:posOffset>51486</wp:posOffset>
                  </wp:positionH>
                  <wp:positionV relativeFrom="margin">
                    <wp:posOffset>562940</wp:posOffset>
                  </wp:positionV>
                  <wp:extent cx="2567305" cy="1557655"/>
                  <wp:effectExtent l="0" t="0" r="4445" b="4445"/>
                  <wp:wrapSquare wrapText="bothSides"/>
                  <wp:docPr id="16" name="Chart 16">
                    <a:extLst xmlns:a="http://schemas.openxmlformats.org/drawingml/2006/main">
                      <a:ext uri="{FF2B5EF4-FFF2-40B4-BE49-F238E27FC236}">
                        <a16:creationId xmlns:a16="http://schemas.microsoft.com/office/drawing/2014/main" id="{744A62C0-698C-36FE-BE20-A5668F44373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r>
              <w:rPr>
                <w:rFonts w:ascii="Times New Roman" w:hAnsi="Times New Roman" w:cs="Times New Roman"/>
                <w:b/>
                <w:bCs/>
              </w:rPr>
              <w:t>4. </w:t>
            </w:r>
            <w:r w:rsidR="0027355C" w:rsidRPr="000263D5">
              <w:rPr>
                <w:rFonts w:ascii="Times New Roman" w:hAnsi="Times New Roman" w:cs="Times New Roman"/>
                <w:b/>
                <w:bCs/>
              </w:rPr>
              <w:t>Atstrādātās eļļas sadedzināšana ir lietderīga, jo tādā veidā tiek taupīti citi energoresursi</w:t>
            </w:r>
          </w:p>
        </w:tc>
      </w:tr>
    </w:tbl>
    <w:p w14:paraId="40E5BBEA" w14:textId="77777777" w:rsidR="0014072D" w:rsidRDefault="0014072D" w:rsidP="0014072D">
      <w:pPr>
        <w:spacing w:after="0" w:line="360" w:lineRule="auto"/>
        <w:jc w:val="center"/>
        <w:rPr>
          <w:rFonts w:ascii="Times New Roman" w:hAnsi="Times New Roman" w:cs="Times New Roman"/>
          <w:b/>
          <w:bCs/>
        </w:rPr>
      </w:pPr>
    </w:p>
    <w:p w14:paraId="2B2B098B" w14:textId="72AF0F2A" w:rsidR="0014072D" w:rsidRPr="000263D5" w:rsidRDefault="0014072D" w:rsidP="0014072D">
      <w:pPr>
        <w:spacing w:after="0" w:line="360" w:lineRule="auto"/>
        <w:jc w:val="center"/>
        <w:rPr>
          <w:rFonts w:ascii="Times New Roman" w:hAnsi="Times New Roman" w:cs="Times New Roman"/>
          <w:b/>
          <w:bCs/>
          <w:sz w:val="24"/>
          <w:szCs w:val="24"/>
        </w:rPr>
      </w:pPr>
      <w:r w:rsidRPr="0027355C">
        <w:rPr>
          <w:noProof/>
          <w:sz w:val="24"/>
          <w:szCs w:val="24"/>
        </w:rPr>
        <w:drawing>
          <wp:anchor distT="0" distB="0" distL="114300" distR="114300" simplePos="0" relativeHeight="251698176" behindDoc="0" locked="0" layoutInCell="1" allowOverlap="1" wp14:anchorId="2D19D344" wp14:editId="3379496A">
            <wp:simplePos x="0" y="0"/>
            <wp:positionH relativeFrom="page">
              <wp:align>left</wp:align>
            </wp:positionH>
            <wp:positionV relativeFrom="page">
              <wp:posOffset>16119</wp:posOffset>
            </wp:positionV>
            <wp:extent cx="7605395" cy="905510"/>
            <wp:effectExtent l="0" t="0" r="0" b="889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7605395" cy="905510"/>
                    </a:xfrm>
                    <a:prstGeom prst="rect">
                      <a:avLst/>
                    </a:prstGeom>
                  </pic:spPr>
                </pic:pic>
              </a:graphicData>
            </a:graphic>
            <wp14:sizeRelH relativeFrom="margin">
              <wp14:pctWidth>0</wp14:pctWidth>
            </wp14:sizeRelH>
          </wp:anchor>
        </w:drawing>
      </w:r>
      <w:r>
        <w:rPr>
          <w:rFonts w:ascii="Times New Roman" w:hAnsi="Times New Roman" w:cs="Times New Roman"/>
          <w:b/>
          <w:bCs/>
        </w:rPr>
        <w:t>5. </w:t>
      </w:r>
      <w:r w:rsidRPr="000263D5">
        <w:rPr>
          <w:rFonts w:ascii="Times New Roman" w:hAnsi="Times New Roman" w:cs="Times New Roman"/>
          <w:b/>
          <w:bCs/>
        </w:rPr>
        <w:t>Manā reģionā ir pieprasījums pēc atstrādātās eļļas</w:t>
      </w:r>
    </w:p>
    <w:p w14:paraId="56E7ED3D" w14:textId="46332759" w:rsidR="000263D5" w:rsidRDefault="0014072D" w:rsidP="000263D5">
      <w:pPr>
        <w:spacing w:after="0" w:line="360" w:lineRule="auto"/>
        <w:jc w:val="both"/>
        <w:rPr>
          <w:rFonts w:ascii="Times New Roman" w:hAnsi="Times New Roman" w:cs="Times New Roman"/>
          <w:b/>
          <w:bCs/>
        </w:rPr>
      </w:pPr>
      <w:r w:rsidRPr="000263D5">
        <w:rPr>
          <w:noProof/>
          <w:shd w:val="clear" w:color="auto" w:fill="E6E6E6"/>
        </w:rPr>
        <w:drawing>
          <wp:anchor distT="0" distB="0" distL="114300" distR="114300" simplePos="0" relativeHeight="251695104" behindDoc="0" locked="0" layoutInCell="1" allowOverlap="1" wp14:anchorId="540DED11" wp14:editId="4E642367">
            <wp:simplePos x="0" y="0"/>
            <wp:positionH relativeFrom="margin">
              <wp:align>center</wp:align>
            </wp:positionH>
            <wp:positionV relativeFrom="margin">
              <wp:posOffset>6049010</wp:posOffset>
            </wp:positionV>
            <wp:extent cx="3642360" cy="2099310"/>
            <wp:effectExtent l="0" t="0" r="0" b="0"/>
            <wp:wrapTopAndBottom/>
            <wp:docPr id="6" name="Chart 6">
              <a:extLst xmlns:a="http://schemas.openxmlformats.org/drawingml/2006/main">
                <a:ext uri="{FF2B5EF4-FFF2-40B4-BE49-F238E27FC236}">
                  <a16:creationId xmlns:a16="http://schemas.microsoft.com/office/drawing/2014/main" id="{744A62C0-698C-36FE-BE20-A5668F44373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p>
    <w:p w14:paraId="5D04DF28" w14:textId="6FBCA16C" w:rsidR="009B7442" w:rsidRPr="0027355C" w:rsidRDefault="009B7442" w:rsidP="009B7442">
      <w:pPr>
        <w:spacing w:after="0" w:line="360" w:lineRule="auto"/>
        <w:rPr>
          <w:rFonts w:ascii="Times New Roman" w:hAnsi="Times New Roman" w:cs="Times New Roman"/>
          <w:sz w:val="24"/>
          <w:szCs w:val="24"/>
        </w:rPr>
      </w:pPr>
    </w:p>
    <w:p w14:paraId="1EF1DEF8" w14:textId="0F9B9869" w:rsidR="009B7442" w:rsidRPr="0027355C" w:rsidRDefault="009B7442" w:rsidP="009B7442">
      <w:pPr>
        <w:spacing w:after="0" w:line="360" w:lineRule="auto"/>
        <w:jc w:val="center"/>
        <w:rPr>
          <w:rFonts w:ascii="Times New Roman" w:hAnsi="Times New Roman" w:cs="Times New Roman"/>
          <w:sz w:val="24"/>
          <w:szCs w:val="24"/>
        </w:rPr>
      </w:pPr>
    </w:p>
    <w:p w14:paraId="556658DC" w14:textId="52A79CB7" w:rsidR="003755F8" w:rsidRPr="0027355C" w:rsidRDefault="003755F8" w:rsidP="009B7442">
      <w:pPr>
        <w:spacing w:after="0" w:line="360" w:lineRule="auto"/>
        <w:ind w:firstLine="567"/>
        <w:jc w:val="both"/>
        <w:rPr>
          <w:rFonts w:ascii="Times New Roman" w:hAnsi="Times New Roman" w:cs="Times New Roman"/>
          <w:sz w:val="24"/>
          <w:szCs w:val="24"/>
        </w:rPr>
      </w:pPr>
    </w:p>
    <w:p w14:paraId="400396FA" w14:textId="110D705B" w:rsidR="009B7442" w:rsidRPr="0027355C" w:rsidRDefault="003755F8" w:rsidP="003755F8">
      <w:pPr>
        <w:spacing w:after="0" w:line="360" w:lineRule="auto"/>
        <w:ind w:firstLine="567"/>
        <w:jc w:val="both"/>
        <w:rPr>
          <w:rFonts w:ascii="Times New Roman" w:hAnsi="Times New Roman" w:cs="Times New Roman"/>
          <w:sz w:val="24"/>
          <w:szCs w:val="24"/>
        </w:rPr>
      </w:pPr>
      <w:r w:rsidRPr="0027355C">
        <w:rPr>
          <w:rFonts w:ascii="Times New Roman" w:hAnsi="Times New Roman" w:cs="Times New Roman"/>
          <w:sz w:val="24"/>
          <w:szCs w:val="24"/>
        </w:rPr>
        <w:t xml:space="preserve">Lai arī pārliecinoši lielākā daļa respondentu piekrīt tam, ka atstrādāto eļļu dedzināšana nodara lielāku kaitējumu dabai nekā tradicionālo energoresursu izmantošana (3.jautājums), lielākā daļa piekrīt (arī daļēji) ka šāda kurināmā izmantošana ir lietderīga (4.jautājums). Savukārt, gandrīz 40% no respondentiem </w:t>
      </w:r>
      <w:r w:rsidR="009B7442" w:rsidRPr="0027355C">
        <w:rPr>
          <w:rFonts w:ascii="Times New Roman" w:hAnsi="Times New Roman" w:cs="Times New Roman"/>
          <w:sz w:val="24"/>
          <w:szCs w:val="24"/>
        </w:rPr>
        <w:t xml:space="preserve">apliecināja, ka reģionos pastāv pieprasījums pēc atstrādātās eļļas. (5.jautājums) Iegūtie dati liecina, ka nozares ieskatā, nepietiekami videi kaitīgo preču atkritumu apsaimniekošanas apjomi, ir sekas nepietiekamai pakalpojuma pieejamībai un augstajām izmaksām. Savukārt, tirgū pastāvošais pieprasījums pēc atstrādātās eļļas kā energoresursa, ir papildus faktors, kas samazina minētā atkrituma nonākšanu pie RAS ietvaros darbojušos apsaimniekotājiem. </w:t>
      </w:r>
    </w:p>
    <w:p w14:paraId="64C3C837" w14:textId="40329977" w:rsidR="009B7442" w:rsidRPr="0027355C" w:rsidRDefault="009B7442" w:rsidP="009B7442">
      <w:pPr>
        <w:spacing w:after="0" w:line="360" w:lineRule="auto"/>
        <w:jc w:val="both"/>
        <w:rPr>
          <w:rFonts w:ascii="Times New Roman" w:hAnsi="Times New Roman" w:cs="Times New Roman"/>
          <w:sz w:val="24"/>
          <w:szCs w:val="24"/>
        </w:rPr>
      </w:pPr>
    </w:p>
    <w:p w14:paraId="4BBCF7BF" w14:textId="7C1407AA" w:rsidR="00A7636F" w:rsidRPr="0027355C" w:rsidRDefault="00390D10" w:rsidP="00535091">
      <w:pPr>
        <w:spacing w:after="0" w:line="360" w:lineRule="auto"/>
        <w:ind w:firstLine="567"/>
        <w:rPr>
          <w:rFonts w:ascii="Times New Roman" w:hAnsi="Times New Roman" w:cs="Times New Roman"/>
          <w:sz w:val="24"/>
          <w:szCs w:val="24"/>
        </w:rPr>
      </w:pPr>
      <w:r w:rsidRPr="0027355C">
        <w:rPr>
          <w:rFonts w:ascii="Times New Roman" w:hAnsi="Times New Roman" w:cs="Times New Roman"/>
          <w:noProof/>
          <w:sz w:val="24"/>
          <w:szCs w:val="24"/>
        </w:rPr>
        <w:drawing>
          <wp:anchor distT="0" distB="0" distL="114300" distR="114300" simplePos="0" relativeHeight="251659264" behindDoc="0" locked="0" layoutInCell="1" allowOverlap="1" wp14:anchorId="12D03E3A" wp14:editId="39F7BBE1">
            <wp:simplePos x="0" y="0"/>
            <wp:positionH relativeFrom="page">
              <wp:align>right</wp:align>
            </wp:positionH>
            <wp:positionV relativeFrom="page">
              <wp:posOffset>9794420</wp:posOffset>
            </wp:positionV>
            <wp:extent cx="7576185" cy="90215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6" cstate="print">
                      <a:extLst>
                        <a:ext uri="{28A0092B-C50C-407E-A947-70E740481C1C}">
                          <a14:useLocalDpi xmlns:a14="http://schemas.microsoft.com/office/drawing/2010/main" val="0"/>
                        </a:ext>
                      </a:extLst>
                    </a:blip>
                    <a:stretch>
                      <a:fillRect/>
                    </a:stretch>
                  </pic:blipFill>
                  <pic:spPr>
                    <a:xfrm>
                      <a:off x="0" y="0"/>
                      <a:ext cx="7576185" cy="902155"/>
                    </a:xfrm>
                    <a:prstGeom prst="rect">
                      <a:avLst/>
                    </a:prstGeom>
                  </pic:spPr>
                </pic:pic>
              </a:graphicData>
            </a:graphic>
            <wp14:sizeRelH relativeFrom="margin">
              <wp14:pctWidth>0</wp14:pctWidth>
            </wp14:sizeRelH>
            <wp14:sizeRelV relativeFrom="margin">
              <wp14:pctHeight>0</wp14:pctHeight>
            </wp14:sizeRelV>
          </wp:anchor>
        </w:drawing>
      </w:r>
      <w:r w:rsidRPr="0027355C">
        <w:rPr>
          <w:rFonts w:ascii="Times New Roman" w:hAnsi="Times New Roman" w:cs="Times New Roman"/>
          <w:noProof/>
          <w:sz w:val="24"/>
          <w:szCs w:val="24"/>
        </w:rPr>
        <w:drawing>
          <wp:anchor distT="0" distB="0" distL="114300" distR="114300" simplePos="0" relativeHeight="251658240" behindDoc="0" locked="0" layoutInCell="1" allowOverlap="1" wp14:anchorId="1C8A91AD" wp14:editId="5EC24751">
            <wp:simplePos x="0" y="0"/>
            <wp:positionH relativeFrom="page">
              <wp:align>right</wp:align>
            </wp:positionH>
            <wp:positionV relativeFrom="margin">
              <wp:posOffset>-904875</wp:posOffset>
            </wp:positionV>
            <wp:extent cx="7605395" cy="905510"/>
            <wp:effectExtent l="0" t="0" r="0" b="889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7605395" cy="905510"/>
                    </a:xfrm>
                    <a:prstGeom prst="rect">
                      <a:avLst/>
                    </a:prstGeom>
                  </pic:spPr>
                </pic:pic>
              </a:graphicData>
            </a:graphic>
            <wp14:sizeRelH relativeFrom="margin">
              <wp14:pctWidth>0</wp14:pctWidth>
            </wp14:sizeRelH>
          </wp:anchor>
        </w:drawing>
      </w:r>
    </w:p>
    <w:sectPr w:rsidR="00A7636F" w:rsidRPr="0027355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E58AB"/>
    <w:multiLevelType w:val="hybridMultilevel"/>
    <w:tmpl w:val="B63CD0AE"/>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50D4535"/>
    <w:multiLevelType w:val="multilevel"/>
    <w:tmpl w:val="262832D2"/>
    <w:lvl w:ilvl="0">
      <w:start w:val="1"/>
      <w:numFmt w:val="decimal"/>
      <w:lvlText w:val="%1."/>
      <w:lvlJc w:val="left"/>
      <w:pPr>
        <w:ind w:left="720" w:hanging="360"/>
      </w:pPr>
    </w:lvl>
    <w:lvl w:ilvl="1">
      <w:start w:val="1"/>
      <w:numFmt w:val="decimal"/>
      <w:lvlText w:val="%1.%2."/>
      <w:lvlJc w:val="left"/>
      <w:pPr>
        <w:ind w:left="1440" w:hanging="360"/>
      </w:pPr>
    </w:lvl>
    <w:lvl w:ilvl="2" w:tentative="1">
      <w:start w:val="1"/>
      <w:numFmt w:val="decimal"/>
      <w:lvlText w:val="%1.%2.%3."/>
      <w:lvlJc w:val="left"/>
      <w:pPr>
        <w:ind w:left="2160" w:hanging="180"/>
      </w:pPr>
    </w:lvl>
    <w:lvl w:ilvl="3" w:tentative="1">
      <w:start w:val="1"/>
      <w:numFmt w:val="decimal"/>
      <w:lvlText w:val="%1.%2.%3.%4."/>
      <w:lvlJc w:val="left"/>
      <w:pPr>
        <w:ind w:left="2880" w:hanging="360"/>
      </w:pPr>
    </w:lvl>
    <w:lvl w:ilvl="4" w:tentative="1">
      <w:start w:val="1"/>
      <w:numFmt w:val="decimal"/>
      <w:lvlText w:val="%1.%2.%3.%4.%5."/>
      <w:lvlJc w:val="left"/>
      <w:pPr>
        <w:ind w:left="3600" w:hanging="360"/>
      </w:pPr>
    </w:lvl>
    <w:lvl w:ilvl="5" w:tentative="1">
      <w:start w:val="1"/>
      <w:numFmt w:val="decimal"/>
      <w:lvlText w:val="%1.%2.%3.%4.%5.%6."/>
      <w:lvlJc w:val="left"/>
      <w:pPr>
        <w:ind w:left="4320" w:hanging="180"/>
      </w:pPr>
    </w:lvl>
    <w:lvl w:ilvl="6" w:tentative="1">
      <w:start w:val="1"/>
      <w:numFmt w:val="decimal"/>
      <w:lvlText w:val="%1.%2.%3.%4.%5.%6.%7."/>
      <w:lvlJc w:val="left"/>
      <w:pPr>
        <w:ind w:left="5040" w:hanging="360"/>
      </w:pPr>
    </w:lvl>
    <w:lvl w:ilvl="7" w:tentative="1">
      <w:start w:val="1"/>
      <w:numFmt w:val="decimal"/>
      <w:lvlText w:val="%1.%2.%3.%4.%5.%6.%7.%8."/>
      <w:lvlJc w:val="left"/>
      <w:pPr>
        <w:ind w:left="5760" w:hanging="360"/>
      </w:pPr>
    </w:lvl>
    <w:lvl w:ilvl="8" w:tentative="1">
      <w:start w:val="1"/>
      <w:numFmt w:val="decimal"/>
      <w:lvlText w:val="%1.%2.%3.%4.%5.%6.%7.%8.%9."/>
      <w:lvlJc w:val="left"/>
      <w:pPr>
        <w:ind w:left="6480" w:hanging="180"/>
      </w:pPr>
    </w:lvl>
  </w:abstractNum>
  <w:abstractNum w:abstractNumId="2" w15:restartNumberingAfterBreak="0">
    <w:nsid w:val="4E5678B9"/>
    <w:multiLevelType w:val="hybridMultilevel"/>
    <w:tmpl w:val="EFE6CC5C"/>
    <w:lvl w:ilvl="0" w:tplc="ACBAEACA">
      <w:start w:val="1"/>
      <w:numFmt w:val="bullet"/>
      <w:lvlText w:val=""/>
      <w:lvlJc w:val="left"/>
      <w:pPr>
        <w:tabs>
          <w:tab w:val="num" w:pos="360"/>
        </w:tabs>
        <w:ind w:left="360" w:hanging="360"/>
      </w:pPr>
      <w:rPr>
        <w:rFonts w:ascii="Wingdings" w:hAnsi="Wingdings" w:hint="default"/>
      </w:rPr>
    </w:lvl>
    <w:lvl w:ilvl="1" w:tplc="D19CE6DE">
      <w:start w:val="1"/>
      <w:numFmt w:val="bullet"/>
      <w:lvlText w:val=""/>
      <w:lvlJc w:val="left"/>
      <w:pPr>
        <w:tabs>
          <w:tab w:val="num" w:pos="1080"/>
        </w:tabs>
        <w:ind w:left="1080" w:hanging="360"/>
      </w:pPr>
      <w:rPr>
        <w:rFonts w:ascii="Wingdings" w:hAnsi="Wingdings" w:hint="default"/>
      </w:rPr>
    </w:lvl>
    <w:lvl w:ilvl="2" w:tplc="7B2E179C">
      <w:start w:val="1"/>
      <w:numFmt w:val="bullet"/>
      <w:lvlText w:val=""/>
      <w:lvlJc w:val="left"/>
      <w:pPr>
        <w:tabs>
          <w:tab w:val="num" w:pos="1800"/>
        </w:tabs>
        <w:ind w:left="1800" w:hanging="360"/>
      </w:pPr>
      <w:rPr>
        <w:rFonts w:ascii="Wingdings" w:hAnsi="Wingdings" w:hint="default"/>
      </w:rPr>
    </w:lvl>
    <w:lvl w:ilvl="3" w:tplc="0B785CB0" w:tentative="1">
      <w:start w:val="1"/>
      <w:numFmt w:val="bullet"/>
      <w:lvlText w:val=""/>
      <w:lvlJc w:val="left"/>
      <w:pPr>
        <w:tabs>
          <w:tab w:val="num" w:pos="2520"/>
        </w:tabs>
        <w:ind w:left="2520" w:hanging="360"/>
      </w:pPr>
      <w:rPr>
        <w:rFonts w:ascii="Wingdings" w:hAnsi="Wingdings" w:hint="default"/>
      </w:rPr>
    </w:lvl>
    <w:lvl w:ilvl="4" w:tplc="2488D26C" w:tentative="1">
      <w:start w:val="1"/>
      <w:numFmt w:val="bullet"/>
      <w:lvlText w:val=""/>
      <w:lvlJc w:val="left"/>
      <w:pPr>
        <w:tabs>
          <w:tab w:val="num" w:pos="3240"/>
        </w:tabs>
        <w:ind w:left="3240" w:hanging="360"/>
      </w:pPr>
      <w:rPr>
        <w:rFonts w:ascii="Wingdings" w:hAnsi="Wingdings" w:hint="default"/>
      </w:rPr>
    </w:lvl>
    <w:lvl w:ilvl="5" w:tplc="F0022402" w:tentative="1">
      <w:start w:val="1"/>
      <w:numFmt w:val="bullet"/>
      <w:lvlText w:val=""/>
      <w:lvlJc w:val="left"/>
      <w:pPr>
        <w:tabs>
          <w:tab w:val="num" w:pos="3960"/>
        </w:tabs>
        <w:ind w:left="3960" w:hanging="360"/>
      </w:pPr>
      <w:rPr>
        <w:rFonts w:ascii="Wingdings" w:hAnsi="Wingdings" w:hint="default"/>
      </w:rPr>
    </w:lvl>
    <w:lvl w:ilvl="6" w:tplc="B5B470F0" w:tentative="1">
      <w:start w:val="1"/>
      <w:numFmt w:val="bullet"/>
      <w:lvlText w:val=""/>
      <w:lvlJc w:val="left"/>
      <w:pPr>
        <w:tabs>
          <w:tab w:val="num" w:pos="4680"/>
        </w:tabs>
        <w:ind w:left="4680" w:hanging="360"/>
      </w:pPr>
      <w:rPr>
        <w:rFonts w:ascii="Wingdings" w:hAnsi="Wingdings" w:hint="default"/>
      </w:rPr>
    </w:lvl>
    <w:lvl w:ilvl="7" w:tplc="4414165E" w:tentative="1">
      <w:start w:val="1"/>
      <w:numFmt w:val="bullet"/>
      <w:lvlText w:val=""/>
      <w:lvlJc w:val="left"/>
      <w:pPr>
        <w:tabs>
          <w:tab w:val="num" w:pos="5400"/>
        </w:tabs>
        <w:ind w:left="5400" w:hanging="360"/>
      </w:pPr>
      <w:rPr>
        <w:rFonts w:ascii="Wingdings" w:hAnsi="Wingdings" w:hint="default"/>
      </w:rPr>
    </w:lvl>
    <w:lvl w:ilvl="8" w:tplc="581215E0"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FCA4D72"/>
    <w:multiLevelType w:val="hybridMultilevel"/>
    <w:tmpl w:val="84425212"/>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 w15:restartNumberingAfterBreak="0">
    <w:nsid w:val="535B23CB"/>
    <w:multiLevelType w:val="hybridMultilevel"/>
    <w:tmpl w:val="6600A670"/>
    <w:lvl w:ilvl="0" w:tplc="ACBAEACA">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5" w15:restartNumberingAfterBreak="0">
    <w:nsid w:val="63C079BB"/>
    <w:multiLevelType w:val="hybridMultilevel"/>
    <w:tmpl w:val="BFDC073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6BD45F6F"/>
    <w:multiLevelType w:val="hybridMultilevel"/>
    <w:tmpl w:val="3606D426"/>
    <w:lvl w:ilvl="0" w:tplc="25CC7D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2086949325">
    <w:abstractNumId w:val="3"/>
  </w:num>
  <w:num w:numId="2" w16cid:durableId="2056807696">
    <w:abstractNumId w:val="1"/>
  </w:num>
  <w:num w:numId="3" w16cid:durableId="1654600815">
    <w:abstractNumId w:val="5"/>
  </w:num>
  <w:num w:numId="4" w16cid:durableId="1059785425">
    <w:abstractNumId w:val="2"/>
  </w:num>
  <w:num w:numId="5" w16cid:durableId="878863090">
    <w:abstractNumId w:val="4"/>
  </w:num>
  <w:num w:numId="6" w16cid:durableId="1676348316">
    <w:abstractNumId w:val="6"/>
  </w:num>
  <w:num w:numId="7" w16cid:durableId="1151022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D10"/>
    <w:rsid w:val="000263D5"/>
    <w:rsid w:val="000553D9"/>
    <w:rsid w:val="000A06FA"/>
    <w:rsid w:val="000B2094"/>
    <w:rsid w:val="000D0A13"/>
    <w:rsid w:val="000E28FA"/>
    <w:rsid w:val="000E3481"/>
    <w:rsid w:val="000F4DCF"/>
    <w:rsid w:val="0014072D"/>
    <w:rsid w:val="0014695B"/>
    <w:rsid w:val="0017243D"/>
    <w:rsid w:val="00180F50"/>
    <w:rsid w:val="001B02D1"/>
    <w:rsid w:val="001B33F2"/>
    <w:rsid w:val="001E5E9E"/>
    <w:rsid w:val="00214A38"/>
    <w:rsid w:val="00256D11"/>
    <w:rsid w:val="0027355C"/>
    <w:rsid w:val="002832F3"/>
    <w:rsid w:val="00283B75"/>
    <w:rsid w:val="002F17CE"/>
    <w:rsid w:val="002F618A"/>
    <w:rsid w:val="003510CD"/>
    <w:rsid w:val="003755F8"/>
    <w:rsid w:val="00390D10"/>
    <w:rsid w:val="003D459C"/>
    <w:rsid w:val="00410FB2"/>
    <w:rsid w:val="00423CBC"/>
    <w:rsid w:val="0044316E"/>
    <w:rsid w:val="00462E7F"/>
    <w:rsid w:val="004713D9"/>
    <w:rsid w:val="004812FE"/>
    <w:rsid w:val="00484F6C"/>
    <w:rsid w:val="0049221D"/>
    <w:rsid w:val="00501EFD"/>
    <w:rsid w:val="00521239"/>
    <w:rsid w:val="00535091"/>
    <w:rsid w:val="005A22D3"/>
    <w:rsid w:val="005B3444"/>
    <w:rsid w:val="005C4704"/>
    <w:rsid w:val="005D2555"/>
    <w:rsid w:val="005E3782"/>
    <w:rsid w:val="005F6A70"/>
    <w:rsid w:val="006167D2"/>
    <w:rsid w:val="00646EF9"/>
    <w:rsid w:val="00763857"/>
    <w:rsid w:val="008357CF"/>
    <w:rsid w:val="00860BDB"/>
    <w:rsid w:val="00891F5A"/>
    <w:rsid w:val="008D0C83"/>
    <w:rsid w:val="008F692D"/>
    <w:rsid w:val="00903871"/>
    <w:rsid w:val="00976FAD"/>
    <w:rsid w:val="00983586"/>
    <w:rsid w:val="0099217B"/>
    <w:rsid w:val="009B2C66"/>
    <w:rsid w:val="009B7442"/>
    <w:rsid w:val="009E4974"/>
    <w:rsid w:val="00A30581"/>
    <w:rsid w:val="00A61AD0"/>
    <w:rsid w:val="00A65675"/>
    <w:rsid w:val="00A7636F"/>
    <w:rsid w:val="00AB79A1"/>
    <w:rsid w:val="00AD04A9"/>
    <w:rsid w:val="00AD2367"/>
    <w:rsid w:val="00AF341E"/>
    <w:rsid w:val="00B14E68"/>
    <w:rsid w:val="00B72238"/>
    <w:rsid w:val="00B7351A"/>
    <w:rsid w:val="00B8291D"/>
    <w:rsid w:val="00B96B70"/>
    <w:rsid w:val="00C133C2"/>
    <w:rsid w:val="00D13A70"/>
    <w:rsid w:val="00D3401B"/>
    <w:rsid w:val="00D73A92"/>
    <w:rsid w:val="00D82BA2"/>
    <w:rsid w:val="00D94489"/>
    <w:rsid w:val="00DB14A7"/>
    <w:rsid w:val="00DD49DF"/>
    <w:rsid w:val="00DE2848"/>
    <w:rsid w:val="00DF6908"/>
    <w:rsid w:val="00E5038C"/>
    <w:rsid w:val="00E55B52"/>
    <w:rsid w:val="00E65DA5"/>
    <w:rsid w:val="00E95D91"/>
    <w:rsid w:val="00EA1B59"/>
    <w:rsid w:val="00EC667A"/>
    <w:rsid w:val="00EF55F0"/>
    <w:rsid w:val="00F70E7F"/>
    <w:rsid w:val="00F73BDB"/>
    <w:rsid w:val="00F85D89"/>
    <w:rsid w:val="00FC31FF"/>
    <w:rsid w:val="00FC5DC9"/>
    <w:rsid w:val="00FC74A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08F34"/>
  <w15:chartTrackingRefBased/>
  <w15:docId w15:val="{9170F6EF-4DCA-4EC0-B6DE-36B99238D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74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B7442"/>
    <w:rPr>
      <w:sz w:val="16"/>
      <w:szCs w:val="16"/>
    </w:rPr>
  </w:style>
  <w:style w:type="paragraph" w:styleId="CommentText">
    <w:name w:val="annotation text"/>
    <w:basedOn w:val="Normal"/>
    <w:link w:val="CommentTextChar"/>
    <w:uiPriority w:val="99"/>
    <w:unhideWhenUsed/>
    <w:rsid w:val="009B7442"/>
    <w:pPr>
      <w:spacing w:line="240" w:lineRule="auto"/>
    </w:pPr>
    <w:rPr>
      <w:sz w:val="20"/>
      <w:szCs w:val="20"/>
    </w:rPr>
  </w:style>
  <w:style w:type="character" w:customStyle="1" w:styleId="CommentTextChar">
    <w:name w:val="Comment Text Char"/>
    <w:basedOn w:val="DefaultParagraphFont"/>
    <w:link w:val="CommentText"/>
    <w:uiPriority w:val="99"/>
    <w:rsid w:val="009B7442"/>
    <w:rPr>
      <w:sz w:val="20"/>
      <w:szCs w:val="20"/>
    </w:rPr>
  </w:style>
  <w:style w:type="paragraph" w:styleId="ListParagraph">
    <w:name w:val="List Paragraph"/>
    <w:basedOn w:val="Normal"/>
    <w:uiPriority w:val="34"/>
    <w:qFormat/>
    <w:rsid w:val="009B7442"/>
    <w:pPr>
      <w:ind w:left="720"/>
      <w:contextualSpacing/>
    </w:pPr>
  </w:style>
  <w:style w:type="table" w:styleId="TableGrid">
    <w:name w:val="Table Grid"/>
    <w:basedOn w:val="TableNormal"/>
    <w:uiPriority w:val="39"/>
    <w:rsid w:val="009B74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B744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Mention">
    <w:name w:val="Mention"/>
    <w:basedOn w:val="DefaultParagraphFont"/>
    <w:uiPriority w:val="99"/>
    <w:unhideWhenUsed/>
    <w:rsid w:val="009B7442"/>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5B3444"/>
    <w:rPr>
      <w:b/>
      <w:bCs/>
    </w:rPr>
  </w:style>
  <w:style w:type="character" w:customStyle="1" w:styleId="CommentSubjectChar">
    <w:name w:val="Comment Subject Char"/>
    <w:basedOn w:val="CommentTextChar"/>
    <w:link w:val="CommentSubject"/>
    <w:uiPriority w:val="99"/>
    <w:semiHidden/>
    <w:rsid w:val="005B344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chart" Target="charts/chart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chart" Target="charts/chart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chart" Target="charts/chart6.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5.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vvdfs\personigais$\annija.karklina\Documents\Rudens_kampa&#326;as_2022\Zi&#326;ojums%20par%20p&#257;rbaudes%20rezult&#257;tiem&#160;(1-157)%20(1).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vvdfs\personigais$\annija.karklina\Documents\Rudens_kampa&#326;as_2022\Zi&#326;ojums%20par%20p&#257;rbaudes%20rezult&#257;tiem&#160;(1-157)%20(1).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Worksheet1.xlsx"/></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Microsoft_Excel_Worksheet2.xlsx"/></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rgbClr val="70AD47">
                <a:lumMod val="75000"/>
              </a:srgb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Analīze_1!$F$134:$F$135</c:f>
              <c:strCache>
                <c:ptCount val="2"/>
                <c:pt idx="0">
                  <c:v>Jā</c:v>
                </c:pt>
                <c:pt idx="1">
                  <c:v>Nē</c:v>
                </c:pt>
              </c:strCache>
            </c:strRef>
          </c:cat>
          <c:val>
            <c:numRef>
              <c:f>Analīze_1!$G$134:$G$135</c:f>
              <c:numCache>
                <c:formatCode>General</c:formatCode>
                <c:ptCount val="2"/>
                <c:pt idx="0">
                  <c:v>76</c:v>
                </c:pt>
                <c:pt idx="1">
                  <c:v>52</c:v>
                </c:pt>
              </c:numCache>
            </c:numRef>
          </c:val>
          <c:extLst>
            <c:ext xmlns:c16="http://schemas.microsoft.com/office/drawing/2014/chart" uri="{C3380CC4-5D6E-409C-BE32-E72D297353CC}">
              <c16:uniqueId val="{00000000-38EB-4074-BA98-800523F263F0}"/>
            </c:ext>
          </c:extLst>
        </c:ser>
        <c:dLbls>
          <c:dLblPos val="outEnd"/>
          <c:showLegendKey val="0"/>
          <c:showVal val="1"/>
          <c:showCatName val="0"/>
          <c:showSerName val="0"/>
          <c:showPercent val="0"/>
          <c:showBubbleSize val="0"/>
        </c:dLbls>
        <c:gapWidth val="219"/>
        <c:overlap val="-27"/>
        <c:axId val="804551807"/>
        <c:axId val="804554303"/>
      </c:barChart>
      <c:catAx>
        <c:axId val="804551807"/>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804554303"/>
        <c:crosses val="autoZero"/>
        <c:auto val="1"/>
        <c:lblAlgn val="ctr"/>
        <c:lblOffset val="100"/>
        <c:noMultiLvlLbl val="0"/>
      </c:catAx>
      <c:valAx>
        <c:axId val="804554303"/>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lv-LV">
                    <a:solidFill>
                      <a:sysClr val="windowText" lastClr="000000"/>
                    </a:solidFill>
                    <a:latin typeface="Times New Roman" panose="02020603050405020304" pitchFamily="18" charset="0"/>
                    <a:cs typeface="Times New Roman" panose="02020603050405020304" pitchFamily="18" charset="0"/>
                  </a:rPr>
                  <a:t>Skaits</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804551807"/>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49371274971325635"/>
          <c:y val="8.9360513822954485E-2"/>
          <c:w val="0.44730601704277584"/>
          <c:h val="0.81674586124933213"/>
        </c:manualLayout>
      </c:layout>
      <c:barChart>
        <c:barDir val="bar"/>
        <c:grouping val="clustered"/>
        <c:varyColors val="0"/>
        <c:ser>
          <c:idx val="0"/>
          <c:order val="0"/>
          <c:spPr>
            <a:solidFill>
              <a:srgbClr val="70AD47">
                <a:lumMod val="75000"/>
              </a:srgb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Analīze_1!$AB$132:$AB$137</c:f>
              <c:strCache>
                <c:ptCount val="6"/>
                <c:pt idx="0">
                  <c:v>Bezmaksas nodošana atkritumu apsaimniekotājam</c:v>
                </c:pt>
                <c:pt idx="1">
                  <c:v>Atkritumu apsaimniekotāju lielāka pieejamība</c:v>
                </c:pt>
                <c:pt idx="2">
                  <c:v>Vadlīnijas atstrādāto eļļu apsaimniekošanā</c:v>
                </c:pt>
                <c:pt idx="3">
                  <c:v>Biežāka VVD vai atkritumu apsaimniekotāju kontrole</c:v>
                </c:pt>
                <c:pt idx="4">
                  <c:v>Normatīvo aktu saprotamība</c:v>
                </c:pt>
                <c:pt idx="5">
                  <c:v>Pienākums ik periodu nodot konkrētu apjomu atstrādāto eļļu</c:v>
                </c:pt>
              </c:strCache>
            </c:strRef>
          </c:cat>
          <c:val>
            <c:numRef>
              <c:f>Analīze_1!$AC$132:$AC$137</c:f>
              <c:numCache>
                <c:formatCode>General</c:formatCode>
                <c:ptCount val="6"/>
                <c:pt idx="0">
                  <c:v>76</c:v>
                </c:pt>
                <c:pt idx="1">
                  <c:v>38</c:v>
                </c:pt>
                <c:pt idx="2">
                  <c:v>12</c:v>
                </c:pt>
                <c:pt idx="3">
                  <c:v>11</c:v>
                </c:pt>
                <c:pt idx="4">
                  <c:v>9</c:v>
                </c:pt>
                <c:pt idx="5">
                  <c:v>5</c:v>
                </c:pt>
              </c:numCache>
            </c:numRef>
          </c:val>
          <c:extLst>
            <c:ext xmlns:c16="http://schemas.microsoft.com/office/drawing/2014/chart" uri="{C3380CC4-5D6E-409C-BE32-E72D297353CC}">
              <c16:uniqueId val="{00000000-6A87-4182-A708-F37C7933FA33}"/>
            </c:ext>
          </c:extLst>
        </c:ser>
        <c:dLbls>
          <c:dLblPos val="outEnd"/>
          <c:showLegendKey val="0"/>
          <c:showVal val="1"/>
          <c:showCatName val="0"/>
          <c:showSerName val="0"/>
          <c:showPercent val="0"/>
          <c:showBubbleSize val="0"/>
        </c:dLbls>
        <c:gapWidth val="182"/>
        <c:axId val="129587455"/>
        <c:axId val="129586207"/>
      </c:barChart>
      <c:catAx>
        <c:axId val="12958745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29586207"/>
        <c:crosses val="autoZero"/>
        <c:auto val="1"/>
        <c:lblAlgn val="ctr"/>
        <c:lblOffset val="100"/>
        <c:noMultiLvlLbl val="0"/>
      </c:catAx>
      <c:valAx>
        <c:axId val="129586207"/>
        <c:scaling>
          <c:orientation val="minMax"/>
        </c:scaling>
        <c:delete val="0"/>
        <c:axPos val="b"/>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29587455"/>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spPr>
            <a:solidFill>
              <a:srgbClr val="70AD47">
                <a:lumMod val="75000"/>
              </a:srgb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Analīze_1!$AA$141:$AA$143</c:f>
              <c:strCache>
                <c:ptCount val="3"/>
                <c:pt idx="0">
                  <c:v>Lielāka apsaimniekotāju pieejamība</c:v>
                </c:pt>
                <c:pt idx="1">
                  <c:v>Bezmaksas nodošanas punkts</c:v>
                </c:pt>
                <c:pt idx="2">
                  <c:v>Vadlīnijas kā apsaimniekot nolietotās riepas</c:v>
                </c:pt>
              </c:strCache>
            </c:strRef>
          </c:cat>
          <c:val>
            <c:numRef>
              <c:f>Analīze_1!$AB$141:$AB$143</c:f>
              <c:numCache>
                <c:formatCode>General</c:formatCode>
                <c:ptCount val="3"/>
                <c:pt idx="0">
                  <c:v>21</c:v>
                </c:pt>
                <c:pt idx="1">
                  <c:v>83</c:v>
                </c:pt>
                <c:pt idx="2">
                  <c:v>3</c:v>
                </c:pt>
              </c:numCache>
            </c:numRef>
          </c:val>
          <c:extLst>
            <c:ext xmlns:c16="http://schemas.microsoft.com/office/drawing/2014/chart" uri="{C3380CC4-5D6E-409C-BE32-E72D297353CC}">
              <c16:uniqueId val="{00000000-BE91-4C4E-86BA-088A5CC3E280}"/>
            </c:ext>
          </c:extLst>
        </c:ser>
        <c:dLbls>
          <c:dLblPos val="outEnd"/>
          <c:showLegendKey val="0"/>
          <c:showVal val="1"/>
          <c:showCatName val="0"/>
          <c:showSerName val="0"/>
          <c:showPercent val="0"/>
          <c:showBubbleSize val="0"/>
        </c:dLbls>
        <c:gapWidth val="182"/>
        <c:axId val="90471583"/>
        <c:axId val="90468671"/>
      </c:barChart>
      <c:catAx>
        <c:axId val="9047158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90468671"/>
        <c:crosses val="autoZero"/>
        <c:auto val="1"/>
        <c:lblAlgn val="ctr"/>
        <c:lblOffset val="100"/>
        <c:noMultiLvlLbl val="0"/>
      </c:catAx>
      <c:valAx>
        <c:axId val="90468671"/>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90471583"/>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5654244170727168E-2"/>
          <c:y val="7.4074184123211012E-2"/>
          <c:w val="0.7712845927153843"/>
          <c:h val="0.57264387350541757"/>
        </c:manualLayout>
      </c:layout>
      <c:barChart>
        <c:barDir val="col"/>
        <c:grouping val="clustered"/>
        <c:varyColors val="0"/>
        <c:ser>
          <c:idx val="0"/>
          <c:order val="0"/>
          <c:spPr>
            <a:solidFill>
              <a:srgbClr val="70AD47">
                <a:lumMod val="75000"/>
              </a:srgb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Analīze_1!$AA$147:$AA$149</c:f>
              <c:strCache>
                <c:ptCount val="3"/>
                <c:pt idx="0">
                  <c:v>Nepiekrīt</c:v>
                </c:pt>
                <c:pt idx="1">
                  <c:v>Rada tādu pašu kā citi kurināmie</c:v>
                </c:pt>
                <c:pt idx="2">
                  <c:v>Piekrīt</c:v>
                </c:pt>
              </c:strCache>
            </c:strRef>
          </c:cat>
          <c:val>
            <c:numRef>
              <c:f>Analīze_1!$AB$147:$AB$149</c:f>
              <c:numCache>
                <c:formatCode>General</c:formatCode>
                <c:ptCount val="3"/>
                <c:pt idx="0">
                  <c:v>9</c:v>
                </c:pt>
                <c:pt idx="1">
                  <c:v>18</c:v>
                </c:pt>
                <c:pt idx="2">
                  <c:v>63</c:v>
                </c:pt>
              </c:numCache>
            </c:numRef>
          </c:val>
          <c:extLst>
            <c:ext xmlns:c16="http://schemas.microsoft.com/office/drawing/2014/chart" uri="{C3380CC4-5D6E-409C-BE32-E72D297353CC}">
              <c16:uniqueId val="{00000000-D440-4A22-AEBC-8B85568C9F4F}"/>
            </c:ext>
          </c:extLst>
        </c:ser>
        <c:dLbls>
          <c:dLblPos val="outEnd"/>
          <c:showLegendKey val="0"/>
          <c:showVal val="1"/>
          <c:showCatName val="0"/>
          <c:showSerName val="0"/>
          <c:showPercent val="0"/>
          <c:showBubbleSize val="0"/>
        </c:dLbls>
        <c:gapWidth val="219"/>
        <c:overlap val="-27"/>
        <c:axId val="132900351"/>
        <c:axId val="132902847"/>
      </c:barChart>
      <c:catAx>
        <c:axId val="132900351"/>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32902847"/>
        <c:crosses val="autoZero"/>
        <c:auto val="1"/>
        <c:lblAlgn val="ctr"/>
        <c:lblOffset val="100"/>
        <c:noMultiLvlLbl val="0"/>
      </c:catAx>
      <c:valAx>
        <c:axId val="132902847"/>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32900351"/>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4760458924825833E-2"/>
          <c:y val="7.4074169183805147E-2"/>
          <c:w val="0.82866118361472418"/>
          <c:h val="0.74383544494769382"/>
        </c:manualLayout>
      </c:layout>
      <c:barChart>
        <c:barDir val="col"/>
        <c:grouping val="clustered"/>
        <c:varyColors val="0"/>
        <c:ser>
          <c:idx val="0"/>
          <c:order val="0"/>
          <c:spPr>
            <a:solidFill>
              <a:srgbClr val="70AD47">
                <a:lumMod val="75000"/>
              </a:srgb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Analīze_1!$AA$147:$AA$149</c:f>
              <c:strCache>
                <c:ptCount val="3"/>
                <c:pt idx="0">
                  <c:v>Nepiekrīt</c:v>
                </c:pt>
                <c:pt idx="1">
                  <c:v>Daļēji piekrīt</c:v>
                </c:pt>
                <c:pt idx="2">
                  <c:v>Piekrīt</c:v>
                </c:pt>
              </c:strCache>
            </c:strRef>
          </c:cat>
          <c:val>
            <c:numRef>
              <c:f>Analīze_1!$AB$147:$AB$149</c:f>
              <c:numCache>
                <c:formatCode>General</c:formatCode>
                <c:ptCount val="3"/>
                <c:pt idx="0">
                  <c:v>41</c:v>
                </c:pt>
                <c:pt idx="1">
                  <c:v>31</c:v>
                </c:pt>
                <c:pt idx="2">
                  <c:v>15</c:v>
                </c:pt>
              </c:numCache>
            </c:numRef>
          </c:val>
          <c:extLst>
            <c:ext xmlns:c16="http://schemas.microsoft.com/office/drawing/2014/chart" uri="{C3380CC4-5D6E-409C-BE32-E72D297353CC}">
              <c16:uniqueId val="{00000000-0BDC-40C0-8A20-D90994B3D74E}"/>
            </c:ext>
          </c:extLst>
        </c:ser>
        <c:dLbls>
          <c:dLblPos val="outEnd"/>
          <c:showLegendKey val="0"/>
          <c:showVal val="1"/>
          <c:showCatName val="0"/>
          <c:showSerName val="0"/>
          <c:showPercent val="0"/>
          <c:showBubbleSize val="0"/>
        </c:dLbls>
        <c:gapWidth val="219"/>
        <c:overlap val="-27"/>
        <c:axId val="132900351"/>
        <c:axId val="132902847"/>
      </c:barChart>
      <c:catAx>
        <c:axId val="132900351"/>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32902847"/>
        <c:crosses val="autoZero"/>
        <c:auto val="1"/>
        <c:lblAlgn val="ctr"/>
        <c:lblOffset val="100"/>
        <c:noMultiLvlLbl val="0"/>
      </c:catAx>
      <c:valAx>
        <c:axId val="132902847"/>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32900351"/>
        <c:crosses val="autoZero"/>
        <c:crossBetween val="between"/>
      </c:valAx>
      <c:spPr>
        <a:noFill/>
        <a:ln w="25400">
          <a:noFill/>
        </a:ln>
        <a:effectLst/>
      </c:spPr>
    </c:plotArea>
    <c:plotVisOnly val="1"/>
    <c:dispBlanksAs val="gap"/>
    <c:showDLblsOverMax val="0"/>
  </c:chart>
  <c:spPr>
    <a:solidFill>
      <a:schemeClr val="bg1"/>
    </a:solidFill>
    <a:ln w="9525" cap="flat" cmpd="sng" algn="ctr">
      <a:noFill/>
      <a:round/>
    </a:ln>
    <a:effectLst/>
  </c:spPr>
  <c:txPr>
    <a:bodyPr/>
    <a:lstStyle/>
    <a:p>
      <a:pPr>
        <a:defRPr>
          <a:solidFill>
            <a:schemeClr val="tx1"/>
          </a:solidFill>
        </a:defRPr>
      </a:pPr>
      <a:endParaRPr lang="en-U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1004406615774521E-2"/>
          <c:y val="2.852890613267705E-2"/>
          <c:w val="0.81204654570094181"/>
          <c:h val="0.7521345062983249"/>
        </c:manualLayout>
      </c:layout>
      <c:barChart>
        <c:barDir val="col"/>
        <c:grouping val="clustered"/>
        <c:varyColors val="0"/>
        <c:ser>
          <c:idx val="0"/>
          <c:order val="0"/>
          <c:spPr>
            <a:solidFill>
              <a:srgbClr val="70AD47">
                <a:lumMod val="75000"/>
              </a:srgb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Analīze_1!$AA$147:$AA$149</c:f>
              <c:strCache>
                <c:ptCount val="3"/>
                <c:pt idx="0">
                  <c:v>Nav</c:v>
                </c:pt>
                <c:pt idx="1">
                  <c:v>Nezinu</c:v>
                </c:pt>
                <c:pt idx="2">
                  <c:v>Ir</c:v>
                </c:pt>
              </c:strCache>
            </c:strRef>
          </c:cat>
          <c:val>
            <c:numRef>
              <c:f>Analīze_1!$AB$147:$AB$149</c:f>
              <c:numCache>
                <c:formatCode>General</c:formatCode>
                <c:ptCount val="3"/>
                <c:pt idx="0">
                  <c:v>30</c:v>
                </c:pt>
                <c:pt idx="1">
                  <c:v>25</c:v>
                </c:pt>
                <c:pt idx="2">
                  <c:v>32</c:v>
                </c:pt>
              </c:numCache>
            </c:numRef>
          </c:val>
          <c:extLst>
            <c:ext xmlns:c16="http://schemas.microsoft.com/office/drawing/2014/chart" uri="{C3380CC4-5D6E-409C-BE32-E72D297353CC}">
              <c16:uniqueId val="{00000000-6EF6-40E2-AA4C-F1F985805060}"/>
            </c:ext>
          </c:extLst>
        </c:ser>
        <c:dLbls>
          <c:dLblPos val="outEnd"/>
          <c:showLegendKey val="0"/>
          <c:showVal val="1"/>
          <c:showCatName val="0"/>
          <c:showSerName val="0"/>
          <c:showPercent val="0"/>
          <c:showBubbleSize val="0"/>
        </c:dLbls>
        <c:gapWidth val="219"/>
        <c:overlap val="-27"/>
        <c:axId val="132900351"/>
        <c:axId val="132902847"/>
      </c:barChart>
      <c:catAx>
        <c:axId val="132900351"/>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32902847"/>
        <c:crosses val="autoZero"/>
        <c:auto val="1"/>
        <c:lblAlgn val="ctr"/>
        <c:lblOffset val="100"/>
        <c:noMultiLvlLbl val="0"/>
      </c:catAx>
      <c:valAx>
        <c:axId val="132902847"/>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32900351"/>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86F90F-97EB-4234-B10B-288BBA69A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8</Pages>
  <Words>1380</Words>
  <Characters>7869</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Anda Zaļepska</dc:creator>
  <cp:keywords/>
  <dc:description/>
  <cp:lastModifiedBy>Karīna Dvorjaņinova</cp:lastModifiedBy>
  <cp:revision>2</cp:revision>
  <dcterms:created xsi:type="dcterms:W3CDTF">2023-01-19T13:01:00Z</dcterms:created>
  <dcterms:modified xsi:type="dcterms:W3CDTF">2023-01-19T13:01:00Z</dcterms:modified>
</cp:coreProperties>
</file>