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B2D56" w14:textId="77777777" w:rsidR="00C51FAD" w:rsidRPr="00C51FAD" w:rsidRDefault="00C51FAD" w:rsidP="00C51FAD">
      <w:pPr>
        <w:jc w:val="both"/>
        <w:rPr>
          <w:rFonts w:ascii="Calibri" w:hAnsi="Calibri" w:cs="Calibri"/>
          <w:color w:val="auto"/>
          <w:sz w:val="22"/>
          <w:szCs w:val="2"/>
        </w:rPr>
      </w:pPr>
      <w:r>
        <w:rPr>
          <w:rFonts w:ascii="Calibri" w:hAnsi="Calibri"/>
          <w:noProof/>
          <w:color w:val="auto"/>
          <w:sz w:val="22"/>
        </w:rPr>
        <mc:AlternateContent>
          <mc:Choice Requires="wps">
            <w:drawing>
              <wp:anchor distT="0" distB="0" distL="114300" distR="114300" simplePos="0" relativeHeight="251660288" behindDoc="0" locked="0" layoutInCell="1" allowOverlap="1" wp14:anchorId="31B8498C" wp14:editId="05EA3C8E">
                <wp:simplePos x="0" y="0"/>
                <wp:positionH relativeFrom="column">
                  <wp:posOffset>473075</wp:posOffset>
                </wp:positionH>
                <wp:positionV relativeFrom="paragraph">
                  <wp:posOffset>1327481</wp:posOffset>
                </wp:positionV>
                <wp:extent cx="2306320" cy="408940"/>
                <wp:effectExtent l="0" t="0" r="0" b="0"/>
                <wp:wrapNone/>
                <wp:docPr id="159117433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408940"/>
                        </a:xfrm>
                        <a:prstGeom prst="rect">
                          <a:avLst/>
                        </a:prstGeom>
                        <a:solidFill>
                          <a:srgbClr val="002A5C"/>
                        </a:solidFill>
                        <a:ln w="9525" cap="flat" cmpd="sng" algn="ctr">
                          <a:noFill/>
                          <a:prstDash val="solid"/>
                          <a:miter lim="800000"/>
                          <a:headEnd type="none" w="med" len="med"/>
                          <a:tailEnd type="none" w="med" len="med"/>
                        </a:ln>
                      </wps:spPr>
                      <wps:txbx>
                        <w:txbxContent>
                          <w:p w14:paraId="460BA08D" w14:textId="77777777" w:rsidR="00C51FAD" w:rsidRPr="00C51FAD" w:rsidRDefault="00C51FAD" w:rsidP="00C51FAD">
                            <w:pPr>
                              <w:rPr>
                                <w:b/>
                                <w:bCs/>
                                <w:color w:val="7EC5E1"/>
                                <w:sz w:val="16"/>
                              </w:rPr>
                            </w:pPr>
                            <w:r>
                              <w:rPr>
                                <w:b/>
                                <w:color w:val="7EC5E1"/>
                                <w:sz w:val="16"/>
                              </w:rPr>
                              <w:t>NICOLE</w:t>
                            </w:r>
                          </w:p>
                          <w:p w14:paraId="471B16DE" w14:textId="77777777" w:rsidR="00C51FAD" w:rsidRPr="00C51FAD" w:rsidRDefault="00C51FAD" w:rsidP="00C51FAD">
                            <w:pPr>
                              <w:rPr>
                                <w:color w:val="auto"/>
                                <w:sz w:val="10"/>
                                <w:szCs w:val="18"/>
                              </w:rPr>
                            </w:pPr>
                            <w:r>
                              <w:rPr>
                                <w:color w:val="auto"/>
                                <w:sz w:val="10"/>
                              </w:rPr>
                              <w:t>Rūpnieciski saskaņotas ilgtspējīgas zemes apsaimniekošanas tīkls Eiropā</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B8498C" id="_x0000_t202" coordsize="21600,21600" o:spt="202" path="m,l,21600r21600,l21600,xe">
                <v:stroke joinstyle="miter"/>
                <v:path gradientshapeok="t" o:connecttype="rect"/>
              </v:shapetype>
              <v:shape id="Надпись 2" o:spid="_x0000_s1026" type="#_x0000_t202" style="position:absolute;left:0;text-align:left;margin-left:37.25pt;margin-top:104.55pt;width:181.6pt;height:3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" fillcolor="#002a5c" stroked="f">
                <v:textbox inset="0,0,0,0">
                  <w:txbxContent>
                    <w:p w14:paraId="460BA08D" w14:textId="77777777" w:rsidR="00C51FAD" w:rsidRPr="00C51FAD" w:rsidRDefault="00C51FAD" w:rsidP="00C51FAD">
                      <w:pPr>
                        <w:rPr>
                          <w:b/>
                          <w:bCs/>
                          <w:color w:val="7EC5E1"/>
                          <w:sz w:val="16"/>
                        </w:rPr>
                      </w:pPr>
                      <w:r>
                        <w:rPr>
                          <w:b/>
                          <w:color w:val="7EC5E1"/>
                          <w:sz w:val="16"/>
                        </w:rPr>
                        <w:t>NICOLE</w:t>
                      </w:r>
                    </w:p>
                    <w:p w14:paraId="471B16DE" w14:textId="77777777" w:rsidR="00C51FAD" w:rsidRPr="00C51FAD" w:rsidRDefault="00C51FAD" w:rsidP="00C51FAD">
                      <w:pPr>
                        <w:rPr>
                          <w:color w:val="auto"/>
                          <w:sz w:val="10"/>
                          <w:szCs w:val="18"/>
                        </w:rPr>
                      </w:pPr>
                      <w:r>
                        <w:rPr>
                          <w:color w:val="auto"/>
                          <w:sz w:val="10"/>
                        </w:rPr>
                        <w:t>Rūpnieciski saskaņotas ilgtspējīgas zemes apsaimniekošanas tīkls Eiropā</w:t>
                      </w:r>
                    </w:p>
                  </w:txbxContent>
                </v:textbox>
              </v:shape>
            </w:pict>
          </mc:Fallback>
        </mc:AlternateContent>
      </w:r>
      <w:r>
        <w:rPr>
          <w:rFonts w:ascii="Calibri" w:hAnsi="Calibri"/>
          <w:noProof/>
          <w:color w:val="auto"/>
          <w:sz w:val="22"/>
        </w:rPr>
        <mc:AlternateContent>
          <mc:Choice Requires="wps">
            <w:drawing>
              <wp:anchor distT="0" distB="0" distL="114300" distR="114300" simplePos="0" relativeHeight="251664384" behindDoc="0" locked="0" layoutInCell="1" allowOverlap="1" wp14:anchorId="0621CC03" wp14:editId="6CD69110">
                <wp:simplePos x="0" y="0"/>
                <wp:positionH relativeFrom="column">
                  <wp:posOffset>4502150</wp:posOffset>
                </wp:positionH>
                <wp:positionV relativeFrom="paragraph">
                  <wp:posOffset>1187924</wp:posOffset>
                </wp:positionV>
                <wp:extent cx="1186815" cy="450215"/>
                <wp:effectExtent l="0" t="0" r="0" b="6985"/>
                <wp:wrapNone/>
                <wp:docPr id="7298409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6815" cy="4502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EA07290" w14:textId="77777777" w:rsidR="00C51FAD" w:rsidRPr="00C51FAD" w:rsidRDefault="00C51FAD" w:rsidP="00C51FAD">
                            <w:pPr>
                              <w:rPr>
                                <w:b/>
                                <w:bCs/>
                                <w:color w:val="005A9A"/>
                                <w:sz w:val="18"/>
                                <w:szCs w:val="28"/>
                              </w:rPr>
                            </w:pPr>
                            <w:r>
                              <w:rPr>
                                <w:b/>
                                <w:color w:val="005A9A"/>
                                <w:sz w:val="18"/>
                              </w:rPr>
                              <w:t>Darba grupa Piesārņojums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621CC03" id="_x0000_s1027" type="#_x0000_t202" style="position:absolute;left:0;text-align:left;margin-left:354.5pt;margin-top:93.55pt;width:93.45pt;height:35.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" stroked="f">
                <v:textbox inset="0,0,0,0">
                  <w:txbxContent>
                    <w:p w14:paraId="0EA07290" w14:textId="77777777" w:rsidR="00C51FAD" w:rsidRPr="00C51FAD" w:rsidRDefault="00C51FAD" w:rsidP="00C51FAD">
                      <w:pPr>
                        <w:rPr>
                          <w:b/>
                          <w:bCs/>
                          <w:color w:val="005A9A"/>
                          <w:sz w:val="18"/>
                          <w:szCs w:val="28"/>
                        </w:rPr>
                      </w:pPr>
                      <w:r>
                        <w:rPr>
                          <w:b/>
                          <w:color w:val="005A9A"/>
                          <w:sz w:val="18"/>
                        </w:rPr>
                        <w:t>Darba grupa Piesārņojums</w:t>
                      </w:r>
                    </w:p>
                  </w:txbxContent>
                </v:textbox>
              </v:shape>
            </w:pict>
          </mc:Fallback>
        </mc:AlternateContent>
      </w:r>
      <w:r>
        <w:rPr>
          <w:rFonts w:ascii="Calibri" w:hAnsi="Calibri"/>
          <w:noProof/>
          <w:color w:val="auto"/>
          <w:sz w:val="22"/>
        </w:rPr>
        <mc:AlternateContent>
          <mc:Choice Requires="wps">
            <w:drawing>
              <wp:anchor distT="0" distB="0" distL="114300" distR="114300" simplePos="0" relativeHeight="251656192" behindDoc="0" locked="0" layoutInCell="1" allowOverlap="1" wp14:anchorId="5967F538" wp14:editId="45373B42">
                <wp:simplePos x="0" y="0"/>
                <wp:positionH relativeFrom="column">
                  <wp:posOffset>850265</wp:posOffset>
                </wp:positionH>
                <wp:positionV relativeFrom="paragraph">
                  <wp:posOffset>225899</wp:posOffset>
                </wp:positionV>
                <wp:extent cx="2053590" cy="327025"/>
                <wp:effectExtent l="0" t="0" r="3810" b="0"/>
                <wp:wrapNone/>
                <wp:docPr id="42155963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3590" cy="3270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C2C99F9" w14:textId="77777777" w:rsidR="00C51FAD" w:rsidRPr="00C51FAD" w:rsidRDefault="00C51FAD" w:rsidP="00C51FAD">
                            <w:pPr>
                              <w:rPr>
                                <w:color w:val="004A77"/>
                                <w:sz w:val="14"/>
                                <w:szCs w:val="22"/>
                              </w:rPr>
                            </w:pPr>
                            <w:r>
                              <w:rPr>
                                <w:color w:val="004A77"/>
                                <w:sz w:val="14"/>
                              </w:rPr>
                              <w:t>Eiropas Savienības tīkls vides tiesību aktu īstenošanai un ieviešanai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967F538" id="_x0000_s1028" type="#_x0000_t202" style="position:absolute;left:0;text-align:left;margin-left:66.95pt;margin-top:17.8pt;width:161.7pt;height:2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" stroked="f">
                <v:textbox inset="0,0,0,0">
                  <w:txbxContent>
                    <w:p w14:paraId="0C2C99F9" w14:textId="77777777" w:rsidR="00C51FAD" w:rsidRPr="00C51FAD" w:rsidRDefault="00C51FAD" w:rsidP="00C51FAD">
                      <w:pPr>
                        <w:rPr>
                          <w:color w:val="004A77"/>
                          <w:sz w:val="14"/>
                          <w:szCs w:val="22"/>
                        </w:rPr>
                      </w:pPr>
                      <w:r>
                        <w:rPr>
                          <w:color w:val="004A77"/>
                          <w:sz w:val="14"/>
                        </w:rPr>
                        <w:t>Eiropas Savienības tīkls vides tiesību aktu īstenošanai un ieviešanai</w:t>
                      </w:r>
                    </w:p>
                  </w:txbxContent>
                </v:textbox>
              </v:shape>
            </w:pict>
          </mc:Fallback>
        </mc:AlternateContent>
      </w:r>
      <w:r>
        <w:rPr>
          <w:rFonts w:ascii="Calibri" w:hAnsi="Calibri"/>
          <w:noProof/>
          <w:color w:val="auto"/>
          <w:sz w:val="22"/>
        </w:rPr>
        <w:drawing>
          <wp:inline distT="0" distB="0" distL="0" distR="0" wp14:anchorId="5876C91D" wp14:editId="600E3EA4">
            <wp:extent cx="6346190" cy="1789430"/>
            <wp:effectExtent l="0" t="0" r="0" b="0"/>
            <wp:docPr id="338358239" name="Picutre 1" descr="Изображение выглядит как текст, снимок экрана, Шрифт, визитная карточк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 name="Picutre 1" descr="Изображение выглядит как текст, снимок экрана, Шрифт, визитная карточка&#10;&#10;Содержимое, созданное искусственным интеллектом, может быть неверным."/>
                    <pic:cNvPicPr/>
                  </pic:nvPicPr>
                  <pic:blipFill>
                    <a:blip r:embed="rId7"/>
                    <a:stretch/>
                  </pic:blipFill>
                  <pic:spPr>
                    <a:xfrm>
                      <a:off x="0" y="0"/>
                      <a:ext cx="6346190" cy="1789430"/>
                    </a:xfrm>
                    <a:prstGeom prst="rect">
                      <a:avLst/>
                    </a:prstGeom>
                  </pic:spPr>
                </pic:pic>
              </a:graphicData>
            </a:graphic>
          </wp:inline>
        </w:drawing>
      </w:r>
    </w:p>
    <w:p w14:paraId="13F72346" w14:textId="77777777" w:rsidR="00C51FAD" w:rsidRPr="00C51FAD" w:rsidRDefault="00C51FAD" w:rsidP="00C51FAD">
      <w:pPr>
        <w:jc w:val="both"/>
        <w:rPr>
          <w:rFonts w:ascii="Calibri" w:hAnsi="Calibri" w:cs="Calibri"/>
          <w:color w:val="auto"/>
          <w:sz w:val="22"/>
          <w:szCs w:val="2"/>
          <w:lang w:val="en-GB"/>
        </w:rPr>
      </w:pPr>
    </w:p>
    <w:p w14:paraId="0B10DE9E" w14:textId="77777777" w:rsidR="00C51FAD" w:rsidRPr="00C51FAD" w:rsidRDefault="00C51FAD" w:rsidP="00C51FAD">
      <w:pPr>
        <w:jc w:val="both"/>
        <w:rPr>
          <w:rFonts w:ascii="Calibri" w:hAnsi="Calibri" w:cs="Calibri"/>
          <w:color w:val="auto"/>
          <w:sz w:val="22"/>
          <w:szCs w:val="2"/>
          <w:lang w:val="en-GB"/>
        </w:rPr>
      </w:pPr>
    </w:p>
    <w:p w14:paraId="213910FE" w14:textId="77777777" w:rsidR="00C51FAD" w:rsidRPr="00C51FAD" w:rsidRDefault="00C51FAD" w:rsidP="00C51FAD">
      <w:pPr>
        <w:jc w:val="both"/>
        <w:rPr>
          <w:rFonts w:ascii="Calibri" w:hAnsi="Calibri" w:cs="Calibri"/>
          <w:color w:val="auto"/>
          <w:sz w:val="22"/>
          <w:szCs w:val="2"/>
          <w:lang w:val="en-GB"/>
        </w:rPr>
      </w:pPr>
    </w:p>
    <w:p w14:paraId="254D9F97" w14:textId="77777777" w:rsidR="00C51FAD" w:rsidRPr="00C51FAD" w:rsidRDefault="00C51FAD" w:rsidP="00C51FAD">
      <w:pPr>
        <w:jc w:val="both"/>
        <w:rPr>
          <w:rFonts w:ascii="Calibri" w:hAnsi="Calibri" w:cs="Calibri"/>
          <w:color w:val="auto"/>
          <w:sz w:val="22"/>
          <w:szCs w:val="2"/>
          <w:lang w:val="en-GB"/>
        </w:rPr>
      </w:pPr>
    </w:p>
    <w:p w14:paraId="2DF029FD" w14:textId="77777777" w:rsidR="00C51FAD" w:rsidRPr="00C51FAD" w:rsidRDefault="00C51FAD" w:rsidP="00C51FAD">
      <w:pPr>
        <w:pBdr>
          <w:bottom w:val="single" w:sz="12" w:space="1" w:color="5B9BD5"/>
        </w:pBdr>
        <w:jc w:val="center"/>
        <w:rPr>
          <w:rFonts w:ascii="Calibri Light" w:hAnsi="Calibri Light" w:cs="Calibri Light"/>
          <w:sz w:val="52"/>
          <w:szCs w:val="52"/>
        </w:rPr>
      </w:pPr>
      <w:proofErr w:type="spellStart"/>
      <w:r>
        <w:rPr>
          <w:rFonts w:ascii="Calibri Light" w:hAnsi="Calibri Light"/>
          <w:sz w:val="52"/>
        </w:rPr>
        <w:t>Fitoremediācijas</w:t>
      </w:r>
      <w:proofErr w:type="spellEnd"/>
      <w:r>
        <w:rPr>
          <w:rFonts w:ascii="Calibri Light" w:hAnsi="Calibri Light"/>
          <w:sz w:val="52"/>
        </w:rPr>
        <w:t xml:space="preserve"> monogrāfija</w:t>
      </w:r>
    </w:p>
    <w:p w14:paraId="7187A959" w14:textId="77777777" w:rsidR="00C51FAD" w:rsidRPr="00C51FAD" w:rsidRDefault="00C51FAD" w:rsidP="00C51FAD">
      <w:pPr>
        <w:rPr>
          <w:rFonts w:ascii="Calibri" w:hAnsi="Calibri" w:cs="Calibri"/>
          <w:sz w:val="22"/>
          <w:lang w:val="en-GB"/>
        </w:rPr>
      </w:pPr>
    </w:p>
    <w:p w14:paraId="7C789E62" w14:textId="77777777" w:rsidR="00C51FAD" w:rsidRPr="00C51FAD" w:rsidRDefault="00C51FAD" w:rsidP="00C51FAD">
      <w:pPr>
        <w:jc w:val="center"/>
        <w:rPr>
          <w:rFonts w:ascii="Calibri Light" w:hAnsi="Calibri Light" w:cs="Calibri Light"/>
          <w:b/>
          <w:bCs/>
          <w:i/>
          <w:iCs/>
          <w:color w:val="5B9BD5"/>
          <w:sz w:val="36"/>
          <w:szCs w:val="36"/>
        </w:rPr>
      </w:pPr>
      <w:r>
        <w:rPr>
          <w:rFonts w:ascii="Calibri Light" w:hAnsi="Calibri Light"/>
          <w:b/>
          <w:i/>
          <w:color w:val="5B9BD5"/>
          <w:sz w:val="36"/>
        </w:rPr>
        <w:t>Galīgais ziņojums</w:t>
      </w:r>
    </w:p>
    <w:p w14:paraId="3A611AE6" w14:textId="77777777" w:rsidR="00C51FAD" w:rsidRPr="00C51FAD" w:rsidRDefault="00C51FAD" w:rsidP="00C51FAD">
      <w:pPr>
        <w:jc w:val="center"/>
        <w:rPr>
          <w:rFonts w:ascii="Calibri" w:eastAsia="Calibri" w:hAnsi="Calibri" w:cs="Calibri"/>
          <w:b/>
          <w:bCs/>
          <w:i/>
          <w:iCs/>
          <w:color w:val="auto"/>
          <w:sz w:val="22"/>
          <w:szCs w:val="28"/>
          <w:lang w:val="en-GB"/>
        </w:rPr>
      </w:pPr>
    </w:p>
    <w:p w14:paraId="3A51C8CA" w14:textId="77777777" w:rsidR="00C51FAD" w:rsidRPr="00C51FAD" w:rsidRDefault="00C51FAD" w:rsidP="00C51FAD">
      <w:pPr>
        <w:jc w:val="center"/>
        <w:rPr>
          <w:rFonts w:ascii="Calibri" w:eastAsia="Calibri" w:hAnsi="Calibri" w:cs="Calibri"/>
          <w:b/>
          <w:bCs/>
          <w:i/>
          <w:iCs/>
          <w:color w:val="auto"/>
          <w:sz w:val="28"/>
          <w:szCs w:val="28"/>
        </w:rPr>
      </w:pPr>
      <w:r>
        <w:rPr>
          <w:rFonts w:ascii="Calibri" w:hAnsi="Calibri"/>
          <w:b/>
          <w:i/>
          <w:color w:val="auto"/>
          <w:sz w:val="28"/>
        </w:rPr>
        <w:t>Ziņojuma datums: trešdiena, 2024. gada 24. aprīlī.</w:t>
      </w:r>
    </w:p>
    <w:p w14:paraId="6E90C20D" w14:textId="77777777" w:rsidR="00C51FAD" w:rsidRPr="00C51FAD" w:rsidRDefault="00C51FAD" w:rsidP="00C51FAD">
      <w:pPr>
        <w:jc w:val="center"/>
        <w:rPr>
          <w:rFonts w:ascii="Calibri" w:eastAsia="Calibri" w:hAnsi="Calibri" w:cs="Calibri"/>
          <w:b/>
          <w:bCs/>
          <w:i/>
          <w:iCs/>
          <w:color w:val="auto"/>
          <w:sz w:val="28"/>
          <w:szCs w:val="28"/>
        </w:rPr>
      </w:pPr>
      <w:r>
        <w:rPr>
          <w:rFonts w:ascii="Calibri" w:hAnsi="Calibri"/>
          <w:b/>
          <w:i/>
          <w:color w:val="auto"/>
          <w:sz w:val="28"/>
        </w:rPr>
        <w:t>Ziņojuma numurs: 2022/11 PHYTO EN</w:t>
      </w:r>
    </w:p>
    <w:p w14:paraId="4271504D" w14:textId="77777777" w:rsidR="00C51FAD" w:rsidRPr="00C51FAD" w:rsidRDefault="00C51FAD" w:rsidP="00C51FAD">
      <w:pPr>
        <w:jc w:val="both"/>
        <w:rPr>
          <w:rFonts w:ascii="Calibri" w:eastAsia="Calibri" w:hAnsi="Calibri" w:cs="Calibri"/>
          <w:color w:val="auto"/>
          <w:sz w:val="22"/>
          <w:szCs w:val="28"/>
          <w:lang w:val="en-GB" w:eastAsia="fr-FR"/>
        </w:rPr>
      </w:pPr>
    </w:p>
    <w:p w14:paraId="10228340" w14:textId="77777777" w:rsidR="00C51FAD" w:rsidRPr="00C51FAD" w:rsidRDefault="00C51FAD" w:rsidP="00C51FAD">
      <w:pPr>
        <w:pStyle w:val="40"/>
        <w:jc w:val="both"/>
        <w:rPr>
          <w:color w:val="auto"/>
          <w:sz w:val="22"/>
        </w:rPr>
      </w:pPr>
      <w:r>
        <w:br w:type="page"/>
      </w:r>
    </w:p>
    <w:tbl>
      <w:tblPr>
        <w:tblOverlap w:val="never"/>
        <w:tblW w:w="5000" w:type="pct"/>
        <w:tblBorders>
          <w:top w:val="single" w:sz="18" w:space="0" w:color="95B3D7"/>
          <w:left w:val="single" w:sz="18" w:space="0" w:color="95B3D7"/>
          <w:bottom w:val="single" w:sz="18" w:space="0" w:color="95B3D7"/>
          <w:right w:val="single" w:sz="18" w:space="0" w:color="95B3D7"/>
        </w:tblBorders>
        <w:tblCellMar>
          <w:top w:w="28" w:type="dxa"/>
          <w:left w:w="28" w:type="dxa"/>
          <w:right w:w="28" w:type="dxa"/>
        </w:tblCellMar>
        <w:tblLook w:val="0000" w:firstRow="0" w:lastRow="0" w:firstColumn="0" w:lastColumn="0" w:noHBand="0" w:noVBand="0"/>
      </w:tblPr>
      <w:tblGrid>
        <w:gridCol w:w="10142"/>
      </w:tblGrid>
      <w:tr w:rsidR="00C51FAD" w:rsidRPr="00C51FAD" w14:paraId="7BF9E88B" w14:textId="77777777" w:rsidTr="00843710">
        <w:trPr>
          <w:trHeight w:val="170"/>
        </w:trPr>
        <w:tc>
          <w:tcPr>
            <w:tcW w:w="5000" w:type="pct"/>
          </w:tcPr>
          <w:p w14:paraId="1711E999" w14:textId="77777777" w:rsidR="00C51FAD" w:rsidRPr="00C51FAD" w:rsidRDefault="00C51FAD" w:rsidP="00843710">
            <w:pPr>
              <w:ind w:left="87" w:right="202"/>
              <w:jc w:val="both"/>
              <w:rPr>
                <w:rFonts w:ascii="Calibri" w:hAnsi="Calibri" w:cs="Calibri"/>
                <w:b/>
                <w:bCs/>
                <w:color w:val="365F91"/>
                <w:sz w:val="28"/>
                <w:szCs w:val="28"/>
              </w:rPr>
            </w:pPr>
            <w:r>
              <w:rPr>
                <w:rFonts w:ascii="Calibri" w:hAnsi="Calibri"/>
                <w:b/>
                <w:color w:val="365F91"/>
                <w:sz w:val="28"/>
              </w:rPr>
              <w:lastRenderedPageBreak/>
              <w:t>Ievads IMPEL</w:t>
            </w:r>
          </w:p>
          <w:p w14:paraId="253B40AA" w14:textId="77777777" w:rsidR="00C51FAD" w:rsidRPr="00807A46" w:rsidRDefault="00C51FAD" w:rsidP="00843710">
            <w:pPr>
              <w:ind w:left="87" w:right="202"/>
              <w:jc w:val="both"/>
              <w:rPr>
                <w:rFonts w:ascii="Calibri" w:hAnsi="Calibri" w:cs="Calibri"/>
                <w:color w:val="auto"/>
                <w:sz w:val="22"/>
              </w:rPr>
            </w:pPr>
          </w:p>
          <w:p w14:paraId="6D2C886E" w14:textId="77777777" w:rsidR="00C51FAD" w:rsidRPr="00C51FAD" w:rsidRDefault="00C51FAD" w:rsidP="00843710">
            <w:pPr>
              <w:ind w:left="87" w:right="202"/>
              <w:jc w:val="both"/>
              <w:rPr>
                <w:rFonts w:ascii="Calibri" w:hAnsi="Calibri" w:cs="Calibri"/>
                <w:color w:val="auto"/>
                <w:sz w:val="22"/>
              </w:rPr>
            </w:pPr>
            <w:r>
              <w:rPr>
                <w:rFonts w:ascii="Calibri" w:hAnsi="Calibri"/>
                <w:color w:val="auto"/>
                <w:sz w:val="22"/>
              </w:rPr>
              <w:t>Eiropas Savienības tīkls vides tiesību aktu īstenošanai un ieviešanai (IMPEL) ir starptautiska bezpeļņas asociācija, kurā apvienojušās ES dalībvalstu, Eiropas Savienības pievienošanās un kandidātvalstu un EEZ valstu vides aizsardzības iestādes. Asociācija ir reģistrēta Beļģijā, un tās juridiskā adrese ir Briselē, Beļģijā.</w:t>
            </w:r>
          </w:p>
          <w:p w14:paraId="607AD986" w14:textId="77777777" w:rsidR="00C51FAD" w:rsidRPr="00807A46" w:rsidRDefault="00C51FAD" w:rsidP="00843710">
            <w:pPr>
              <w:ind w:left="87" w:right="202"/>
              <w:jc w:val="both"/>
              <w:rPr>
                <w:rFonts w:ascii="Calibri" w:hAnsi="Calibri" w:cs="Calibri"/>
                <w:color w:val="auto"/>
                <w:sz w:val="22"/>
              </w:rPr>
            </w:pPr>
          </w:p>
          <w:p w14:paraId="63F7C35E" w14:textId="77777777" w:rsidR="00C51FAD" w:rsidRPr="00C51FAD" w:rsidRDefault="00C51FAD" w:rsidP="00843710">
            <w:pPr>
              <w:ind w:left="87" w:right="202"/>
              <w:jc w:val="both"/>
              <w:rPr>
                <w:rFonts w:ascii="Calibri" w:hAnsi="Calibri" w:cs="Calibri"/>
                <w:color w:val="auto"/>
                <w:sz w:val="22"/>
              </w:rPr>
            </w:pPr>
            <w:r>
              <w:rPr>
                <w:rFonts w:ascii="Calibri" w:hAnsi="Calibri"/>
                <w:color w:val="auto"/>
                <w:sz w:val="22"/>
              </w:rPr>
              <w:t xml:space="preserve">IMPEL tika izveidots 1992. gadā kā neformāls Eiropas regulatoru un iestāžu tīkls, kas nodarbojas ar vides tiesību aktu īstenošanu un ieviešanu. Tīkla mērķis ir radīt vajadzīgo impulsu Eiropas Kopienā, lai veiktu efektīvāku vides tiesību aktu piemērošanas nodrošināšanu. IMPEL darbības pamatā ir izpratnes veicināšana, spēju veidošana un informācijas un pieredzes apmaiņa par īstenošanu, ieviešanu un starptautisko sadarbību ieviešanas jomā, kā arī Eiropas vides tiesību aktu praktiskās </w:t>
            </w:r>
            <w:proofErr w:type="spellStart"/>
            <w:r>
              <w:rPr>
                <w:rFonts w:ascii="Calibri" w:hAnsi="Calibri"/>
                <w:color w:val="auto"/>
                <w:sz w:val="22"/>
              </w:rPr>
              <w:t>pielietojamības</w:t>
            </w:r>
            <w:proofErr w:type="spellEnd"/>
            <w:r>
              <w:rPr>
                <w:rFonts w:ascii="Calibri" w:hAnsi="Calibri"/>
                <w:color w:val="auto"/>
                <w:sz w:val="22"/>
              </w:rPr>
              <w:t xml:space="preserve"> un </w:t>
            </w:r>
            <w:proofErr w:type="spellStart"/>
            <w:r>
              <w:rPr>
                <w:rFonts w:ascii="Calibri" w:hAnsi="Calibri"/>
                <w:color w:val="auto"/>
                <w:sz w:val="22"/>
              </w:rPr>
              <w:t>izpildāmības</w:t>
            </w:r>
            <w:proofErr w:type="spellEnd"/>
            <w:r>
              <w:rPr>
                <w:rFonts w:ascii="Calibri" w:hAnsi="Calibri"/>
                <w:color w:val="auto"/>
                <w:sz w:val="22"/>
              </w:rPr>
              <w:t xml:space="preserve"> veicināšana un atbalstīšana.</w:t>
            </w:r>
          </w:p>
          <w:p w14:paraId="330ED73F" w14:textId="77777777" w:rsidR="00C51FAD" w:rsidRPr="00807A46" w:rsidRDefault="00C51FAD" w:rsidP="00843710">
            <w:pPr>
              <w:ind w:left="87" w:right="202"/>
              <w:jc w:val="both"/>
              <w:rPr>
                <w:rFonts w:ascii="Calibri" w:hAnsi="Calibri" w:cs="Calibri"/>
                <w:color w:val="auto"/>
                <w:sz w:val="22"/>
              </w:rPr>
            </w:pPr>
          </w:p>
          <w:p w14:paraId="5B646D84" w14:textId="77777777" w:rsidR="00C51FAD" w:rsidRPr="00C51FAD" w:rsidRDefault="00C51FAD" w:rsidP="00843710">
            <w:pPr>
              <w:ind w:left="87" w:right="202"/>
              <w:jc w:val="both"/>
              <w:rPr>
                <w:rFonts w:ascii="Calibri" w:hAnsi="Calibri" w:cs="Calibri"/>
                <w:color w:val="auto"/>
                <w:sz w:val="22"/>
              </w:rPr>
            </w:pPr>
            <w:r>
              <w:rPr>
                <w:rFonts w:ascii="Calibri" w:hAnsi="Calibri"/>
                <w:color w:val="auto"/>
                <w:sz w:val="22"/>
              </w:rPr>
              <w:t>Iepriekšējo gadu laikā IMPEL ir kļuvis par nozīmīgu un plaši pazīstamu organizāciju, kas minēts vairākos ES likumdošanas un politikas dokumentos, piemēram, Septītajā vides rīcības programmā un Ieteikumā par minimālajiem vides pārbaužu kritērijiem.</w:t>
            </w:r>
          </w:p>
          <w:p w14:paraId="36CA54CB" w14:textId="77777777" w:rsidR="00C51FAD" w:rsidRPr="00807A46" w:rsidRDefault="00C51FAD" w:rsidP="00843710">
            <w:pPr>
              <w:ind w:left="87" w:right="202"/>
              <w:jc w:val="both"/>
              <w:rPr>
                <w:rFonts w:ascii="Calibri" w:hAnsi="Calibri" w:cs="Calibri"/>
                <w:color w:val="auto"/>
                <w:sz w:val="22"/>
              </w:rPr>
            </w:pPr>
          </w:p>
          <w:p w14:paraId="0B23C28C" w14:textId="77777777" w:rsidR="00C51FAD" w:rsidRPr="00C51FAD" w:rsidRDefault="00C51FAD" w:rsidP="00843710">
            <w:pPr>
              <w:ind w:left="87" w:right="202"/>
              <w:jc w:val="both"/>
              <w:rPr>
                <w:rFonts w:ascii="Calibri" w:hAnsi="Calibri" w:cs="Calibri"/>
                <w:color w:val="auto"/>
                <w:sz w:val="22"/>
              </w:rPr>
            </w:pPr>
            <w:r>
              <w:rPr>
                <w:rFonts w:ascii="Calibri" w:hAnsi="Calibri"/>
                <w:color w:val="auto"/>
                <w:sz w:val="22"/>
              </w:rPr>
              <w:t>IMPEL dalībnieku zināšanas un pieredze padara šo tīklu unikāli kvalificētu, lai strādātu gan pie ES vides tiesību aktu tehniskajiem, gan regulatīvajiem aspektiem.</w:t>
            </w:r>
          </w:p>
          <w:p w14:paraId="75EB1D51" w14:textId="77777777" w:rsidR="00C51FAD" w:rsidRPr="00807A46" w:rsidRDefault="00C51FAD" w:rsidP="00843710">
            <w:pPr>
              <w:ind w:left="87" w:right="202"/>
              <w:jc w:val="both"/>
              <w:rPr>
                <w:rFonts w:ascii="Calibri" w:hAnsi="Calibri" w:cs="Calibri"/>
                <w:color w:val="auto"/>
                <w:sz w:val="22"/>
              </w:rPr>
            </w:pPr>
          </w:p>
          <w:p w14:paraId="57D0AFEC" w14:textId="77777777" w:rsidR="00C51FAD" w:rsidRPr="00C51FAD" w:rsidRDefault="00C51FAD" w:rsidP="00843710">
            <w:pPr>
              <w:ind w:left="87" w:right="202"/>
              <w:jc w:val="both"/>
              <w:rPr>
                <w:rFonts w:ascii="Calibri" w:hAnsi="Calibri" w:cs="Calibri"/>
                <w:color w:val="auto"/>
                <w:sz w:val="22"/>
              </w:rPr>
            </w:pPr>
            <w:r>
              <w:rPr>
                <w:rFonts w:ascii="Calibri" w:hAnsi="Calibri"/>
                <w:color w:val="auto"/>
                <w:sz w:val="22"/>
              </w:rPr>
              <w:t xml:space="preserve">Informācija par IMPEL tīklu ir pieejama arī tīmekļa vietnē: </w:t>
            </w:r>
            <w:r>
              <w:rPr>
                <w:rFonts w:ascii="Calibri" w:hAnsi="Calibri"/>
                <w:color w:val="0000FF"/>
                <w:sz w:val="22"/>
                <w:u w:val="single"/>
              </w:rPr>
              <w:t>www.impel.eu</w:t>
            </w:r>
          </w:p>
        </w:tc>
      </w:tr>
    </w:tbl>
    <w:p w14:paraId="3D5B0758" w14:textId="77777777" w:rsidR="00C51FAD" w:rsidRPr="00807A46" w:rsidRDefault="00C51FAD" w:rsidP="00C51FAD">
      <w:pPr>
        <w:jc w:val="both"/>
        <w:rPr>
          <w:rFonts w:ascii="Calibri" w:hAnsi="Calibri" w:cs="Calibri"/>
          <w:color w:val="auto"/>
          <w:sz w:val="22"/>
        </w:rPr>
      </w:pPr>
    </w:p>
    <w:p w14:paraId="683595B4" w14:textId="77777777" w:rsidR="00C51FAD" w:rsidRPr="00807A46" w:rsidRDefault="00C51FAD" w:rsidP="00C51FAD">
      <w:pPr>
        <w:jc w:val="both"/>
        <w:rPr>
          <w:rFonts w:ascii="Calibri" w:hAnsi="Calibri" w:cs="Calibri"/>
          <w:color w:val="auto"/>
          <w:sz w:val="22"/>
        </w:rPr>
      </w:pPr>
    </w:p>
    <w:p w14:paraId="6ABD1951" w14:textId="77777777" w:rsidR="00C51FAD" w:rsidRPr="00807A46" w:rsidRDefault="00C51FAD" w:rsidP="00C51FAD">
      <w:pPr>
        <w:jc w:val="both"/>
        <w:rPr>
          <w:rFonts w:ascii="Calibri" w:hAnsi="Calibri" w:cs="Calibri"/>
          <w:color w:val="auto"/>
          <w:sz w:val="22"/>
        </w:rPr>
      </w:pPr>
    </w:p>
    <w:p w14:paraId="73812D16" w14:textId="77777777" w:rsidR="00C51FAD" w:rsidRPr="00807A46" w:rsidRDefault="00C51FAD" w:rsidP="00C51FAD">
      <w:pPr>
        <w:jc w:val="both"/>
        <w:rPr>
          <w:rFonts w:ascii="Calibri" w:hAnsi="Calibri" w:cs="Calibri"/>
          <w:color w:val="auto"/>
          <w:sz w:val="22"/>
        </w:rPr>
      </w:pPr>
    </w:p>
    <w:p w14:paraId="3DAB9E14" w14:textId="77777777" w:rsidR="00C51FAD" w:rsidRPr="00807A46" w:rsidRDefault="00C51FAD" w:rsidP="00C51FAD">
      <w:pPr>
        <w:jc w:val="both"/>
        <w:rPr>
          <w:rFonts w:ascii="Calibri" w:hAnsi="Calibri" w:cs="Calibri"/>
          <w:color w:val="auto"/>
          <w:sz w:val="22"/>
        </w:rPr>
      </w:pPr>
    </w:p>
    <w:p w14:paraId="7BDC2D1E" w14:textId="77777777" w:rsidR="00C51FAD" w:rsidRPr="00807A46" w:rsidRDefault="00C51FAD" w:rsidP="00C51FAD">
      <w:pPr>
        <w:jc w:val="both"/>
        <w:rPr>
          <w:rFonts w:ascii="Calibri" w:hAnsi="Calibri" w:cs="Calibri"/>
          <w:color w:val="auto"/>
          <w:sz w:val="22"/>
        </w:rPr>
      </w:pPr>
    </w:p>
    <w:p w14:paraId="48BBDF85" w14:textId="77777777" w:rsidR="00C51FAD" w:rsidRPr="00807A46" w:rsidRDefault="00C51FAD" w:rsidP="00C51FAD">
      <w:pPr>
        <w:jc w:val="both"/>
        <w:rPr>
          <w:rFonts w:ascii="Calibri" w:hAnsi="Calibri" w:cs="Calibri"/>
          <w:color w:val="auto"/>
          <w:sz w:val="22"/>
        </w:rPr>
      </w:pPr>
    </w:p>
    <w:p w14:paraId="6A7AC276" w14:textId="77777777" w:rsidR="00C51FAD" w:rsidRPr="00807A46" w:rsidRDefault="00C51FAD" w:rsidP="00C51FAD">
      <w:pPr>
        <w:jc w:val="both"/>
        <w:rPr>
          <w:rFonts w:ascii="Calibri" w:hAnsi="Calibri" w:cs="Calibri"/>
          <w:color w:val="auto"/>
          <w:sz w:val="22"/>
        </w:rPr>
      </w:pPr>
    </w:p>
    <w:p w14:paraId="02831E35" w14:textId="77777777" w:rsidR="00C51FAD" w:rsidRPr="00807A46" w:rsidRDefault="00C51FAD" w:rsidP="00C51FAD">
      <w:pPr>
        <w:jc w:val="both"/>
        <w:rPr>
          <w:rFonts w:ascii="Calibri" w:hAnsi="Calibri" w:cs="Calibri"/>
          <w:color w:val="auto"/>
          <w:sz w:val="22"/>
        </w:rPr>
      </w:pPr>
    </w:p>
    <w:p w14:paraId="7B2A9BF6" w14:textId="77777777" w:rsidR="00C51FAD" w:rsidRPr="00807A46" w:rsidRDefault="00C51FAD" w:rsidP="00C51FAD">
      <w:pPr>
        <w:jc w:val="both"/>
        <w:rPr>
          <w:rFonts w:ascii="Calibri" w:hAnsi="Calibri" w:cs="Calibri"/>
          <w:color w:val="auto"/>
          <w:sz w:val="22"/>
        </w:rPr>
      </w:pPr>
    </w:p>
    <w:p w14:paraId="2CAE1BDD" w14:textId="77777777" w:rsidR="00C51FAD" w:rsidRPr="00807A46" w:rsidRDefault="00C51FAD" w:rsidP="00C51FAD">
      <w:pPr>
        <w:jc w:val="both"/>
        <w:rPr>
          <w:rFonts w:ascii="Calibri" w:hAnsi="Calibri" w:cs="Calibri"/>
          <w:color w:val="auto"/>
          <w:sz w:val="22"/>
        </w:rPr>
      </w:pPr>
    </w:p>
    <w:p w14:paraId="2E6FC2A1" w14:textId="77777777" w:rsidR="00C51FAD" w:rsidRPr="00807A46" w:rsidRDefault="00C51FAD" w:rsidP="00C51FAD">
      <w:pPr>
        <w:jc w:val="both"/>
        <w:rPr>
          <w:rFonts w:ascii="Calibri" w:hAnsi="Calibri" w:cs="Calibri"/>
          <w:color w:val="auto"/>
          <w:sz w:val="22"/>
        </w:rPr>
      </w:pPr>
    </w:p>
    <w:p w14:paraId="108A700F" w14:textId="77777777" w:rsidR="00C51FAD" w:rsidRPr="00807A46" w:rsidRDefault="00C51FAD" w:rsidP="00C51FAD">
      <w:pPr>
        <w:jc w:val="both"/>
        <w:rPr>
          <w:rFonts w:ascii="Calibri" w:hAnsi="Calibri" w:cs="Calibri"/>
          <w:color w:val="auto"/>
          <w:sz w:val="22"/>
        </w:rPr>
      </w:pPr>
    </w:p>
    <w:p w14:paraId="29F9B390" w14:textId="77777777" w:rsidR="00C51FAD" w:rsidRPr="00807A46" w:rsidRDefault="00C51FAD" w:rsidP="00C51FAD">
      <w:pPr>
        <w:jc w:val="both"/>
        <w:rPr>
          <w:rFonts w:ascii="Calibri" w:hAnsi="Calibri" w:cs="Calibri"/>
          <w:color w:val="auto"/>
          <w:sz w:val="22"/>
        </w:rPr>
      </w:pPr>
    </w:p>
    <w:p w14:paraId="6B6A530F" w14:textId="77777777" w:rsidR="00C51FAD" w:rsidRPr="00807A46" w:rsidRDefault="00C51FAD" w:rsidP="00C51FAD">
      <w:pPr>
        <w:jc w:val="both"/>
        <w:rPr>
          <w:rFonts w:ascii="Calibri" w:hAnsi="Calibri" w:cs="Calibri"/>
          <w:color w:val="auto"/>
          <w:sz w:val="22"/>
        </w:rPr>
      </w:pPr>
    </w:p>
    <w:p w14:paraId="690145AE" w14:textId="77777777" w:rsidR="00C51FAD" w:rsidRPr="00807A46" w:rsidRDefault="00C51FAD" w:rsidP="00C51FAD">
      <w:pPr>
        <w:jc w:val="both"/>
        <w:rPr>
          <w:rFonts w:ascii="Calibri" w:hAnsi="Calibri" w:cs="Calibri"/>
          <w:color w:val="auto"/>
          <w:sz w:val="22"/>
        </w:rPr>
      </w:pPr>
    </w:p>
    <w:p w14:paraId="70DB1F51" w14:textId="77777777" w:rsidR="00C51FAD" w:rsidRPr="00C51FAD" w:rsidRDefault="00C51FAD" w:rsidP="00C51FAD">
      <w:pPr>
        <w:pStyle w:val="22"/>
        <w:jc w:val="both"/>
        <w:rPr>
          <w:color w:val="auto"/>
          <w:sz w:val="24"/>
          <w:szCs w:val="28"/>
        </w:rPr>
      </w:pPr>
      <w:r>
        <w:rPr>
          <w:rStyle w:val="21"/>
          <w:color w:val="auto"/>
          <w:sz w:val="24"/>
        </w:rPr>
        <w:t>Ieteicamā atsauce:</w:t>
      </w:r>
    </w:p>
    <w:p w14:paraId="214D50FA" w14:textId="77777777" w:rsidR="00C51FAD" w:rsidRPr="00C51FAD" w:rsidRDefault="00C51FAD" w:rsidP="00C51FAD">
      <w:pPr>
        <w:pStyle w:val="22"/>
        <w:jc w:val="both"/>
        <w:rPr>
          <w:rStyle w:val="21"/>
          <w:color w:val="auto"/>
          <w:sz w:val="24"/>
          <w:szCs w:val="28"/>
        </w:rPr>
      </w:pPr>
      <w:proofErr w:type="spellStart"/>
      <w:r>
        <w:rPr>
          <w:rStyle w:val="21"/>
          <w:color w:val="auto"/>
          <w:sz w:val="24"/>
        </w:rPr>
        <w:t>Falkoni</w:t>
      </w:r>
      <w:proofErr w:type="spellEnd"/>
      <w:r>
        <w:rPr>
          <w:rStyle w:val="21"/>
          <w:color w:val="auto"/>
          <w:sz w:val="24"/>
        </w:rPr>
        <w:t xml:space="preserve"> M. (</w:t>
      </w:r>
      <w:proofErr w:type="spellStart"/>
      <w:r>
        <w:rPr>
          <w:rStyle w:val="21"/>
          <w:color w:val="auto"/>
          <w:sz w:val="24"/>
        </w:rPr>
        <w:t>Falconi</w:t>
      </w:r>
      <w:proofErr w:type="spellEnd"/>
      <w:r>
        <w:rPr>
          <w:rStyle w:val="21"/>
          <w:color w:val="auto"/>
          <w:sz w:val="24"/>
        </w:rPr>
        <w:t xml:space="preserve"> M.) u.c. (2025), </w:t>
      </w:r>
      <w:proofErr w:type="spellStart"/>
      <w:r>
        <w:rPr>
          <w:rStyle w:val="21"/>
          <w:color w:val="auto"/>
          <w:sz w:val="24"/>
        </w:rPr>
        <w:t>Fitoremediācijas</w:t>
      </w:r>
      <w:proofErr w:type="spellEnd"/>
      <w:r>
        <w:rPr>
          <w:rStyle w:val="21"/>
          <w:color w:val="auto"/>
          <w:sz w:val="24"/>
        </w:rPr>
        <w:t xml:space="preserve"> monogrāfija. IMPEL, KOPĒJAIS FORUMS, EIONET, NICOLE ziņojums Nr. 2022/11 PHYTO, 199 lappuses. Brisele, ISBN 978-2-931225-36-3</w:t>
      </w:r>
    </w:p>
    <w:p w14:paraId="2E2845B0" w14:textId="77777777" w:rsidR="00C51FAD" w:rsidRPr="00807A46" w:rsidRDefault="00C51FAD" w:rsidP="00C51FAD">
      <w:pPr>
        <w:pStyle w:val="22"/>
        <w:jc w:val="both"/>
        <w:rPr>
          <w:rStyle w:val="21"/>
          <w:color w:val="auto"/>
          <w:sz w:val="24"/>
          <w:szCs w:val="28"/>
        </w:rPr>
      </w:pPr>
    </w:p>
    <w:p w14:paraId="5A06339F" w14:textId="77777777" w:rsidR="00C51FAD" w:rsidRPr="00807A46" w:rsidRDefault="00C51FAD" w:rsidP="00C51FAD">
      <w:pPr>
        <w:pStyle w:val="22"/>
        <w:jc w:val="both"/>
        <w:rPr>
          <w:color w:val="auto"/>
          <w:sz w:val="24"/>
          <w:szCs w:val="28"/>
        </w:rPr>
      </w:pPr>
    </w:p>
    <w:p w14:paraId="3AF74DED" w14:textId="77777777" w:rsidR="00C51FAD" w:rsidRPr="00C51FAD" w:rsidRDefault="00C51FAD" w:rsidP="00C51FAD">
      <w:pPr>
        <w:pStyle w:val="50"/>
        <w:ind w:firstLine="0"/>
        <w:jc w:val="both"/>
        <w:rPr>
          <w:rStyle w:val="5"/>
          <w:rFonts w:ascii="Calibri" w:hAnsi="Calibri" w:cs="Calibri"/>
          <w:color w:val="auto"/>
          <w:sz w:val="20"/>
          <w:szCs w:val="14"/>
        </w:rPr>
      </w:pPr>
      <w:r>
        <w:rPr>
          <w:rStyle w:val="5"/>
          <w:rFonts w:ascii="Calibri" w:hAnsi="Calibri"/>
          <w:color w:val="auto"/>
          <w:sz w:val="20"/>
        </w:rPr>
        <w:t>ISBN 978-2-931225-36-3</w:t>
      </w:r>
    </w:p>
    <w:p w14:paraId="3C755DE8" w14:textId="77777777" w:rsidR="00C51FAD" w:rsidRPr="00C51FAD" w:rsidRDefault="00C51FAD" w:rsidP="00C51FAD">
      <w:pPr>
        <w:pStyle w:val="50"/>
        <w:ind w:firstLine="0"/>
        <w:jc w:val="both"/>
        <w:rPr>
          <w:rFonts w:ascii="Calibri" w:hAnsi="Calibri" w:cs="Calibri"/>
          <w:color w:val="auto"/>
          <w:sz w:val="24"/>
          <w:szCs w:val="18"/>
        </w:rPr>
      </w:pPr>
      <w:r>
        <w:rPr>
          <w:rStyle w:val="5"/>
          <w:rFonts w:ascii="Calibri" w:hAnsi="Calibri"/>
          <w:color w:val="auto"/>
          <w:sz w:val="24"/>
        </w:rPr>
        <w:t>/</w:t>
      </w:r>
      <w:r>
        <w:rPr>
          <w:rStyle w:val="5"/>
          <w:rFonts w:ascii="Calibri" w:hAnsi="Calibri"/>
          <w:i/>
          <w:iCs/>
          <w:color w:val="auto"/>
          <w:sz w:val="24"/>
        </w:rPr>
        <w:t>Svītrkods</w:t>
      </w:r>
      <w:r>
        <w:rPr>
          <w:rStyle w:val="5"/>
          <w:rFonts w:ascii="Calibri" w:hAnsi="Calibri"/>
          <w:color w:val="auto"/>
          <w:sz w:val="24"/>
        </w:rPr>
        <w:t>/</w:t>
      </w:r>
    </w:p>
    <w:p w14:paraId="7DA05AD4" w14:textId="77777777" w:rsidR="00C51FAD" w:rsidRPr="00C51FAD" w:rsidRDefault="00C51FAD" w:rsidP="00C51FAD">
      <w:pPr>
        <w:pStyle w:val="40"/>
        <w:jc w:val="both"/>
        <w:rPr>
          <w:rStyle w:val="4"/>
          <w:color w:val="auto"/>
          <w:sz w:val="24"/>
          <w:szCs w:val="32"/>
        </w:rPr>
      </w:pPr>
      <w:r>
        <w:rPr>
          <w:rStyle w:val="4"/>
          <w:color w:val="auto"/>
          <w:sz w:val="24"/>
        </w:rPr>
        <w:t>9 782931 225363</w:t>
      </w:r>
    </w:p>
    <w:p w14:paraId="0BC97726" w14:textId="77777777" w:rsidR="00C51FAD" w:rsidRPr="00C51FAD" w:rsidRDefault="00C51FAD" w:rsidP="00C51FAD">
      <w:pPr>
        <w:pStyle w:val="40"/>
        <w:jc w:val="both"/>
        <w:rPr>
          <w:color w:val="auto"/>
          <w:sz w:val="24"/>
          <w:szCs w:val="28"/>
        </w:rPr>
      </w:pPr>
      <w:r>
        <w:br w:type="page"/>
      </w:r>
    </w:p>
    <w:tbl>
      <w:tblPr>
        <w:tblOverlap w:val="never"/>
        <w:tblW w:w="5000" w:type="pct"/>
        <w:tblCellMar>
          <w:top w:w="28" w:type="dxa"/>
          <w:left w:w="85" w:type="dxa"/>
          <w:right w:w="85" w:type="dxa"/>
        </w:tblCellMar>
        <w:tblLook w:val="04A0" w:firstRow="1" w:lastRow="0" w:firstColumn="1" w:lastColumn="0" w:noHBand="0" w:noVBand="1"/>
      </w:tblPr>
      <w:tblGrid>
        <w:gridCol w:w="5187"/>
        <w:gridCol w:w="219"/>
        <w:gridCol w:w="2189"/>
        <w:gridCol w:w="113"/>
        <w:gridCol w:w="2548"/>
      </w:tblGrid>
      <w:tr w:rsidR="00C51FAD" w:rsidRPr="00C51FAD" w14:paraId="3FA76097" w14:textId="77777777" w:rsidTr="00843710">
        <w:trPr>
          <w:trHeight w:val="113"/>
        </w:trPr>
        <w:tc>
          <w:tcPr>
            <w:tcW w:w="3758" w:type="pct"/>
            <w:gridSpan w:val="4"/>
            <w:tcBorders>
              <w:top w:val="single" w:sz="4" w:space="0" w:color="auto"/>
              <w:left w:val="single" w:sz="4" w:space="0" w:color="auto"/>
            </w:tcBorders>
          </w:tcPr>
          <w:p w14:paraId="4AEC914B" w14:textId="77777777" w:rsidR="00C51FAD" w:rsidRPr="00C51FAD" w:rsidRDefault="00C51FAD" w:rsidP="00843710">
            <w:pPr>
              <w:rPr>
                <w:rFonts w:ascii="Calibri" w:hAnsi="Calibri" w:cs="Calibri"/>
                <w:b/>
                <w:bCs/>
                <w:color w:val="auto"/>
                <w:sz w:val="20"/>
                <w:szCs w:val="20"/>
              </w:rPr>
            </w:pPr>
            <w:r>
              <w:rPr>
                <w:rFonts w:ascii="Calibri" w:hAnsi="Calibri"/>
                <w:b/>
                <w:color w:val="auto"/>
                <w:sz w:val="20"/>
              </w:rPr>
              <w:lastRenderedPageBreak/>
              <w:t>Ziņojuma nosaukums:</w:t>
            </w:r>
          </w:p>
          <w:p w14:paraId="708ED5B1" w14:textId="77777777" w:rsidR="00C51FAD" w:rsidRPr="00C51FAD" w:rsidRDefault="00C51FAD" w:rsidP="00843710">
            <w:pPr>
              <w:rPr>
                <w:rFonts w:ascii="Calibri" w:hAnsi="Calibri" w:cs="Calibri"/>
                <w:color w:val="auto"/>
                <w:sz w:val="20"/>
                <w:szCs w:val="20"/>
              </w:rPr>
            </w:pPr>
            <w:proofErr w:type="spellStart"/>
            <w:r>
              <w:rPr>
                <w:rFonts w:ascii="Calibri" w:hAnsi="Calibri"/>
                <w:color w:val="auto"/>
                <w:sz w:val="20"/>
              </w:rPr>
              <w:t>Fitoremediācijas</w:t>
            </w:r>
            <w:proofErr w:type="spellEnd"/>
            <w:r>
              <w:rPr>
                <w:rFonts w:ascii="Calibri" w:hAnsi="Calibri"/>
                <w:color w:val="auto"/>
                <w:sz w:val="20"/>
              </w:rPr>
              <w:t xml:space="preserve"> monogrāfija</w:t>
            </w:r>
          </w:p>
          <w:p w14:paraId="32A8D346" w14:textId="77777777" w:rsidR="00C51FAD" w:rsidRPr="00C51FAD" w:rsidRDefault="00C51FAD" w:rsidP="00843710">
            <w:pPr>
              <w:rPr>
                <w:rFonts w:ascii="Calibri" w:hAnsi="Calibri" w:cs="Calibri"/>
                <w:color w:val="auto"/>
                <w:sz w:val="20"/>
                <w:szCs w:val="20"/>
                <w:lang w:val="en-GB"/>
              </w:rPr>
            </w:pPr>
          </w:p>
        </w:tc>
        <w:tc>
          <w:tcPr>
            <w:tcW w:w="1242" w:type="pct"/>
            <w:tcBorders>
              <w:top w:val="single" w:sz="4" w:space="0" w:color="auto"/>
              <w:left w:val="single" w:sz="4" w:space="0" w:color="auto"/>
              <w:right w:val="single" w:sz="4" w:space="0" w:color="auto"/>
            </w:tcBorders>
          </w:tcPr>
          <w:p w14:paraId="11BDF488" w14:textId="77777777" w:rsidR="00C51FAD" w:rsidRPr="00C51FAD" w:rsidRDefault="00C51FAD" w:rsidP="00843710">
            <w:pPr>
              <w:rPr>
                <w:rFonts w:ascii="Calibri" w:hAnsi="Calibri" w:cs="Calibri"/>
                <w:b/>
                <w:bCs/>
                <w:color w:val="auto"/>
                <w:sz w:val="20"/>
                <w:szCs w:val="20"/>
              </w:rPr>
            </w:pPr>
            <w:r>
              <w:rPr>
                <w:rFonts w:ascii="Calibri" w:hAnsi="Calibri"/>
                <w:b/>
                <w:color w:val="auto"/>
                <w:sz w:val="20"/>
              </w:rPr>
              <w:t>Ziņojuma numurs:</w:t>
            </w:r>
          </w:p>
          <w:p w14:paraId="3F5ABF8D" w14:textId="77777777" w:rsidR="00C51FAD" w:rsidRPr="00C51FAD" w:rsidRDefault="00C51FAD" w:rsidP="00843710">
            <w:pPr>
              <w:rPr>
                <w:rFonts w:ascii="Calibri" w:hAnsi="Calibri" w:cs="Calibri"/>
                <w:color w:val="auto"/>
                <w:sz w:val="20"/>
                <w:szCs w:val="20"/>
              </w:rPr>
            </w:pPr>
            <w:r>
              <w:rPr>
                <w:rFonts w:ascii="Calibri" w:hAnsi="Calibri"/>
                <w:color w:val="auto"/>
                <w:sz w:val="20"/>
              </w:rPr>
              <w:t>2022/11 PHYTO EN</w:t>
            </w:r>
          </w:p>
          <w:p w14:paraId="17735C44" w14:textId="77777777" w:rsidR="00C51FAD" w:rsidRPr="00C51FAD" w:rsidRDefault="00C51FAD" w:rsidP="00843710">
            <w:pPr>
              <w:rPr>
                <w:rFonts w:ascii="Calibri" w:hAnsi="Calibri" w:cs="Calibri"/>
                <w:color w:val="auto"/>
                <w:sz w:val="20"/>
                <w:szCs w:val="20"/>
                <w:lang w:val="en-GB"/>
              </w:rPr>
            </w:pPr>
          </w:p>
        </w:tc>
      </w:tr>
      <w:tr w:rsidR="00C51FAD" w:rsidRPr="00C51FAD" w14:paraId="6D19634A" w14:textId="77777777" w:rsidTr="00843710">
        <w:trPr>
          <w:trHeight w:val="113"/>
        </w:trPr>
        <w:tc>
          <w:tcPr>
            <w:tcW w:w="3758" w:type="pct"/>
            <w:gridSpan w:val="4"/>
            <w:tcBorders>
              <w:top w:val="single" w:sz="4" w:space="0" w:color="auto"/>
              <w:left w:val="single" w:sz="4" w:space="0" w:color="auto"/>
            </w:tcBorders>
          </w:tcPr>
          <w:p w14:paraId="13314A10" w14:textId="77777777" w:rsidR="00C51FAD" w:rsidRPr="00C51FAD" w:rsidRDefault="00C51FAD" w:rsidP="00843710">
            <w:pPr>
              <w:rPr>
                <w:rFonts w:ascii="Calibri" w:hAnsi="Calibri" w:cs="Calibri"/>
                <w:bCs/>
                <w:color w:val="auto"/>
                <w:sz w:val="20"/>
                <w:szCs w:val="20"/>
              </w:rPr>
            </w:pPr>
            <w:r>
              <w:rPr>
                <w:rFonts w:ascii="Calibri" w:hAnsi="Calibri"/>
                <w:b/>
                <w:color w:val="auto"/>
                <w:sz w:val="20"/>
              </w:rPr>
              <w:t>IMPEL Ģenerālās asamblejas sanāksmē pieņemtais ziņojums</w:t>
            </w:r>
            <w:r>
              <w:rPr>
                <w:rFonts w:ascii="Calibri" w:hAnsi="Calibri"/>
                <w:color w:val="auto"/>
                <w:sz w:val="20"/>
              </w:rPr>
              <w:t>:</w:t>
            </w:r>
          </w:p>
          <w:p w14:paraId="64F30D0B" w14:textId="77777777" w:rsidR="00C51FAD" w:rsidRPr="00C51FAD" w:rsidRDefault="00C51FAD" w:rsidP="00843710">
            <w:pPr>
              <w:rPr>
                <w:rFonts w:ascii="Calibri" w:hAnsi="Calibri" w:cs="Calibri"/>
                <w:color w:val="auto"/>
                <w:sz w:val="20"/>
                <w:szCs w:val="20"/>
              </w:rPr>
            </w:pPr>
            <w:r>
              <w:rPr>
                <w:rFonts w:ascii="Calibri" w:hAnsi="Calibri"/>
                <w:color w:val="auto"/>
                <w:sz w:val="20"/>
              </w:rPr>
              <w:t>Budapešta, 2024. gada 27.–29. novembris</w:t>
            </w:r>
          </w:p>
        </w:tc>
        <w:tc>
          <w:tcPr>
            <w:tcW w:w="1242" w:type="pct"/>
            <w:tcBorders>
              <w:top w:val="single" w:sz="4" w:space="0" w:color="auto"/>
              <w:left w:val="single" w:sz="4" w:space="0" w:color="auto"/>
              <w:right w:val="single" w:sz="4" w:space="0" w:color="auto"/>
            </w:tcBorders>
          </w:tcPr>
          <w:p w14:paraId="5B4858E7" w14:textId="77777777" w:rsidR="00C51FAD" w:rsidRPr="00C51FAD" w:rsidRDefault="00C51FAD" w:rsidP="00843710">
            <w:pPr>
              <w:rPr>
                <w:rFonts w:ascii="Calibri" w:hAnsi="Calibri" w:cs="Calibri"/>
                <w:b/>
                <w:bCs/>
                <w:color w:val="auto"/>
                <w:sz w:val="20"/>
                <w:szCs w:val="20"/>
              </w:rPr>
            </w:pPr>
            <w:r>
              <w:rPr>
                <w:rFonts w:ascii="Calibri" w:hAnsi="Calibri"/>
                <w:b/>
                <w:color w:val="auto"/>
                <w:sz w:val="20"/>
              </w:rPr>
              <w:t>Kopējais lappušu skaits:</w:t>
            </w:r>
          </w:p>
          <w:p w14:paraId="01878411" w14:textId="77777777" w:rsidR="00C51FAD" w:rsidRPr="00C51FAD" w:rsidRDefault="00C51FAD" w:rsidP="00843710">
            <w:pPr>
              <w:rPr>
                <w:rFonts w:ascii="Calibri" w:hAnsi="Calibri" w:cs="Calibri"/>
                <w:color w:val="auto"/>
                <w:sz w:val="20"/>
                <w:szCs w:val="20"/>
              </w:rPr>
            </w:pPr>
            <w:r>
              <w:rPr>
                <w:rFonts w:ascii="Calibri" w:hAnsi="Calibri"/>
                <w:color w:val="auto"/>
                <w:sz w:val="20"/>
              </w:rPr>
              <w:t>199</w:t>
            </w:r>
          </w:p>
          <w:p w14:paraId="46E2341A" w14:textId="77777777" w:rsidR="00C51FAD" w:rsidRPr="00C51FAD" w:rsidRDefault="00C51FAD" w:rsidP="00843710">
            <w:pPr>
              <w:rPr>
                <w:rFonts w:ascii="Calibri" w:hAnsi="Calibri" w:cs="Calibri"/>
                <w:color w:val="auto"/>
                <w:sz w:val="20"/>
                <w:szCs w:val="20"/>
                <w:lang w:val="fr-FR"/>
              </w:rPr>
            </w:pPr>
          </w:p>
          <w:p w14:paraId="6EF59E90" w14:textId="77777777" w:rsidR="00C51FAD" w:rsidRPr="00C51FAD" w:rsidRDefault="00C51FAD" w:rsidP="00843710">
            <w:pPr>
              <w:rPr>
                <w:rFonts w:ascii="Calibri" w:hAnsi="Calibri" w:cs="Calibri"/>
                <w:bCs/>
                <w:color w:val="auto"/>
                <w:sz w:val="20"/>
                <w:szCs w:val="20"/>
              </w:rPr>
            </w:pPr>
            <w:r>
              <w:rPr>
                <w:rFonts w:ascii="Calibri" w:hAnsi="Calibri"/>
                <w:b/>
                <w:color w:val="auto"/>
                <w:sz w:val="20"/>
              </w:rPr>
              <w:t xml:space="preserve">Ziņojums: </w:t>
            </w:r>
            <w:r>
              <w:rPr>
                <w:rFonts w:ascii="Calibri" w:hAnsi="Calibri"/>
                <w:color w:val="auto"/>
                <w:sz w:val="20"/>
              </w:rPr>
              <w:t>82 lappuses</w:t>
            </w:r>
          </w:p>
          <w:p w14:paraId="5FD0ECCD" w14:textId="77777777" w:rsidR="00C51FAD" w:rsidRPr="00C51FAD" w:rsidRDefault="00C51FAD" w:rsidP="00843710">
            <w:pPr>
              <w:rPr>
                <w:rFonts w:ascii="Calibri" w:hAnsi="Calibri" w:cs="Calibri"/>
                <w:bCs/>
                <w:color w:val="auto"/>
                <w:sz w:val="20"/>
                <w:szCs w:val="20"/>
              </w:rPr>
            </w:pPr>
            <w:r>
              <w:rPr>
                <w:rFonts w:ascii="Calibri" w:hAnsi="Calibri"/>
                <w:b/>
                <w:color w:val="auto"/>
                <w:sz w:val="20"/>
              </w:rPr>
              <w:t xml:space="preserve">Pielikumi: </w:t>
            </w:r>
            <w:r>
              <w:rPr>
                <w:rFonts w:ascii="Calibri" w:hAnsi="Calibri"/>
                <w:color w:val="auto"/>
                <w:sz w:val="20"/>
              </w:rPr>
              <w:t>117 lappuses</w:t>
            </w:r>
          </w:p>
        </w:tc>
      </w:tr>
      <w:tr w:rsidR="00C51FAD" w:rsidRPr="00C51FAD" w14:paraId="4837EB39" w14:textId="77777777" w:rsidTr="00843710">
        <w:trPr>
          <w:trHeight w:val="113"/>
        </w:trPr>
        <w:tc>
          <w:tcPr>
            <w:tcW w:w="5000" w:type="pct"/>
            <w:gridSpan w:val="5"/>
            <w:tcBorders>
              <w:top w:val="single" w:sz="4" w:space="0" w:color="auto"/>
              <w:left w:val="single" w:sz="4" w:space="0" w:color="auto"/>
              <w:right w:val="single" w:sz="4" w:space="0" w:color="auto"/>
            </w:tcBorders>
          </w:tcPr>
          <w:p w14:paraId="02030087" w14:textId="77777777" w:rsidR="00C51FAD" w:rsidRPr="00C51FAD" w:rsidRDefault="00C51FAD" w:rsidP="00843710">
            <w:pPr>
              <w:rPr>
                <w:rFonts w:ascii="Calibri" w:hAnsi="Calibri" w:cs="Calibri"/>
                <w:b/>
                <w:bCs/>
                <w:color w:val="auto"/>
                <w:sz w:val="20"/>
                <w:szCs w:val="20"/>
              </w:rPr>
            </w:pPr>
            <w:r>
              <w:rPr>
                <w:rFonts w:ascii="Calibri" w:hAnsi="Calibri"/>
                <w:b/>
                <w:color w:val="auto"/>
                <w:sz w:val="20"/>
              </w:rPr>
              <w:t>Projektu vadītāji:</w:t>
            </w:r>
          </w:p>
        </w:tc>
      </w:tr>
      <w:tr w:rsidR="00C51FAD" w:rsidRPr="00C51FAD" w14:paraId="3CE1848E" w14:textId="77777777" w:rsidTr="00807A46">
        <w:trPr>
          <w:trHeight w:val="113"/>
        </w:trPr>
        <w:tc>
          <w:tcPr>
            <w:tcW w:w="2529" w:type="pct"/>
            <w:tcBorders>
              <w:left w:val="single" w:sz="4" w:space="0" w:color="auto"/>
            </w:tcBorders>
          </w:tcPr>
          <w:p w14:paraId="2447BBAF" w14:textId="77777777" w:rsidR="00C51FAD" w:rsidRPr="00C51FAD" w:rsidRDefault="00C51FAD" w:rsidP="00843710">
            <w:pPr>
              <w:rPr>
                <w:rFonts w:ascii="Calibri" w:hAnsi="Calibri" w:cs="Calibri"/>
                <w:color w:val="auto"/>
                <w:sz w:val="20"/>
                <w:szCs w:val="20"/>
              </w:rPr>
            </w:pPr>
            <w:proofErr w:type="spellStart"/>
            <w:r>
              <w:rPr>
                <w:rFonts w:ascii="Calibri" w:hAnsi="Calibri"/>
                <w:color w:val="auto"/>
                <w:sz w:val="20"/>
              </w:rPr>
              <w:t>Marko</w:t>
            </w:r>
            <w:proofErr w:type="spellEnd"/>
            <w:r>
              <w:rPr>
                <w:rFonts w:ascii="Calibri" w:hAnsi="Calibri"/>
                <w:color w:val="auto"/>
                <w:sz w:val="20"/>
              </w:rPr>
              <w:t xml:space="preserve"> </w:t>
            </w:r>
            <w:proofErr w:type="spellStart"/>
            <w:r>
              <w:rPr>
                <w:rFonts w:ascii="Calibri" w:hAnsi="Calibri"/>
                <w:color w:val="auto"/>
                <w:sz w:val="20"/>
              </w:rPr>
              <w:t>Falconi</w:t>
            </w:r>
            <w:proofErr w:type="spellEnd"/>
            <w:r>
              <w:rPr>
                <w:rFonts w:ascii="Calibri" w:hAnsi="Calibri"/>
                <w:color w:val="auto"/>
                <w:sz w:val="20"/>
              </w:rPr>
              <w:t xml:space="preserve"> (</w:t>
            </w:r>
            <w:r>
              <w:rPr>
                <w:rFonts w:ascii="Calibri" w:hAnsi="Calibri"/>
                <w:i/>
                <w:iCs/>
                <w:color w:val="auto"/>
                <w:sz w:val="20"/>
              </w:rPr>
              <w:t xml:space="preserve">Marco </w:t>
            </w:r>
            <w:proofErr w:type="spellStart"/>
            <w:r>
              <w:rPr>
                <w:rFonts w:ascii="Calibri" w:hAnsi="Calibri"/>
                <w:i/>
                <w:iCs/>
                <w:color w:val="auto"/>
                <w:sz w:val="20"/>
              </w:rPr>
              <w:t>Falconi</w:t>
            </w:r>
            <w:proofErr w:type="spellEnd"/>
            <w:r>
              <w:rPr>
                <w:rFonts w:ascii="Calibri" w:hAnsi="Calibri"/>
                <w:color w:val="auto"/>
                <w:sz w:val="20"/>
              </w:rPr>
              <w:t>) (IT)</w:t>
            </w:r>
          </w:p>
        </w:tc>
        <w:tc>
          <w:tcPr>
            <w:tcW w:w="1174" w:type="pct"/>
            <w:gridSpan w:val="2"/>
          </w:tcPr>
          <w:p w14:paraId="6EF7E81C" w14:textId="77777777" w:rsidR="00C51FAD" w:rsidRPr="00C51FAD" w:rsidRDefault="00C51FAD" w:rsidP="00843710">
            <w:pPr>
              <w:rPr>
                <w:rFonts w:ascii="Calibri" w:hAnsi="Calibri" w:cs="Calibri"/>
                <w:color w:val="auto"/>
                <w:sz w:val="20"/>
                <w:szCs w:val="20"/>
              </w:rPr>
            </w:pPr>
            <w:r>
              <w:rPr>
                <w:rFonts w:ascii="Calibri" w:hAnsi="Calibri"/>
                <w:color w:val="auto"/>
                <w:sz w:val="20"/>
              </w:rPr>
              <w:t>IMPEL</w:t>
            </w:r>
          </w:p>
        </w:tc>
        <w:tc>
          <w:tcPr>
            <w:tcW w:w="1297" w:type="pct"/>
            <w:gridSpan w:val="2"/>
            <w:tcBorders>
              <w:right w:val="single" w:sz="4" w:space="0" w:color="auto"/>
            </w:tcBorders>
          </w:tcPr>
          <w:p w14:paraId="37907B93" w14:textId="77777777" w:rsidR="00C51FAD" w:rsidRPr="00C51FAD" w:rsidRDefault="00C51FAD" w:rsidP="00843710">
            <w:pPr>
              <w:rPr>
                <w:rFonts w:ascii="Calibri" w:hAnsi="Calibri" w:cs="Calibri"/>
                <w:color w:val="auto"/>
                <w:sz w:val="20"/>
                <w:szCs w:val="20"/>
              </w:rPr>
            </w:pPr>
            <w:r>
              <w:rPr>
                <w:rFonts w:ascii="Calibri" w:hAnsi="Calibri"/>
                <w:color w:val="auto"/>
                <w:sz w:val="20"/>
              </w:rPr>
              <w:t>ISPRA</w:t>
            </w:r>
          </w:p>
        </w:tc>
      </w:tr>
      <w:tr w:rsidR="00C51FAD" w:rsidRPr="00C51FAD" w14:paraId="0240C5C1" w14:textId="77777777" w:rsidTr="00807A46">
        <w:trPr>
          <w:trHeight w:val="113"/>
        </w:trPr>
        <w:tc>
          <w:tcPr>
            <w:tcW w:w="2529" w:type="pct"/>
            <w:tcBorders>
              <w:left w:val="single" w:sz="4" w:space="0" w:color="auto"/>
            </w:tcBorders>
          </w:tcPr>
          <w:p w14:paraId="32A7005F" w14:textId="77777777" w:rsidR="00C51FAD" w:rsidRPr="00C51FAD" w:rsidRDefault="00C51FAD" w:rsidP="00843710">
            <w:pPr>
              <w:rPr>
                <w:rFonts w:ascii="Calibri" w:hAnsi="Calibri" w:cs="Calibri"/>
                <w:color w:val="auto"/>
                <w:sz w:val="20"/>
                <w:szCs w:val="20"/>
              </w:rPr>
            </w:pPr>
            <w:proofErr w:type="spellStart"/>
            <w:r>
              <w:rPr>
                <w:rFonts w:ascii="Calibri" w:hAnsi="Calibri"/>
                <w:color w:val="auto"/>
                <w:sz w:val="20"/>
              </w:rPr>
              <w:t>Frenks</w:t>
            </w:r>
            <w:proofErr w:type="spellEnd"/>
            <w:r>
              <w:rPr>
                <w:rFonts w:ascii="Calibri" w:hAnsi="Calibri"/>
                <w:color w:val="auto"/>
                <w:sz w:val="20"/>
              </w:rPr>
              <w:t xml:space="preserve"> </w:t>
            </w:r>
            <w:proofErr w:type="spellStart"/>
            <w:r>
              <w:rPr>
                <w:rFonts w:ascii="Calibri" w:hAnsi="Calibri"/>
                <w:color w:val="auto"/>
                <w:sz w:val="20"/>
              </w:rPr>
              <w:t>Svartjess</w:t>
            </w:r>
            <w:proofErr w:type="spellEnd"/>
            <w:r>
              <w:rPr>
                <w:rFonts w:ascii="Calibri" w:hAnsi="Calibri"/>
                <w:color w:val="auto"/>
                <w:sz w:val="20"/>
              </w:rPr>
              <w:t xml:space="preserve"> (</w:t>
            </w:r>
            <w:r>
              <w:rPr>
                <w:rFonts w:ascii="Calibri" w:hAnsi="Calibri"/>
                <w:i/>
                <w:iCs/>
                <w:color w:val="auto"/>
                <w:sz w:val="20"/>
              </w:rPr>
              <w:t xml:space="preserve">Frank </w:t>
            </w:r>
            <w:proofErr w:type="spellStart"/>
            <w:r>
              <w:rPr>
                <w:rFonts w:ascii="Calibri" w:hAnsi="Calibri"/>
                <w:i/>
                <w:iCs/>
                <w:color w:val="auto"/>
                <w:sz w:val="20"/>
              </w:rPr>
              <w:t>Swartjes</w:t>
            </w:r>
            <w:proofErr w:type="spellEnd"/>
            <w:r>
              <w:rPr>
                <w:rFonts w:ascii="Calibri" w:hAnsi="Calibri"/>
                <w:color w:val="auto"/>
                <w:sz w:val="20"/>
              </w:rPr>
              <w:t>) (NL)</w:t>
            </w:r>
          </w:p>
        </w:tc>
        <w:tc>
          <w:tcPr>
            <w:tcW w:w="1174" w:type="pct"/>
            <w:gridSpan w:val="2"/>
          </w:tcPr>
          <w:p w14:paraId="4BC60C9C" w14:textId="77777777" w:rsidR="00C51FAD" w:rsidRPr="00C51FAD" w:rsidRDefault="00C51FAD" w:rsidP="00843710">
            <w:pPr>
              <w:rPr>
                <w:rFonts w:ascii="Calibri" w:hAnsi="Calibri" w:cs="Calibri"/>
                <w:color w:val="auto"/>
                <w:sz w:val="20"/>
                <w:szCs w:val="20"/>
              </w:rPr>
            </w:pPr>
            <w:r>
              <w:rPr>
                <w:rFonts w:ascii="Calibri" w:hAnsi="Calibri"/>
                <w:color w:val="auto"/>
                <w:sz w:val="20"/>
              </w:rPr>
              <w:t>EIONET augsnes piesārņojuma darba grupa</w:t>
            </w:r>
          </w:p>
        </w:tc>
        <w:tc>
          <w:tcPr>
            <w:tcW w:w="1297" w:type="pct"/>
            <w:gridSpan w:val="2"/>
            <w:tcBorders>
              <w:right w:val="single" w:sz="4" w:space="0" w:color="auto"/>
            </w:tcBorders>
          </w:tcPr>
          <w:p w14:paraId="07DE9D2F" w14:textId="77777777" w:rsidR="00C51FAD" w:rsidRPr="00C51FAD" w:rsidRDefault="00C51FAD" w:rsidP="00843710">
            <w:pPr>
              <w:rPr>
                <w:rFonts w:ascii="Calibri" w:hAnsi="Calibri" w:cs="Calibri"/>
                <w:color w:val="auto"/>
                <w:sz w:val="20"/>
                <w:szCs w:val="20"/>
              </w:rPr>
            </w:pPr>
            <w:r>
              <w:rPr>
                <w:rFonts w:ascii="Calibri" w:hAnsi="Calibri"/>
                <w:color w:val="auto"/>
                <w:sz w:val="20"/>
              </w:rPr>
              <w:t>RIVM</w:t>
            </w:r>
          </w:p>
        </w:tc>
      </w:tr>
      <w:tr w:rsidR="00C51FAD" w:rsidRPr="00C51FAD" w14:paraId="5BFEDF3D" w14:textId="77777777" w:rsidTr="00807A46">
        <w:trPr>
          <w:trHeight w:val="113"/>
        </w:trPr>
        <w:tc>
          <w:tcPr>
            <w:tcW w:w="2529" w:type="pct"/>
            <w:tcBorders>
              <w:left w:val="single" w:sz="4" w:space="0" w:color="auto"/>
            </w:tcBorders>
          </w:tcPr>
          <w:p w14:paraId="09EF4100" w14:textId="77777777" w:rsidR="00C51FAD" w:rsidRPr="00C51FAD" w:rsidRDefault="00C51FAD" w:rsidP="00843710">
            <w:pPr>
              <w:rPr>
                <w:rFonts w:ascii="Calibri" w:hAnsi="Calibri" w:cs="Calibri"/>
                <w:color w:val="auto"/>
                <w:sz w:val="20"/>
                <w:szCs w:val="20"/>
              </w:rPr>
            </w:pPr>
            <w:proofErr w:type="spellStart"/>
            <w:r>
              <w:rPr>
                <w:rFonts w:ascii="Calibri" w:hAnsi="Calibri"/>
                <w:color w:val="auto"/>
                <w:sz w:val="20"/>
              </w:rPr>
              <w:t>Vouters</w:t>
            </w:r>
            <w:proofErr w:type="spellEnd"/>
            <w:r>
              <w:rPr>
                <w:rFonts w:ascii="Calibri" w:hAnsi="Calibri"/>
                <w:color w:val="auto"/>
                <w:sz w:val="20"/>
              </w:rPr>
              <w:t xml:space="preserve"> </w:t>
            </w:r>
            <w:proofErr w:type="spellStart"/>
            <w:r>
              <w:rPr>
                <w:rFonts w:ascii="Calibri" w:hAnsi="Calibri"/>
                <w:color w:val="auto"/>
                <w:sz w:val="20"/>
              </w:rPr>
              <w:t>Geverts</w:t>
            </w:r>
            <w:proofErr w:type="spellEnd"/>
            <w:r>
              <w:rPr>
                <w:rFonts w:ascii="Calibri" w:hAnsi="Calibri"/>
                <w:color w:val="auto"/>
                <w:sz w:val="20"/>
              </w:rPr>
              <w:t xml:space="preserve"> (</w:t>
            </w:r>
            <w:proofErr w:type="spellStart"/>
            <w:r>
              <w:rPr>
                <w:rFonts w:ascii="Calibri" w:hAnsi="Calibri"/>
                <w:i/>
                <w:iCs/>
                <w:color w:val="auto"/>
                <w:sz w:val="20"/>
              </w:rPr>
              <w:t>Wouter</w:t>
            </w:r>
            <w:proofErr w:type="spellEnd"/>
            <w:r>
              <w:rPr>
                <w:rFonts w:ascii="Calibri" w:hAnsi="Calibri"/>
                <w:i/>
                <w:iCs/>
                <w:color w:val="auto"/>
                <w:sz w:val="20"/>
              </w:rPr>
              <w:t xml:space="preserve"> </w:t>
            </w:r>
            <w:proofErr w:type="spellStart"/>
            <w:r>
              <w:rPr>
                <w:rFonts w:ascii="Calibri" w:hAnsi="Calibri"/>
                <w:i/>
                <w:iCs/>
                <w:color w:val="auto"/>
                <w:sz w:val="20"/>
              </w:rPr>
              <w:t>Gevaerts</w:t>
            </w:r>
            <w:proofErr w:type="spellEnd"/>
            <w:r>
              <w:rPr>
                <w:rFonts w:ascii="Calibri" w:hAnsi="Calibri"/>
                <w:color w:val="auto"/>
                <w:sz w:val="20"/>
              </w:rPr>
              <w:t>) (NL)</w:t>
            </w:r>
          </w:p>
        </w:tc>
        <w:tc>
          <w:tcPr>
            <w:tcW w:w="1174" w:type="pct"/>
            <w:gridSpan w:val="2"/>
          </w:tcPr>
          <w:p w14:paraId="3A9D6635" w14:textId="77777777" w:rsidR="00C51FAD" w:rsidRPr="00C51FAD" w:rsidRDefault="00C51FAD" w:rsidP="00843710">
            <w:pPr>
              <w:rPr>
                <w:rFonts w:ascii="Calibri" w:hAnsi="Calibri" w:cs="Calibri"/>
                <w:color w:val="auto"/>
                <w:sz w:val="20"/>
                <w:szCs w:val="20"/>
              </w:rPr>
            </w:pPr>
            <w:r>
              <w:rPr>
                <w:rFonts w:ascii="Calibri" w:hAnsi="Calibri"/>
                <w:color w:val="auto"/>
                <w:sz w:val="20"/>
              </w:rPr>
              <w:t>NICOLE</w:t>
            </w:r>
          </w:p>
        </w:tc>
        <w:tc>
          <w:tcPr>
            <w:tcW w:w="1297" w:type="pct"/>
            <w:gridSpan w:val="2"/>
            <w:tcBorders>
              <w:right w:val="single" w:sz="4" w:space="0" w:color="auto"/>
            </w:tcBorders>
          </w:tcPr>
          <w:p w14:paraId="4366DB7B" w14:textId="77777777" w:rsidR="00C51FAD" w:rsidRPr="00C51FAD" w:rsidRDefault="00C51FAD" w:rsidP="00843710">
            <w:pPr>
              <w:rPr>
                <w:rFonts w:ascii="Calibri" w:hAnsi="Calibri" w:cs="Calibri"/>
                <w:color w:val="auto"/>
                <w:sz w:val="20"/>
                <w:szCs w:val="20"/>
              </w:rPr>
            </w:pPr>
            <w:proofErr w:type="spellStart"/>
            <w:r>
              <w:rPr>
                <w:rFonts w:ascii="Calibri" w:hAnsi="Calibri"/>
                <w:color w:val="auto"/>
                <w:sz w:val="20"/>
              </w:rPr>
              <w:t>Arcadis</w:t>
            </w:r>
            <w:proofErr w:type="spellEnd"/>
          </w:p>
        </w:tc>
      </w:tr>
      <w:tr w:rsidR="00C51FAD" w:rsidRPr="00C51FAD" w14:paraId="328FD42E" w14:textId="77777777" w:rsidTr="00807A46">
        <w:trPr>
          <w:trHeight w:val="113"/>
        </w:trPr>
        <w:tc>
          <w:tcPr>
            <w:tcW w:w="2529" w:type="pct"/>
            <w:tcBorders>
              <w:left w:val="single" w:sz="4" w:space="0" w:color="auto"/>
            </w:tcBorders>
          </w:tcPr>
          <w:p w14:paraId="5BC71408" w14:textId="77777777" w:rsidR="00C51FAD" w:rsidRPr="00C51FAD" w:rsidRDefault="00C51FAD" w:rsidP="00843710">
            <w:pPr>
              <w:rPr>
                <w:rFonts w:ascii="Calibri" w:hAnsi="Calibri" w:cs="Calibri"/>
                <w:color w:val="auto"/>
                <w:sz w:val="20"/>
                <w:szCs w:val="20"/>
                <w:lang w:val="en-GB"/>
              </w:rPr>
            </w:pPr>
          </w:p>
        </w:tc>
        <w:tc>
          <w:tcPr>
            <w:tcW w:w="1174" w:type="pct"/>
            <w:gridSpan w:val="2"/>
          </w:tcPr>
          <w:p w14:paraId="7F584DD2" w14:textId="77777777" w:rsidR="00C51FAD" w:rsidRPr="00C51FAD" w:rsidRDefault="00C51FAD" w:rsidP="00843710">
            <w:pPr>
              <w:rPr>
                <w:rFonts w:ascii="Calibri" w:hAnsi="Calibri" w:cs="Calibri"/>
                <w:color w:val="auto"/>
                <w:sz w:val="20"/>
                <w:szCs w:val="20"/>
                <w:lang w:val="en-GB"/>
              </w:rPr>
            </w:pPr>
          </w:p>
        </w:tc>
        <w:tc>
          <w:tcPr>
            <w:tcW w:w="1297" w:type="pct"/>
            <w:gridSpan w:val="2"/>
            <w:tcBorders>
              <w:right w:val="single" w:sz="4" w:space="0" w:color="auto"/>
            </w:tcBorders>
          </w:tcPr>
          <w:p w14:paraId="79AE6619" w14:textId="77777777" w:rsidR="00C51FAD" w:rsidRPr="00C51FAD" w:rsidRDefault="00C51FAD" w:rsidP="00843710">
            <w:pPr>
              <w:rPr>
                <w:rFonts w:ascii="Calibri" w:hAnsi="Calibri" w:cs="Calibri"/>
                <w:color w:val="auto"/>
                <w:sz w:val="20"/>
                <w:szCs w:val="20"/>
                <w:lang w:val="en-GB"/>
              </w:rPr>
            </w:pPr>
          </w:p>
        </w:tc>
      </w:tr>
      <w:tr w:rsidR="00C51FAD" w:rsidRPr="00C51FAD" w14:paraId="6B138E00" w14:textId="77777777" w:rsidTr="00843710">
        <w:trPr>
          <w:trHeight w:val="113"/>
        </w:trPr>
        <w:tc>
          <w:tcPr>
            <w:tcW w:w="5000" w:type="pct"/>
            <w:gridSpan w:val="5"/>
            <w:tcBorders>
              <w:left w:val="single" w:sz="4" w:space="0" w:color="auto"/>
              <w:right w:val="single" w:sz="4" w:space="0" w:color="auto"/>
            </w:tcBorders>
          </w:tcPr>
          <w:p w14:paraId="52CBAF5E" w14:textId="77777777" w:rsidR="00C51FAD" w:rsidRPr="00C51FAD" w:rsidRDefault="00C51FAD" w:rsidP="00843710">
            <w:pPr>
              <w:rPr>
                <w:rFonts w:ascii="Calibri" w:hAnsi="Calibri" w:cs="Calibri"/>
                <w:b/>
                <w:bCs/>
                <w:color w:val="auto"/>
                <w:sz w:val="20"/>
                <w:szCs w:val="20"/>
              </w:rPr>
            </w:pPr>
            <w:r>
              <w:rPr>
                <w:rFonts w:ascii="Calibri" w:hAnsi="Calibri"/>
                <w:b/>
                <w:color w:val="auto"/>
                <w:sz w:val="20"/>
              </w:rPr>
              <w:t>Autori:</w:t>
            </w:r>
          </w:p>
        </w:tc>
      </w:tr>
      <w:tr w:rsidR="00C51FAD" w:rsidRPr="00C51FAD" w14:paraId="37B81F62" w14:textId="77777777" w:rsidTr="00807A46">
        <w:trPr>
          <w:trHeight w:val="113"/>
        </w:trPr>
        <w:tc>
          <w:tcPr>
            <w:tcW w:w="2529" w:type="pct"/>
            <w:tcBorders>
              <w:left w:val="single" w:sz="4" w:space="0" w:color="auto"/>
            </w:tcBorders>
          </w:tcPr>
          <w:p w14:paraId="683B8292" w14:textId="77777777" w:rsidR="00C51FAD" w:rsidRPr="00C51FAD" w:rsidRDefault="00C51FAD" w:rsidP="00843710">
            <w:pPr>
              <w:rPr>
                <w:rFonts w:ascii="Calibri" w:hAnsi="Calibri" w:cs="Calibri"/>
                <w:color w:val="auto"/>
                <w:sz w:val="20"/>
                <w:szCs w:val="20"/>
              </w:rPr>
            </w:pPr>
            <w:proofErr w:type="spellStart"/>
            <w:r>
              <w:rPr>
                <w:rFonts w:ascii="Calibri" w:hAnsi="Calibri"/>
                <w:color w:val="auto"/>
                <w:sz w:val="20"/>
              </w:rPr>
              <w:t>Teklits</w:t>
            </w:r>
            <w:proofErr w:type="spellEnd"/>
            <w:r>
              <w:rPr>
                <w:rFonts w:ascii="Calibri" w:hAnsi="Calibri"/>
                <w:color w:val="auto"/>
                <w:sz w:val="20"/>
              </w:rPr>
              <w:t xml:space="preserve"> </w:t>
            </w:r>
            <w:proofErr w:type="spellStart"/>
            <w:r>
              <w:rPr>
                <w:rFonts w:ascii="Calibri" w:hAnsi="Calibri"/>
                <w:color w:val="auto"/>
                <w:sz w:val="20"/>
              </w:rPr>
              <w:t>Ambaje</w:t>
            </w:r>
            <w:proofErr w:type="spellEnd"/>
            <w:r>
              <w:rPr>
                <w:rFonts w:ascii="Calibri" w:hAnsi="Calibri"/>
                <w:color w:val="auto"/>
                <w:sz w:val="20"/>
              </w:rPr>
              <w:t xml:space="preserve"> </w:t>
            </w:r>
            <w:r>
              <w:rPr>
                <w:rFonts w:ascii="Calibri" w:hAnsi="Calibri"/>
                <w:i/>
                <w:iCs/>
                <w:color w:val="auto"/>
                <w:sz w:val="20"/>
              </w:rPr>
              <w:t>(</w:t>
            </w:r>
            <w:proofErr w:type="spellStart"/>
            <w:r>
              <w:rPr>
                <w:rFonts w:ascii="Calibri" w:hAnsi="Calibri"/>
                <w:i/>
                <w:iCs/>
                <w:color w:val="auto"/>
                <w:sz w:val="20"/>
              </w:rPr>
              <w:t>Teklit</w:t>
            </w:r>
            <w:proofErr w:type="spellEnd"/>
            <w:r>
              <w:rPr>
                <w:rFonts w:ascii="Calibri" w:hAnsi="Calibri"/>
                <w:i/>
                <w:iCs/>
                <w:color w:val="auto"/>
                <w:sz w:val="20"/>
              </w:rPr>
              <w:t xml:space="preserve"> </w:t>
            </w:r>
            <w:proofErr w:type="spellStart"/>
            <w:r>
              <w:rPr>
                <w:rFonts w:ascii="Calibri" w:hAnsi="Calibri"/>
                <w:i/>
                <w:iCs/>
                <w:color w:val="auto"/>
                <w:sz w:val="20"/>
              </w:rPr>
              <w:t>Ambaye</w:t>
            </w:r>
            <w:proofErr w:type="spellEnd"/>
            <w:r>
              <w:rPr>
                <w:rFonts w:ascii="Calibri" w:hAnsi="Calibri"/>
                <w:i/>
                <w:iCs/>
                <w:color w:val="auto"/>
                <w:sz w:val="20"/>
              </w:rPr>
              <w:t>)</w:t>
            </w:r>
            <w:r>
              <w:rPr>
                <w:rFonts w:ascii="Calibri" w:hAnsi="Calibri"/>
                <w:color w:val="auto"/>
                <w:sz w:val="20"/>
              </w:rPr>
              <w:t xml:space="preserve"> (IT)</w:t>
            </w:r>
          </w:p>
        </w:tc>
        <w:tc>
          <w:tcPr>
            <w:tcW w:w="1174" w:type="pct"/>
            <w:gridSpan w:val="2"/>
          </w:tcPr>
          <w:p w14:paraId="4E0CFC85" w14:textId="77777777" w:rsidR="00C51FAD" w:rsidRPr="00C51FAD" w:rsidRDefault="00C51FAD" w:rsidP="00843710">
            <w:pPr>
              <w:rPr>
                <w:rFonts w:ascii="Calibri" w:hAnsi="Calibri" w:cs="Calibri"/>
                <w:color w:val="auto"/>
                <w:sz w:val="20"/>
                <w:szCs w:val="20"/>
                <w:lang w:val="en-GB"/>
              </w:rPr>
            </w:pPr>
          </w:p>
        </w:tc>
        <w:tc>
          <w:tcPr>
            <w:tcW w:w="1297" w:type="pct"/>
            <w:gridSpan w:val="2"/>
            <w:tcBorders>
              <w:right w:val="single" w:sz="4" w:space="0" w:color="auto"/>
            </w:tcBorders>
          </w:tcPr>
          <w:p w14:paraId="63406038" w14:textId="77777777" w:rsidR="00C51FAD" w:rsidRPr="00C51FAD" w:rsidRDefault="00C51FAD" w:rsidP="00843710">
            <w:pPr>
              <w:rPr>
                <w:rFonts w:ascii="Calibri" w:hAnsi="Calibri" w:cs="Calibri"/>
                <w:color w:val="auto"/>
                <w:sz w:val="20"/>
                <w:szCs w:val="20"/>
              </w:rPr>
            </w:pPr>
            <w:proofErr w:type="spellStart"/>
            <w:r>
              <w:rPr>
                <w:rFonts w:ascii="Calibri" w:hAnsi="Calibri"/>
                <w:color w:val="auto"/>
                <w:sz w:val="20"/>
              </w:rPr>
              <w:t>Brešas</w:t>
            </w:r>
            <w:proofErr w:type="spellEnd"/>
            <w:r>
              <w:rPr>
                <w:rFonts w:ascii="Calibri" w:hAnsi="Calibri"/>
                <w:color w:val="auto"/>
                <w:sz w:val="20"/>
              </w:rPr>
              <w:t xml:space="preserve"> Universitāte</w:t>
            </w:r>
          </w:p>
        </w:tc>
      </w:tr>
      <w:tr w:rsidR="00C51FAD" w:rsidRPr="00C51FAD" w14:paraId="613751F9" w14:textId="77777777" w:rsidTr="00807A46">
        <w:trPr>
          <w:trHeight w:val="113"/>
        </w:trPr>
        <w:tc>
          <w:tcPr>
            <w:tcW w:w="2529" w:type="pct"/>
            <w:tcBorders>
              <w:left w:val="single" w:sz="4" w:space="0" w:color="auto"/>
            </w:tcBorders>
          </w:tcPr>
          <w:p w14:paraId="2D98C0AE" w14:textId="77777777" w:rsidR="00C51FAD" w:rsidRPr="00C51FAD" w:rsidRDefault="00C51FAD" w:rsidP="00843710">
            <w:pPr>
              <w:rPr>
                <w:rFonts w:ascii="Calibri" w:hAnsi="Calibri" w:cs="Calibri"/>
                <w:color w:val="auto"/>
                <w:sz w:val="20"/>
                <w:szCs w:val="20"/>
              </w:rPr>
            </w:pPr>
            <w:proofErr w:type="spellStart"/>
            <w:r>
              <w:rPr>
                <w:rFonts w:ascii="Calibri" w:hAnsi="Calibri"/>
                <w:color w:val="auto"/>
                <w:sz w:val="20"/>
              </w:rPr>
              <w:t>Fabjēna</w:t>
            </w:r>
            <w:proofErr w:type="spellEnd"/>
            <w:r>
              <w:rPr>
                <w:rFonts w:ascii="Calibri" w:hAnsi="Calibri"/>
                <w:color w:val="auto"/>
                <w:sz w:val="20"/>
              </w:rPr>
              <w:t xml:space="preserve"> </w:t>
            </w:r>
            <w:proofErr w:type="spellStart"/>
            <w:r>
              <w:rPr>
                <w:rFonts w:ascii="Calibri" w:hAnsi="Calibri"/>
                <w:color w:val="auto"/>
                <w:sz w:val="20"/>
              </w:rPr>
              <w:t>Batalja-Brunē</w:t>
            </w:r>
            <w:proofErr w:type="spellEnd"/>
            <w:r>
              <w:rPr>
                <w:rFonts w:ascii="Calibri" w:hAnsi="Calibri"/>
                <w:color w:val="auto"/>
                <w:sz w:val="20"/>
              </w:rPr>
              <w:t xml:space="preserve"> </w:t>
            </w:r>
            <w:r>
              <w:rPr>
                <w:rFonts w:ascii="Calibri" w:hAnsi="Calibri"/>
                <w:i/>
                <w:iCs/>
                <w:color w:val="auto"/>
                <w:sz w:val="20"/>
              </w:rPr>
              <w:t>(</w:t>
            </w:r>
            <w:proofErr w:type="spellStart"/>
            <w:r>
              <w:rPr>
                <w:rFonts w:ascii="Calibri" w:hAnsi="Calibri"/>
                <w:i/>
                <w:iCs/>
                <w:color w:val="auto"/>
                <w:sz w:val="20"/>
              </w:rPr>
              <w:t>Fabienne</w:t>
            </w:r>
            <w:proofErr w:type="spellEnd"/>
            <w:r>
              <w:rPr>
                <w:rFonts w:ascii="Calibri" w:hAnsi="Calibri"/>
                <w:i/>
                <w:iCs/>
                <w:color w:val="auto"/>
                <w:sz w:val="20"/>
              </w:rPr>
              <w:t xml:space="preserve"> </w:t>
            </w:r>
            <w:proofErr w:type="spellStart"/>
            <w:r>
              <w:rPr>
                <w:rFonts w:ascii="Calibri" w:hAnsi="Calibri"/>
                <w:i/>
                <w:iCs/>
                <w:color w:val="auto"/>
                <w:sz w:val="20"/>
              </w:rPr>
              <w:t>Battaglia</w:t>
            </w:r>
            <w:proofErr w:type="spellEnd"/>
            <w:r>
              <w:rPr>
                <w:rFonts w:ascii="Calibri" w:hAnsi="Calibri"/>
                <w:i/>
                <w:iCs/>
                <w:color w:val="auto"/>
                <w:sz w:val="20"/>
              </w:rPr>
              <w:t>-Brunet)</w:t>
            </w:r>
            <w:r>
              <w:rPr>
                <w:rFonts w:ascii="Calibri" w:hAnsi="Calibri"/>
                <w:color w:val="auto"/>
                <w:sz w:val="20"/>
              </w:rPr>
              <w:t xml:space="preserve"> (FR)</w:t>
            </w:r>
          </w:p>
        </w:tc>
        <w:tc>
          <w:tcPr>
            <w:tcW w:w="1174" w:type="pct"/>
            <w:gridSpan w:val="2"/>
          </w:tcPr>
          <w:p w14:paraId="58249107" w14:textId="77777777" w:rsidR="00C51FAD" w:rsidRPr="00C51FAD" w:rsidRDefault="00C51FAD" w:rsidP="00843710">
            <w:pPr>
              <w:rPr>
                <w:rFonts w:ascii="Calibri" w:hAnsi="Calibri" w:cs="Calibri"/>
                <w:color w:val="auto"/>
                <w:sz w:val="20"/>
                <w:szCs w:val="20"/>
              </w:rPr>
            </w:pPr>
            <w:r>
              <w:rPr>
                <w:rFonts w:ascii="Calibri" w:hAnsi="Calibri"/>
                <w:color w:val="auto"/>
                <w:sz w:val="20"/>
              </w:rPr>
              <w:t>IMPEL</w:t>
            </w:r>
          </w:p>
        </w:tc>
        <w:tc>
          <w:tcPr>
            <w:tcW w:w="1297" w:type="pct"/>
            <w:gridSpan w:val="2"/>
            <w:tcBorders>
              <w:right w:val="single" w:sz="4" w:space="0" w:color="auto"/>
            </w:tcBorders>
          </w:tcPr>
          <w:p w14:paraId="0DDC8DC4" w14:textId="77777777" w:rsidR="00C51FAD" w:rsidRPr="00C51FAD" w:rsidRDefault="00C51FAD" w:rsidP="00843710">
            <w:pPr>
              <w:rPr>
                <w:rFonts w:ascii="Calibri" w:hAnsi="Calibri" w:cs="Calibri"/>
                <w:color w:val="auto"/>
                <w:sz w:val="20"/>
                <w:szCs w:val="20"/>
              </w:rPr>
            </w:pPr>
            <w:r>
              <w:rPr>
                <w:rFonts w:ascii="Calibri" w:hAnsi="Calibri"/>
                <w:color w:val="auto"/>
                <w:sz w:val="20"/>
              </w:rPr>
              <w:t>BRGM</w:t>
            </w:r>
          </w:p>
        </w:tc>
      </w:tr>
      <w:tr w:rsidR="00C51FAD" w:rsidRPr="00C51FAD" w14:paraId="0772C4C0" w14:textId="77777777" w:rsidTr="00807A46">
        <w:trPr>
          <w:trHeight w:val="113"/>
        </w:trPr>
        <w:tc>
          <w:tcPr>
            <w:tcW w:w="2529" w:type="pct"/>
            <w:tcBorders>
              <w:left w:val="single" w:sz="4" w:space="0" w:color="auto"/>
            </w:tcBorders>
          </w:tcPr>
          <w:p w14:paraId="22509906" w14:textId="77777777" w:rsidR="00C51FAD" w:rsidRPr="00C51FAD" w:rsidRDefault="00C51FAD" w:rsidP="00843710">
            <w:pPr>
              <w:rPr>
                <w:rFonts w:ascii="Calibri" w:hAnsi="Calibri" w:cs="Calibri"/>
                <w:color w:val="auto"/>
                <w:sz w:val="20"/>
                <w:szCs w:val="20"/>
              </w:rPr>
            </w:pPr>
            <w:r>
              <w:rPr>
                <w:rFonts w:ascii="Calibri" w:hAnsi="Calibri"/>
                <w:color w:val="auto"/>
                <w:sz w:val="20"/>
              </w:rPr>
              <w:t xml:space="preserve">Valerī Berta </w:t>
            </w:r>
            <w:r>
              <w:rPr>
                <w:rFonts w:ascii="Calibri" w:hAnsi="Calibri"/>
                <w:i/>
                <w:iCs/>
                <w:color w:val="auto"/>
                <w:sz w:val="20"/>
              </w:rPr>
              <w:t>(</w:t>
            </w:r>
            <w:proofErr w:type="spellStart"/>
            <w:r>
              <w:rPr>
                <w:rFonts w:ascii="Calibri" w:hAnsi="Calibri"/>
                <w:i/>
                <w:iCs/>
                <w:color w:val="auto"/>
                <w:sz w:val="20"/>
              </w:rPr>
              <w:t>Valérie</w:t>
            </w:r>
            <w:proofErr w:type="spellEnd"/>
            <w:r>
              <w:rPr>
                <w:rFonts w:ascii="Calibri" w:hAnsi="Calibri"/>
                <w:i/>
                <w:iCs/>
                <w:color w:val="auto"/>
                <w:sz w:val="20"/>
              </w:rPr>
              <w:t xml:space="preserve"> Bert)</w:t>
            </w:r>
            <w:r>
              <w:rPr>
                <w:rFonts w:ascii="Calibri" w:hAnsi="Calibri"/>
                <w:color w:val="auto"/>
                <w:sz w:val="20"/>
              </w:rPr>
              <w:t xml:space="preserve"> (FR)</w:t>
            </w:r>
          </w:p>
        </w:tc>
        <w:tc>
          <w:tcPr>
            <w:tcW w:w="1174" w:type="pct"/>
            <w:gridSpan w:val="2"/>
          </w:tcPr>
          <w:p w14:paraId="090B2D4F" w14:textId="77777777" w:rsidR="00C51FAD" w:rsidRPr="00C51FAD" w:rsidRDefault="00C51FAD" w:rsidP="00843710">
            <w:pPr>
              <w:rPr>
                <w:rFonts w:ascii="Calibri" w:hAnsi="Calibri" w:cs="Calibri"/>
                <w:color w:val="auto"/>
                <w:sz w:val="20"/>
                <w:szCs w:val="20"/>
                <w:lang w:val="en-GB"/>
              </w:rPr>
            </w:pPr>
          </w:p>
        </w:tc>
        <w:tc>
          <w:tcPr>
            <w:tcW w:w="1297" w:type="pct"/>
            <w:gridSpan w:val="2"/>
            <w:tcBorders>
              <w:right w:val="single" w:sz="4" w:space="0" w:color="auto"/>
            </w:tcBorders>
          </w:tcPr>
          <w:p w14:paraId="0CD5F709" w14:textId="77777777" w:rsidR="00C51FAD" w:rsidRPr="00C51FAD" w:rsidRDefault="00C51FAD" w:rsidP="00843710">
            <w:pPr>
              <w:rPr>
                <w:rFonts w:ascii="Calibri" w:hAnsi="Calibri" w:cs="Calibri"/>
                <w:color w:val="auto"/>
                <w:sz w:val="20"/>
                <w:szCs w:val="20"/>
              </w:rPr>
            </w:pPr>
            <w:r>
              <w:rPr>
                <w:rFonts w:ascii="Calibri" w:hAnsi="Calibri"/>
                <w:color w:val="auto"/>
                <w:sz w:val="20"/>
              </w:rPr>
              <w:t>INERIS</w:t>
            </w:r>
          </w:p>
        </w:tc>
      </w:tr>
      <w:tr w:rsidR="00C51FAD" w:rsidRPr="00C51FAD" w14:paraId="19A593E0" w14:textId="77777777" w:rsidTr="00807A46">
        <w:trPr>
          <w:trHeight w:val="113"/>
        </w:trPr>
        <w:tc>
          <w:tcPr>
            <w:tcW w:w="2529" w:type="pct"/>
            <w:tcBorders>
              <w:left w:val="single" w:sz="4" w:space="0" w:color="auto"/>
            </w:tcBorders>
          </w:tcPr>
          <w:p w14:paraId="58F2C13B" w14:textId="77777777" w:rsidR="00C51FAD" w:rsidRPr="00C51FAD" w:rsidRDefault="00C51FAD" w:rsidP="00843710">
            <w:pPr>
              <w:rPr>
                <w:rFonts w:ascii="Calibri" w:hAnsi="Calibri" w:cs="Calibri"/>
                <w:color w:val="auto"/>
                <w:sz w:val="20"/>
                <w:szCs w:val="20"/>
              </w:rPr>
            </w:pPr>
            <w:r>
              <w:rPr>
                <w:rFonts w:ascii="Calibri" w:hAnsi="Calibri"/>
                <w:color w:val="auto"/>
                <w:sz w:val="20"/>
              </w:rPr>
              <w:t xml:space="preserve">Mario </w:t>
            </w:r>
            <w:proofErr w:type="spellStart"/>
            <w:r>
              <w:rPr>
                <w:rFonts w:ascii="Calibri" w:hAnsi="Calibri"/>
                <w:color w:val="auto"/>
                <w:sz w:val="20"/>
              </w:rPr>
              <w:t>Klemenss</w:t>
            </w:r>
            <w:proofErr w:type="spellEnd"/>
            <w:r>
              <w:rPr>
                <w:rFonts w:ascii="Calibri" w:hAnsi="Calibri"/>
                <w:color w:val="auto"/>
                <w:sz w:val="20"/>
              </w:rPr>
              <w:t xml:space="preserve"> </w:t>
            </w:r>
            <w:r>
              <w:rPr>
                <w:rFonts w:ascii="Calibri" w:hAnsi="Calibri"/>
                <w:i/>
                <w:iCs/>
                <w:color w:val="auto"/>
                <w:sz w:val="20"/>
              </w:rPr>
              <w:t xml:space="preserve">(Mario </w:t>
            </w:r>
            <w:proofErr w:type="spellStart"/>
            <w:r>
              <w:rPr>
                <w:rFonts w:ascii="Calibri" w:hAnsi="Calibri"/>
                <w:i/>
                <w:iCs/>
                <w:color w:val="auto"/>
                <w:sz w:val="20"/>
              </w:rPr>
              <w:t>Clemmens</w:t>
            </w:r>
            <w:proofErr w:type="spellEnd"/>
            <w:r>
              <w:rPr>
                <w:rFonts w:ascii="Calibri" w:hAnsi="Calibri"/>
                <w:i/>
                <w:iCs/>
                <w:color w:val="auto"/>
                <w:sz w:val="20"/>
              </w:rPr>
              <w:t>)</w:t>
            </w:r>
            <w:r>
              <w:rPr>
                <w:rFonts w:ascii="Calibri" w:hAnsi="Calibri"/>
                <w:color w:val="auto"/>
                <w:sz w:val="20"/>
              </w:rPr>
              <w:t xml:space="preserve"> (BE)</w:t>
            </w:r>
          </w:p>
        </w:tc>
        <w:tc>
          <w:tcPr>
            <w:tcW w:w="1174" w:type="pct"/>
            <w:gridSpan w:val="2"/>
          </w:tcPr>
          <w:p w14:paraId="73EBD936" w14:textId="77777777" w:rsidR="00C51FAD" w:rsidRPr="00C51FAD" w:rsidRDefault="00C51FAD" w:rsidP="00843710">
            <w:pPr>
              <w:rPr>
                <w:rFonts w:ascii="Calibri" w:hAnsi="Calibri" w:cs="Calibri"/>
                <w:color w:val="auto"/>
                <w:sz w:val="20"/>
                <w:szCs w:val="20"/>
                <w:lang w:val="en-GB"/>
              </w:rPr>
            </w:pPr>
          </w:p>
        </w:tc>
        <w:tc>
          <w:tcPr>
            <w:tcW w:w="1297" w:type="pct"/>
            <w:gridSpan w:val="2"/>
            <w:tcBorders>
              <w:right w:val="single" w:sz="4" w:space="0" w:color="auto"/>
            </w:tcBorders>
          </w:tcPr>
          <w:p w14:paraId="39F8D238" w14:textId="77777777" w:rsidR="00C51FAD" w:rsidRPr="00C51FAD" w:rsidRDefault="00C51FAD" w:rsidP="00843710">
            <w:pPr>
              <w:rPr>
                <w:rFonts w:ascii="Calibri" w:hAnsi="Calibri" w:cs="Calibri"/>
                <w:color w:val="auto"/>
                <w:sz w:val="20"/>
                <w:szCs w:val="20"/>
              </w:rPr>
            </w:pPr>
            <w:r>
              <w:rPr>
                <w:rFonts w:ascii="Calibri" w:hAnsi="Calibri"/>
                <w:color w:val="auto"/>
                <w:sz w:val="20"/>
              </w:rPr>
              <w:t>Bio2Clean</w:t>
            </w:r>
          </w:p>
        </w:tc>
      </w:tr>
      <w:tr w:rsidR="00C51FAD" w:rsidRPr="00C51FAD" w14:paraId="39A6B205" w14:textId="77777777" w:rsidTr="00807A46">
        <w:trPr>
          <w:trHeight w:val="113"/>
        </w:trPr>
        <w:tc>
          <w:tcPr>
            <w:tcW w:w="2529" w:type="pct"/>
            <w:tcBorders>
              <w:left w:val="single" w:sz="4" w:space="0" w:color="auto"/>
            </w:tcBorders>
          </w:tcPr>
          <w:p w14:paraId="0026B093" w14:textId="77777777" w:rsidR="00C51FAD" w:rsidRPr="00C51FAD" w:rsidRDefault="00C51FAD" w:rsidP="00843710">
            <w:pPr>
              <w:rPr>
                <w:rFonts w:ascii="Calibri" w:hAnsi="Calibri" w:cs="Calibri"/>
                <w:color w:val="auto"/>
                <w:sz w:val="20"/>
                <w:szCs w:val="20"/>
              </w:rPr>
            </w:pPr>
            <w:proofErr w:type="spellStart"/>
            <w:r>
              <w:rPr>
                <w:rFonts w:ascii="Calibri" w:hAnsi="Calibri"/>
                <w:color w:val="auto"/>
                <w:sz w:val="20"/>
              </w:rPr>
              <w:t>Luijs</w:t>
            </w:r>
            <w:proofErr w:type="spellEnd"/>
            <w:r>
              <w:rPr>
                <w:rFonts w:ascii="Calibri" w:hAnsi="Calibri"/>
                <w:color w:val="auto"/>
                <w:sz w:val="20"/>
              </w:rPr>
              <w:t xml:space="preserve"> </w:t>
            </w:r>
            <w:proofErr w:type="spellStart"/>
            <w:r>
              <w:rPr>
                <w:rFonts w:ascii="Calibri" w:hAnsi="Calibri"/>
                <w:color w:val="auto"/>
                <w:sz w:val="20"/>
              </w:rPr>
              <w:t>de</w:t>
            </w:r>
            <w:proofErr w:type="spellEnd"/>
            <w:r>
              <w:rPr>
                <w:rFonts w:ascii="Calibri" w:hAnsi="Calibri"/>
                <w:color w:val="auto"/>
                <w:sz w:val="20"/>
              </w:rPr>
              <w:t xml:space="preserve"> Larī </w:t>
            </w:r>
            <w:proofErr w:type="spellStart"/>
            <w:r>
              <w:rPr>
                <w:rFonts w:ascii="Calibri" w:hAnsi="Calibri"/>
                <w:color w:val="auto"/>
                <w:sz w:val="20"/>
              </w:rPr>
              <w:t>de</w:t>
            </w:r>
            <w:proofErr w:type="spellEnd"/>
            <w:r>
              <w:rPr>
                <w:rFonts w:ascii="Calibri" w:hAnsi="Calibri"/>
                <w:color w:val="auto"/>
                <w:sz w:val="20"/>
              </w:rPr>
              <w:t xml:space="preserve"> </w:t>
            </w:r>
            <w:proofErr w:type="spellStart"/>
            <w:r>
              <w:rPr>
                <w:rFonts w:ascii="Calibri" w:hAnsi="Calibri"/>
                <w:color w:val="auto"/>
                <w:sz w:val="20"/>
              </w:rPr>
              <w:t>Latūrs</w:t>
            </w:r>
            <w:proofErr w:type="spellEnd"/>
            <w:r>
              <w:rPr>
                <w:rFonts w:ascii="Calibri" w:hAnsi="Calibri"/>
                <w:color w:val="auto"/>
                <w:sz w:val="20"/>
              </w:rPr>
              <w:t xml:space="preserve"> </w:t>
            </w:r>
            <w:r>
              <w:rPr>
                <w:rFonts w:ascii="Calibri" w:hAnsi="Calibri"/>
                <w:i/>
                <w:iCs/>
                <w:color w:val="auto"/>
                <w:sz w:val="20"/>
              </w:rPr>
              <w:t>(</w:t>
            </w:r>
            <w:proofErr w:type="spellStart"/>
            <w:r>
              <w:rPr>
                <w:rFonts w:ascii="Calibri" w:hAnsi="Calibri"/>
                <w:i/>
                <w:iCs/>
                <w:color w:val="auto"/>
                <w:sz w:val="20"/>
              </w:rPr>
              <w:t>Louis</w:t>
            </w:r>
            <w:proofErr w:type="spellEnd"/>
            <w:r>
              <w:rPr>
                <w:rFonts w:ascii="Calibri" w:hAnsi="Calibri"/>
                <w:i/>
                <w:iCs/>
                <w:color w:val="auto"/>
                <w:sz w:val="20"/>
              </w:rPr>
              <w:t xml:space="preserve"> </w:t>
            </w:r>
            <w:proofErr w:type="spellStart"/>
            <w:r>
              <w:rPr>
                <w:rFonts w:ascii="Calibri" w:hAnsi="Calibri"/>
                <w:i/>
                <w:iCs/>
                <w:color w:val="auto"/>
                <w:sz w:val="20"/>
              </w:rPr>
              <w:t>de</w:t>
            </w:r>
            <w:proofErr w:type="spellEnd"/>
            <w:r>
              <w:rPr>
                <w:rFonts w:ascii="Calibri" w:hAnsi="Calibri"/>
                <w:i/>
                <w:iCs/>
                <w:color w:val="auto"/>
                <w:sz w:val="20"/>
              </w:rPr>
              <w:t xml:space="preserve"> </w:t>
            </w:r>
            <w:proofErr w:type="spellStart"/>
            <w:r>
              <w:rPr>
                <w:rFonts w:ascii="Calibri" w:hAnsi="Calibri"/>
                <w:i/>
                <w:iCs/>
                <w:color w:val="auto"/>
                <w:sz w:val="20"/>
              </w:rPr>
              <w:t>Lary</w:t>
            </w:r>
            <w:proofErr w:type="spellEnd"/>
            <w:r>
              <w:rPr>
                <w:rFonts w:ascii="Calibri" w:hAnsi="Calibri"/>
                <w:i/>
                <w:iCs/>
                <w:color w:val="auto"/>
                <w:sz w:val="20"/>
              </w:rPr>
              <w:t xml:space="preserve"> </w:t>
            </w:r>
            <w:proofErr w:type="spellStart"/>
            <w:r>
              <w:rPr>
                <w:rFonts w:ascii="Calibri" w:hAnsi="Calibri"/>
                <w:i/>
                <w:iCs/>
                <w:color w:val="auto"/>
                <w:sz w:val="20"/>
              </w:rPr>
              <w:t>de</w:t>
            </w:r>
            <w:proofErr w:type="spellEnd"/>
            <w:r>
              <w:rPr>
                <w:rFonts w:ascii="Calibri" w:hAnsi="Calibri"/>
                <w:i/>
                <w:iCs/>
                <w:color w:val="auto"/>
                <w:sz w:val="20"/>
              </w:rPr>
              <w:t xml:space="preserve"> </w:t>
            </w:r>
            <w:proofErr w:type="spellStart"/>
            <w:r>
              <w:rPr>
                <w:rFonts w:ascii="Calibri" w:hAnsi="Calibri"/>
                <w:i/>
                <w:iCs/>
                <w:color w:val="auto"/>
                <w:sz w:val="20"/>
              </w:rPr>
              <w:t>Latour</w:t>
            </w:r>
            <w:proofErr w:type="spellEnd"/>
            <w:r>
              <w:rPr>
                <w:rFonts w:ascii="Calibri" w:hAnsi="Calibri"/>
                <w:i/>
                <w:iCs/>
                <w:color w:val="auto"/>
                <w:sz w:val="20"/>
              </w:rPr>
              <w:t>)</w:t>
            </w:r>
            <w:r>
              <w:rPr>
                <w:rFonts w:ascii="Calibri" w:hAnsi="Calibri"/>
                <w:color w:val="auto"/>
                <w:sz w:val="20"/>
              </w:rPr>
              <w:t xml:space="preserve"> (FR)</w:t>
            </w:r>
          </w:p>
        </w:tc>
        <w:tc>
          <w:tcPr>
            <w:tcW w:w="1174" w:type="pct"/>
            <w:gridSpan w:val="2"/>
          </w:tcPr>
          <w:p w14:paraId="6750B3B8" w14:textId="77777777" w:rsidR="00C51FAD" w:rsidRPr="00C51FAD" w:rsidRDefault="00C51FAD" w:rsidP="00843710">
            <w:pPr>
              <w:rPr>
                <w:rFonts w:ascii="Calibri" w:hAnsi="Calibri" w:cs="Calibri"/>
                <w:color w:val="auto"/>
                <w:sz w:val="20"/>
                <w:szCs w:val="20"/>
              </w:rPr>
            </w:pPr>
            <w:r>
              <w:rPr>
                <w:rFonts w:ascii="Calibri" w:hAnsi="Calibri"/>
                <w:color w:val="auto"/>
                <w:sz w:val="20"/>
              </w:rPr>
              <w:t>IMPEL</w:t>
            </w:r>
          </w:p>
        </w:tc>
        <w:tc>
          <w:tcPr>
            <w:tcW w:w="1297" w:type="pct"/>
            <w:gridSpan w:val="2"/>
            <w:tcBorders>
              <w:right w:val="single" w:sz="4" w:space="0" w:color="auto"/>
            </w:tcBorders>
          </w:tcPr>
          <w:p w14:paraId="1E0B7C27" w14:textId="77777777" w:rsidR="00C51FAD" w:rsidRPr="00C51FAD" w:rsidRDefault="00C51FAD" w:rsidP="00843710">
            <w:pPr>
              <w:rPr>
                <w:rFonts w:ascii="Calibri" w:hAnsi="Calibri" w:cs="Calibri"/>
                <w:color w:val="auto"/>
                <w:sz w:val="20"/>
                <w:szCs w:val="20"/>
              </w:rPr>
            </w:pPr>
            <w:r>
              <w:rPr>
                <w:rFonts w:ascii="Calibri" w:hAnsi="Calibri"/>
                <w:color w:val="auto"/>
                <w:sz w:val="20"/>
              </w:rPr>
              <w:t>BRGM</w:t>
            </w:r>
          </w:p>
        </w:tc>
      </w:tr>
      <w:tr w:rsidR="00C51FAD" w:rsidRPr="00C51FAD" w14:paraId="14A1A14B" w14:textId="77777777" w:rsidTr="00807A46">
        <w:trPr>
          <w:trHeight w:val="113"/>
        </w:trPr>
        <w:tc>
          <w:tcPr>
            <w:tcW w:w="2529" w:type="pct"/>
            <w:tcBorders>
              <w:left w:val="single" w:sz="4" w:space="0" w:color="auto"/>
            </w:tcBorders>
          </w:tcPr>
          <w:p w14:paraId="4B083917" w14:textId="77777777" w:rsidR="00C51FAD" w:rsidRPr="00C51FAD" w:rsidRDefault="00C51FAD" w:rsidP="00843710">
            <w:pPr>
              <w:rPr>
                <w:rFonts w:ascii="Calibri" w:hAnsi="Calibri" w:cs="Calibri"/>
                <w:color w:val="auto"/>
                <w:sz w:val="20"/>
                <w:szCs w:val="20"/>
              </w:rPr>
            </w:pPr>
            <w:proofErr w:type="spellStart"/>
            <w:r>
              <w:rPr>
                <w:rFonts w:ascii="Calibri" w:hAnsi="Calibri"/>
                <w:color w:val="auto"/>
                <w:sz w:val="20"/>
              </w:rPr>
              <w:t>Dirk</w:t>
            </w:r>
            <w:proofErr w:type="spellEnd"/>
            <w:r>
              <w:rPr>
                <w:rFonts w:ascii="Calibri" w:hAnsi="Calibri"/>
                <w:color w:val="auto"/>
                <w:sz w:val="20"/>
              </w:rPr>
              <w:t xml:space="preserve"> </w:t>
            </w:r>
            <w:proofErr w:type="spellStart"/>
            <w:r>
              <w:rPr>
                <w:rFonts w:ascii="Calibri" w:hAnsi="Calibri"/>
                <w:color w:val="auto"/>
                <w:sz w:val="20"/>
              </w:rPr>
              <w:t>Dubin</w:t>
            </w:r>
            <w:proofErr w:type="spellEnd"/>
            <w:r>
              <w:rPr>
                <w:rFonts w:ascii="Calibri" w:hAnsi="Calibri"/>
                <w:color w:val="auto"/>
                <w:sz w:val="20"/>
              </w:rPr>
              <w:t xml:space="preserve"> </w:t>
            </w:r>
            <w:r>
              <w:rPr>
                <w:rFonts w:ascii="Calibri" w:hAnsi="Calibri"/>
                <w:i/>
                <w:iCs/>
                <w:color w:val="auto"/>
                <w:sz w:val="20"/>
              </w:rPr>
              <w:t>(</w:t>
            </w:r>
            <w:proofErr w:type="spellStart"/>
            <w:r>
              <w:rPr>
                <w:rFonts w:ascii="Calibri" w:hAnsi="Calibri"/>
                <w:i/>
                <w:iCs/>
                <w:color w:val="auto"/>
                <w:sz w:val="20"/>
              </w:rPr>
              <w:t>Dirks</w:t>
            </w:r>
            <w:proofErr w:type="spellEnd"/>
            <w:r>
              <w:rPr>
                <w:rFonts w:ascii="Calibri" w:hAnsi="Calibri"/>
                <w:i/>
                <w:iCs/>
                <w:color w:val="auto"/>
                <w:sz w:val="20"/>
              </w:rPr>
              <w:t xml:space="preserve"> </w:t>
            </w:r>
            <w:proofErr w:type="spellStart"/>
            <w:r>
              <w:rPr>
                <w:rFonts w:ascii="Calibri" w:hAnsi="Calibri"/>
                <w:i/>
                <w:iCs/>
                <w:color w:val="auto"/>
                <w:sz w:val="20"/>
              </w:rPr>
              <w:t>Dubins</w:t>
            </w:r>
            <w:proofErr w:type="spellEnd"/>
            <w:r>
              <w:rPr>
                <w:rFonts w:ascii="Calibri" w:hAnsi="Calibri"/>
                <w:i/>
                <w:iCs/>
                <w:color w:val="auto"/>
                <w:sz w:val="20"/>
              </w:rPr>
              <w:t>)</w:t>
            </w:r>
            <w:r>
              <w:rPr>
                <w:rFonts w:ascii="Calibri" w:hAnsi="Calibri"/>
                <w:color w:val="auto"/>
                <w:sz w:val="20"/>
              </w:rPr>
              <w:t xml:space="preserve"> (BE)</w:t>
            </w:r>
          </w:p>
        </w:tc>
        <w:tc>
          <w:tcPr>
            <w:tcW w:w="1174" w:type="pct"/>
            <w:gridSpan w:val="2"/>
          </w:tcPr>
          <w:p w14:paraId="158307F1" w14:textId="77777777" w:rsidR="00C51FAD" w:rsidRPr="00C51FAD" w:rsidRDefault="00C51FAD" w:rsidP="00843710">
            <w:pPr>
              <w:rPr>
                <w:rFonts w:ascii="Calibri" w:hAnsi="Calibri" w:cs="Calibri"/>
                <w:color w:val="auto"/>
                <w:sz w:val="20"/>
                <w:szCs w:val="20"/>
                <w:lang w:val="en-GB"/>
              </w:rPr>
            </w:pPr>
          </w:p>
        </w:tc>
        <w:tc>
          <w:tcPr>
            <w:tcW w:w="1297" w:type="pct"/>
            <w:gridSpan w:val="2"/>
            <w:tcBorders>
              <w:right w:val="single" w:sz="4" w:space="0" w:color="auto"/>
            </w:tcBorders>
          </w:tcPr>
          <w:p w14:paraId="5ED46132" w14:textId="77777777" w:rsidR="00C51FAD" w:rsidRPr="00C51FAD" w:rsidRDefault="00C51FAD" w:rsidP="00843710">
            <w:pPr>
              <w:rPr>
                <w:rFonts w:ascii="Calibri" w:hAnsi="Calibri" w:cs="Calibri"/>
                <w:color w:val="auto"/>
                <w:sz w:val="20"/>
                <w:szCs w:val="20"/>
              </w:rPr>
            </w:pPr>
            <w:r>
              <w:rPr>
                <w:rFonts w:ascii="Calibri" w:hAnsi="Calibri"/>
                <w:color w:val="auto"/>
                <w:sz w:val="20"/>
              </w:rPr>
              <w:t>Bio2Clean</w:t>
            </w:r>
          </w:p>
        </w:tc>
      </w:tr>
      <w:tr w:rsidR="00C51FAD" w:rsidRPr="00C51FAD" w14:paraId="72DC5407" w14:textId="77777777" w:rsidTr="00807A46">
        <w:trPr>
          <w:trHeight w:val="113"/>
        </w:trPr>
        <w:tc>
          <w:tcPr>
            <w:tcW w:w="2529" w:type="pct"/>
            <w:tcBorders>
              <w:left w:val="single" w:sz="4" w:space="0" w:color="auto"/>
            </w:tcBorders>
          </w:tcPr>
          <w:p w14:paraId="17B583D4" w14:textId="77777777" w:rsidR="00C51FAD" w:rsidRPr="00C51FAD" w:rsidRDefault="00C51FAD" w:rsidP="00843710">
            <w:pPr>
              <w:rPr>
                <w:rFonts w:ascii="Calibri" w:hAnsi="Calibri" w:cs="Calibri"/>
                <w:color w:val="auto"/>
                <w:sz w:val="20"/>
                <w:szCs w:val="20"/>
              </w:rPr>
            </w:pPr>
            <w:proofErr w:type="spellStart"/>
            <w:r>
              <w:rPr>
                <w:rFonts w:ascii="Calibri" w:hAnsi="Calibri"/>
                <w:color w:val="auto"/>
                <w:sz w:val="20"/>
              </w:rPr>
              <w:t>Marko</w:t>
            </w:r>
            <w:proofErr w:type="spellEnd"/>
            <w:r>
              <w:rPr>
                <w:rFonts w:ascii="Calibri" w:hAnsi="Calibri"/>
                <w:color w:val="auto"/>
                <w:sz w:val="20"/>
              </w:rPr>
              <w:t xml:space="preserve"> </w:t>
            </w:r>
            <w:proofErr w:type="spellStart"/>
            <w:r>
              <w:rPr>
                <w:rFonts w:ascii="Calibri" w:hAnsi="Calibri"/>
                <w:color w:val="auto"/>
                <w:sz w:val="20"/>
              </w:rPr>
              <w:t>Falconi</w:t>
            </w:r>
            <w:proofErr w:type="spellEnd"/>
            <w:r>
              <w:rPr>
                <w:rFonts w:ascii="Calibri" w:hAnsi="Calibri"/>
                <w:color w:val="auto"/>
                <w:sz w:val="20"/>
              </w:rPr>
              <w:t xml:space="preserve"> (Marco </w:t>
            </w:r>
            <w:proofErr w:type="spellStart"/>
            <w:r>
              <w:rPr>
                <w:rFonts w:ascii="Calibri" w:hAnsi="Calibri"/>
                <w:color w:val="auto"/>
                <w:sz w:val="20"/>
              </w:rPr>
              <w:t>Falconi</w:t>
            </w:r>
            <w:proofErr w:type="spellEnd"/>
            <w:r>
              <w:rPr>
                <w:rFonts w:ascii="Calibri" w:hAnsi="Calibri"/>
                <w:color w:val="auto"/>
                <w:sz w:val="20"/>
              </w:rPr>
              <w:t>) (IT)</w:t>
            </w:r>
          </w:p>
        </w:tc>
        <w:tc>
          <w:tcPr>
            <w:tcW w:w="1174" w:type="pct"/>
            <w:gridSpan w:val="2"/>
          </w:tcPr>
          <w:p w14:paraId="298F1DBB" w14:textId="77777777" w:rsidR="00C51FAD" w:rsidRPr="00C51FAD" w:rsidRDefault="00C51FAD" w:rsidP="00843710">
            <w:pPr>
              <w:rPr>
                <w:rFonts w:ascii="Calibri" w:hAnsi="Calibri" w:cs="Calibri"/>
                <w:color w:val="auto"/>
                <w:sz w:val="20"/>
                <w:szCs w:val="20"/>
              </w:rPr>
            </w:pPr>
            <w:r>
              <w:rPr>
                <w:rFonts w:ascii="Calibri" w:hAnsi="Calibri"/>
                <w:color w:val="auto"/>
                <w:sz w:val="20"/>
              </w:rPr>
              <w:t>IMPEL</w:t>
            </w:r>
          </w:p>
        </w:tc>
        <w:tc>
          <w:tcPr>
            <w:tcW w:w="1297" w:type="pct"/>
            <w:gridSpan w:val="2"/>
            <w:tcBorders>
              <w:right w:val="single" w:sz="4" w:space="0" w:color="auto"/>
            </w:tcBorders>
          </w:tcPr>
          <w:p w14:paraId="72744DDF" w14:textId="77777777" w:rsidR="00C51FAD" w:rsidRPr="00C51FAD" w:rsidRDefault="00C51FAD" w:rsidP="00843710">
            <w:pPr>
              <w:rPr>
                <w:rFonts w:ascii="Calibri" w:hAnsi="Calibri" w:cs="Calibri"/>
                <w:color w:val="auto"/>
                <w:sz w:val="20"/>
                <w:szCs w:val="20"/>
              </w:rPr>
            </w:pPr>
            <w:r>
              <w:rPr>
                <w:rFonts w:ascii="Calibri" w:hAnsi="Calibri"/>
                <w:color w:val="auto"/>
                <w:sz w:val="20"/>
              </w:rPr>
              <w:t>ISPRA</w:t>
            </w:r>
          </w:p>
        </w:tc>
      </w:tr>
      <w:tr w:rsidR="00C51FAD" w:rsidRPr="00C51FAD" w14:paraId="36D142FE" w14:textId="77777777" w:rsidTr="00807A46">
        <w:trPr>
          <w:trHeight w:val="113"/>
        </w:trPr>
        <w:tc>
          <w:tcPr>
            <w:tcW w:w="2529" w:type="pct"/>
            <w:tcBorders>
              <w:left w:val="single" w:sz="4" w:space="0" w:color="auto"/>
            </w:tcBorders>
          </w:tcPr>
          <w:p w14:paraId="09907FAA" w14:textId="77777777" w:rsidR="00C51FAD" w:rsidRPr="00C51FAD" w:rsidRDefault="00C51FAD" w:rsidP="00843710">
            <w:pPr>
              <w:rPr>
                <w:rFonts w:ascii="Calibri" w:hAnsi="Calibri" w:cs="Calibri"/>
                <w:color w:val="auto"/>
                <w:sz w:val="20"/>
                <w:szCs w:val="20"/>
              </w:rPr>
            </w:pPr>
            <w:proofErr w:type="spellStart"/>
            <w:r>
              <w:rPr>
                <w:rFonts w:ascii="Calibri" w:hAnsi="Calibri"/>
                <w:color w:val="auto"/>
                <w:sz w:val="20"/>
              </w:rPr>
              <w:t>Vouters</w:t>
            </w:r>
            <w:proofErr w:type="spellEnd"/>
            <w:r>
              <w:rPr>
                <w:rFonts w:ascii="Calibri" w:hAnsi="Calibri"/>
                <w:color w:val="auto"/>
                <w:sz w:val="20"/>
              </w:rPr>
              <w:t xml:space="preserve"> </w:t>
            </w:r>
            <w:proofErr w:type="spellStart"/>
            <w:r>
              <w:rPr>
                <w:rFonts w:ascii="Calibri" w:hAnsi="Calibri"/>
                <w:color w:val="auto"/>
                <w:sz w:val="20"/>
              </w:rPr>
              <w:t>Geverts</w:t>
            </w:r>
            <w:proofErr w:type="spellEnd"/>
            <w:r>
              <w:rPr>
                <w:rFonts w:ascii="Calibri" w:hAnsi="Calibri"/>
                <w:color w:val="auto"/>
                <w:sz w:val="20"/>
              </w:rPr>
              <w:t xml:space="preserve"> (</w:t>
            </w:r>
            <w:proofErr w:type="spellStart"/>
            <w:r>
              <w:rPr>
                <w:rFonts w:ascii="Calibri" w:hAnsi="Calibri"/>
                <w:color w:val="auto"/>
                <w:sz w:val="20"/>
              </w:rPr>
              <w:t>Wouter</w:t>
            </w:r>
            <w:proofErr w:type="spellEnd"/>
            <w:r>
              <w:rPr>
                <w:rFonts w:ascii="Calibri" w:hAnsi="Calibri"/>
                <w:color w:val="auto"/>
                <w:sz w:val="20"/>
              </w:rPr>
              <w:t xml:space="preserve"> </w:t>
            </w:r>
            <w:proofErr w:type="spellStart"/>
            <w:r>
              <w:rPr>
                <w:rFonts w:ascii="Calibri" w:hAnsi="Calibri"/>
                <w:color w:val="auto"/>
                <w:sz w:val="20"/>
              </w:rPr>
              <w:t>Gevaerts</w:t>
            </w:r>
            <w:proofErr w:type="spellEnd"/>
            <w:r>
              <w:rPr>
                <w:rFonts w:ascii="Calibri" w:hAnsi="Calibri"/>
                <w:color w:val="auto"/>
                <w:sz w:val="20"/>
              </w:rPr>
              <w:t>) (BE)</w:t>
            </w:r>
          </w:p>
        </w:tc>
        <w:tc>
          <w:tcPr>
            <w:tcW w:w="1174" w:type="pct"/>
            <w:gridSpan w:val="2"/>
          </w:tcPr>
          <w:p w14:paraId="077E5EA0" w14:textId="77777777" w:rsidR="00C51FAD" w:rsidRPr="00C51FAD" w:rsidRDefault="00C51FAD" w:rsidP="00843710">
            <w:pPr>
              <w:rPr>
                <w:rFonts w:ascii="Calibri" w:hAnsi="Calibri" w:cs="Calibri"/>
                <w:color w:val="auto"/>
                <w:sz w:val="20"/>
                <w:szCs w:val="20"/>
              </w:rPr>
            </w:pPr>
            <w:proofErr w:type="spellStart"/>
            <w:r>
              <w:rPr>
                <w:rFonts w:ascii="Calibri" w:hAnsi="Calibri"/>
                <w:color w:val="auto"/>
                <w:sz w:val="20"/>
              </w:rPr>
              <w:t>Nicole</w:t>
            </w:r>
            <w:proofErr w:type="spellEnd"/>
          </w:p>
        </w:tc>
        <w:tc>
          <w:tcPr>
            <w:tcW w:w="1297" w:type="pct"/>
            <w:gridSpan w:val="2"/>
            <w:tcBorders>
              <w:right w:val="single" w:sz="4" w:space="0" w:color="auto"/>
            </w:tcBorders>
          </w:tcPr>
          <w:p w14:paraId="1600C6A4" w14:textId="77777777" w:rsidR="00C51FAD" w:rsidRPr="00C51FAD" w:rsidRDefault="00C51FAD" w:rsidP="00843710">
            <w:pPr>
              <w:rPr>
                <w:rFonts w:ascii="Calibri" w:hAnsi="Calibri" w:cs="Calibri"/>
                <w:color w:val="auto"/>
                <w:sz w:val="20"/>
                <w:szCs w:val="20"/>
              </w:rPr>
            </w:pPr>
            <w:proofErr w:type="spellStart"/>
            <w:r>
              <w:rPr>
                <w:rFonts w:ascii="Calibri" w:hAnsi="Calibri"/>
                <w:color w:val="auto"/>
                <w:sz w:val="20"/>
              </w:rPr>
              <w:t>Arcadis</w:t>
            </w:r>
            <w:proofErr w:type="spellEnd"/>
          </w:p>
        </w:tc>
      </w:tr>
      <w:tr w:rsidR="00C51FAD" w:rsidRPr="00C51FAD" w14:paraId="5715BBC2" w14:textId="77777777" w:rsidTr="00807A46">
        <w:trPr>
          <w:trHeight w:val="113"/>
        </w:trPr>
        <w:tc>
          <w:tcPr>
            <w:tcW w:w="2529" w:type="pct"/>
            <w:tcBorders>
              <w:left w:val="single" w:sz="4" w:space="0" w:color="auto"/>
            </w:tcBorders>
          </w:tcPr>
          <w:p w14:paraId="1503D3B5" w14:textId="77777777" w:rsidR="00C51FAD" w:rsidRPr="00C51FAD" w:rsidRDefault="00C51FAD" w:rsidP="00843710">
            <w:pPr>
              <w:rPr>
                <w:rFonts w:ascii="Calibri" w:hAnsi="Calibri" w:cs="Calibri"/>
                <w:color w:val="auto"/>
                <w:sz w:val="20"/>
                <w:szCs w:val="20"/>
              </w:rPr>
            </w:pPr>
            <w:r>
              <w:rPr>
                <w:rFonts w:ascii="Calibri" w:hAnsi="Calibri"/>
                <w:color w:val="auto"/>
                <w:sz w:val="20"/>
              </w:rPr>
              <w:t xml:space="preserve">Saimons </w:t>
            </w:r>
            <w:proofErr w:type="spellStart"/>
            <w:r>
              <w:rPr>
                <w:rFonts w:ascii="Calibri" w:hAnsi="Calibri"/>
                <w:color w:val="auto"/>
                <w:sz w:val="20"/>
              </w:rPr>
              <w:t>Gluhārs</w:t>
            </w:r>
            <w:proofErr w:type="spellEnd"/>
            <w:r>
              <w:rPr>
                <w:rFonts w:ascii="Calibri" w:hAnsi="Calibri"/>
                <w:color w:val="auto"/>
                <w:sz w:val="20"/>
              </w:rPr>
              <w:t xml:space="preserve"> (</w:t>
            </w:r>
            <w:r>
              <w:rPr>
                <w:rFonts w:ascii="Calibri" w:hAnsi="Calibri"/>
                <w:i/>
                <w:iCs/>
                <w:color w:val="auto"/>
                <w:sz w:val="20"/>
              </w:rPr>
              <w:t xml:space="preserve">Simon </w:t>
            </w:r>
            <w:proofErr w:type="spellStart"/>
            <w:r>
              <w:rPr>
                <w:rFonts w:ascii="Calibri" w:hAnsi="Calibri"/>
                <w:i/>
                <w:iCs/>
                <w:color w:val="auto"/>
                <w:sz w:val="20"/>
              </w:rPr>
              <w:t>Gluhar</w:t>
            </w:r>
            <w:proofErr w:type="spellEnd"/>
            <w:r>
              <w:rPr>
                <w:rFonts w:ascii="Calibri" w:hAnsi="Calibri"/>
                <w:i/>
                <w:iCs/>
                <w:color w:val="auto"/>
                <w:sz w:val="20"/>
              </w:rPr>
              <w:t>)</w:t>
            </w:r>
            <w:r>
              <w:rPr>
                <w:rFonts w:ascii="Calibri" w:hAnsi="Calibri"/>
                <w:color w:val="auto"/>
                <w:sz w:val="20"/>
              </w:rPr>
              <w:t xml:space="preserve"> (SI)</w:t>
            </w:r>
          </w:p>
        </w:tc>
        <w:tc>
          <w:tcPr>
            <w:tcW w:w="1174" w:type="pct"/>
            <w:gridSpan w:val="2"/>
          </w:tcPr>
          <w:p w14:paraId="4EDD7A87" w14:textId="77777777" w:rsidR="00C51FAD" w:rsidRPr="00C51FAD" w:rsidRDefault="00C51FAD" w:rsidP="00843710">
            <w:pPr>
              <w:rPr>
                <w:rFonts w:ascii="Calibri" w:hAnsi="Calibri" w:cs="Calibri"/>
                <w:color w:val="auto"/>
                <w:sz w:val="20"/>
                <w:szCs w:val="20"/>
                <w:lang w:val="en-GB"/>
              </w:rPr>
            </w:pPr>
          </w:p>
        </w:tc>
        <w:tc>
          <w:tcPr>
            <w:tcW w:w="1297" w:type="pct"/>
            <w:gridSpan w:val="2"/>
            <w:tcBorders>
              <w:right w:val="single" w:sz="4" w:space="0" w:color="auto"/>
            </w:tcBorders>
          </w:tcPr>
          <w:p w14:paraId="21B27A97" w14:textId="77777777" w:rsidR="00C51FAD" w:rsidRPr="00C51FAD" w:rsidRDefault="00C51FAD" w:rsidP="00843710">
            <w:pPr>
              <w:rPr>
                <w:rFonts w:ascii="Calibri" w:hAnsi="Calibri" w:cs="Calibri"/>
                <w:color w:val="auto"/>
                <w:sz w:val="20"/>
                <w:szCs w:val="20"/>
              </w:rPr>
            </w:pPr>
            <w:r>
              <w:rPr>
                <w:rFonts w:ascii="Calibri" w:hAnsi="Calibri"/>
                <w:color w:val="auto"/>
                <w:sz w:val="20"/>
              </w:rPr>
              <w:t>ENVIT</w:t>
            </w:r>
          </w:p>
        </w:tc>
      </w:tr>
      <w:tr w:rsidR="00C51FAD" w:rsidRPr="00C51FAD" w14:paraId="43C0C87F" w14:textId="77777777" w:rsidTr="00807A46">
        <w:trPr>
          <w:trHeight w:val="113"/>
        </w:trPr>
        <w:tc>
          <w:tcPr>
            <w:tcW w:w="2529" w:type="pct"/>
            <w:tcBorders>
              <w:left w:val="single" w:sz="4" w:space="0" w:color="auto"/>
            </w:tcBorders>
          </w:tcPr>
          <w:p w14:paraId="77D0F78F" w14:textId="77777777" w:rsidR="00C51FAD" w:rsidRPr="00C51FAD" w:rsidRDefault="00C51FAD" w:rsidP="00843710">
            <w:pPr>
              <w:rPr>
                <w:rFonts w:ascii="Calibri" w:hAnsi="Calibri" w:cs="Calibri"/>
                <w:color w:val="auto"/>
                <w:sz w:val="20"/>
                <w:szCs w:val="20"/>
              </w:rPr>
            </w:pPr>
            <w:proofErr w:type="spellStart"/>
            <w:r>
              <w:rPr>
                <w:rFonts w:ascii="Calibri" w:hAnsi="Calibri"/>
                <w:color w:val="auto"/>
                <w:sz w:val="20"/>
              </w:rPr>
              <w:t>Anela</w:t>
            </w:r>
            <w:proofErr w:type="spellEnd"/>
            <w:r>
              <w:rPr>
                <w:rFonts w:ascii="Calibri" w:hAnsi="Calibri"/>
                <w:color w:val="auto"/>
                <w:sz w:val="20"/>
              </w:rPr>
              <w:t xml:space="preserve"> </w:t>
            </w:r>
            <w:proofErr w:type="spellStart"/>
            <w:r>
              <w:rPr>
                <w:rFonts w:ascii="Calibri" w:hAnsi="Calibri"/>
                <w:color w:val="auto"/>
                <w:sz w:val="20"/>
              </w:rPr>
              <w:t>Kaurina</w:t>
            </w:r>
            <w:proofErr w:type="spellEnd"/>
            <w:r>
              <w:rPr>
                <w:rFonts w:ascii="Calibri" w:hAnsi="Calibri"/>
                <w:color w:val="auto"/>
                <w:sz w:val="20"/>
              </w:rPr>
              <w:t xml:space="preserve"> </w:t>
            </w:r>
            <w:r>
              <w:rPr>
                <w:rFonts w:ascii="Calibri" w:hAnsi="Calibri"/>
                <w:i/>
                <w:iCs/>
                <w:color w:val="auto"/>
                <w:sz w:val="20"/>
              </w:rPr>
              <w:t>(</w:t>
            </w:r>
            <w:proofErr w:type="spellStart"/>
            <w:r>
              <w:rPr>
                <w:rFonts w:ascii="Calibri" w:hAnsi="Calibri"/>
                <w:i/>
                <w:iCs/>
                <w:color w:val="auto"/>
                <w:sz w:val="20"/>
              </w:rPr>
              <w:t>Anela</w:t>
            </w:r>
            <w:proofErr w:type="spellEnd"/>
            <w:r>
              <w:rPr>
                <w:rFonts w:ascii="Calibri" w:hAnsi="Calibri"/>
                <w:i/>
                <w:iCs/>
                <w:color w:val="auto"/>
                <w:sz w:val="20"/>
              </w:rPr>
              <w:t xml:space="preserve"> </w:t>
            </w:r>
            <w:proofErr w:type="spellStart"/>
            <w:r>
              <w:rPr>
                <w:rFonts w:ascii="Calibri" w:hAnsi="Calibri"/>
                <w:i/>
                <w:iCs/>
                <w:color w:val="auto"/>
                <w:sz w:val="20"/>
              </w:rPr>
              <w:t>Kaurin</w:t>
            </w:r>
            <w:proofErr w:type="spellEnd"/>
            <w:r>
              <w:rPr>
                <w:rFonts w:ascii="Calibri" w:hAnsi="Calibri"/>
                <w:i/>
                <w:iCs/>
                <w:color w:val="auto"/>
                <w:sz w:val="20"/>
              </w:rPr>
              <w:t>)</w:t>
            </w:r>
            <w:r>
              <w:rPr>
                <w:rFonts w:ascii="Calibri" w:hAnsi="Calibri"/>
                <w:color w:val="auto"/>
                <w:sz w:val="20"/>
              </w:rPr>
              <w:t xml:space="preserve"> (SI)</w:t>
            </w:r>
          </w:p>
        </w:tc>
        <w:tc>
          <w:tcPr>
            <w:tcW w:w="1174" w:type="pct"/>
            <w:gridSpan w:val="2"/>
          </w:tcPr>
          <w:p w14:paraId="26B63358" w14:textId="77777777" w:rsidR="00C51FAD" w:rsidRPr="00807A46" w:rsidRDefault="00C51FAD" w:rsidP="00843710">
            <w:pPr>
              <w:rPr>
                <w:rFonts w:ascii="Calibri" w:hAnsi="Calibri" w:cs="Calibri"/>
                <w:color w:val="auto"/>
                <w:sz w:val="20"/>
                <w:szCs w:val="20"/>
                <w:lang w:val="it-IT"/>
              </w:rPr>
            </w:pPr>
          </w:p>
        </w:tc>
        <w:tc>
          <w:tcPr>
            <w:tcW w:w="1297" w:type="pct"/>
            <w:gridSpan w:val="2"/>
            <w:tcBorders>
              <w:right w:val="single" w:sz="4" w:space="0" w:color="auto"/>
            </w:tcBorders>
          </w:tcPr>
          <w:p w14:paraId="36DC7D54" w14:textId="77777777" w:rsidR="00C51FAD" w:rsidRPr="00C51FAD" w:rsidRDefault="00C51FAD" w:rsidP="00843710">
            <w:pPr>
              <w:rPr>
                <w:rFonts w:ascii="Calibri" w:hAnsi="Calibri" w:cs="Calibri"/>
                <w:color w:val="auto"/>
                <w:sz w:val="20"/>
                <w:szCs w:val="20"/>
              </w:rPr>
            </w:pPr>
            <w:r>
              <w:rPr>
                <w:rFonts w:ascii="Calibri" w:hAnsi="Calibri"/>
                <w:color w:val="auto"/>
                <w:sz w:val="20"/>
              </w:rPr>
              <w:t>ENVIT</w:t>
            </w:r>
          </w:p>
        </w:tc>
      </w:tr>
      <w:tr w:rsidR="00C51FAD" w:rsidRPr="00C51FAD" w14:paraId="15BC150B" w14:textId="77777777" w:rsidTr="00807A46">
        <w:trPr>
          <w:trHeight w:val="113"/>
        </w:trPr>
        <w:tc>
          <w:tcPr>
            <w:tcW w:w="2529" w:type="pct"/>
            <w:tcBorders>
              <w:left w:val="single" w:sz="4" w:space="0" w:color="auto"/>
            </w:tcBorders>
          </w:tcPr>
          <w:p w14:paraId="55D886D4" w14:textId="77777777" w:rsidR="00C51FAD" w:rsidRPr="00C51FAD" w:rsidRDefault="00C51FAD" w:rsidP="00843710">
            <w:pPr>
              <w:rPr>
                <w:rFonts w:ascii="Calibri" w:hAnsi="Calibri" w:cs="Calibri"/>
                <w:color w:val="auto"/>
                <w:sz w:val="20"/>
                <w:szCs w:val="20"/>
              </w:rPr>
            </w:pPr>
            <w:r>
              <w:rPr>
                <w:rFonts w:ascii="Calibri" w:hAnsi="Calibri"/>
                <w:color w:val="auto"/>
                <w:sz w:val="20"/>
              </w:rPr>
              <w:t xml:space="preserve">Domēns </w:t>
            </w:r>
            <w:proofErr w:type="spellStart"/>
            <w:r>
              <w:rPr>
                <w:rFonts w:ascii="Calibri" w:hAnsi="Calibri"/>
                <w:color w:val="auto"/>
                <w:sz w:val="20"/>
              </w:rPr>
              <w:t>Lestāns</w:t>
            </w:r>
            <w:proofErr w:type="spellEnd"/>
            <w:r>
              <w:rPr>
                <w:rFonts w:ascii="Calibri" w:hAnsi="Calibri"/>
                <w:color w:val="auto"/>
                <w:sz w:val="20"/>
              </w:rPr>
              <w:t xml:space="preserve"> </w:t>
            </w:r>
            <w:r>
              <w:rPr>
                <w:rFonts w:ascii="Calibri" w:hAnsi="Calibri"/>
                <w:i/>
                <w:iCs/>
                <w:color w:val="auto"/>
                <w:sz w:val="20"/>
              </w:rPr>
              <w:t>(</w:t>
            </w:r>
            <w:proofErr w:type="spellStart"/>
            <w:r>
              <w:rPr>
                <w:rFonts w:ascii="Calibri" w:hAnsi="Calibri"/>
                <w:i/>
                <w:iCs/>
                <w:color w:val="auto"/>
                <w:sz w:val="20"/>
              </w:rPr>
              <w:t>Domen</w:t>
            </w:r>
            <w:proofErr w:type="spellEnd"/>
            <w:r>
              <w:rPr>
                <w:rFonts w:ascii="Calibri" w:hAnsi="Calibri"/>
                <w:i/>
                <w:iCs/>
                <w:color w:val="auto"/>
                <w:sz w:val="20"/>
              </w:rPr>
              <w:t xml:space="preserve"> </w:t>
            </w:r>
            <w:proofErr w:type="spellStart"/>
            <w:r>
              <w:rPr>
                <w:rFonts w:ascii="Calibri" w:hAnsi="Calibri"/>
                <w:i/>
                <w:iCs/>
                <w:color w:val="auto"/>
                <w:sz w:val="20"/>
              </w:rPr>
              <w:t>Lestan</w:t>
            </w:r>
            <w:proofErr w:type="spellEnd"/>
            <w:r>
              <w:rPr>
                <w:rFonts w:ascii="Calibri" w:hAnsi="Calibri"/>
                <w:i/>
                <w:iCs/>
                <w:color w:val="auto"/>
                <w:sz w:val="20"/>
              </w:rPr>
              <w:t>)</w:t>
            </w:r>
            <w:r>
              <w:rPr>
                <w:rFonts w:ascii="Calibri" w:hAnsi="Calibri"/>
                <w:color w:val="auto"/>
                <w:sz w:val="20"/>
              </w:rPr>
              <w:t xml:space="preserve"> (SI)</w:t>
            </w:r>
          </w:p>
        </w:tc>
        <w:tc>
          <w:tcPr>
            <w:tcW w:w="1174" w:type="pct"/>
            <w:gridSpan w:val="2"/>
          </w:tcPr>
          <w:p w14:paraId="6EB952EC" w14:textId="77777777" w:rsidR="00C51FAD" w:rsidRPr="00C51FAD" w:rsidRDefault="00C51FAD" w:rsidP="00843710">
            <w:pPr>
              <w:rPr>
                <w:rFonts w:ascii="Calibri" w:hAnsi="Calibri" w:cs="Calibri"/>
                <w:color w:val="auto"/>
                <w:sz w:val="20"/>
                <w:szCs w:val="20"/>
                <w:lang w:val="en-GB"/>
              </w:rPr>
            </w:pPr>
          </w:p>
        </w:tc>
        <w:tc>
          <w:tcPr>
            <w:tcW w:w="1297" w:type="pct"/>
            <w:gridSpan w:val="2"/>
            <w:tcBorders>
              <w:right w:val="single" w:sz="4" w:space="0" w:color="auto"/>
            </w:tcBorders>
          </w:tcPr>
          <w:p w14:paraId="56AF14C1" w14:textId="77777777" w:rsidR="00C51FAD" w:rsidRPr="00C51FAD" w:rsidRDefault="00C51FAD" w:rsidP="00843710">
            <w:pPr>
              <w:rPr>
                <w:rFonts w:ascii="Calibri" w:hAnsi="Calibri" w:cs="Calibri"/>
                <w:color w:val="auto"/>
                <w:sz w:val="20"/>
                <w:szCs w:val="20"/>
              </w:rPr>
            </w:pPr>
            <w:r>
              <w:rPr>
                <w:rFonts w:ascii="Calibri" w:hAnsi="Calibri"/>
                <w:color w:val="auto"/>
                <w:sz w:val="20"/>
              </w:rPr>
              <w:t>ENVIT</w:t>
            </w:r>
          </w:p>
        </w:tc>
      </w:tr>
      <w:tr w:rsidR="00C51FAD" w:rsidRPr="00C51FAD" w14:paraId="7458FD61" w14:textId="77777777" w:rsidTr="00807A46">
        <w:trPr>
          <w:trHeight w:val="113"/>
        </w:trPr>
        <w:tc>
          <w:tcPr>
            <w:tcW w:w="2529" w:type="pct"/>
            <w:tcBorders>
              <w:left w:val="single" w:sz="4" w:space="0" w:color="auto"/>
            </w:tcBorders>
          </w:tcPr>
          <w:p w14:paraId="6B80142B" w14:textId="77777777" w:rsidR="00C51FAD" w:rsidRPr="00C51FAD" w:rsidRDefault="00C51FAD" w:rsidP="00843710">
            <w:pPr>
              <w:rPr>
                <w:rFonts w:ascii="Calibri" w:hAnsi="Calibri" w:cs="Calibri"/>
                <w:color w:val="auto"/>
                <w:sz w:val="20"/>
                <w:szCs w:val="20"/>
              </w:rPr>
            </w:pPr>
            <w:r>
              <w:rPr>
                <w:rFonts w:ascii="Calibri" w:hAnsi="Calibri"/>
                <w:color w:val="auto"/>
                <w:sz w:val="20"/>
              </w:rPr>
              <w:t xml:space="preserve">Marija </w:t>
            </w:r>
            <w:proofErr w:type="spellStart"/>
            <w:r>
              <w:rPr>
                <w:rFonts w:ascii="Calibri" w:hAnsi="Calibri"/>
                <w:color w:val="auto"/>
                <w:sz w:val="20"/>
              </w:rPr>
              <w:t>Mallada</w:t>
            </w:r>
            <w:proofErr w:type="spellEnd"/>
            <w:r>
              <w:rPr>
                <w:rFonts w:ascii="Calibri" w:hAnsi="Calibri"/>
                <w:color w:val="auto"/>
                <w:sz w:val="20"/>
              </w:rPr>
              <w:t xml:space="preserve"> </w:t>
            </w:r>
            <w:r>
              <w:rPr>
                <w:rFonts w:ascii="Calibri" w:hAnsi="Calibri"/>
                <w:i/>
                <w:iCs/>
                <w:color w:val="auto"/>
                <w:sz w:val="20"/>
              </w:rPr>
              <w:t>(</w:t>
            </w:r>
            <w:proofErr w:type="spellStart"/>
            <w:r>
              <w:rPr>
                <w:rFonts w:ascii="Calibri" w:hAnsi="Calibri"/>
                <w:i/>
                <w:iCs/>
                <w:color w:val="auto"/>
                <w:sz w:val="20"/>
              </w:rPr>
              <w:t>Maria</w:t>
            </w:r>
            <w:proofErr w:type="spellEnd"/>
            <w:r>
              <w:rPr>
                <w:rFonts w:ascii="Calibri" w:hAnsi="Calibri"/>
                <w:i/>
                <w:iCs/>
                <w:color w:val="auto"/>
                <w:sz w:val="20"/>
              </w:rPr>
              <w:t xml:space="preserve"> </w:t>
            </w:r>
            <w:proofErr w:type="spellStart"/>
            <w:r>
              <w:rPr>
                <w:rFonts w:ascii="Calibri" w:hAnsi="Calibri"/>
                <w:i/>
                <w:iCs/>
                <w:color w:val="auto"/>
                <w:sz w:val="20"/>
              </w:rPr>
              <w:t>Mallada</w:t>
            </w:r>
            <w:proofErr w:type="spellEnd"/>
            <w:r>
              <w:rPr>
                <w:rFonts w:ascii="Calibri" w:hAnsi="Calibri"/>
                <w:i/>
                <w:iCs/>
                <w:color w:val="auto"/>
                <w:sz w:val="20"/>
              </w:rPr>
              <w:t>)</w:t>
            </w:r>
            <w:r>
              <w:rPr>
                <w:rFonts w:ascii="Calibri" w:hAnsi="Calibri"/>
                <w:color w:val="auto"/>
                <w:sz w:val="20"/>
              </w:rPr>
              <w:t xml:space="preserve"> (ES)</w:t>
            </w:r>
          </w:p>
        </w:tc>
        <w:tc>
          <w:tcPr>
            <w:tcW w:w="1174" w:type="pct"/>
            <w:gridSpan w:val="2"/>
          </w:tcPr>
          <w:p w14:paraId="2B92B946" w14:textId="77777777" w:rsidR="00C51FAD" w:rsidRPr="00C51FAD" w:rsidRDefault="00C51FAD" w:rsidP="00843710">
            <w:pPr>
              <w:rPr>
                <w:rFonts w:ascii="Calibri" w:hAnsi="Calibri" w:cs="Calibri"/>
                <w:color w:val="auto"/>
                <w:sz w:val="20"/>
                <w:szCs w:val="20"/>
              </w:rPr>
            </w:pPr>
            <w:r>
              <w:rPr>
                <w:rFonts w:ascii="Calibri" w:hAnsi="Calibri"/>
                <w:color w:val="auto"/>
                <w:sz w:val="20"/>
              </w:rPr>
              <w:t>IMPEL</w:t>
            </w:r>
          </w:p>
        </w:tc>
        <w:tc>
          <w:tcPr>
            <w:tcW w:w="1297" w:type="pct"/>
            <w:gridSpan w:val="2"/>
            <w:tcBorders>
              <w:right w:val="single" w:sz="4" w:space="0" w:color="auto"/>
            </w:tcBorders>
          </w:tcPr>
          <w:p w14:paraId="36DA6B73" w14:textId="77777777" w:rsidR="00C51FAD" w:rsidRPr="00C51FAD" w:rsidRDefault="00C51FAD" w:rsidP="00843710">
            <w:pPr>
              <w:rPr>
                <w:rFonts w:ascii="Calibri" w:hAnsi="Calibri" w:cs="Calibri"/>
                <w:color w:val="auto"/>
                <w:sz w:val="20"/>
                <w:szCs w:val="20"/>
              </w:rPr>
            </w:pPr>
            <w:proofErr w:type="spellStart"/>
            <w:r>
              <w:rPr>
                <w:rFonts w:ascii="Calibri" w:hAnsi="Calibri"/>
                <w:color w:val="auto"/>
                <w:sz w:val="20"/>
              </w:rPr>
              <w:t>Riohas</w:t>
            </w:r>
            <w:proofErr w:type="spellEnd"/>
            <w:r>
              <w:rPr>
                <w:rFonts w:ascii="Calibri" w:hAnsi="Calibri"/>
                <w:color w:val="auto"/>
                <w:sz w:val="20"/>
              </w:rPr>
              <w:t xml:space="preserve"> valdība</w:t>
            </w:r>
          </w:p>
        </w:tc>
      </w:tr>
      <w:tr w:rsidR="00C51FAD" w:rsidRPr="00C51FAD" w14:paraId="0FE86DC2" w14:textId="77777777" w:rsidTr="00807A46">
        <w:trPr>
          <w:trHeight w:val="113"/>
        </w:trPr>
        <w:tc>
          <w:tcPr>
            <w:tcW w:w="2529" w:type="pct"/>
            <w:tcBorders>
              <w:left w:val="single" w:sz="4" w:space="0" w:color="auto"/>
            </w:tcBorders>
          </w:tcPr>
          <w:p w14:paraId="14FD73F1" w14:textId="77777777" w:rsidR="00C51FAD" w:rsidRPr="00C51FAD" w:rsidRDefault="00C51FAD" w:rsidP="00843710">
            <w:pPr>
              <w:rPr>
                <w:rFonts w:ascii="Calibri" w:hAnsi="Calibri" w:cs="Calibri"/>
                <w:color w:val="auto"/>
                <w:sz w:val="20"/>
                <w:szCs w:val="20"/>
              </w:rPr>
            </w:pPr>
            <w:r>
              <w:rPr>
                <w:rFonts w:ascii="Calibri" w:hAnsi="Calibri"/>
                <w:color w:val="auto"/>
                <w:sz w:val="20"/>
              </w:rPr>
              <w:t xml:space="preserve">Justina </w:t>
            </w:r>
            <w:proofErr w:type="spellStart"/>
            <w:r>
              <w:rPr>
                <w:rFonts w:ascii="Calibri" w:hAnsi="Calibri"/>
                <w:color w:val="auto"/>
                <w:sz w:val="20"/>
              </w:rPr>
              <w:t>Popesku</w:t>
            </w:r>
            <w:proofErr w:type="spellEnd"/>
            <w:r>
              <w:rPr>
                <w:rFonts w:ascii="Calibri" w:hAnsi="Calibri"/>
                <w:color w:val="auto"/>
                <w:sz w:val="20"/>
              </w:rPr>
              <w:t xml:space="preserve"> </w:t>
            </w:r>
            <w:r>
              <w:rPr>
                <w:rFonts w:ascii="Calibri" w:hAnsi="Calibri"/>
                <w:i/>
                <w:iCs/>
                <w:color w:val="auto"/>
                <w:sz w:val="20"/>
              </w:rPr>
              <w:t>(</w:t>
            </w:r>
            <w:proofErr w:type="spellStart"/>
            <w:r>
              <w:rPr>
                <w:rFonts w:ascii="Calibri" w:hAnsi="Calibri"/>
                <w:i/>
                <w:iCs/>
                <w:color w:val="auto"/>
                <w:sz w:val="20"/>
              </w:rPr>
              <w:t>Iustina</w:t>
            </w:r>
            <w:proofErr w:type="spellEnd"/>
            <w:r>
              <w:rPr>
                <w:rFonts w:ascii="Calibri" w:hAnsi="Calibri"/>
                <w:i/>
                <w:iCs/>
                <w:color w:val="auto"/>
                <w:sz w:val="20"/>
              </w:rPr>
              <w:t xml:space="preserve"> </w:t>
            </w:r>
            <w:proofErr w:type="spellStart"/>
            <w:r>
              <w:rPr>
                <w:rFonts w:ascii="Calibri" w:hAnsi="Calibri"/>
                <w:i/>
                <w:iCs/>
                <w:color w:val="auto"/>
                <w:sz w:val="20"/>
              </w:rPr>
              <w:t>Popesku</w:t>
            </w:r>
            <w:proofErr w:type="spellEnd"/>
            <w:r>
              <w:rPr>
                <w:rFonts w:ascii="Calibri" w:hAnsi="Calibri"/>
                <w:i/>
                <w:iCs/>
                <w:color w:val="auto"/>
                <w:sz w:val="20"/>
              </w:rPr>
              <w:t>)</w:t>
            </w:r>
            <w:r>
              <w:rPr>
                <w:rFonts w:ascii="Calibri" w:hAnsi="Calibri"/>
                <w:color w:val="auto"/>
                <w:sz w:val="20"/>
              </w:rPr>
              <w:t xml:space="preserve"> (RO)</w:t>
            </w:r>
          </w:p>
        </w:tc>
        <w:tc>
          <w:tcPr>
            <w:tcW w:w="1174" w:type="pct"/>
            <w:gridSpan w:val="2"/>
          </w:tcPr>
          <w:p w14:paraId="5A55A836" w14:textId="77777777" w:rsidR="00C51FAD" w:rsidRPr="00807A46" w:rsidRDefault="00C51FAD" w:rsidP="00843710">
            <w:pPr>
              <w:rPr>
                <w:rFonts w:ascii="Calibri" w:hAnsi="Calibri" w:cs="Calibri"/>
                <w:color w:val="auto"/>
                <w:sz w:val="20"/>
                <w:szCs w:val="20"/>
                <w:lang w:val="it-IT"/>
              </w:rPr>
            </w:pPr>
          </w:p>
        </w:tc>
        <w:tc>
          <w:tcPr>
            <w:tcW w:w="1297" w:type="pct"/>
            <w:gridSpan w:val="2"/>
            <w:tcBorders>
              <w:right w:val="single" w:sz="4" w:space="0" w:color="auto"/>
            </w:tcBorders>
          </w:tcPr>
          <w:p w14:paraId="2322FA48" w14:textId="77777777" w:rsidR="00C51FAD" w:rsidRPr="00C51FAD" w:rsidRDefault="00C51FAD" w:rsidP="00843710">
            <w:pPr>
              <w:rPr>
                <w:rFonts w:ascii="Calibri" w:hAnsi="Calibri" w:cs="Calibri"/>
                <w:color w:val="auto"/>
                <w:sz w:val="20"/>
                <w:szCs w:val="20"/>
              </w:rPr>
            </w:pPr>
            <w:r>
              <w:rPr>
                <w:rFonts w:ascii="Calibri" w:hAnsi="Calibri"/>
                <w:color w:val="auto"/>
                <w:sz w:val="20"/>
              </w:rPr>
              <w:t>Rumānijas Ģeoloģijas institūts</w:t>
            </w:r>
          </w:p>
        </w:tc>
      </w:tr>
      <w:tr w:rsidR="00C51FAD" w:rsidRPr="00C51FAD" w14:paraId="72D9B24A" w14:textId="77777777" w:rsidTr="00807A46">
        <w:trPr>
          <w:trHeight w:val="113"/>
        </w:trPr>
        <w:tc>
          <w:tcPr>
            <w:tcW w:w="2529" w:type="pct"/>
            <w:tcBorders>
              <w:left w:val="single" w:sz="4" w:space="0" w:color="auto"/>
            </w:tcBorders>
          </w:tcPr>
          <w:p w14:paraId="62C75788" w14:textId="77777777" w:rsidR="00C51FAD" w:rsidRPr="00C51FAD" w:rsidRDefault="00C51FAD" w:rsidP="00843710">
            <w:pPr>
              <w:rPr>
                <w:rFonts w:ascii="Calibri" w:hAnsi="Calibri" w:cs="Calibri"/>
                <w:color w:val="auto"/>
                <w:sz w:val="20"/>
                <w:szCs w:val="20"/>
              </w:rPr>
            </w:pPr>
            <w:proofErr w:type="spellStart"/>
            <w:r>
              <w:rPr>
                <w:rFonts w:ascii="Calibri" w:hAnsi="Calibri"/>
                <w:color w:val="auto"/>
                <w:sz w:val="20"/>
              </w:rPr>
              <w:t>Andrea</w:t>
            </w:r>
            <w:proofErr w:type="spellEnd"/>
            <w:r>
              <w:rPr>
                <w:rFonts w:ascii="Calibri" w:hAnsi="Calibri"/>
                <w:color w:val="auto"/>
                <w:sz w:val="20"/>
              </w:rPr>
              <w:t xml:space="preserve"> </w:t>
            </w:r>
            <w:proofErr w:type="spellStart"/>
            <w:r>
              <w:rPr>
                <w:rFonts w:ascii="Calibri" w:hAnsi="Calibri"/>
                <w:color w:val="auto"/>
                <w:sz w:val="20"/>
              </w:rPr>
              <w:t>Skonokija</w:t>
            </w:r>
            <w:proofErr w:type="spellEnd"/>
            <w:r>
              <w:rPr>
                <w:rFonts w:ascii="Calibri" w:hAnsi="Calibri"/>
                <w:color w:val="auto"/>
                <w:sz w:val="20"/>
              </w:rPr>
              <w:t xml:space="preserve"> </w:t>
            </w:r>
            <w:r>
              <w:rPr>
                <w:rFonts w:ascii="Calibri" w:hAnsi="Calibri"/>
                <w:i/>
                <w:iCs/>
                <w:color w:val="auto"/>
                <w:sz w:val="20"/>
              </w:rPr>
              <w:t>(</w:t>
            </w:r>
            <w:proofErr w:type="spellStart"/>
            <w:r>
              <w:rPr>
                <w:rFonts w:ascii="Calibri" w:hAnsi="Calibri"/>
                <w:i/>
                <w:iCs/>
                <w:color w:val="auto"/>
                <w:sz w:val="20"/>
              </w:rPr>
              <w:t>Andrea</w:t>
            </w:r>
            <w:proofErr w:type="spellEnd"/>
            <w:r>
              <w:rPr>
                <w:rFonts w:ascii="Calibri" w:hAnsi="Calibri"/>
                <w:i/>
                <w:iCs/>
                <w:color w:val="auto"/>
                <w:sz w:val="20"/>
              </w:rPr>
              <w:t xml:space="preserve"> </w:t>
            </w:r>
            <w:proofErr w:type="spellStart"/>
            <w:r>
              <w:rPr>
                <w:rFonts w:ascii="Calibri" w:hAnsi="Calibri"/>
                <w:i/>
                <w:iCs/>
                <w:color w:val="auto"/>
                <w:sz w:val="20"/>
              </w:rPr>
              <w:t>Sconocchia</w:t>
            </w:r>
            <w:proofErr w:type="spellEnd"/>
            <w:r>
              <w:rPr>
                <w:rFonts w:ascii="Calibri" w:hAnsi="Calibri"/>
                <w:i/>
                <w:iCs/>
                <w:color w:val="auto"/>
                <w:sz w:val="20"/>
              </w:rPr>
              <w:t>)</w:t>
            </w:r>
          </w:p>
        </w:tc>
        <w:tc>
          <w:tcPr>
            <w:tcW w:w="1174" w:type="pct"/>
            <w:gridSpan w:val="2"/>
          </w:tcPr>
          <w:p w14:paraId="1475F51E" w14:textId="77777777" w:rsidR="00C51FAD" w:rsidRPr="00C51FAD" w:rsidRDefault="00C51FAD" w:rsidP="00843710">
            <w:pPr>
              <w:rPr>
                <w:rFonts w:ascii="Calibri" w:hAnsi="Calibri" w:cs="Calibri"/>
                <w:color w:val="auto"/>
                <w:sz w:val="20"/>
                <w:szCs w:val="20"/>
              </w:rPr>
            </w:pPr>
            <w:r>
              <w:rPr>
                <w:rFonts w:ascii="Calibri" w:hAnsi="Calibri"/>
                <w:color w:val="auto"/>
                <w:sz w:val="20"/>
              </w:rPr>
              <w:t>IMPEL</w:t>
            </w:r>
          </w:p>
        </w:tc>
        <w:tc>
          <w:tcPr>
            <w:tcW w:w="1297" w:type="pct"/>
            <w:gridSpan w:val="2"/>
            <w:tcBorders>
              <w:right w:val="single" w:sz="4" w:space="0" w:color="auto"/>
            </w:tcBorders>
          </w:tcPr>
          <w:p w14:paraId="0C494B48" w14:textId="77777777" w:rsidR="00C51FAD" w:rsidRPr="00C51FAD" w:rsidRDefault="00C51FAD" w:rsidP="00843710">
            <w:pPr>
              <w:rPr>
                <w:rFonts w:ascii="Calibri" w:hAnsi="Calibri" w:cs="Calibri"/>
                <w:color w:val="auto"/>
                <w:sz w:val="20"/>
                <w:szCs w:val="20"/>
              </w:rPr>
            </w:pPr>
            <w:r>
              <w:rPr>
                <w:rFonts w:ascii="Calibri" w:hAnsi="Calibri"/>
                <w:color w:val="auto"/>
                <w:sz w:val="20"/>
              </w:rPr>
              <w:t xml:space="preserve">ARPA </w:t>
            </w:r>
            <w:proofErr w:type="spellStart"/>
            <w:r>
              <w:rPr>
                <w:rFonts w:ascii="Calibri" w:hAnsi="Calibri"/>
                <w:color w:val="auto"/>
                <w:sz w:val="20"/>
              </w:rPr>
              <w:t>Umbria</w:t>
            </w:r>
            <w:proofErr w:type="spellEnd"/>
          </w:p>
        </w:tc>
      </w:tr>
      <w:tr w:rsidR="00C51FAD" w:rsidRPr="00C51FAD" w14:paraId="0188640A" w14:textId="77777777" w:rsidTr="00807A46">
        <w:trPr>
          <w:trHeight w:val="113"/>
        </w:trPr>
        <w:tc>
          <w:tcPr>
            <w:tcW w:w="2529" w:type="pct"/>
            <w:tcBorders>
              <w:left w:val="single" w:sz="4" w:space="0" w:color="auto"/>
            </w:tcBorders>
          </w:tcPr>
          <w:p w14:paraId="2499B65F" w14:textId="77777777" w:rsidR="00C51FAD" w:rsidRPr="00C51FAD" w:rsidRDefault="00C51FAD" w:rsidP="00843710">
            <w:pPr>
              <w:rPr>
                <w:rFonts w:ascii="Calibri" w:hAnsi="Calibri" w:cs="Calibri"/>
                <w:color w:val="auto"/>
                <w:sz w:val="20"/>
                <w:szCs w:val="20"/>
              </w:rPr>
            </w:pPr>
            <w:proofErr w:type="spellStart"/>
            <w:r>
              <w:rPr>
                <w:rFonts w:ascii="Calibri" w:hAnsi="Calibri"/>
                <w:color w:val="auto"/>
                <w:sz w:val="20"/>
              </w:rPr>
              <w:t>Federiko</w:t>
            </w:r>
            <w:proofErr w:type="spellEnd"/>
            <w:r>
              <w:rPr>
                <w:rFonts w:ascii="Calibri" w:hAnsi="Calibri"/>
                <w:color w:val="auto"/>
                <w:sz w:val="20"/>
              </w:rPr>
              <w:t xml:space="preserve"> Silvestri </w:t>
            </w:r>
            <w:r>
              <w:rPr>
                <w:rFonts w:ascii="Calibri" w:hAnsi="Calibri"/>
                <w:i/>
                <w:iCs/>
                <w:color w:val="auto"/>
                <w:sz w:val="20"/>
              </w:rPr>
              <w:t>(</w:t>
            </w:r>
            <w:proofErr w:type="spellStart"/>
            <w:r>
              <w:rPr>
                <w:rFonts w:ascii="Calibri" w:hAnsi="Calibri"/>
                <w:i/>
                <w:iCs/>
                <w:color w:val="auto"/>
                <w:sz w:val="20"/>
              </w:rPr>
              <w:t>Federico</w:t>
            </w:r>
            <w:proofErr w:type="spellEnd"/>
            <w:r>
              <w:rPr>
                <w:rFonts w:ascii="Calibri" w:hAnsi="Calibri"/>
                <w:i/>
                <w:iCs/>
                <w:color w:val="auto"/>
                <w:sz w:val="20"/>
              </w:rPr>
              <w:t xml:space="preserve"> Silvestri)</w:t>
            </w:r>
            <w:r>
              <w:rPr>
                <w:rFonts w:ascii="Calibri" w:hAnsi="Calibri"/>
                <w:color w:val="auto"/>
                <w:sz w:val="20"/>
              </w:rPr>
              <w:t xml:space="preserve"> (IT)</w:t>
            </w:r>
          </w:p>
        </w:tc>
        <w:tc>
          <w:tcPr>
            <w:tcW w:w="1174" w:type="pct"/>
            <w:gridSpan w:val="2"/>
          </w:tcPr>
          <w:p w14:paraId="37F62D29" w14:textId="77777777" w:rsidR="00C51FAD" w:rsidRPr="00C51FAD" w:rsidRDefault="00C51FAD" w:rsidP="00843710">
            <w:pPr>
              <w:rPr>
                <w:rFonts w:ascii="Calibri" w:hAnsi="Calibri" w:cs="Calibri"/>
                <w:color w:val="auto"/>
                <w:sz w:val="20"/>
                <w:szCs w:val="20"/>
              </w:rPr>
            </w:pPr>
            <w:r>
              <w:rPr>
                <w:rFonts w:ascii="Calibri" w:hAnsi="Calibri"/>
                <w:color w:val="auto"/>
                <w:sz w:val="20"/>
              </w:rPr>
              <w:t>IMPEL</w:t>
            </w:r>
          </w:p>
        </w:tc>
        <w:tc>
          <w:tcPr>
            <w:tcW w:w="1297" w:type="pct"/>
            <w:gridSpan w:val="2"/>
            <w:tcBorders>
              <w:right w:val="single" w:sz="4" w:space="0" w:color="auto"/>
            </w:tcBorders>
          </w:tcPr>
          <w:p w14:paraId="7A2F3EC7" w14:textId="77777777" w:rsidR="00C51FAD" w:rsidRPr="00C51FAD" w:rsidRDefault="00C51FAD" w:rsidP="00843710">
            <w:pPr>
              <w:rPr>
                <w:rFonts w:ascii="Calibri" w:hAnsi="Calibri" w:cs="Calibri"/>
                <w:color w:val="auto"/>
                <w:sz w:val="20"/>
                <w:szCs w:val="20"/>
              </w:rPr>
            </w:pPr>
            <w:r>
              <w:rPr>
                <w:rFonts w:ascii="Calibri" w:hAnsi="Calibri"/>
                <w:color w:val="auto"/>
                <w:sz w:val="20"/>
              </w:rPr>
              <w:t>ISPRA</w:t>
            </w:r>
          </w:p>
        </w:tc>
      </w:tr>
      <w:tr w:rsidR="00C51FAD" w:rsidRPr="00C51FAD" w14:paraId="7565529F" w14:textId="77777777" w:rsidTr="00807A46">
        <w:trPr>
          <w:trHeight w:val="113"/>
        </w:trPr>
        <w:tc>
          <w:tcPr>
            <w:tcW w:w="2529" w:type="pct"/>
            <w:tcBorders>
              <w:left w:val="single" w:sz="4" w:space="0" w:color="auto"/>
            </w:tcBorders>
          </w:tcPr>
          <w:p w14:paraId="68727DF7" w14:textId="77777777" w:rsidR="00C51FAD" w:rsidRPr="00C51FAD" w:rsidRDefault="00C51FAD" w:rsidP="00843710">
            <w:pPr>
              <w:rPr>
                <w:rFonts w:ascii="Calibri" w:hAnsi="Calibri" w:cs="Calibri"/>
                <w:color w:val="auto"/>
                <w:sz w:val="20"/>
                <w:szCs w:val="20"/>
              </w:rPr>
            </w:pPr>
            <w:proofErr w:type="spellStart"/>
            <w:r>
              <w:rPr>
                <w:rFonts w:ascii="Calibri" w:hAnsi="Calibri"/>
                <w:color w:val="auto"/>
                <w:sz w:val="20"/>
              </w:rPr>
              <w:t>Frenks</w:t>
            </w:r>
            <w:proofErr w:type="spellEnd"/>
            <w:r>
              <w:rPr>
                <w:rFonts w:ascii="Calibri" w:hAnsi="Calibri"/>
                <w:color w:val="auto"/>
                <w:sz w:val="20"/>
              </w:rPr>
              <w:t xml:space="preserve"> </w:t>
            </w:r>
            <w:proofErr w:type="spellStart"/>
            <w:r>
              <w:rPr>
                <w:rFonts w:ascii="Calibri" w:hAnsi="Calibri"/>
                <w:color w:val="auto"/>
                <w:sz w:val="20"/>
              </w:rPr>
              <w:t>Svartjess</w:t>
            </w:r>
            <w:proofErr w:type="spellEnd"/>
            <w:r>
              <w:rPr>
                <w:rFonts w:ascii="Calibri" w:hAnsi="Calibri"/>
                <w:color w:val="auto"/>
                <w:sz w:val="20"/>
              </w:rPr>
              <w:t xml:space="preserve"> (Frank </w:t>
            </w:r>
            <w:proofErr w:type="spellStart"/>
            <w:r>
              <w:rPr>
                <w:rFonts w:ascii="Calibri" w:hAnsi="Calibri"/>
                <w:color w:val="auto"/>
                <w:sz w:val="20"/>
              </w:rPr>
              <w:t>Swartjes</w:t>
            </w:r>
            <w:proofErr w:type="spellEnd"/>
            <w:r>
              <w:rPr>
                <w:rFonts w:ascii="Calibri" w:hAnsi="Calibri"/>
                <w:color w:val="auto"/>
                <w:sz w:val="20"/>
              </w:rPr>
              <w:t>) (NL)</w:t>
            </w:r>
          </w:p>
        </w:tc>
        <w:tc>
          <w:tcPr>
            <w:tcW w:w="1174" w:type="pct"/>
            <w:gridSpan w:val="2"/>
          </w:tcPr>
          <w:p w14:paraId="0B575EA0" w14:textId="77777777" w:rsidR="00C51FAD" w:rsidRPr="00C51FAD" w:rsidRDefault="00C51FAD" w:rsidP="00843710">
            <w:pPr>
              <w:rPr>
                <w:rFonts w:ascii="Calibri" w:hAnsi="Calibri" w:cs="Calibri"/>
                <w:color w:val="auto"/>
                <w:sz w:val="20"/>
                <w:szCs w:val="20"/>
              </w:rPr>
            </w:pPr>
            <w:r>
              <w:rPr>
                <w:rFonts w:ascii="Calibri" w:hAnsi="Calibri"/>
                <w:color w:val="auto"/>
                <w:sz w:val="20"/>
              </w:rPr>
              <w:t>EIONET</w:t>
            </w:r>
          </w:p>
        </w:tc>
        <w:tc>
          <w:tcPr>
            <w:tcW w:w="1297" w:type="pct"/>
            <w:gridSpan w:val="2"/>
            <w:tcBorders>
              <w:right w:val="single" w:sz="4" w:space="0" w:color="auto"/>
            </w:tcBorders>
          </w:tcPr>
          <w:p w14:paraId="31D5E2AA" w14:textId="77777777" w:rsidR="00C51FAD" w:rsidRPr="00C51FAD" w:rsidRDefault="00C51FAD" w:rsidP="00843710">
            <w:pPr>
              <w:rPr>
                <w:rFonts w:ascii="Calibri" w:hAnsi="Calibri" w:cs="Calibri"/>
                <w:color w:val="auto"/>
                <w:sz w:val="20"/>
                <w:szCs w:val="20"/>
              </w:rPr>
            </w:pPr>
            <w:r>
              <w:rPr>
                <w:rFonts w:ascii="Calibri" w:hAnsi="Calibri"/>
                <w:color w:val="auto"/>
                <w:sz w:val="20"/>
              </w:rPr>
              <w:t>RIVM</w:t>
            </w:r>
          </w:p>
        </w:tc>
      </w:tr>
      <w:tr w:rsidR="00C51FAD" w:rsidRPr="00C51FAD" w14:paraId="29394E8D" w14:textId="77777777" w:rsidTr="00807A46">
        <w:trPr>
          <w:trHeight w:val="113"/>
        </w:trPr>
        <w:tc>
          <w:tcPr>
            <w:tcW w:w="2529" w:type="pct"/>
            <w:tcBorders>
              <w:left w:val="single" w:sz="4" w:space="0" w:color="auto"/>
            </w:tcBorders>
          </w:tcPr>
          <w:p w14:paraId="4B1F86D0" w14:textId="77777777" w:rsidR="00C51FAD" w:rsidRPr="00C51FAD" w:rsidRDefault="00C51FAD" w:rsidP="00843710">
            <w:pPr>
              <w:rPr>
                <w:rFonts w:ascii="Calibri" w:hAnsi="Calibri" w:cs="Calibri"/>
                <w:color w:val="auto"/>
                <w:sz w:val="20"/>
                <w:szCs w:val="20"/>
              </w:rPr>
            </w:pPr>
            <w:r>
              <w:rPr>
                <w:rFonts w:ascii="Calibri" w:hAnsi="Calibri"/>
                <w:color w:val="auto"/>
                <w:sz w:val="20"/>
              </w:rPr>
              <w:t xml:space="preserve">Sofija </w:t>
            </w:r>
            <w:proofErr w:type="spellStart"/>
            <w:r>
              <w:rPr>
                <w:rFonts w:ascii="Calibri" w:hAnsi="Calibri"/>
                <w:color w:val="auto"/>
                <w:sz w:val="20"/>
              </w:rPr>
              <w:t>Tijs</w:t>
            </w:r>
            <w:proofErr w:type="spellEnd"/>
            <w:r>
              <w:rPr>
                <w:rFonts w:ascii="Calibri" w:hAnsi="Calibri"/>
                <w:color w:val="auto"/>
                <w:sz w:val="20"/>
              </w:rPr>
              <w:t xml:space="preserve"> </w:t>
            </w:r>
            <w:r>
              <w:rPr>
                <w:rFonts w:ascii="Calibri" w:hAnsi="Calibri"/>
                <w:i/>
                <w:iCs/>
                <w:color w:val="auto"/>
                <w:sz w:val="20"/>
              </w:rPr>
              <w:t>(</w:t>
            </w:r>
            <w:proofErr w:type="spellStart"/>
            <w:r>
              <w:rPr>
                <w:rFonts w:ascii="Calibri" w:hAnsi="Calibri"/>
                <w:i/>
                <w:iCs/>
                <w:color w:val="auto"/>
                <w:sz w:val="20"/>
              </w:rPr>
              <w:t>Sofie</w:t>
            </w:r>
            <w:proofErr w:type="spellEnd"/>
            <w:r>
              <w:rPr>
                <w:rFonts w:ascii="Calibri" w:hAnsi="Calibri"/>
                <w:i/>
                <w:iCs/>
                <w:color w:val="auto"/>
                <w:sz w:val="20"/>
              </w:rPr>
              <w:t xml:space="preserve"> </w:t>
            </w:r>
            <w:proofErr w:type="spellStart"/>
            <w:r>
              <w:rPr>
                <w:rFonts w:ascii="Calibri" w:hAnsi="Calibri"/>
                <w:i/>
                <w:iCs/>
                <w:color w:val="auto"/>
                <w:sz w:val="20"/>
              </w:rPr>
              <w:t>Thijs</w:t>
            </w:r>
            <w:proofErr w:type="spellEnd"/>
            <w:r>
              <w:rPr>
                <w:rFonts w:ascii="Calibri" w:hAnsi="Calibri"/>
                <w:i/>
                <w:iCs/>
                <w:color w:val="auto"/>
                <w:sz w:val="20"/>
              </w:rPr>
              <w:t>)</w:t>
            </w:r>
            <w:r>
              <w:rPr>
                <w:rFonts w:ascii="Calibri" w:hAnsi="Calibri"/>
                <w:color w:val="auto"/>
                <w:sz w:val="20"/>
              </w:rPr>
              <w:t xml:space="preserve"> BE)</w:t>
            </w:r>
          </w:p>
        </w:tc>
        <w:tc>
          <w:tcPr>
            <w:tcW w:w="1174" w:type="pct"/>
            <w:gridSpan w:val="2"/>
          </w:tcPr>
          <w:p w14:paraId="1383A684" w14:textId="77777777" w:rsidR="00C51FAD" w:rsidRPr="00C51FAD" w:rsidRDefault="00C51FAD" w:rsidP="00843710">
            <w:pPr>
              <w:rPr>
                <w:rFonts w:ascii="Calibri" w:hAnsi="Calibri" w:cs="Calibri"/>
                <w:color w:val="auto"/>
                <w:sz w:val="20"/>
                <w:szCs w:val="20"/>
                <w:lang w:val="en-GB"/>
              </w:rPr>
            </w:pPr>
          </w:p>
        </w:tc>
        <w:tc>
          <w:tcPr>
            <w:tcW w:w="1297" w:type="pct"/>
            <w:gridSpan w:val="2"/>
            <w:tcBorders>
              <w:right w:val="single" w:sz="4" w:space="0" w:color="auto"/>
            </w:tcBorders>
          </w:tcPr>
          <w:p w14:paraId="3C97DE56" w14:textId="77777777" w:rsidR="00C51FAD" w:rsidRPr="00C51FAD" w:rsidRDefault="00C51FAD" w:rsidP="00843710">
            <w:pPr>
              <w:rPr>
                <w:rFonts w:ascii="Calibri" w:hAnsi="Calibri" w:cs="Calibri"/>
                <w:color w:val="auto"/>
                <w:sz w:val="20"/>
                <w:szCs w:val="20"/>
              </w:rPr>
            </w:pPr>
            <w:r>
              <w:rPr>
                <w:rFonts w:ascii="Calibri" w:hAnsi="Calibri"/>
                <w:color w:val="auto"/>
                <w:sz w:val="20"/>
              </w:rPr>
              <w:t>Bio2Clean</w:t>
            </w:r>
          </w:p>
        </w:tc>
      </w:tr>
      <w:tr w:rsidR="00C51FAD" w:rsidRPr="00C51FAD" w14:paraId="2C0522BD" w14:textId="77777777" w:rsidTr="00807A46">
        <w:trPr>
          <w:trHeight w:val="113"/>
        </w:trPr>
        <w:tc>
          <w:tcPr>
            <w:tcW w:w="2529" w:type="pct"/>
            <w:tcBorders>
              <w:left w:val="single" w:sz="4" w:space="0" w:color="auto"/>
            </w:tcBorders>
          </w:tcPr>
          <w:p w14:paraId="168751BD" w14:textId="77777777" w:rsidR="00C51FAD" w:rsidRPr="00C51FAD" w:rsidRDefault="00C51FAD" w:rsidP="00843710">
            <w:pPr>
              <w:rPr>
                <w:rFonts w:ascii="Calibri" w:hAnsi="Calibri" w:cs="Calibri"/>
                <w:color w:val="auto"/>
                <w:sz w:val="20"/>
                <w:szCs w:val="20"/>
              </w:rPr>
            </w:pPr>
            <w:proofErr w:type="spellStart"/>
            <w:r>
              <w:rPr>
                <w:rFonts w:ascii="Calibri" w:hAnsi="Calibri"/>
                <w:color w:val="auto"/>
                <w:sz w:val="20"/>
              </w:rPr>
              <w:t>Uge</w:t>
            </w:r>
            <w:proofErr w:type="spellEnd"/>
            <w:r>
              <w:rPr>
                <w:rFonts w:ascii="Calibri" w:hAnsi="Calibri"/>
                <w:color w:val="auto"/>
                <w:sz w:val="20"/>
              </w:rPr>
              <w:t xml:space="preserve"> </w:t>
            </w:r>
            <w:proofErr w:type="spellStart"/>
            <w:r>
              <w:rPr>
                <w:rFonts w:ascii="Calibri" w:hAnsi="Calibri"/>
                <w:color w:val="auto"/>
                <w:sz w:val="20"/>
              </w:rPr>
              <w:t>Tuīns</w:t>
            </w:r>
            <w:proofErr w:type="spellEnd"/>
            <w:r>
              <w:rPr>
                <w:rFonts w:ascii="Calibri" w:hAnsi="Calibri"/>
                <w:color w:val="auto"/>
                <w:sz w:val="20"/>
              </w:rPr>
              <w:t xml:space="preserve"> </w:t>
            </w:r>
            <w:r>
              <w:rPr>
                <w:rFonts w:ascii="Calibri" w:hAnsi="Calibri"/>
                <w:i/>
                <w:iCs/>
                <w:color w:val="auto"/>
                <w:sz w:val="20"/>
              </w:rPr>
              <w:t>(</w:t>
            </w:r>
            <w:proofErr w:type="spellStart"/>
            <w:r>
              <w:rPr>
                <w:rFonts w:ascii="Calibri" w:hAnsi="Calibri"/>
                <w:i/>
                <w:iCs/>
                <w:color w:val="auto"/>
                <w:sz w:val="20"/>
              </w:rPr>
              <w:t>Hugues</w:t>
            </w:r>
            <w:proofErr w:type="spellEnd"/>
            <w:r>
              <w:rPr>
                <w:rFonts w:ascii="Calibri" w:hAnsi="Calibri"/>
                <w:i/>
                <w:iCs/>
                <w:color w:val="auto"/>
                <w:sz w:val="20"/>
              </w:rPr>
              <w:t xml:space="preserve"> </w:t>
            </w:r>
            <w:proofErr w:type="spellStart"/>
            <w:r>
              <w:rPr>
                <w:rFonts w:ascii="Calibri" w:hAnsi="Calibri"/>
                <w:i/>
                <w:iCs/>
                <w:color w:val="auto"/>
                <w:sz w:val="20"/>
              </w:rPr>
              <w:t>Thouin</w:t>
            </w:r>
            <w:proofErr w:type="spellEnd"/>
            <w:r>
              <w:rPr>
                <w:rFonts w:ascii="Calibri" w:hAnsi="Calibri"/>
                <w:i/>
                <w:iCs/>
                <w:color w:val="auto"/>
                <w:sz w:val="20"/>
              </w:rPr>
              <w:t>)</w:t>
            </w:r>
            <w:r>
              <w:rPr>
                <w:rFonts w:ascii="Calibri" w:hAnsi="Calibri"/>
                <w:color w:val="auto"/>
                <w:sz w:val="20"/>
              </w:rPr>
              <w:t xml:space="preserve"> (FR)</w:t>
            </w:r>
          </w:p>
        </w:tc>
        <w:tc>
          <w:tcPr>
            <w:tcW w:w="1174" w:type="pct"/>
            <w:gridSpan w:val="2"/>
          </w:tcPr>
          <w:p w14:paraId="60578352" w14:textId="77777777" w:rsidR="00C51FAD" w:rsidRPr="00C51FAD" w:rsidRDefault="00C51FAD" w:rsidP="00843710">
            <w:pPr>
              <w:rPr>
                <w:rFonts w:ascii="Calibri" w:hAnsi="Calibri" w:cs="Calibri"/>
                <w:color w:val="auto"/>
                <w:sz w:val="20"/>
                <w:szCs w:val="20"/>
              </w:rPr>
            </w:pPr>
            <w:r>
              <w:rPr>
                <w:rFonts w:ascii="Calibri" w:hAnsi="Calibri"/>
                <w:color w:val="auto"/>
                <w:sz w:val="20"/>
              </w:rPr>
              <w:t>IMPEL</w:t>
            </w:r>
          </w:p>
        </w:tc>
        <w:tc>
          <w:tcPr>
            <w:tcW w:w="1297" w:type="pct"/>
            <w:gridSpan w:val="2"/>
            <w:tcBorders>
              <w:right w:val="single" w:sz="4" w:space="0" w:color="auto"/>
            </w:tcBorders>
          </w:tcPr>
          <w:p w14:paraId="1855BB74" w14:textId="77777777" w:rsidR="00C51FAD" w:rsidRPr="00C51FAD" w:rsidRDefault="00C51FAD" w:rsidP="00843710">
            <w:pPr>
              <w:rPr>
                <w:rFonts w:ascii="Calibri" w:hAnsi="Calibri" w:cs="Calibri"/>
                <w:color w:val="auto"/>
                <w:sz w:val="20"/>
                <w:szCs w:val="20"/>
              </w:rPr>
            </w:pPr>
            <w:r>
              <w:rPr>
                <w:rFonts w:ascii="Calibri" w:hAnsi="Calibri"/>
                <w:color w:val="auto"/>
                <w:sz w:val="20"/>
              </w:rPr>
              <w:t>BRGM</w:t>
            </w:r>
          </w:p>
        </w:tc>
      </w:tr>
      <w:tr w:rsidR="00C51FAD" w:rsidRPr="00C51FAD" w14:paraId="309AD807" w14:textId="77777777" w:rsidTr="00807A46">
        <w:trPr>
          <w:trHeight w:val="113"/>
        </w:trPr>
        <w:tc>
          <w:tcPr>
            <w:tcW w:w="2529" w:type="pct"/>
            <w:tcBorders>
              <w:left w:val="single" w:sz="4" w:space="0" w:color="auto"/>
            </w:tcBorders>
          </w:tcPr>
          <w:p w14:paraId="5C127F14" w14:textId="77777777" w:rsidR="00C51FAD" w:rsidRPr="00C51FAD" w:rsidRDefault="00C51FAD" w:rsidP="00843710">
            <w:pPr>
              <w:rPr>
                <w:rFonts w:ascii="Calibri" w:hAnsi="Calibri" w:cs="Calibri"/>
                <w:color w:val="auto"/>
                <w:sz w:val="20"/>
                <w:szCs w:val="20"/>
              </w:rPr>
            </w:pPr>
            <w:proofErr w:type="spellStart"/>
            <w:r>
              <w:rPr>
                <w:rFonts w:ascii="Calibri" w:hAnsi="Calibri"/>
                <w:color w:val="auto"/>
                <w:sz w:val="20"/>
              </w:rPr>
              <w:t>Mentore</w:t>
            </w:r>
            <w:proofErr w:type="spellEnd"/>
            <w:r>
              <w:rPr>
                <w:rFonts w:ascii="Calibri" w:hAnsi="Calibri"/>
                <w:color w:val="auto"/>
                <w:sz w:val="20"/>
              </w:rPr>
              <w:t xml:space="preserve"> Vakari </w:t>
            </w:r>
            <w:r>
              <w:rPr>
                <w:rFonts w:ascii="Calibri" w:hAnsi="Calibri"/>
                <w:i/>
                <w:iCs/>
                <w:color w:val="auto"/>
                <w:sz w:val="20"/>
              </w:rPr>
              <w:t>(</w:t>
            </w:r>
            <w:proofErr w:type="spellStart"/>
            <w:r>
              <w:rPr>
                <w:rFonts w:ascii="Calibri" w:hAnsi="Calibri"/>
                <w:i/>
                <w:iCs/>
                <w:color w:val="auto"/>
                <w:sz w:val="20"/>
              </w:rPr>
              <w:t>Mentore</w:t>
            </w:r>
            <w:proofErr w:type="spellEnd"/>
            <w:r>
              <w:rPr>
                <w:rFonts w:ascii="Calibri" w:hAnsi="Calibri"/>
                <w:i/>
                <w:iCs/>
                <w:color w:val="auto"/>
                <w:sz w:val="20"/>
              </w:rPr>
              <w:t xml:space="preserve"> </w:t>
            </w:r>
            <w:proofErr w:type="spellStart"/>
            <w:r>
              <w:rPr>
                <w:rFonts w:ascii="Calibri" w:hAnsi="Calibri"/>
                <w:i/>
                <w:iCs/>
                <w:color w:val="auto"/>
                <w:sz w:val="20"/>
              </w:rPr>
              <w:t>Vaccari</w:t>
            </w:r>
            <w:proofErr w:type="spellEnd"/>
            <w:r>
              <w:rPr>
                <w:rFonts w:ascii="Calibri" w:hAnsi="Calibri"/>
                <w:i/>
                <w:iCs/>
                <w:color w:val="auto"/>
                <w:sz w:val="20"/>
              </w:rPr>
              <w:t>)</w:t>
            </w:r>
            <w:r>
              <w:rPr>
                <w:rFonts w:ascii="Calibri" w:hAnsi="Calibri"/>
                <w:color w:val="auto"/>
                <w:sz w:val="20"/>
              </w:rPr>
              <w:t xml:space="preserve"> (IT)</w:t>
            </w:r>
          </w:p>
        </w:tc>
        <w:tc>
          <w:tcPr>
            <w:tcW w:w="1174" w:type="pct"/>
            <w:gridSpan w:val="2"/>
          </w:tcPr>
          <w:p w14:paraId="4CA21AFA" w14:textId="77777777" w:rsidR="00C51FAD" w:rsidRPr="00807A46" w:rsidRDefault="00C51FAD" w:rsidP="00843710">
            <w:pPr>
              <w:rPr>
                <w:rFonts w:ascii="Calibri" w:hAnsi="Calibri" w:cs="Calibri"/>
                <w:color w:val="auto"/>
                <w:sz w:val="20"/>
                <w:szCs w:val="20"/>
                <w:lang w:val="it-IT"/>
              </w:rPr>
            </w:pPr>
          </w:p>
        </w:tc>
        <w:tc>
          <w:tcPr>
            <w:tcW w:w="1297" w:type="pct"/>
            <w:gridSpan w:val="2"/>
            <w:tcBorders>
              <w:right w:val="single" w:sz="4" w:space="0" w:color="auto"/>
            </w:tcBorders>
          </w:tcPr>
          <w:p w14:paraId="01F1B434" w14:textId="77777777" w:rsidR="00C51FAD" w:rsidRPr="00C51FAD" w:rsidRDefault="00C51FAD" w:rsidP="00843710">
            <w:pPr>
              <w:rPr>
                <w:rFonts w:ascii="Calibri" w:hAnsi="Calibri" w:cs="Calibri"/>
                <w:color w:val="auto"/>
                <w:sz w:val="20"/>
                <w:szCs w:val="20"/>
              </w:rPr>
            </w:pPr>
            <w:proofErr w:type="spellStart"/>
            <w:r>
              <w:rPr>
                <w:rFonts w:ascii="Calibri" w:hAnsi="Calibri"/>
                <w:color w:val="auto"/>
                <w:sz w:val="20"/>
              </w:rPr>
              <w:t>Brešas</w:t>
            </w:r>
            <w:proofErr w:type="spellEnd"/>
            <w:r>
              <w:rPr>
                <w:rFonts w:ascii="Calibri" w:hAnsi="Calibri"/>
                <w:color w:val="auto"/>
                <w:sz w:val="20"/>
              </w:rPr>
              <w:t xml:space="preserve"> Universitāte</w:t>
            </w:r>
          </w:p>
        </w:tc>
      </w:tr>
      <w:tr w:rsidR="00C51FAD" w:rsidRPr="00C51FAD" w14:paraId="1657D2F4" w14:textId="77777777" w:rsidTr="00807A46">
        <w:trPr>
          <w:trHeight w:val="113"/>
        </w:trPr>
        <w:tc>
          <w:tcPr>
            <w:tcW w:w="2529" w:type="pct"/>
            <w:tcBorders>
              <w:left w:val="single" w:sz="4" w:space="0" w:color="auto"/>
            </w:tcBorders>
          </w:tcPr>
          <w:p w14:paraId="3F5E53AC" w14:textId="77777777" w:rsidR="00C51FAD" w:rsidRPr="00C51FAD" w:rsidRDefault="00C51FAD" w:rsidP="00843710">
            <w:pPr>
              <w:rPr>
                <w:rFonts w:ascii="Calibri" w:hAnsi="Calibri" w:cs="Calibri"/>
                <w:color w:val="auto"/>
                <w:sz w:val="20"/>
                <w:szCs w:val="20"/>
              </w:rPr>
            </w:pPr>
            <w:proofErr w:type="spellStart"/>
            <w:r>
              <w:rPr>
                <w:rFonts w:ascii="Calibri" w:hAnsi="Calibri"/>
                <w:color w:val="auto"/>
                <w:sz w:val="20"/>
              </w:rPr>
              <w:t>Grega</w:t>
            </w:r>
            <w:proofErr w:type="spellEnd"/>
            <w:r>
              <w:rPr>
                <w:rFonts w:ascii="Calibri" w:hAnsi="Calibri"/>
                <w:color w:val="auto"/>
                <w:sz w:val="20"/>
              </w:rPr>
              <w:t xml:space="preserve"> E. </w:t>
            </w:r>
            <w:proofErr w:type="spellStart"/>
            <w:r>
              <w:rPr>
                <w:rFonts w:ascii="Calibri" w:hAnsi="Calibri"/>
                <w:color w:val="auto"/>
                <w:sz w:val="20"/>
              </w:rPr>
              <w:t>Voljārs</w:t>
            </w:r>
            <w:proofErr w:type="spellEnd"/>
            <w:r>
              <w:rPr>
                <w:rFonts w:ascii="Calibri" w:hAnsi="Calibri"/>
                <w:color w:val="auto"/>
                <w:sz w:val="20"/>
              </w:rPr>
              <w:t xml:space="preserve"> </w:t>
            </w:r>
            <w:r>
              <w:rPr>
                <w:rFonts w:ascii="Calibri" w:hAnsi="Calibri"/>
                <w:i/>
                <w:iCs/>
                <w:color w:val="auto"/>
                <w:sz w:val="20"/>
              </w:rPr>
              <w:t>(</w:t>
            </w:r>
            <w:proofErr w:type="spellStart"/>
            <w:r>
              <w:rPr>
                <w:rFonts w:ascii="Calibri" w:hAnsi="Calibri"/>
                <w:i/>
                <w:iCs/>
                <w:color w:val="auto"/>
                <w:sz w:val="20"/>
              </w:rPr>
              <w:t>Grega</w:t>
            </w:r>
            <w:proofErr w:type="spellEnd"/>
            <w:r>
              <w:rPr>
                <w:rFonts w:ascii="Calibri" w:hAnsi="Calibri"/>
                <w:i/>
                <w:iCs/>
                <w:color w:val="auto"/>
                <w:sz w:val="20"/>
              </w:rPr>
              <w:t xml:space="preserve"> E. </w:t>
            </w:r>
            <w:proofErr w:type="spellStart"/>
            <w:r>
              <w:rPr>
                <w:rFonts w:ascii="Calibri" w:hAnsi="Calibri"/>
                <w:i/>
                <w:iCs/>
                <w:color w:val="auto"/>
                <w:sz w:val="20"/>
              </w:rPr>
              <w:t>Voglar</w:t>
            </w:r>
            <w:proofErr w:type="spellEnd"/>
            <w:r>
              <w:rPr>
                <w:rFonts w:ascii="Calibri" w:hAnsi="Calibri"/>
                <w:i/>
                <w:iCs/>
                <w:color w:val="auto"/>
                <w:sz w:val="20"/>
              </w:rPr>
              <w:t>)</w:t>
            </w:r>
            <w:r>
              <w:rPr>
                <w:rFonts w:ascii="Calibri" w:hAnsi="Calibri"/>
                <w:color w:val="auto"/>
                <w:sz w:val="20"/>
              </w:rPr>
              <w:t xml:space="preserve"> (SI)</w:t>
            </w:r>
          </w:p>
        </w:tc>
        <w:tc>
          <w:tcPr>
            <w:tcW w:w="1174" w:type="pct"/>
            <w:gridSpan w:val="2"/>
          </w:tcPr>
          <w:p w14:paraId="20BCB0C6" w14:textId="77777777" w:rsidR="00C51FAD" w:rsidRPr="00807A46" w:rsidRDefault="00C51FAD" w:rsidP="00843710">
            <w:pPr>
              <w:rPr>
                <w:rFonts w:ascii="Calibri" w:hAnsi="Calibri" w:cs="Calibri"/>
                <w:color w:val="auto"/>
                <w:sz w:val="20"/>
                <w:szCs w:val="20"/>
                <w:lang w:val="it-IT"/>
              </w:rPr>
            </w:pPr>
          </w:p>
        </w:tc>
        <w:tc>
          <w:tcPr>
            <w:tcW w:w="1297" w:type="pct"/>
            <w:gridSpan w:val="2"/>
            <w:tcBorders>
              <w:right w:val="single" w:sz="4" w:space="0" w:color="auto"/>
            </w:tcBorders>
          </w:tcPr>
          <w:p w14:paraId="01D653C1" w14:textId="77777777" w:rsidR="00C51FAD" w:rsidRPr="00C51FAD" w:rsidRDefault="00C51FAD" w:rsidP="00843710">
            <w:pPr>
              <w:rPr>
                <w:rFonts w:ascii="Calibri" w:hAnsi="Calibri" w:cs="Calibri"/>
                <w:color w:val="auto"/>
                <w:sz w:val="20"/>
                <w:szCs w:val="20"/>
              </w:rPr>
            </w:pPr>
            <w:r>
              <w:rPr>
                <w:rFonts w:ascii="Calibri" w:hAnsi="Calibri"/>
                <w:color w:val="auto"/>
                <w:sz w:val="20"/>
              </w:rPr>
              <w:t>ENVIT</w:t>
            </w:r>
          </w:p>
        </w:tc>
      </w:tr>
      <w:tr w:rsidR="00C51FAD" w:rsidRPr="00C51FAD" w14:paraId="795FFD4A" w14:textId="77777777" w:rsidTr="00807A46">
        <w:trPr>
          <w:trHeight w:val="113"/>
        </w:trPr>
        <w:tc>
          <w:tcPr>
            <w:tcW w:w="2529" w:type="pct"/>
            <w:tcBorders>
              <w:left w:val="single" w:sz="4" w:space="0" w:color="auto"/>
            </w:tcBorders>
          </w:tcPr>
          <w:p w14:paraId="4244AB31" w14:textId="77777777" w:rsidR="00C51FAD" w:rsidRPr="00C51FAD" w:rsidRDefault="00C51FAD" w:rsidP="00843710">
            <w:pPr>
              <w:rPr>
                <w:rFonts w:ascii="Calibri" w:hAnsi="Calibri" w:cs="Calibri"/>
                <w:color w:val="auto"/>
                <w:sz w:val="20"/>
                <w:szCs w:val="20"/>
                <w:lang w:val="en-GB"/>
              </w:rPr>
            </w:pPr>
          </w:p>
        </w:tc>
        <w:tc>
          <w:tcPr>
            <w:tcW w:w="1174" w:type="pct"/>
            <w:gridSpan w:val="2"/>
          </w:tcPr>
          <w:p w14:paraId="5F684B65" w14:textId="77777777" w:rsidR="00C51FAD" w:rsidRPr="00C51FAD" w:rsidRDefault="00C51FAD" w:rsidP="00843710">
            <w:pPr>
              <w:rPr>
                <w:rFonts w:ascii="Calibri" w:hAnsi="Calibri" w:cs="Calibri"/>
                <w:color w:val="auto"/>
                <w:sz w:val="20"/>
                <w:szCs w:val="20"/>
                <w:lang w:val="en-GB"/>
              </w:rPr>
            </w:pPr>
          </w:p>
        </w:tc>
        <w:tc>
          <w:tcPr>
            <w:tcW w:w="1297" w:type="pct"/>
            <w:gridSpan w:val="2"/>
            <w:tcBorders>
              <w:right w:val="single" w:sz="4" w:space="0" w:color="auto"/>
            </w:tcBorders>
          </w:tcPr>
          <w:p w14:paraId="3F213E4E" w14:textId="77777777" w:rsidR="00C51FAD" w:rsidRPr="00C51FAD" w:rsidRDefault="00C51FAD" w:rsidP="00843710">
            <w:pPr>
              <w:rPr>
                <w:rFonts w:ascii="Calibri" w:hAnsi="Calibri" w:cs="Calibri"/>
                <w:color w:val="auto"/>
                <w:sz w:val="20"/>
                <w:szCs w:val="20"/>
                <w:lang w:val="en-GB"/>
              </w:rPr>
            </w:pPr>
          </w:p>
        </w:tc>
      </w:tr>
      <w:tr w:rsidR="00C51FAD" w:rsidRPr="00C51FAD" w14:paraId="73753CE8" w14:textId="77777777" w:rsidTr="00843710">
        <w:trPr>
          <w:trHeight w:val="113"/>
        </w:trPr>
        <w:tc>
          <w:tcPr>
            <w:tcW w:w="5000" w:type="pct"/>
            <w:gridSpan w:val="5"/>
            <w:tcBorders>
              <w:left w:val="single" w:sz="4" w:space="0" w:color="auto"/>
              <w:right w:val="single" w:sz="4" w:space="0" w:color="auto"/>
            </w:tcBorders>
          </w:tcPr>
          <w:p w14:paraId="7285009B" w14:textId="77777777" w:rsidR="00C51FAD" w:rsidRPr="00C51FAD" w:rsidRDefault="00C51FAD" w:rsidP="00843710">
            <w:pPr>
              <w:rPr>
                <w:rFonts w:ascii="Calibri" w:hAnsi="Calibri" w:cs="Calibri"/>
                <w:b/>
                <w:bCs/>
                <w:color w:val="auto"/>
                <w:sz w:val="20"/>
                <w:szCs w:val="20"/>
              </w:rPr>
            </w:pPr>
            <w:r>
              <w:rPr>
                <w:rFonts w:ascii="Calibri" w:hAnsi="Calibri"/>
                <w:b/>
                <w:color w:val="auto"/>
                <w:sz w:val="20"/>
              </w:rPr>
              <w:t xml:space="preserve">1. pielikuma </w:t>
            </w:r>
            <w:proofErr w:type="spellStart"/>
            <w:r>
              <w:rPr>
                <w:rFonts w:ascii="Calibri" w:hAnsi="Calibri"/>
                <w:b/>
                <w:color w:val="auto"/>
                <w:sz w:val="20"/>
              </w:rPr>
              <w:t>Fitoremediācija</w:t>
            </w:r>
            <w:proofErr w:type="spellEnd"/>
            <w:r>
              <w:rPr>
                <w:rFonts w:ascii="Calibri" w:hAnsi="Calibri"/>
                <w:b/>
                <w:color w:val="auto"/>
                <w:sz w:val="20"/>
              </w:rPr>
              <w:t xml:space="preserve"> līdzautori:</w:t>
            </w:r>
          </w:p>
        </w:tc>
      </w:tr>
      <w:tr w:rsidR="00C51FAD" w:rsidRPr="00C51FAD" w14:paraId="2D244E6C" w14:textId="77777777" w:rsidTr="00807A46">
        <w:trPr>
          <w:trHeight w:val="113"/>
        </w:trPr>
        <w:tc>
          <w:tcPr>
            <w:tcW w:w="2529" w:type="pct"/>
            <w:tcBorders>
              <w:left w:val="single" w:sz="4" w:space="0" w:color="auto"/>
            </w:tcBorders>
          </w:tcPr>
          <w:p w14:paraId="73AE8132" w14:textId="77777777" w:rsidR="00C51FAD" w:rsidRPr="00C51FAD" w:rsidRDefault="00C51FAD" w:rsidP="00843710">
            <w:pPr>
              <w:rPr>
                <w:rFonts w:ascii="Calibri" w:hAnsi="Calibri" w:cs="Calibri"/>
                <w:color w:val="auto"/>
                <w:sz w:val="20"/>
                <w:szCs w:val="20"/>
              </w:rPr>
            </w:pPr>
            <w:r>
              <w:rPr>
                <w:rFonts w:ascii="Calibri" w:hAnsi="Calibri"/>
                <w:color w:val="auto"/>
                <w:sz w:val="20"/>
              </w:rPr>
              <w:t xml:space="preserve">Paolo </w:t>
            </w:r>
            <w:proofErr w:type="spellStart"/>
            <w:r>
              <w:rPr>
                <w:rFonts w:ascii="Calibri" w:hAnsi="Calibri"/>
                <w:color w:val="auto"/>
                <w:sz w:val="20"/>
              </w:rPr>
              <w:t>Angelīni</w:t>
            </w:r>
            <w:proofErr w:type="spellEnd"/>
            <w:r>
              <w:rPr>
                <w:rFonts w:ascii="Calibri" w:hAnsi="Calibri"/>
                <w:color w:val="auto"/>
                <w:sz w:val="20"/>
              </w:rPr>
              <w:t xml:space="preserve"> </w:t>
            </w:r>
            <w:r>
              <w:rPr>
                <w:rFonts w:ascii="Calibri" w:hAnsi="Calibri"/>
                <w:i/>
                <w:iCs/>
                <w:color w:val="auto"/>
                <w:sz w:val="20"/>
              </w:rPr>
              <w:t xml:space="preserve">(Paolo </w:t>
            </w:r>
            <w:proofErr w:type="spellStart"/>
            <w:r>
              <w:rPr>
                <w:rFonts w:ascii="Calibri" w:hAnsi="Calibri"/>
                <w:i/>
                <w:iCs/>
                <w:color w:val="auto"/>
                <w:sz w:val="20"/>
              </w:rPr>
              <w:t>Angelini</w:t>
            </w:r>
            <w:proofErr w:type="spellEnd"/>
            <w:r>
              <w:rPr>
                <w:rFonts w:ascii="Calibri" w:hAnsi="Calibri"/>
                <w:i/>
                <w:iCs/>
                <w:color w:val="auto"/>
                <w:sz w:val="20"/>
              </w:rPr>
              <w:t>)</w:t>
            </w:r>
            <w:r>
              <w:rPr>
                <w:rFonts w:ascii="Calibri" w:hAnsi="Calibri"/>
                <w:color w:val="auto"/>
                <w:sz w:val="20"/>
              </w:rPr>
              <w:t xml:space="preserve"> (IT)</w:t>
            </w:r>
          </w:p>
        </w:tc>
        <w:tc>
          <w:tcPr>
            <w:tcW w:w="1174" w:type="pct"/>
            <w:gridSpan w:val="2"/>
          </w:tcPr>
          <w:p w14:paraId="089F512E" w14:textId="77777777" w:rsidR="00C51FAD" w:rsidRPr="00807A46" w:rsidRDefault="00C51FAD" w:rsidP="00843710">
            <w:pPr>
              <w:rPr>
                <w:rFonts w:ascii="Calibri" w:hAnsi="Calibri" w:cs="Calibri"/>
                <w:color w:val="auto"/>
                <w:sz w:val="20"/>
                <w:szCs w:val="20"/>
                <w:lang w:val="it-IT"/>
              </w:rPr>
            </w:pPr>
          </w:p>
        </w:tc>
        <w:tc>
          <w:tcPr>
            <w:tcW w:w="1297" w:type="pct"/>
            <w:gridSpan w:val="2"/>
            <w:tcBorders>
              <w:right w:val="single" w:sz="4" w:space="0" w:color="auto"/>
            </w:tcBorders>
          </w:tcPr>
          <w:p w14:paraId="62FA087B" w14:textId="77777777" w:rsidR="00C51FAD" w:rsidRPr="00C51FAD" w:rsidRDefault="00C51FAD" w:rsidP="00843710">
            <w:pPr>
              <w:rPr>
                <w:rFonts w:ascii="Calibri" w:hAnsi="Calibri" w:cs="Calibri"/>
                <w:color w:val="auto"/>
                <w:sz w:val="20"/>
                <w:szCs w:val="20"/>
              </w:rPr>
            </w:pPr>
            <w:r>
              <w:rPr>
                <w:rFonts w:ascii="Calibri" w:hAnsi="Calibri"/>
                <w:color w:val="auto"/>
                <w:sz w:val="20"/>
              </w:rPr>
              <w:t>ENI</w:t>
            </w:r>
          </w:p>
        </w:tc>
      </w:tr>
      <w:tr w:rsidR="00C51FAD" w:rsidRPr="00C51FAD" w14:paraId="42D58253" w14:textId="77777777" w:rsidTr="00807A46">
        <w:trPr>
          <w:trHeight w:val="113"/>
        </w:trPr>
        <w:tc>
          <w:tcPr>
            <w:tcW w:w="2529" w:type="pct"/>
            <w:tcBorders>
              <w:left w:val="single" w:sz="4" w:space="0" w:color="auto"/>
            </w:tcBorders>
          </w:tcPr>
          <w:p w14:paraId="64E142C0" w14:textId="77777777" w:rsidR="00C51FAD" w:rsidRPr="00C51FAD" w:rsidRDefault="00C51FAD" w:rsidP="00843710">
            <w:pPr>
              <w:rPr>
                <w:rFonts w:ascii="Calibri" w:hAnsi="Calibri" w:cs="Calibri"/>
                <w:color w:val="auto"/>
                <w:sz w:val="20"/>
                <w:szCs w:val="20"/>
              </w:rPr>
            </w:pPr>
            <w:proofErr w:type="spellStart"/>
            <w:r>
              <w:rPr>
                <w:rFonts w:ascii="Calibri" w:hAnsi="Calibri"/>
                <w:color w:val="auto"/>
                <w:sz w:val="20"/>
              </w:rPr>
              <w:t>Fiora</w:t>
            </w:r>
            <w:proofErr w:type="spellEnd"/>
            <w:r>
              <w:rPr>
                <w:rFonts w:ascii="Calibri" w:hAnsi="Calibri"/>
                <w:color w:val="auto"/>
                <w:sz w:val="20"/>
              </w:rPr>
              <w:t xml:space="preserve"> </w:t>
            </w:r>
            <w:proofErr w:type="spellStart"/>
            <w:r>
              <w:rPr>
                <w:rFonts w:ascii="Calibri" w:hAnsi="Calibri"/>
                <w:color w:val="auto"/>
                <w:sz w:val="20"/>
              </w:rPr>
              <w:t>Banjato</w:t>
            </w:r>
            <w:proofErr w:type="spellEnd"/>
            <w:r>
              <w:rPr>
                <w:rFonts w:ascii="Calibri" w:hAnsi="Calibri"/>
                <w:color w:val="auto"/>
                <w:sz w:val="20"/>
              </w:rPr>
              <w:t xml:space="preserve"> </w:t>
            </w:r>
            <w:r>
              <w:rPr>
                <w:rFonts w:ascii="Calibri" w:hAnsi="Calibri"/>
                <w:i/>
                <w:iCs/>
                <w:color w:val="auto"/>
                <w:sz w:val="20"/>
              </w:rPr>
              <w:t>(</w:t>
            </w:r>
            <w:proofErr w:type="spellStart"/>
            <w:r>
              <w:rPr>
                <w:rFonts w:ascii="Calibri" w:hAnsi="Calibri"/>
                <w:i/>
                <w:iCs/>
                <w:color w:val="auto"/>
                <w:sz w:val="20"/>
              </w:rPr>
              <w:t>Fiora</w:t>
            </w:r>
            <w:proofErr w:type="spellEnd"/>
            <w:r>
              <w:rPr>
                <w:rFonts w:ascii="Calibri" w:hAnsi="Calibri"/>
                <w:i/>
                <w:iCs/>
                <w:color w:val="auto"/>
                <w:sz w:val="20"/>
              </w:rPr>
              <w:t xml:space="preserve"> </w:t>
            </w:r>
            <w:proofErr w:type="spellStart"/>
            <w:r>
              <w:rPr>
                <w:rFonts w:ascii="Calibri" w:hAnsi="Calibri"/>
                <w:i/>
                <w:iCs/>
                <w:color w:val="auto"/>
                <w:sz w:val="20"/>
              </w:rPr>
              <w:t>Bagnato</w:t>
            </w:r>
            <w:proofErr w:type="spellEnd"/>
            <w:r>
              <w:rPr>
                <w:rFonts w:ascii="Calibri" w:hAnsi="Calibri"/>
                <w:i/>
                <w:iCs/>
                <w:color w:val="auto"/>
                <w:sz w:val="20"/>
              </w:rPr>
              <w:t>)</w:t>
            </w:r>
            <w:r>
              <w:rPr>
                <w:rFonts w:ascii="Calibri" w:hAnsi="Calibri"/>
                <w:color w:val="auto"/>
                <w:sz w:val="20"/>
              </w:rPr>
              <w:t xml:space="preserve"> (IT)</w:t>
            </w:r>
          </w:p>
        </w:tc>
        <w:tc>
          <w:tcPr>
            <w:tcW w:w="1174" w:type="pct"/>
            <w:gridSpan w:val="2"/>
          </w:tcPr>
          <w:p w14:paraId="30CA9E76" w14:textId="77777777" w:rsidR="00C51FAD" w:rsidRPr="00807A46" w:rsidRDefault="00C51FAD" w:rsidP="00843710">
            <w:pPr>
              <w:rPr>
                <w:rFonts w:ascii="Calibri" w:hAnsi="Calibri" w:cs="Calibri"/>
                <w:color w:val="auto"/>
                <w:sz w:val="20"/>
                <w:szCs w:val="20"/>
                <w:lang w:val="it-IT"/>
              </w:rPr>
            </w:pPr>
          </w:p>
        </w:tc>
        <w:tc>
          <w:tcPr>
            <w:tcW w:w="1297" w:type="pct"/>
            <w:gridSpan w:val="2"/>
            <w:tcBorders>
              <w:right w:val="single" w:sz="4" w:space="0" w:color="auto"/>
            </w:tcBorders>
          </w:tcPr>
          <w:p w14:paraId="682DDF1E" w14:textId="77777777" w:rsidR="00C51FAD" w:rsidRPr="00C51FAD" w:rsidRDefault="00C51FAD" w:rsidP="00843710">
            <w:pPr>
              <w:rPr>
                <w:rFonts w:ascii="Calibri" w:hAnsi="Calibri" w:cs="Calibri"/>
                <w:color w:val="auto"/>
                <w:sz w:val="20"/>
                <w:szCs w:val="20"/>
              </w:rPr>
            </w:pPr>
            <w:r>
              <w:rPr>
                <w:rFonts w:ascii="Calibri" w:hAnsi="Calibri"/>
                <w:color w:val="auto"/>
                <w:sz w:val="20"/>
              </w:rPr>
              <w:t>ENI</w:t>
            </w:r>
          </w:p>
        </w:tc>
      </w:tr>
      <w:tr w:rsidR="00C51FAD" w:rsidRPr="00C51FAD" w14:paraId="6C1E8207" w14:textId="77777777" w:rsidTr="00807A46">
        <w:trPr>
          <w:trHeight w:val="113"/>
        </w:trPr>
        <w:tc>
          <w:tcPr>
            <w:tcW w:w="2529" w:type="pct"/>
            <w:tcBorders>
              <w:left w:val="single" w:sz="4" w:space="0" w:color="auto"/>
            </w:tcBorders>
          </w:tcPr>
          <w:p w14:paraId="13F590BB" w14:textId="77777777" w:rsidR="00C51FAD" w:rsidRPr="00C51FAD" w:rsidRDefault="00C51FAD" w:rsidP="00843710">
            <w:pPr>
              <w:rPr>
                <w:rFonts w:ascii="Calibri" w:hAnsi="Calibri" w:cs="Calibri"/>
                <w:color w:val="auto"/>
                <w:sz w:val="20"/>
                <w:szCs w:val="20"/>
              </w:rPr>
            </w:pPr>
            <w:proofErr w:type="spellStart"/>
            <w:r>
              <w:rPr>
                <w:rFonts w:ascii="Calibri" w:hAnsi="Calibri"/>
                <w:color w:val="auto"/>
                <w:sz w:val="20"/>
              </w:rPr>
              <w:t>Gabriele</w:t>
            </w:r>
            <w:proofErr w:type="spellEnd"/>
            <w:r>
              <w:rPr>
                <w:rFonts w:ascii="Calibri" w:hAnsi="Calibri"/>
                <w:color w:val="auto"/>
                <w:sz w:val="20"/>
              </w:rPr>
              <w:t xml:space="preserve"> </w:t>
            </w:r>
            <w:proofErr w:type="spellStart"/>
            <w:r>
              <w:rPr>
                <w:rFonts w:ascii="Calibri" w:hAnsi="Calibri"/>
                <w:color w:val="auto"/>
                <w:sz w:val="20"/>
              </w:rPr>
              <w:t>Seruti</w:t>
            </w:r>
            <w:proofErr w:type="spellEnd"/>
            <w:r>
              <w:rPr>
                <w:rFonts w:ascii="Calibri" w:hAnsi="Calibri"/>
                <w:color w:val="auto"/>
                <w:sz w:val="20"/>
              </w:rPr>
              <w:t xml:space="preserve"> </w:t>
            </w:r>
            <w:r>
              <w:rPr>
                <w:rFonts w:ascii="Calibri" w:hAnsi="Calibri"/>
                <w:i/>
                <w:iCs/>
                <w:color w:val="auto"/>
                <w:sz w:val="20"/>
              </w:rPr>
              <w:t>(</w:t>
            </w:r>
            <w:proofErr w:type="spellStart"/>
            <w:r>
              <w:rPr>
                <w:rFonts w:ascii="Calibri" w:hAnsi="Calibri"/>
                <w:i/>
                <w:iCs/>
                <w:color w:val="auto"/>
                <w:sz w:val="20"/>
              </w:rPr>
              <w:t>Gabriele</w:t>
            </w:r>
            <w:proofErr w:type="spellEnd"/>
            <w:r>
              <w:rPr>
                <w:rFonts w:ascii="Calibri" w:hAnsi="Calibri"/>
                <w:i/>
                <w:iCs/>
                <w:color w:val="auto"/>
                <w:sz w:val="20"/>
              </w:rPr>
              <w:t xml:space="preserve"> </w:t>
            </w:r>
            <w:proofErr w:type="spellStart"/>
            <w:r>
              <w:rPr>
                <w:rFonts w:ascii="Calibri" w:hAnsi="Calibri"/>
                <w:i/>
                <w:iCs/>
                <w:color w:val="auto"/>
                <w:sz w:val="20"/>
              </w:rPr>
              <w:t>Cerutti</w:t>
            </w:r>
            <w:proofErr w:type="spellEnd"/>
            <w:r>
              <w:rPr>
                <w:rFonts w:ascii="Calibri" w:hAnsi="Calibri"/>
                <w:i/>
                <w:iCs/>
                <w:color w:val="auto"/>
                <w:sz w:val="20"/>
              </w:rPr>
              <w:t>)</w:t>
            </w:r>
            <w:r>
              <w:rPr>
                <w:rFonts w:ascii="Calibri" w:hAnsi="Calibri"/>
                <w:color w:val="auto"/>
                <w:sz w:val="20"/>
              </w:rPr>
              <w:t xml:space="preserve"> (IT)</w:t>
            </w:r>
          </w:p>
        </w:tc>
        <w:tc>
          <w:tcPr>
            <w:tcW w:w="1174" w:type="pct"/>
            <w:gridSpan w:val="2"/>
          </w:tcPr>
          <w:p w14:paraId="4EBE22F6" w14:textId="77777777" w:rsidR="00C51FAD" w:rsidRPr="00807A46" w:rsidRDefault="00C51FAD" w:rsidP="00843710">
            <w:pPr>
              <w:rPr>
                <w:rFonts w:ascii="Calibri" w:hAnsi="Calibri" w:cs="Calibri"/>
                <w:color w:val="auto"/>
                <w:sz w:val="20"/>
                <w:szCs w:val="20"/>
                <w:lang w:val="it-IT"/>
              </w:rPr>
            </w:pPr>
          </w:p>
        </w:tc>
        <w:tc>
          <w:tcPr>
            <w:tcW w:w="1297" w:type="pct"/>
            <w:gridSpan w:val="2"/>
            <w:tcBorders>
              <w:right w:val="single" w:sz="4" w:space="0" w:color="auto"/>
            </w:tcBorders>
          </w:tcPr>
          <w:p w14:paraId="6F5006B7" w14:textId="77777777" w:rsidR="00C51FAD" w:rsidRPr="00C51FAD" w:rsidRDefault="00C51FAD" w:rsidP="00843710">
            <w:pPr>
              <w:rPr>
                <w:rFonts w:ascii="Calibri" w:hAnsi="Calibri" w:cs="Calibri"/>
                <w:color w:val="auto"/>
                <w:sz w:val="20"/>
                <w:szCs w:val="20"/>
              </w:rPr>
            </w:pPr>
            <w:r>
              <w:rPr>
                <w:rFonts w:ascii="Calibri" w:hAnsi="Calibri"/>
                <w:color w:val="auto"/>
                <w:sz w:val="20"/>
              </w:rPr>
              <w:t>HPC</w:t>
            </w:r>
          </w:p>
        </w:tc>
      </w:tr>
      <w:tr w:rsidR="00C51FAD" w:rsidRPr="00C51FAD" w14:paraId="3B17429E" w14:textId="77777777" w:rsidTr="00807A46">
        <w:trPr>
          <w:trHeight w:val="113"/>
        </w:trPr>
        <w:tc>
          <w:tcPr>
            <w:tcW w:w="2529" w:type="pct"/>
            <w:tcBorders>
              <w:left w:val="single" w:sz="4" w:space="0" w:color="auto"/>
            </w:tcBorders>
          </w:tcPr>
          <w:p w14:paraId="696F47F1" w14:textId="77777777" w:rsidR="00C51FAD" w:rsidRPr="00C51FAD" w:rsidRDefault="00C51FAD" w:rsidP="00843710">
            <w:pPr>
              <w:rPr>
                <w:rFonts w:ascii="Calibri" w:hAnsi="Calibri" w:cs="Calibri"/>
                <w:color w:val="auto"/>
                <w:sz w:val="20"/>
                <w:szCs w:val="20"/>
              </w:rPr>
            </w:pPr>
            <w:proofErr w:type="spellStart"/>
            <w:r>
              <w:rPr>
                <w:rFonts w:ascii="Calibri" w:hAnsi="Calibri"/>
                <w:color w:val="auto"/>
                <w:sz w:val="20"/>
              </w:rPr>
              <w:t>Luijs</w:t>
            </w:r>
            <w:proofErr w:type="spellEnd"/>
            <w:r>
              <w:rPr>
                <w:rFonts w:ascii="Calibri" w:hAnsi="Calibri"/>
                <w:color w:val="auto"/>
                <w:sz w:val="20"/>
              </w:rPr>
              <w:t xml:space="preserve"> </w:t>
            </w:r>
            <w:proofErr w:type="spellStart"/>
            <w:r>
              <w:rPr>
                <w:rFonts w:ascii="Calibri" w:hAnsi="Calibri"/>
                <w:color w:val="auto"/>
                <w:sz w:val="20"/>
              </w:rPr>
              <w:t>de</w:t>
            </w:r>
            <w:proofErr w:type="spellEnd"/>
            <w:r>
              <w:rPr>
                <w:rFonts w:ascii="Calibri" w:hAnsi="Calibri"/>
                <w:color w:val="auto"/>
                <w:sz w:val="20"/>
              </w:rPr>
              <w:t xml:space="preserve"> Larī </w:t>
            </w:r>
            <w:proofErr w:type="spellStart"/>
            <w:r>
              <w:rPr>
                <w:rFonts w:ascii="Calibri" w:hAnsi="Calibri"/>
                <w:color w:val="auto"/>
                <w:sz w:val="20"/>
              </w:rPr>
              <w:t>de</w:t>
            </w:r>
            <w:proofErr w:type="spellEnd"/>
            <w:r>
              <w:rPr>
                <w:rFonts w:ascii="Calibri" w:hAnsi="Calibri"/>
                <w:color w:val="auto"/>
                <w:sz w:val="20"/>
              </w:rPr>
              <w:t xml:space="preserve"> </w:t>
            </w:r>
            <w:proofErr w:type="spellStart"/>
            <w:r>
              <w:rPr>
                <w:rFonts w:ascii="Calibri" w:hAnsi="Calibri"/>
                <w:color w:val="auto"/>
                <w:sz w:val="20"/>
              </w:rPr>
              <w:t>Latūrs</w:t>
            </w:r>
            <w:proofErr w:type="spellEnd"/>
            <w:r>
              <w:rPr>
                <w:rFonts w:ascii="Calibri" w:hAnsi="Calibri"/>
                <w:color w:val="auto"/>
                <w:sz w:val="20"/>
              </w:rPr>
              <w:t xml:space="preserve"> </w:t>
            </w:r>
            <w:r>
              <w:rPr>
                <w:rFonts w:ascii="Calibri" w:hAnsi="Calibri"/>
                <w:i/>
                <w:iCs/>
                <w:color w:val="auto"/>
                <w:sz w:val="20"/>
              </w:rPr>
              <w:t>(</w:t>
            </w:r>
            <w:proofErr w:type="spellStart"/>
            <w:r>
              <w:rPr>
                <w:rFonts w:ascii="Calibri" w:hAnsi="Calibri"/>
                <w:i/>
                <w:iCs/>
                <w:color w:val="auto"/>
                <w:sz w:val="20"/>
              </w:rPr>
              <w:t>Louis</w:t>
            </w:r>
            <w:proofErr w:type="spellEnd"/>
            <w:r>
              <w:rPr>
                <w:rFonts w:ascii="Calibri" w:hAnsi="Calibri"/>
                <w:i/>
                <w:iCs/>
                <w:color w:val="auto"/>
                <w:sz w:val="20"/>
              </w:rPr>
              <w:t xml:space="preserve"> </w:t>
            </w:r>
            <w:proofErr w:type="spellStart"/>
            <w:r>
              <w:rPr>
                <w:rFonts w:ascii="Calibri" w:hAnsi="Calibri"/>
                <w:i/>
                <w:iCs/>
                <w:color w:val="auto"/>
                <w:sz w:val="20"/>
              </w:rPr>
              <w:t>de</w:t>
            </w:r>
            <w:proofErr w:type="spellEnd"/>
            <w:r>
              <w:rPr>
                <w:rFonts w:ascii="Calibri" w:hAnsi="Calibri"/>
                <w:i/>
                <w:iCs/>
                <w:color w:val="auto"/>
                <w:sz w:val="20"/>
              </w:rPr>
              <w:t xml:space="preserve"> </w:t>
            </w:r>
            <w:proofErr w:type="spellStart"/>
            <w:r>
              <w:rPr>
                <w:rFonts w:ascii="Calibri" w:hAnsi="Calibri"/>
                <w:i/>
                <w:iCs/>
                <w:color w:val="auto"/>
                <w:sz w:val="20"/>
              </w:rPr>
              <w:t>Lary</w:t>
            </w:r>
            <w:proofErr w:type="spellEnd"/>
            <w:r>
              <w:rPr>
                <w:rFonts w:ascii="Calibri" w:hAnsi="Calibri"/>
                <w:i/>
                <w:iCs/>
                <w:color w:val="auto"/>
                <w:sz w:val="20"/>
              </w:rPr>
              <w:t xml:space="preserve"> </w:t>
            </w:r>
            <w:proofErr w:type="spellStart"/>
            <w:r>
              <w:rPr>
                <w:rFonts w:ascii="Calibri" w:hAnsi="Calibri"/>
                <w:i/>
                <w:iCs/>
                <w:color w:val="auto"/>
                <w:sz w:val="20"/>
              </w:rPr>
              <w:t>de</w:t>
            </w:r>
            <w:proofErr w:type="spellEnd"/>
            <w:r>
              <w:rPr>
                <w:rFonts w:ascii="Calibri" w:hAnsi="Calibri"/>
                <w:i/>
                <w:iCs/>
                <w:color w:val="auto"/>
                <w:sz w:val="20"/>
              </w:rPr>
              <w:t xml:space="preserve"> </w:t>
            </w:r>
            <w:proofErr w:type="spellStart"/>
            <w:r>
              <w:rPr>
                <w:rFonts w:ascii="Calibri" w:hAnsi="Calibri"/>
                <w:i/>
                <w:iCs/>
                <w:color w:val="auto"/>
                <w:sz w:val="20"/>
              </w:rPr>
              <w:t>Latour</w:t>
            </w:r>
            <w:proofErr w:type="spellEnd"/>
            <w:r>
              <w:rPr>
                <w:rFonts w:ascii="Calibri" w:hAnsi="Calibri"/>
                <w:i/>
                <w:iCs/>
                <w:color w:val="auto"/>
                <w:sz w:val="20"/>
              </w:rPr>
              <w:t>)</w:t>
            </w:r>
            <w:r>
              <w:rPr>
                <w:rFonts w:ascii="Calibri" w:hAnsi="Calibri"/>
                <w:color w:val="auto"/>
                <w:sz w:val="20"/>
              </w:rPr>
              <w:t xml:space="preserve"> (FR)</w:t>
            </w:r>
          </w:p>
        </w:tc>
        <w:tc>
          <w:tcPr>
            <w:tcW w:w="1174" w:type="pct"/>
            <w:gridSpan w:val="2"/>
          </w:tcPr>
          <w:p w14:paraId="6D27DD10" w14:textId="77777777" w:rsidR="00C51FAD" w:rsidRPr="00C51FAD" w:rsidRDefault="00C51FAD" w:rsidP="00843710">
            <w:pPr>
              <w:rPr>
                <w:rFonts w:ascii="Calibri" w:hAnsi="Calibri" w:cs="Calibri"/>
                <w:color w:val="auto"/>
                <w:sz w:val="20"/>
                <w:szCs w:val="20"/>
                <w:lang w:val="fr-FR"/>
              </w:rPr>
            </w:pPr>
          </w:p>
        </w:tc>
        <w:tc>
          <w:tcPr>
            <w:tcW w:w="1297" w:type="pct"/>
            <w:gridSpan w:val="2"/>
            <w:tcBorders>
              <w:right w:val="single" w:sz="4" w:space="0" w:color="auto"/>
            </w:tcBorders>
          </w:tcPr>
          <w:p w14:paraId="2D5899F6" w14:textId="77777777" w:rsidR="00C51FAD" w:rsidRPr="00C51FAD" w:rsidRDefault="00C51FAD" w:rsidP="00843710">
            <w:pPr>
              <w:rPr>
                <w:rFonts w:ascii="Calibri" w:hAnsi="Calibri" w:cs="Calibri"/>
                <w:color w:val="auto"/>
                <w:sz w:val="20"/>
                <w:szCs w:val="20"/>
              </w:rPr>
            </w:pPr>
            <w:r>
              <w:rPr>
                <w:rFonts w:ascii="Calibri" w:hAnsi="Calibri"/>
                <w:color w:val="auto"/>
                <w:sz w:val="20"/>
              </w:rPr>
              <w:t>BRGM</w:t>
            </w:r>
          </w:p>
        </w:tc>
      </w:tr>
      <w:tr w:rsidR="00C51FAD" w:rsidRPr="00C51FAD" w14:paraId="06B729BD" w14:textId="77777777" w:rsidTr="00807A46">
        <w:trPr>
          <w:trHeight w:val="113"/>
        </w:trPr>
        <w:tc>
          <w:tcPr>
            <w:tcW w:w="2529" w:type="pct"/>
            <w:tcBorders>
              <w:left w:val="single" w:sz="4" w:space="0" w:color="auto"/>
            </w:tcBorders>
          </w:tcPr>
          <w:p w14:paraId="06636F7C" w14:textId="77777777" w:rsidR="00C51FAD" w:rsidRPr="00C51FAD" w:rsidRDefault="00C51FAD" w:rsidP="00843710">
            <w:pPr>
              <w:rPr>
                <w:rFonts w:ascii="Calibri" w:hAnsi="Calibri" w:cs="Calibri"/>
                <w:color w:val="auto"/>
                <w:sz w:val="20"/>
                <w:szCs w:val="20"/>
              </w:rPr>
            </w:pPr>
            <w:r>
              <w:rPr>
                <w:rFonts w:ascii="Calibri" w:hAnsi="Calibri"/>
                <w:color w:val="auto"/>
                <w:sz w:val="20"/>
              </w:rPr>
              <w:t xml:space="preserve">Pauls </w:t>
            </w:r>
            <w:proofErr w:type="spellStart"/>
            <w:r>
              <w:rPr>
                <w:rFonts w:ascii="Calibri" w:hAnsi="Calibri"/>
                <w:color w:val="auto"/>
                <w:sz w:val="20"/>
              </w:rPr>
              <w:t>Drenings</w:t>
            </w:r>
            <w:proofErr w:type="spellEnd"/>
            <w:r>
              <w:rPr>
                <w:rFonts w:ascii="Calibri" w:hAnsi="Calibri"/>
                <w:color w:val="auto"/>
                <w:sz w:val="20"/>
              </w:rPr>
              <w:t xml:space="preserve"> </w:t>
            </w:r>
            <w:r>
              <w:rPr>
                <w:rFonts w:ascii="Calibri" w:hAnsi="Calibri"/>
                <w:i/>
                <w:iCs/>
                <w:color w:val="auto"/>
                <w:sz w:val="20"/>
              </w:rPr>
              <w:t xml:space="preserve">(Paul </w:t>
            </w:r>
            <w:proofErr w:type="spellStart"/>
            <w:r>
              <w:rPr>
                <w:rFonts w:ascii="Calibri" w:hAnsi="Calibri"/>
                <w:i/>
                <w:iCs/>
                <w:color w:val="auto"/>
                <w:sz w:val="20"/>
              </w:rPr>
              <w:t>Drenning</w:t>
            </w:r>
            <w:proofErr w:type="spellEnd"/>
            <w:r>
              <w:rPr>
                <w:rFonts w:ascii="Calibri" w:hAnsi="Calibri"/>
                <w:i/>
                <w:iCs/>
                <w:color w:val="auto"/>
                <w:sz w:val="20"/>
              </w:rPr>
              <w:t>)</w:t>
            </w:r>
            <w:r>
              <w:rPr>
                <w:rFonts w:ascii="Calibri" w:hAnsi="Calibri"/>
                <w:color w:val="auto"/>
                <w:sz w:val="20"/>
              </w:rPr>
              <w:t xml:space="preserve"> (SE)</w:t>
            </w:r>
          </w:p>
        </w:tc>
        <w:tc>
          <w:tcPr>
            <w:tcW w:w="1174" w:type="pct"/>
            <w:gridSpan w:val="2"/>
          </w:tcPr>
          <w:p w14:paraId="2FB8917C" w14:textId="77777777" w:rsidR="00C51FAD" w:rsidRPr="00C51FAD" w:rsidRDefault="00C51FAD" w:rsidP="00843710">
            <w:pPr>
              <w:rPr>
                <w:rFonts w:ascii="Calibri" w:hAnsi="Calibri" w:cs="Calibri"/>
                <w:color w:val="auto"/>
                <w:sz w:val="20"/>
                <w:szCs w:val="20"/>
                <w:lang w:val="en-GB"/>
              </w:rPr>
            </w:pPr>
          </w:p>
        </w:tc>
        <w:tc>
          <w:tcPr>
            <w:tcW w:w="1297" w:type="pct"/>
            <w:gridSpan w:val="2"/>
            <w:tcBorders>
              <w:right w:val="single" w:sz="4" w:space="0" w:color="auto"/>
            </w:tcBorders>
          </w:tcPr>
          <w:p w14:paraId="56B206AE" w14:textId="77777777" w:rsidR="00C51FAD" w:rsidRPr="00C51FAD" w:rsidRDefault="00C51FAD" w:rsidP="00843710">
            <w:pPr>
              <w:rPr>
                <w:rFonts w:ascii="Calibri" w:hAnsi="Calibri" w:cs="Calibri"/>
                <w:color w:val="auto"/>
                <w:sz w:val="20"/>
                <w:szCs w:val="20"/>
              </w:rPr>
            </w:pPr>
            <w:proofErr w:type="spellStart"/>
            <w:r>
              <w:rPr>
                <w:rFonts w:ascii="Calibri" w:hAnsi="Calibri"/>
                <w:color w:val="auto"/>
                <w:sz w:val="20"/>
              </w:rPr>
              <w:t>Čalmersas</w:t>
            </w:r>
            <w:proofErr w:type="spellEnd"/>
            <w:r>
              <w:rPr>
                <w:rFonts w:ascii="Calibri" w:hAnsi="Calibri"/>
                <w:color w:val="auto"/>
                <w:sz w:val="20"/>
              </w:rPr>
              <w:t xml:space="preserve"> Tehnoloģiju universitāte</w:t>
            </w:r>
          </w:p>
        </w:tc>
      </w:tr>
      <w:tr w:rsidR="00C51FAD" w:rsidRPr="00C51FAD" w14:paraId="7AF883A2" w14:textId="77777777" w:rsidTr="00807A46">
        <w:trPr>
          <w:trHeight w:val="113"/>
        </w:trPr>
        <w:tc>
          <w:tcPr>
            <w:tcW w:w="2529" w:type="pct"/>
            <w:tcBorders>
              <w:left w:val="single" w:sz="4" w:space="0" w:color="auto"/>
            </w:tcBorders>
          </w:tcPr>
          <w:p w14:paraId="3BC8FA0C" w14:textId="77777777" w:rsidR="00C51FAD" w:rsidRPr="00C51FAD" w:rsidRDefault="00C51FAD" w:rsidP="00843710">
            <w:pPr>
              <w:rPr>
                <w:rFonts w:ascii="Calibri" w:hAnsi="Calibri" w:cs="Calibri"/>
                <w:color w:val="auto"/>
                <w:sz w:val="20"/>
                <w:szCs w:val="20"/>
              </w:rPr>
            </w:pPr>
            <w:proofErr w:type="spellStart"/>
            <w:r>
              <w:rPr>
                <w:rFonts w:ascii="Calibri" w:hAnsi="Calibri"/>
                <w:color w:val="auto"/>
                <w:sz w:val="20"/>
              </w:rPr>
              <w:t>Elizabetta</w:t>
            </w:r>
            <w:proofErr w:type="spellEnd"/>
            <w:r>
              <w:rPr>
                <w:rFonts w:ascii="Calibri" w:hAnsi="Calibri"/>
                <w:color w:val="auto"/>
                <w:sz w:val="20"/>
              </w:rPr>
              <w:t xml:space="preserve"> Franki </w:t>
            </w:r>
            <w:r>
              <w:rPr>
                <w:rFonts w:ascii="Calibri" w:hAnsi="Calibri"/>
                <w:i/>
                <w:iCs/>
                <w:color w:val="auto"/>
                <w:sz w:val="20"/>
              </w:rPr>
              <w:t>(</w:t>
            </w:r>
            <w:proofErr w:type="spellStart"/>
            <w:r>
              <w:rPr>
                <w:rFonts w:ascii="Calibri" w:hAnsi="Calibri"/>
                <w:i/>
                <w:iCs/>
                <w:color w:val="auto"/>
                <w:sz w:val="20"/>
              </w:rPr>
              <w:t>Elisabetta</w:t>
            </w:r>
            <w:proofErr w:type="spellEnd"/>
            <w:r>
              <w:rPr>
                <w:rFonts w:ascii="Calibri" w:hAnsi="Calibri"/>
                <w:i/>
                <w:iCs/>
                <w:color w:val="auto"/>
                <w:sz w:val="20"/>
              </w:rPr>
              <w:t xml:space="preserve"> </w:t>
            </w:r>
            <w:proofErr w:type="spellStart"/>
            <w:r>
              <w:rPr>
                <w:rFonts w:ascii="Calibri" w:hAnsi="Calibri"/>
                <w:i/>
                <w:iCs/>
                <w:color w:val="auto"/>
                <w:sz w:val="20"/>
              </w:rPr>
              <w:t>Franchi</w:t>
            </w:r>
            <w:proofErr w:type="spellEnd"/>
            <w:r>
              <w:rPr>
                <w:rFonts w:ascii="Calibri" w:hAnsi="Calibri"/>
                <w:i/>
                <w:iCs/>
                <w:color w:val="auto"/>
                <w:sz w:val="20"/>
              </w:rPr>
              <w:t>)</w:t>
            </w:r>
            <w:r>
              <w:rPr>
                <w:rFonts w:ascii="Calibri" w:hAnsi="Calibri"/>
                <w:color w:val="auto"/>
                <w:sz w:val="20"/>
              </w:rPr>
              <w:t xml:space="preserve"> (IT)</w:t>
            </w:r>
          </w:p>
        </w:tc>
        <w:tc>
          <w:tcPr>
            <w:tcW w:w="1174" w:type="pct"/>
            <w:gridSpan w:val="2"/>
          </w:tcPr>
          <w:p w14:paraId="282D75A7" w14:textId="77777777" w:rsidR="00C51FAD" w:rsidRPr="00807A46" w:rsidRDefault="00C51FAD" w:rsidP="00843710">
            <w:pPr>
              <w:rPr>
                <w:rFonts w:ascii="Calibri" w:hAnsi="Calibri" w:cs="Calibri"/>
                <w:color w:val="auto"/>
                <w:sz w:val="20"/>
                <w:szCs w:val="20"/>
                <w:lang w:val="it-IT"/>
              </w:rPr>
            </w:pPr>
          </w:p>
        </w:tc>
        <w:tc>
          <w:tcPr>
            <w:tcW w:w="1297" w:type="pct"/>
            <w:gridSpan w:val="2"/>
            <w:tcBorders>
              <w:right w:val="single" w:sz="4" w:space="0" w:color="auto"/>
            </w:tcBorders>
          </w:tcPr>
          <w:p w14:paraId="73075298" w14:textId="77777777" w:rsidR="00C51FAD" w:rsidRPr="00C51FAD" w:rsidRDefault="00C51FAD" w:rsidP="00843710">
            <w:pPr>
              <w:rPr>
                <w:rFonts w:ascii="Calibri" w:hAnsi="Calibri" w:cs="Calibri"/>
                <w:color w:val="auto"/>
                <w:sz w:val="20"/>
                <w:szCs w:val="20"/>
              </w:rPr>
            </w:pPr>
            <w:r>
              <w:rPr>
                <w:rFonts w:ascii="Calibri" w:hAnsi="Calibri"/>
                <w:color w:val="auto"/>
                <w:sz w:val="20"/>
              </w:rPr>
              <w:t>ENI</w:t>
            </w:r>
          </w:p>
        </w:tc>
      </w:tr>
      <w:tr w:rsidR="00C51FAD" w:rsidRPr="00C51FAD" w14:paraId="393D6A12" w14:textId="77777777" w:rsidTr="00807A46">
        <w:trPr>
          <w:trHeight w:val="113"/>
        </w:trPr>
        <w:tc>
          <w:tcPr>
            <w:tcW w:w="2529" w:type="pct"/>
            <w:tcBorders>
              <w:left w:val="single" w:sz="4" w:space="0" w:color="auto"/>
            </w:tcBorders>
          </w:tcPr>
          <w:p w14:paraId="2ADEC5C7" w14:textId="77777777" w:rsidR="00C51FAD" w:rsidRPr="00C51FAD" w:rsidRDefault="00C51FAD" w:rsidP="00843710">
            <w:pPr>
              <w:rPr>
                <w:rFonts w:ascii="Calibri" w:hAnsi="Calibri" w:cs="Calibri"/>
                <w:color w:val="auto"/>
                <w:sz w:val="20"/>
                <w:szCs w:val="20"/>
              </w:rPr>
            </w:pPr>
            <w:proofErr w:type="spellStart"/>
            <w:r>
              <w:rPr>
                <w:rFonts w:ascii="Calibri" w:hAnsi="Calibri"/>
                <w:color w:val="auto"/>
                <w:sz w:val="20"/>
              </w:rPr>
              <w:t>Alberto</w:t>
            </w:r>
            <w:proofErr w:type="spellEnd"/>
            <w:r>
              <w:rPr>
                <w:rFonts w:ascii="Calibri" w:hAnsi="Calibri"/>
                <w:color w:val="auto"/>
                <w:sz w:val="20"/>
              </w:rPr>
              <w:t xml:space="preserve"> </w:t>
            </w:r>
            <w:proofErr w:type="spellStart"/>
            <w:r>
              <w:rPr>
                <w:rFonts w:ascii="Calibri" w:hAnsi="Calibri"/>
                <w:color w:val="auto"/>
                <w:sz w:val="20"/>
              </w:rPr>
              <w:t>Frankioli</w:t>
            </w:r>
            <w:proofErr w:type="spellEnd"/>
            <w:r>
              <w:rPr>
                <w:rFonts w:ascii="Calibri" w:hAnsi="Calibri"/>
                <w:color w:val="auto"/>
                <w:sz w:val="20"/>
              </w:rPr>
              <w:t xml:space="preserve"> </w:t>
            </w:r>
            <w:r>
              <w:rPr>
                <w:rFonts w:ascii="Calibri" w:hAnsi="Calibri"/>
                <w:i/>
                <w:iCs/>
                <w:color w:val="auto"/>
                <w:sz w:val="20"/>
              </w:rPr>
              <w:t>(</w:t>
            </w:r>
            <w:proofErr w:type="spellStart"/>
            <w:r>
              <w:rPr>
                <w:rFonts w:ascii="Calibri" w:hAnsi="Calibri"/>
                <w:i/>
                <w:iCs/>
                <w:color w:val="auto"/>
                <w:sz w:val="20"/>
              </w:rPr>
              <w:t>Alberto</w:t>
            </w:r>
            <w:proofErr w:type="spellEnd"/>
            <w:r>
              <w:rPr>
                <w:rFonts w:ascii="Calibri" w:hAnsi="Calibri"/>
                <w:i/>
                <w:iCs/>
                <w:color w:val="auto"/>
                <w:sz w:val="20"/>
              </w:rPr>
              <w:t xml:space="preserve"> </w:t>
            </w:r>
            <w:proofErr w:type="spellStart"/>
            <w:r>
              <w:rPr>
                <w:rFonts w:ascii="Calibri" w:hAnsi="Calibri"/>
                <w:i/>
                <w:iCs/>
                <w:color w:val="auto"/>
                <w:sz w:val="20"/>
              </w:rPr>
              <w:t>Francioli</w:t>
            </w:r>
            <w:proofErr w:type="spellEnd"/>
            <w:r>
              <w:rPr>
                <w:rFonts w:ascii="Calibri" w:hAnsi="Calibri"/>
                <w:i/>
                <w:iCs/>
                <w:color w:val="auto"/>
                <w:sz w:val="20"/>
              </w:rPr>
              <w:t>)</w:t>
            </w:r>
            <w:r>
              <w:rPr>
                <w:rFonts w:ascii="Calibri" w:hAnsi="Calibri"/>
                <w:color w:val="auto"/>
                <w:sz w:val="20"/>
              </w:rPr>
              <w:t xml:space="preserve"> (IT)</w:t>
            </w:r>
          </w:p>
        </w:tc>
        <w:tc>
          <w:tcPr>
            <w:tcW w:w="1174" w:type="pct"/>
            <w:gridSpan w:val="2"/>
          </w:tcPr>
          <w:p w14:paraId="3F563ABC" w14:textId="77777777" w:rsidR="00C51FAD" w:rsidRPr="00807A46" w:rsidRDefault="00C51FAD" w:rsidP="00843710">
            <w:pPr>
              <w:rPr>
                <w:rFonts w:ascii="Calibri" w:hAnsi="Calibri" w:cs="Calibri"/>
                <w:color w:val="auto"/>
                <w:sz w:val="20"/>
                <w:szCs w:val="20"/>
                <w:lang w:val="it-IT"/>
              </w:rPr>
            </w:pPr>
          </w:p>
        </w:tc>
        <w:tc>
          <w:tcPr>
            <w:tcW w:w="1297" w:type="pct"/>
            <w:gridSpan w:val="2"/>
            <w:tcBorders>
              <w:right w:val="single" w:sz="4" w:space="0" w:color="auto"/>
            </w:tcBorders>
          </w:tcPr>
          <w:p w14:paraId="6A181729" w14:textId="77777777" w:rsidR="00C51FAD" w:rsidRPr="00C51FAD" w:rsidRDefault="00C51FAD" w:rsidP="00843710">
            <w:pPr>
              <w:rPr>
                <w:rFonts w:ascii="Calibri" w:hAnsi="Calibri" w:cs="Calibri"/>
                <w:color w:val="auto"/>
                <w:sz w:val="20"/>
                <w:szCs w:val="20"/>
              </w:rPr>
            </w:pPr>
            <w:r>
              <w:rPr>
                <w:rFonts w:ascii="Calibri" w:hAnsi="Calibri"/>
                <w:color w:val="auto"/>
                <w:sz w:val="20"/>
              </w:rPr>
              <w:t>HPC</w:t>
            </w:r>
          </w:p>
        </w:tc>
      </w:tr>
      <w:tr w:rsidR="00C51FAD" w:rsidRPr="00C51FAD" w14:paraId="64FC9B9F" w14:textId="77777777" w:rsidTr="00807A46">
        <w:trPr>
          <w:trHeight w:val="113"/>
        </w:trPr>
        <w:tc>
          <w:tcPr>
            <w:tcW w:w="2529" w:type="pct"/>
            <w:tcBorders>
              <w:left w:val="single" w:sz="4" w:space="0" w:color="auto"/>
            </w:tcBorders>
          </w:tcPr>
          <w:p w14:paraId="041AF6C8" w14:textId="77777777" w:rsidR="00C51FAD" w:rsidRPr="00C51FAD" w:rsidRDefault="00C51FAD" w:rsidP="00843710">
            <w:pPr>
              <w:rPr>
                <w:rFonts w:ascii="Calibri" w:hAnsi="Calibri" w:cs="Calibri"/>
                <w:color w:val="auto"/>
                <w:sz w:val="20"/>
                <w:szCs w:val="20"/>
              </w:rPr>
            </w:pPr>
            <w:r>
              <w:rPr>
                <w:rFonts w:ascii="Calibri" w:hAnsi="Calibri"/>
                <w:color w:val="auto"/>
                <w:sz w:val="20"/>
              </w:rPr>
              <w:t xml:space="preserve">Valerī </w:t>
            </w:r>
            <w:proofErr w:type="spellStart"/>
            <w:r>
              <w:rPr>
                <w:rFonts w:ascii="Calibri" w:hAnsi="Calibri"/>
                <w:color w:val="auto"/>
                <w:sz w:val="20"/>
              </w:rPr>
              <w:t>Gerina</w:t>
            </w:r>
            <w:proofErr w:type="spellEnd"/>
            <w:r>
              <w:rPr>
                <w:rFonts w:ascii="Calibri" w:hAnsi="Calibri"/>
                <w:color w:val="auto"/>
                <w:sz w:val="20"/>
              </w:rPr>
              <w:t xml:space="preserve"> </w:t>
            </w:r>
            <w:r>
              <w:rPr>
                <w:rFonts w:ascii="Calibri" w:hAnsi="Calibri"/>
                <w:i/>
                <w:iCs/>
                <w:color w:val="auto"/>
                <w:sz w:val="20"/>
              </w:rPr>
              <w:t>(</w:t>
            </w:r>
            <w:proofErr w:type="spellStart"/>
            <w:r>
              <w:rPr>
                <w:rFonts w:ascii="Calibri" w:hAnsi="Calibri"/>
                <w:i/>
                <w:iCs/>
                <w:color w:val="auto"/>
                <w:sz w:val="20"/>
              </w:rPr>
              <w:t>Valérie</w:t>
            </w:r>
            <w:proofErr w:type="spellEnd"/>
            <w:r>
              <w:rPr>
                <w:rFonts w:ascii="Calibri" w:hAnsi="Calibri"/>
                <w:i/>
                <w:iCs/>
                <w:color w:val="auto"/>
                <w:sz w:val="20"/>
              </w:rPr>
              <w:t xml:space="preserve"> </w:t>
            </w:r>
            <w:proofErr w:type="spellStart"/>
            <w:r>
              <w:rPr>
                <w:rFonts w:ascii="Calibri" w:hAnsi="Calibri"/>
                <w:i/>
                <w:iCs/>
                <w:color w:val="auto"/>
                <w:sz w:val="20"/>
              </w:rPr>
              <w:t>Guérin</w:t>
            </w:r>
            <w:proofErr w:type="spellEnd"/>
            <w:r>
              <w:rPr>
                <w:rFonts w:ascii="Calibri" w:hAnsi="Calibri"/>
                <w:i/>
                <w:iCs/>
                <w:color w:val="auto"/>
                <w:sz w:val="20"/>
              </w:rPr>
              <w:t>)</w:t>
            </w:r>
            <w:r>
              <w:rPr>
                <w:rFonts w:ascii="Calibri" w:hAnsi="Calibri"/>
                <w:color w:val="auto"/>
                <w:sz w:val="20"/>
              </w:rPr>
              <w:t xml:space="preserve"> (FR)</w:t>
            </w:r>
          </w:p>
        </w:tc>
        <w:tc>
          <w:tcPr>
            <w:tcW w:w="1174" w:type="pct"/>
            <w:gridSpan w:val="2"/>
          </w:tcPr>
          <w:p w14:paraId="1979F9A7" w14:textId="77777777" w:rsidR="00C51FAD" w:rsidRPr="00807A46" w:rsidRDefault="00C51FAD" w:rsidP="00843710">
            <w:pPr>
              <w:rPr>
                <w:rFonts w:ascii="Calibri" w:hAnsi="Calibri" w:cs="Calibri"/>
                <w:color w:val="auto"/>
                <w:sz w:val="20"/>
                <w:szCs w:val="20"/>
                <w:lang w:val="it-IT"/>
              </w:rPr>
            </w:pPr>
          </w:p>
        </w:tc>
        <w:tc>
          <w:tcPr>
            <w:tcW w:w="1297" w:type="pct"/>
            <w:gridSpan w:val="2"/>
            <w:tcBorders>
              <w:right w:val="single" w:sz="4" w:space="0" w:color="auto"/>
            </w:tcBorders>
          </w:tcPr>
          <w:p w14:paraId="776B2879" w14:textId="77777777" w:rsidR="00C51FAD" w:rsidRPr="00C51FAD" w:rsidRDefault="00C51FAD" w:rsidP="00843710">
            <w:pPr>
              <w:rPr>
                <w:rFonts w:ascii="Calibri" w:hAnsi="Calibri" w:cs="Calibri"/>
                <w:color w:val="auto"/>
                <w:sz w:val="20"/>
                <w:szCs w:val="20"/>
              </w:rPr>
            </w:pPr>
            <w:r>
              <w:rPr>
                <w:rFonts w:ascii="Calibri" w:hAnsi="Calibri"/>
                <w:color w:val="auto"/>
                <w:sz w:val="20"/>
              </w:rPr>
              <w:t>BRGM</w:t>
            </w:r>
          </w:p>
        </w:tc>
      </w:tr>
      <w:tr w:rsidR="00C51FAD" w:rsidRPr="00C51FAD" w14:paraId="6A1AD3C9" w14:textId="77777777" w:rsidTr="00807A46">
        <w:trPr>
          <w:trHeight w:val="113"/>
        </w:trPr>
        <w:tc>
          <w:tcPr>
            <w:tcW w:w="2529" w:type="pct"/>
            <w:tcBorders>
              <w:left w:val="single" w:sz="4" w:space="0" w:color="auto"/>
            </w:tcBorders>
          </w:tcPr>
          <w:p w14:paraId="49EB11BB" w14:textId="77777777" w:rsidR="00C51FAD" w:rsidRPr="00C51FAD" w:rsidRDefault="00C51FAD" w:rsidP="00843710">
            <w:pPr>
              <w:rPr>
                <w:rFonts w:ascii="Calibri" w:hAnsi="Calibri" w:cs="Calibri"/>
                <w:color w:val="auto"/>
                <w:sz w:val="20"/>
                <w:szCs w:val="20"/>
              </w:rPr>
            </w:pPr>
            <w:r>
              <w:rPr>
                <w:rFonts w:ascii="Calibri" w:hAnsi="Calibri"/>
                <w:color w:val="auto"/>
                <w:sz w:val="20"/>
              </w:rPr>
              <w:t xml:space="preserve">Marija </w:t>
            </w:r>
            <w:proofErr w:type="spellStart"/>
            <w:r>
              <w:rPr>
                <w:rFonts w:ascii="Calibri" w:hAnsi="Calibri"/>
                <w:color w:val="auto"/>
                <w:sz w:val="20"/>
              </w:rPr>
              <w:t>Mallada</w:t>
            </w:r>
            <w:proofErr w:type="spellEnd"/>
            <w:r>
              <w:rPr>
                <w:rFonts w:ascii="Calibri" w:hAnsi="Calibri"/>
                <w:color w:val="auto"/>
                <w:sz w:val="20"/>
              </w:rPr>
              <w:t xml:space="preserve"> </w:t>
            </w:r>
            <w:r>
              <w:rPr>
                <w:rFonts w:ascii="Calibri" w:hAnsi="Calibri"/>
                <w:i/>
                <w:iCs/>
                <w:color w:val="auto"/>
                <w:sz w:val="20"/>
              </w:rPr>
              <w:t>(</w:t>
            </w:r>
            <w:proofErr w:type="spellStart"/>
            <w:r>
              <w:rPr>
                <w:rFonts w:ascii="Calibri" w:hAnsi="Calibri"/>
                <w:i/>
                <w:iCs/>
                <w:color w:val="auto"/>
                <w:sz w:val="20"/>
              </w:rPr>
              <w:t>María</w:t>
            </w:r>
            <w:proofErr w:type="spellEnd"/>
            <w:r>
              <w:rPr>
                <w:rFonts w:ascii="Calibri" w:hAnsi="Calibri"/>
                <w:i/>
                <w:iCs/>
                <w:color w:val="auto"/>
                <w:sz w:val="20"/>
              </w:rPr>
              <w:t xml:space="preserve"> </w:t>
            </w:r>
            <w:proofErr w:type="spellStart"/>
            <w:r>
              <w:rPr>
                <w:rFonts w:ascii="Calibri" w:hAnsi="Calibri"/>
                <w:i/>
                <w:iCs/>
                <w:color w:val="auto"/>
                <w:sz w:val="20"/>
              </w:rPr>
              <w:t>Mallada</w:t>
            </w:r>
            <w:proofErr w:type="spellEnd"/>
            <w:r>
              <w:rPr>
                <w:rFonts w:ascii="Calibri" w:hAnsi="Calibri"/>
                <w:i/>
                <w:iCs/>
                <w:color w:val="auto"/>
                <w:sz w:val="20"/>
              </w:rPr>
              <w:t>)</w:t>
            </w:r>
            <w:r>
              <w:rPr>
                <w:rFonts w:ascii="Calibri" w:hAnsi="Calibri"/>
                <w:color w:val="auto"/>
                <w:sz w:val="20"/>
              </w:rPr>
              <w:t xml:space="preserve"> (ES)</w:t>
            </w:r>
          </w:p>
        </w:tc>
        <w:tc>
          <w:tcPr>
            <w:tcW w:w="1174" w:type="pct"/>
            <w:gridSpan w:val="2"/>
          </w:tcPr>
          <w:p w14:paraId="5A140D25" w14:textId="77777777" w:rsidR="00C51FAD" w:rsidRPr="00807A46" w:rsidRDefault="00C51FAD" w:rsidP="00843710">
            <w:pPr>
              <w:rPr>
                <w:rFonts w:ascii="Calibri" w:hAnsi="Calibri" w:cs="Calibri"/>
                <w:color w:val="auto"/>
                <w:sz w:val="20"/>
                <w:szCs w:val="20"/>
                <w:lang w:val="it-IT"/>
              </w:rPr>
            </w:pPr>
          </w:p>
        </w:tc>
        <w:tc>
          <w:tcPr>
            <w:tcW w:w="1297" w:type="pct"/>
            <w:gridSpan w:val="2"/>
            <w:tcBorders>
              <w:right w:val="single" w:sz="4" w:space="0" w:color="auto"/>
            </w:tcBorders>
          </w:tcPr>
          <w:p w14:paraId="4E4938F4" w14:textId="77777777" w:rsidR="00C51FAD" w:rsidRPr="00C51FAD" w:rsidRDefault="00C51FAD" w:rsidP="00843710">
            <w:pPr>
              <w:rPr>
                <w:rFonts w:ascii="Calibri" w:hAnsi="Calibri" w:cs="Calibri"/>
                <w:color w:val="auto"/>
                <w:sz w:val="20"/>
                <w:szCs w:val="20"/>
              </w:rPr>
            </w:pPr>
            <w:proofErr w:type="spellStart"/>
            <w:r>
              <w:rPr>
                <w:rFonts w:ascii="Calibri" w:hAnsi="Calibri"/>
                <w:color w:val="auto"/>
                <w:sz w:val="20"/>
              </w:rPr>
              <w:t>Riohas</w:t>
            </w:r>
            <w:proofErr w:type="spellEnd"/>
            <w:r>
              <w:rPr>
                <w:rFonts w:ascii="Calibri" w:hAnsi="Calibri"/>
                <w:color w:val="auto"/>
                <w:sz w:val="20"/>
              </w:rPr>
              <w:t xml:space="preserve"> valdība</w:t>
            </w:r>
          </w:p>
        </w:tc>
      </w:tr>
      <w:tr w:rsidR="00C51FAD" w:rsidRPr="00C51FAD" w14:paraId="146EE85B" w14:textId="77777777" w:rsidTr="00807A46">
        <w:trPr>
          <w:trHeight w:val="113"/>
        </w:trPr>
        <w:tc>
          <w:tcPr>
            <w:tcW w:w="2529" w:type="pct"/>
            <w:tcBorders>
              <w:left w:val="single" w:sz="4" w:space="0" w:color="auto"/>
            </w:tcBorders>
          </w:tcPr>
          <w:p w14:paraId="223BBC7C" w14:textId="77777777" w:rsidR="00C51FAD" w:rsidRPr="00C51FAD" w:rsidRDefault="00C51FAD" w:rsidP="00843710">
            <w:pPr>
              <w:rPr>
                <w:rFonts w:ascii="Calibri" w:hAnsi="Calibri" w:cs="Calibri"/>
                <w:color w:val="auto"/>
                <w:sz w:val="20"/>
                <w:szCs w:val="20"/>
              </w:rPr>
            </w:pPr>
            <w:proofErr w:type="spellStart"/>
            <w:r>
              <w:rPr>
                <w:rFonts w:ascii="Calibri" w:hAnsi="Calibri"/>
                <w:color w:val="auto"/>
                <w:sz w:val="20"/>
              </w:rPr>
              <w:t>Marsello</w:t>
            </w:r>
            <w:proofErr w:type="spellEnd"/>
            <w:r>
              <w:rPr>
                <w:rFonts w:ascii="Calibri" w:hAnsi="Calibri"/>
                <w:color w:val="auto"/>
                <w:sz w:val="20"/>
              </w:rPr>
              <w:t xml:space="preserve"> </w:t>
            </w:r>
            <w:proofErr w:type="spellStart"/>
            <w:r>
              <w:rPr>
                <w:rFonts w:ascii="Calibri" w:hAnsi="Calibri"/>
                <w:color w:val="auto"/>
                <w:sz w:val="20"/>
              </w:rPr>
              <w:t>Mančini</w:t>
            </w:r>
            <w:proofErr w:type="spellEnd"/>
            <w:r>
              <w:rPr>
                <w:rFonts w:ascii="Calibri" w:hAnsi="Calibri"/>
                <w:color w:val="auto"/>
                <w:sz w:val="20"/>
              </w:rPr>
              <w:t xml:space="preserve"> </w:t>
            </w:r>
            <w:r>
              <w:rPr>
                <w:rFonts w:ascii="Calibri" w:hAnsi="Calibri"/>
                <w:i/>
                <w:iCs/>
                <w:color w:val="auto"/>
                <w:sz w:val="20"/>
              </w:rPr>
              <w:t>(</w:t>
            </w:r>
            <w:proofErr w:type="spellStart"/>
            <w:r>
              <w:rPr>
                <w:rFonts w:ascii="Calibri" w:hAnsi="Calibri"/>
                <w:i/>
                <w:iCs/>
                <w:color w:val="auto"/>
                <w:sz w:val="20"/>
              </w:rPr>
              <w:t>Marcello</w:t>
            </w:r>
            <w:proofErr w:type="spellEnd"/>
            <w:r>
              <w:rPr>
                <w:rFonts w:ascii="Calibri" w:hAnsi="Calibri"/>
                <w:i/>
                <w:iCs/>
                <w:color w:val="auto"/>
                <w:sz w:val="20"/>
              </w:rPr>
              <w:t xml:space="preserve"> </w:t>
            </w:r>
            <w:proofErr w:type="spellStart"/>
            <w:r>
              <w:rPr>
                <w:rFonts w:ascii="Calibri" w:hAnsi="Calibri"/>
                <w:i/>
                <w:iCs/>
                <w:color w:val="auto"/>
                <w:sz w:val="20"/>
              </w:rPr>
              <w:t>Mancini</w:t>
            </w:r>
            <w:proofErr w:type="spellEnd"/>
            <w:r>
              <w:rPr>
                <w:rFonts w:ascii="Calibri" w:hAnsi="Calibri"/>
                <w:i/>
                <w:iCs/>
                <w:color w:val="auto"/>
                <w:sz w:val="20"/>
              </w:rPr>
              <w:t>)</w:t>
            </w:r>
            <w:r>
              <w:rPr>
                <w:rFonts w:ascii="Calibri" w:hAnsi="Calibri"/>
                <w:color w:val="auto"/>
                <w:sz w:val="20"/>
              </w:rPr>
              <w:t xml:space="preserve"> (IT)</w:t>
            </w:r>
          </w:p>
        </w:tc>
        <w:tc>
          <w:tcPr>
            <w:tcW w:w="1174" w:type="pct"/>
            <w:gridSpan w:val="2"/>
          </w:tcPr>
          <w:p w14:paraId="68BA9B30" w14:textId="77777777" w:rsidR="00C51FAD" w:rsidRPr="00807A46" w:rsidRDefault="00C51FAD" w:rsidP="00843710">
            <w:pPr>
              <w:rPr>
                <w:rFonts w:ascii="Calibri" w:hAnsi="Calibri" w:cs="Calibri"/>
                <w:color w:val="auto"/>
                <w:sz w:val="20"/>
                <w:szCs w:val="20"/>
                <w:lang w:val="it-IT"/>
              </w:rPr>
            </w:pPr>
          </w:p>
        </w:tc>
        <w:tc>
          <w:tcPr>
            <w:tcW w:w="1297" w:type="pct"/>
            <w:gridSpan w:val="2"/>
            <w:tcBorders>
              <w:right w:val="single" w:sz="4" w:space="0" w:color="auto"/>
            </w:tcBorders>
          </w:tcPr>
          <w:p w14:paraId="59E07ED7" w14:textId="77777777" w:rsidR="00C51FAD" w:rsidRPr="00C51FAD" w:rsidRDefault="00C51FAD" w:rsidP="00843710">
            <w:pPr>
              <w:rPr>
                <w:rFonts w:ascii="Calibri" w:hAnsi="Calibri" w:cs="Calibri"/>
                <w:color w:val="auto"/>
                <w:sz w:val="20"/>
                <w:szCs w:val="20"/>
              </w:rPr>
            </w:pPr>
            <w:r>
              <w:rPr>
                <w:rFonts w:ascii="Calibri" w:hAnsi="Calibri"/>
                <w:color w:val="auto"/>
                <w:sz w:val="20"/>
              </w:rPr>
              <w:t>ENI</w:t>
            </w:r>
          </w:p>
        </w:tc>
      </w:tr>
      <w:tr w:rsidR="00C51FAD" w:rsidRPr="00C51FAD" w14:paraId="3A8D3714" w14:textId="77777777" w:rsidTr="00807A46">
        <w:trPr>
          <w:trHeight w:val="113"/>
        </w:trPr>
        <w:tc>
          <w:tcPr>
            <w:tcW w:w="2529" w:type="pct"/>
            <w:tcBorders>
              <w:left w:val="single" w:sz="4" w:space="0" w:color="auto"/>
            </w:tcBorders>
          </w:tcPr>
          <w:p w14:paraId="7DD4B443" w14:textId="77777777" w:rsidR="00C51FAD" w:rsidRPr="00C51FAD" w:rsidRDefault="00C51FAD" w:rsidP="00843710">
            <w:pPr>
              <w:rPr>
                <w:rFonts w:ascii="Calibri" w:hAnsi="Calibri" w:cs="Calibri"/>
                <w:color w:val="auto"/>
                <w:sz w:val="20"/>
                <w:szCs w:val="20"/>
              </w:rPr>
            </w:pPr>
            <w:r>
              <w:rPr>
                <w:rFonts w:ascii="Calibri" w:hAnsi="Calibri"/>
                <w:color w:val="auto"/>
                <w:sz w:val="20"/>
              </w:rPr>
              <w:t xml:space="preserve">Dženija Normana </w:t>
            </w:r>
            <w:r>
              <w:rPr>
                <w:rFonts w:ascii="Calibri" w:hAnsi="Calibri"/>
                <w:i/>
                <w:iCs/>
                <w:color w:val="auto"/>
                <w:sz w:val="20"/>
              </w:rPr>
              <w:t>(</w:t>
            </w:r>
            <w:proofErr w:type="spellStart"/>
            <w:r>
              <w:rPr>
                <w:rFonts w:ascii="Calibri" w:hAnsi="Calibri"/>
                <w:i/>
                <w:iCs/>
                <w:color w:val="auto"/>
                <w:sz w:val="20"/>
              </w:rPr>
              <w:t>Jenny</w:t>
            </w:r>
            <w:proofErr w:type="spellEnd"/>
            <w:r>
              <w:rPr>
                <w:rFonts w:ascii="Calibri" w:hAnsi="Calibri"/>
                <w:i/>
                <w:iCs/>
                <w:color w:val="auto"/>
                <w:sz w:val="20"/>
              </w:rPr>
              <w:t xml:space="preserve"> </w:t>
            </w:r>
            <w:proofErr w:type="spellStart"/>
            <w:r>
              <w:rPr>
                <w:rFonts w:ascii="Calibri" w:hAnsi="Calibri"/>
                <w:i/>
                <w:iCs/>
                <w:color w:val="auto"/>
                <w:sz w:val="20"/>
              </w:rPr>
              <w:t>Norrman</w:t>
            </w:r>
            <w:proofErr w:type="spellEnd"/>
            <w:r>
              <w:rPr>
                <w:rFonts w:ascii="Calibri" w:hAnsi="Calibri"/>
                <w:i/>
                <w:iCs/>
                <w:color w:val="auto"/>
                <w:sz w:val="20"/>
              </w:rPr>
              <w:t>)</w:t>
            </w:r>
            <w:r>
              <w:rPr>
                <w:rFonts w:ascii="Calibri" w:hAnsi="Calibri"/>
                <w:color w:val="auto"/>
                <w:sz w:val="20"/>
              </w:rPr>
              <w:t xml:space="preserve"> (SE)</w:t>
            </w:r>
          </w:p>
        </w:tc>
        <w:tc>
          <w:tcPr>
            <w:tcW w:w="1174" w:type="pct"/>
            <w:gridSpan w:val="2"/>
          </w:tcPr>
          <w:p w14:paraId="641459EF" w14:textId="77777777" w:rsidR="00C51FAD" w:rsidRPr="00C51FAD" w:rsidRDefault="00C51FAD" w:rsidP="00843710">
            <w:pPr>
              <w:rPr>
                <w:rFonts w:ascii="Calibri" w:hAnsi="Calibri" w:cs="Calibri"/>
                <w:color w:val="auto"/>
                <w:sz w:val="20"/>
                <w:szCs w:val="20"/>
                <w:lang w:val="en-GB"/>
              </w:rPr>
            </w:pPr>
          </w:p>
        </w:tc>
        <w:tc>
          <w:tcPr>
            <w:tcW w:w="1297" w:type="pct"/>
            <w:gridSpan w:val="2"/>
            <w:tcBorders>
              <w:right w:val="single" w:sz="4" w:space="0" w:color="auto"/>
            </w:tcBorders>
          </w:tcPr>
          <w:p w14:paraId="7BCB1FBB" w14:textId="77777777" w:rsidR="00C51FAD" w:rsidRPr="00C51FAD" w:rsidRDefault="00C51FAD" w:rsidP="00843710">
            <w:pPr>
              <w:rPr>
                <w:rFonts w:ascii="Calibri" w:hAnsi="Calibri" w:cs="Calibri"/>
                <w:color w:val="auto"/>
                <w:sz w:val="20"/>
                <w:szCs w:val="20"/>
              </w:rPr>
            </w:pPr>
            <w:proofErr w:type="spellStart"/>
            <w:r>
              <w:rPr>
                <w:rFonts w:ascii="Calibri" w:hAnsi="Calibri"/>
                <w:color w:val="auto"/>
                <w:sz w:val="20"/>
              </w:rPr>
              <w:t>Čalmersas</w:t>
            </w:r>
            <w:proofErr w:type="spellEnd"/>
            <w:r>
              <w:rPr>
                <w:rFonts w:ascii="Calibri" w:hAnsi="Calibri"/>
                <w:color w:val="auto"/>
                <w:sz w:val="20"/>
              </w:rPr>
              <w:t xml:space="preserve"> Tehnoloģiju universitāte</w:t>
            </w:r>
          </w:p>
        </w:tc>
      </w:tr>
      <w:tr w:rsidR="00C51FAD" w:rsidRPr="00C51FAD" w14:paraId="0D27F9C1" w14:textId="77777777" w:rsidTr="00807A46">
        <w:trPr>
          <w:trHeight w:val="113"/>
        </w:trPr>
        <w:tc>
          <w:tcPr>
            <w:tcW w:w="2529" w:type="pct"/>
            <w:tcBorders>
              <w:left w:val="single" w:sz="4" w:space="0" w:color="auto"/>
              <w:bottom w:val="single" w:sz="4" w:space="0" w:color="auto"/>
            </w:tcBorders>
          </w:tcPr>
          <w:p w14:paraId="5686D4B4" w14:textId="77777777" w:rsidR="00C51FAD" w:rsidRPr="00C51FAD" w:rsidRDefault="00C51FAD" w:rsidP="00843710">
            <w:pPr>
              <w:rPr>
                <w:rFonts w:ascii="Calibri" w:hAnsi="Calibri" w:cs="Calibri"/>
                <w:color w:val="auto"/>
                <w:sz w:val="20"/>
                <w:szCs w:val="20"/>
              </w:rPr>
            </w:pPr>
            <w:proofErr w:type="spellStart"/>
            <w:r>
              <w:rPr>
                <w:rFonts w:ascii="Calibri" w:hAnsi="Calibri"/>
                <w:color w:val="auto"/>
                <w:sz w:val="20"/>
              </w:rPr>
              <w:t>Marsello</w:t>
            </w:r>
            <w:proofErr w:type="spellEnd"/>
            <w:r>
              <w:rPr>
                <w:rFonts w:ascii="Calibri" w:hAnsi="Calibri"/>
                <w:color w:val="auto"/>
                <w:sz w:val="20"/>
              </w:rPr>
              <w:t xml:space="preserve"> </w:t>
            </w:r>
            <w:proofErr w:type="spellStart"/>
            <w:r>
              <w:rPr>
                <w:rFonts w:ascii="Calibri" w:hAnsi="Calibri"/>
                <w:color w:val="auto"/>
                <w:sz w:val="20"/>
              </w:rPr>
              <w:t>Pianu</w:t>
            </w:r>
            <w:proofErr w:type="spellEnd"/>
            <w:r>
              <w:rPr>
                <w:rFonts w:ascii="Calibri" w:hAnsi="Calibri"/>
                <w:color w:val="auto"/>
                <w:sz w:val="20"/>
              </w:rPr>
              <w:t xml:space="preserve"> </w:t>
            </w:r>
            <w:r>
              <w:rPr>
                <w:rFonts w:ascii="Calibri" w:hAnsi="Calibri"/>
                <w:i/>
                <w:iCs/>
                <w:color w:val="auto"/>
                <w:sz w:val="20"/>
              </w:rPr>
              <w:t>(</w:t>
            </w:r>
            <w:proofErr w:type="spellStart"/>
            <w:r>
              <w:rPr>
                <w:rFonts w:ascii="Calibri" w:hAnsi="Calibri"/>
                <w:i/>
                <w:iCs/>
                <w:color w:val="auto"/>
                <w:sz w:val="20"/>
              </w:rPr>
              <w:t>Marcello</w:t>
            </w:r>
            <w:proofErr w:type="spellEnd"/>
            <w:r>
              <w:rPr>
                <w:rFonts w:ascii="Calibri" w:hAnsi="Calibri"/>
                <w:i/>
                <w:iCs/>
                <w:color w:val="auto"/>
                <w:sz w:val="20"/>
              </w:rPr>
              <w:t xml:space="preserve"> </w:t>
            </w:r>
            <w:proofErr w:type="spellStart"/>
            <w:r>
              <w:rPr>
                <w:rFonts w:ascii="Calibri" w:hAnsi="Calibri"/>
                <w:i/>
                <w:iCs/>
                <w:color w:val="auto"/>
                <w:sz w:val="20"/>
              </w:rPr>
              <w:t>Pianu</w:t>
            </w:r>
            <w:proofErr w:type="spellEnd"/>
            <w:r>
              <w:rPr>
                <w:rFonts w:ascii="Calibri" w:hAnsi="Calibri"/>
                <w:i/>
                <w:iCs/>
                <w:color w:val="auto"/>
                <w:sz w:val="20"/>
              </w:rPr>
              <w:t>)</w:t>
            </w:r>
            <w:r>
              <w:rPr>
                <w:rFonts w:ascii="Calibri" w:hAnsi="Calibri"/>
                <w:color w:val="auto"/>
                <w:sz w:val="20"/>
              </w:rPr>
              <w:t xml:space="preserve"> (IT)</w:t>
            </w:r>
          </w:p>
        </w:tc>
        <w:tc>
          <w:tcPr>
            <w:tcW w:w="1174" w:type="pct"/>
            <w:gridSpan w:val="2"/>
            <w:tcBorders>
              <w:bottom w:val="single" w:sz="4" w:space="0" w:color="auto"/>
            </w:tcBorders>
          </w:tcPr>
          <w:p w14:paraId="0D9AE073" w14:textId="77777777" w:rsidR="00C51FAD" w:rsidRPr="00807A46" w:rsidRDefault="00C51FAD" w:rsidP="00843710">
            <w:pPr>
              <w:rPr>
                <w:rFonts w:ascii="Calibri" w:hAnsi="Calibri" w:cs="Calibri"/>
                <w:color w:val="auto"/>
                <w:sz w:val="20"/>
                <w:szCs w:val="20"/>
                <w:lang w:val="it-IT"/>
              </w:rPr>
            </w:pPr>
          </w:p>
        </w:tc>
        <w:tc>
          <w:tcPr>
            <w:tcW w:w="1297" w:type="pct"/>
            <w:gridSpan w:val="2"/>
            <w:tcBorders>
              <w:bottom w:val="single" w:sz="4" w:space="0" w:color="auto"/>
              <w:right w:val="single" w:sz="4" w:space="0" w:color="auto"/>
            </w:tcBorders>
          </w:tcPr>
          <w:p w14:paraId="09A15434" w14:textId="77777777" w:rsidR="00C51FAD" w:rsidRPr="00C51FAD" w:rsidRDefault="00C51FAD" w:rsidP="00843710">
            <w:pPr>
              <w:rPr>
                <w:rFonts w:ascii="Calibri" w:hAnsi="Calibri" w:cs="Calibri"/>
                <w:color w:val="auto"/>
                <w:sz w:val="20"/>
                <w:szCs w:val="20"/>
              </w:rPr>
            </w:pPr>
            <w:r>
              <w:rPr>
                <w:rFonts w:ascii="Calibri" w:hAnsi="Calibri"/>
                <w:color w:val="auto"/>
                <w:sz w:val="20"/>
              </w:rPr>
              <w:t>ENI</w:t>
            </w:r>
          </w:p>
        </w:tc>
      </w:tr>
      <w:tr w:rsidR="00C51FAD" w:rsidRPr="00C51FAD" w14:paraId="392656CB" w14:textId="77777777" w:rsidTr="00843710">
        <w:trPr>
          <w:trHeight w:val="170"/>
        </w:trPr>
        <w:tc>
          <w:tcPr>
            <w:tcW w:w="2636" w:type="pct"/>
            <w:gridSpan w:val="2"/>
            <w:tcBorders>
              <w:top w:val="single" w:sz="4" w:space="0" w:color="auto"/>
              <w:left w:val="single" w:sz="4" w:space="0" w:color="auto"/>
            </w:tcBorders>
          </w:tcPr>
          <w:p w14:paraId="447E3D41" w14:textId="25582FFF" w:rsidR="00C51FAD" w:rsidRPr="00C51FAD" w:rsidRDefault="00C51FAD" w:rsidP="00843710">
            <w:pPr>
              <w:rPr>
                <w:rFonts w:ascii="Calibri" w:hAnsi="Calibri" w:cs="Calibri"/>
                <w:color w:val="auto"/>
                <w:sz w:val="22"/>
                <w:szCs w:val="22"/>
              </w:rPr>
            </w:pPr>
            <w:r>
              <w:lastRenderedPageBreak/>
              <w:br w:type="page"/>
            </w:r>
            <w:r>
              <w:rPr>
                <w:rFonts w:ascii="Calibri" w:hAnsi="Calibri"/>
                <w:color w:val="auto"/>
                <w:sz w:val="22"/>
              </w:rPr>
              <w:t xml:space="preserve">Paolo </w:t>
            </w:r>
            <w:proofErr w:type="spellStart"/>
            <w:r>
              <w:rPr>
                <w:rFonts w:ascii="Calibri" w:hAnsi="Calibri"/>
                <w:color w:val="auto"/>
                <w:sz w:val="22"/>
              </w:rPr>
              <w:t>Skonokija</w:t>
            </w:r>
            <w:proofErr w:type="spellEnd"/>
            <w:r>
              <w:rPr>
                <w:rFonts w:ascii="Calibri" w:hAnsi="Calibri"/>
                <w:color w:val="auto"/>
                <w:sz w:val="22"/>
              </w:rPr>
              <w:t xml:space="preserve"> </w:t>
            </w:r>
            <w:r>
              <w:rPr>
                <w:rFonts w:ascii="Calibri" w:hAnsi="Calibri"/>
                <w:i/>
                <w:iCs/>
                <w:color w:val="auto"/>
                <w:sz w:val="22"/>
              </w:rPr>
              <w:t xml:space="preserve">(Paolo </w:t>
            </w:r>
            <w:proofErr w:type="spellStart"/>
            <w:r>
              <w:rPr>
                <w:rFonts w:ascii="Calibri" w:hAnsi="Calibri"/>
                <w:i/>
                <w:iCs/>
                <w:color w:val="auto"/>
                <w:sz w:val="22"/>
              </w:rPr>
              <w:t>Sconocchia</w:t>
            </w:r>
            <w:proofErr w:type="spellEnd"/>
            <w:r>
              <w:rPr>
                <w:rFonts w:ascii="Calibri" w:hAnsi="Calibri"/>
                <w:i/>
                <w:iCs/>
                <w:color w:val="auto"/>
                <w:sz w:val="22"/>
              </w:rPr>
              <w:t>)</w:t>
            </w:r>
            <w:r>
              <w:rPr>
                <w:rFonts w:ascii="Calibri" w:hAnsi="Calibri"/>
                <w:color w:val="auto"/>
                <w:sz w:val="22"/>
              </w:rPr>
              <w:t xml:space="preserve"> (IT)</w:t>
            </w:r>
          </w:p>
          <w:p w14:paraId="3A00B01E" w14:textId="77777777" w:rsidR="00C51FAD" w:rsidRPr="00C51FAD" w:rsidRDefault="00C51FAD" w:rsidP="00843710">
            <w:pPr>
              <w:rPr>
                <w:rFonts w:ascii="Calibri" w:hAnsi="Calibri" w:cs="Calibri"/>
                <w:color w:val="auto"/>
                <w:sz w:val="22"/>
                <w:szCs w:val="22"/>
              </w:rPr>
            </w:pPr>
            <w:proofErr w:type="spellStart"/>
            <w:r>
              <w:rPr>
                <w:rFonts w:ascii="Calibri" w:hAnsi="Calibri"/>
                <w:color w:val="auto"/>
                <w:sz w:val="22"/>
              </w:rPr>
              <w:t>Edoardo</w:t>
            </w:r>
            <w:proofErr w:type="spellEnd"/>
            <w:r>
              <w:rPr>
                <w:rFonts w:ascii="Calibri" w:hAnsi="Calibri"/>
                <w:color w:val="auto"/>
                <w:sz w:val="22"/>
              </w:rPr>
              <w:t xml:space="preserve"> </w:t>
            </w:r>
            <w:proofErr w:type="spellStart"/>
            <w:r>
              <w:rPr>
                <w:rFonts w:ascii="Calibri" w:hAnsi="Calibri"/>
                <w:color w:val="auto"/>
                <w:sz w:val="22"/>
              </w:rPr>
              <w:t>Stakuls</w:t>
            </w:r>
            <w:proofErr w:type="spellEnd"/>
            <w:r>
              <w:rPr>
                <w:rFonts w:ascii="Calibri" w:hAnsi="Calibri"/>
                <w:color w:val="auto"/>
                <w:sz w:val="22"/>
              </w:rPr>
              <w:t xml:space="preserve"> </w:t>
            </w:r>
            <w:r>
              <w:rPr>
                <w:rFonts w:ascii="Calibri" w:hAnsi="Calibri"/>
                <w:i/>
                <w:iCs/>
                <w:color w:val="auto"/>
                <w:sz w:val="22"/>
              </w:rPr>
              <w:t>(</w:t>
            </w:r>
            <w:proofErr w:type="spellStart"/>
            <w:r>
              <w:rPr>
                <w:rFonts w:ascii="Calibri" w:hAnsi="Calibri"/>
                <w:i/>
                <w:iCs/>
                <w:color w:val="auto"/>
                <w:sz w:val="22"/>
              </w:rPr>
              <w:t>Edoardo</w:t>
            </w:r>
            <w:proofErr w:type="spellEnd"/>
            <w:r>
              <w:rPr>
                <w:rFonts w:ascii="Calibri" w:hAnsi="Calibri"/>
                <w:i/>
                <w:iCs/>
                <w:color w:val="auto"/>
                <w:sz w:val="22"/>
              </w:rPr>
              <w:t xml:space="preserve"> </w:t>
            </w:r>
            <w:proofErr w:type="spellStart"/>
            <w:r>
              <w:rPr>
                <w:rFonts w:ascii="Calibri" w:hAnsi="Calibri"/>
                <w:i/>
                <w:iCs/>
                <w:color w:val="auto"/>
                <w:sz w:val="22"/>
              </w:rPr>
              <w:t>Stacul</w:t>
            </w:r>
            <w:proofErr w:type="spellEnd"/>
            <w:r>
              <w:rPr>
                <w:rFonts w:ascii="Calibri" w:hAnsi="Calibri"/>
                <w:i/>
                <w:iCs/>
                <w:color w:val="auto"/>
                <w:sz w:val="22"/>
              </w:rPr>
              <w:t>)</w:t>
            </w:r>
            <w:r>
              <w:rPr>
                <w:rFonts w:ascii="Calibri" w:hAnsi="Calibri"/>
                <w:color w:val="auto"/>
                <w:sz w:val="22"/>
              </w:rPr>
              <w:t xml:space="preserve"> (IT)</w:t>
            </w:r>
          </w:p>
          <w:p w14:paraId="47715001" w14:textId="77777777" w:rsidR="00C51FAD" w:rsidRPr="00C51FAD" w:rsidRDefault="00C51FAD" w:rsidP="00843710">
            <w:pPr>
              <w:rPr>
                <w:rFonts w:ascii="Calibri" w:hAnsi="Calibri" w:cs="Calibri"/>
                <w:color w:val="auto"/>
                <w:sz w:val="22"/>
                <w:szCs w:val="22"/>
              </w:rPr>
            </w:pPr>
            <w:proofErr w:type="spellStart"/>
            <w:r>
              <w:rPr>
                <w:rFonts w:ascii="Calibri" w:hAnsi="Calibri"/>
                <w:color w:val="auto"/>
                <w:sz w:val="22"/>
              </w:rPr>
              <w:t>Jevhēnija</w:t>
            </w:r>
            <w:proofErr w:type="spellEnd"/>
            <w:r>
              <w:rPr>
                <w:rFonts w:ascii="Calibri" w:hAnsi="Calibri"/>
                <w:color w:val="auto"/>
                <w:sz w:val="22"/>
              </w:rPr>
              <w:t xml:space="preserve"> </w:t>
            </w:r>
            <w:proofErr w:type="spellStart"/>
            <w:r>
              <w:rPr>
                <w:rFonts w:ascii="Calibri" w:hAnsi="Calibri"/>
                <w:color w:val="auto"/>
                <w:sz w:val="22"/>
              </w:rPr>
              <w:t>Volčko</w:t>
            </w:r>
            <w:proofErr w:type="spellEnd"/>
            <w:r>
              <w:rPr>
                <w:rFonts w:ascii="Calibri" w:hAnsi="Calibri"/>
                <w:color w:val="auto"/>
                <w:sz w:val="22"/>
              </w:rPr>
              <w:t xml:space="preserve"> </w:t>
            </w:r>
            <w:r>
              <w:rPr>
                <w:rFonts w:ascii="Calibri" w:hAnsi="Calibri"/>
                <w:i/>
                <w:iCs/>
                <w:color w:val="auto"/>
                <w:sz w:val="22"/>
              </w:rPr>
              <w:t>(</w:t>
            </w:r>
            <w:proofErr w:type="spellStart"/>
            <w:r>
              <w:rPr>
                <w:rFonts w:ascii="Calibri" w:hAnsi="Calibri"/>
                <w:i/>
                <w:iCs/>
                <w:color w:val="auto"/>
                <w:sz w:val="22"/>
              </w:rPr>
              <w:t>Yevheniya</w:t>
            </w:r>
            <w:proofErr w:type="spellEnd"/>
            <w:r>
              <w:rPr>
                <w:rFonts w:ascii="Calibri" w:hAnsi="Calibri"/>
                <w:i/>
                <w:iCs/>
                <w:color w:val="auto"/>
                <w:sz w:val="22"/>
              </w:rPr>
              <w:t xml:space="preserve"> </w:t>
            </w:r>
            <w:proofErr w:type="spellStart"/>
            <w:r>
              <w:rPr>
                <w:rFonts w:ascii="Calibri" w:hAnsi="Calibri"/>
                <w:i/>
                <w:iCs/>
                <w:color w:val="auto"/>
                <w:sz w:val="22"/>
              </w:rPr>
              <w:t>Volchko</w:t>
            </w:r>
            <w:proofErr w:type="spellEnd"/>
            <w:r>
              <w:rPr>
                <w:rFonts w:ascii="Calibri" w:hAnsi="Calibri"/>
                <w:i/>
                <w:iCs/>
                <w:color w:val="auto"/>
                <w:sz w:val="22"/>
              </w:rPr>
              <w:t>)</w:t>
            </w:r>
            <w:r>
              <w:rPr>
                <w:rFonts w:ascii="Calibri" w:hAnsi="Calibri"/>
                <w:color w:val="auto"/>
                <w:sz w:val="22"/>
              </w:rPr>
              <w:t xml:space="preserve"> (SE)</w:t>
            </w:r>
          </w:p>
        </w:tc>
        <w:tc>
          <w:tcPr>
            <w:tcW w:w="2364" w:type="pct"/>
            <w:gridSpan w:val="3"/>
            <w:tcBorders>
              <w:top w:val="single" w:sz="4" w:space="0" w:color="auto"/>
              <w:right w:val="single" w:sz="4" w:space="0" w:color="auto"/>
            </w:tcBorders>
          </w:tcPr>
          <w:p w14:paraId="61171FC9" w14:textId="77777777" w:rsidR="00C51FAD" w:rsidRPr="00C51FAD" w:rsidRDefault="00C51FAD" w:rsidP="00843710">
            <w:pPr>
              <w:rPr>
                <w:rFonts w:ascii="Calibri" w:hAnsi="Calibri" w:cs="Calibri"/>
                <w:color w:val="auto"/>
                <w:sz w:val="22"/>
                <w:szCs w:val="22"/>
              </w:rPr>
            </w:pPr>
            <w:r>
              <w:rPr>
                <w:rFonts w:ascii="Calibri" w:hAnsi="Calibri"/>
                <w:color w:val="auto"/>
                <w:sz w:val="22"/>
              </w:rPr>
              <w:t>ARPA UMBRIA</w:t>
            </w:r>
          </w:p>
          <w:p w14:paraId="4F2B51A9" w14:textId="77777777" w:rsidR="00C51FAD" w:rsidRPr="00C51FAD" w:rsidRDefault="00C51FAD" w:rsidP="00843710">
            <w:pPr>
              <w:rPr>
                <w:rFonts w:ascii="Calibri" w:hAnsi="Calibri" w:cs="Calibri"/>
                <w:color w:val="auto"/>
                <w:sz w:val="22"/>
                <w:szCs w:val="22"/>
              </w:rPr>
            </w:pPr>
            <w:r>
              <w:rPr>
                <w:rFonts w:ascii="Calibri" w:hAnsi="Calibri"/>
                <w:color w:val="auto"/>
                <w:sz w:val="22"/>
              </w:rPr>
              <w:t>INVITALIA</w:t>
            </w:r>
          </w:p>
          <w:p w14:paraId="4BE8B2F6" w14:textId="77777777" w:rsidR="00C51FAD" w:rsidRPr="00C51FAD" w:rsidRDefault="00C51FAD" w:rsidP="00843710">
            <w:pPr>
              <w:rPr>
                <w:rFonts w:ascii="Calibri" w:hAnsi="Calibri" w:cs="Calibri"/>
                <w:color w:val="auto"/>
                <w:sz w:val="22"/>
                <w:szCs w:val="22"/>
              </w:rPr>
            </w:pPr>
            <w:proofErr w:type="spellStart"/>
            <w:r>
              <w:rPr>
                <w:rFonts w:ascii="Calibri" w:hAnsi="Calibri"/>
                <w:color w:val="auto"/>
                <w:sz w:val="22"/>
              </w:rPr>
              <w:t>Čalmersas</w:t>
            </w:r>
            <w:proofErr w:type="spellEnd"/>
            <w:r>
              <w:rPr>
                <w:rFonts w:ascii="Calibri" w:hAnsi="Calibri"/>
                <w:color w:val="auto"/>
                <w:sz w:val="22"/>
              </w:rPr>
              <w:t xml:space="preserve"> Tehnoloģiju universitāte</w:t>
            </w:r>
          </w:p>
        </w:tc>
      </w:tr>
      <w:tr w:rsidR="00C51FAD" w:rsidRPr="00C51FAD" w14:paraId="60EEA327" w14:textId="77777777" w:rsidTr="00843710">
        <w:trPr>
          <w:trHeight w:val="170"/>
        </w:trPr>
        <w:tc>
          <w:tcPr>
            <w:tcW w:w="5000" w:type="pct"/>
            <w:gridSpan w:val="5"/>
            <w:tcBorders>
              <w:top w:val="single" w:sz="4" w:space="0" w:color="auto"/>
              <w:left w:val="single" w:sz="4" w:space="0" w:color="auto"/>
              <w:right w:val="single" w:sz="4" w:space="0" w:color="auto"/>
            </w:tcBorders>
          </w:tcPr>
          <w:p w14:paraId="0EDC71E8" w14:textId="77777777" w:rsidR="00C51FAD" w:rsidRPr="00C51FAD" w:rsidRDefault="00C51FAD" w:rsidP="00843710">
            <w:pPr>
              <w:jc w:val="both"/>
              <w:rPr>
                <w:rFonts w:ascii="Calibri" w:hAnsi="Calibri" w:cs="Calibri"/>
                <w:b/>
                <w:bCs/>
                <w:color w:val="auto"/>
                <w:sz w:val="22"/>
              </w:rPr>
            </w:pPr>
            <w:r>
              <w:rPr>
                <w:rFonts w:ascii="Calibri" w:hAnsi="Calibri"/>
                <w:b/>
                <w:color w:val="auto"/>
                <w:sz w:val="22"/>
              </w:rPr>
              <w:t>Kopsavilkums</w:t>
            </w:r>
          </w:p>
          <w:p w14:paraId="3A0A81B0" w14:textId="77777777" w:rsidR="00C51FAD" w:rsidRPr="00807A46" w:rsidRDefault="00C51FAD" w:rsidP="00843710">
            <w:pPr>
              <w:jc w:val="both"/>
              <w:rPr>
                <w:rFonts w:ascii="Calibri" w:hAnsi="Calibri" w:cs="Calibri"/>
                <w:color w:val="auto"/>
                <w:sz w:val="22"/>
              </w:rPr>
            </w:pPr>
          </w:p>
          <w:p w14:paraId="401DFD73" w14:textId="77777777" w:rsidR="00C51FAD" w:rsidRPr="00C51FAD" w:rsidRDefault="00C51FAD" w:rsidP="00843710">
            <w:pPr>
              <w:jc w:val="both"/>
              <w:rPr>
                <w:rFonts w:ascii="Calibri" w:hAnsi="Calibri" w:cs="Calibri"/>
                <w:i/>
                <w:iCs/>
                <w:color w:val="auto"/>
                <w:sz w:val="22"/>
                <w:szCs w:val="22"/>
              </w:rPr>
            </w:pPr>
            <w:r>
              <w:rPr>
                <w:rFonts w:ascii="Calibri" w:hAnsi="Calibri"/>
                <w:i/>
                <w:color w:val="auto"/>
                <w:sz w:val="22"/>
              </w:rPr>
              <w:t>Atslēgas vārdi</w:t>
            </w:r>
          </w:p>
          <w:p w14:paraId="59910DAD" w14:textId="77777777" w:rsidR="00C51FAD" w:rsidRPr="00C51FAD" w:rsidRDefault="00C51FAD" w:rsidP="00843710">
            <w:pPr>
              <w:jc w:val="both"/>
              <w:rPr>
                <w:rFonts w:ascii="Calibri" w:hAnsi="Calibri" w:cs="Calibri"/>
                <w:color w:val="auto"/>
                <w:sz w:val="22"/>
                <w:szCs w:val="22"/>
              </w:rPr>
            </w:pPr>
            <w:proofErr w:type="spellStart"/>
            <w:r>
              <w:rPr>
                <w:rFonts w:ascii="Calibri" w:hAnsi="Calibri"/>
                <w:color w:val="auto"/>
                <w:sz w:val="22"/>
              </w:rPr>
              <w:t>Fitoremediācija</w:t>
            </w:r>
            <w:proofErr w:type="spellEnd"/>
            <w:r>
              <w:rPr>
                <w:rFonts w:ascii="Calibri" w:hAnsi="Calibri"/>
                <w:color w:val="auto"/>
                <w:sz w:val="22"/>
              </w:rPr>
              <w:t xml:space="preserve">, </w:t>
            </w:r>
            <w:proofErr w:type="spellStart"/>
            <w:r>
              <w:rPr>
                <w:rFonts w:ascii="Calibri" w:hAnsi="Calibri"/>
                <w:color w:val="auto"/>
                <w:sz w:val="22"/>
              </w:rPr>
              <w:t>Fitoostabilizācija</w:t>
            </w:r>
            <w:proofErr w:type="spellEnd"/>
            <w:r>
              <w:rPr>
                <w:rFonts w:ascii="Calibri" w:hAnsi="Calibri"/>
                <w:color w:val="auto"/>
                <w:sz w:val="22"/>
              </w:rPr>
              <w:t xml:space="preserve">, </w:t>
            </w:r>
            <w:proofErr w:type="spellStart"/>
            <w:r>
              <w:rPr>
                <w:rFonts w:ascii="Calibri" w:hAnsi="Calibri"/>
                <w:color w:val="auto"/>
                <w:sz w:val="22"/>
              </w:rPr>
              <w:t>Fitoekstrakcija</w:t>
            </w:r>
            <w:proofErr w:type="spellEnd"/>
            <w:r>
              <w:rPr>
                <w:rFonts w:ascii="Calibri" w:hAnsi="Calibri"/>
                <w:color w:val="auto"/>
                <w:sz w:val="22"/>
              </w:rPr>
              <w:t xml:space="preserve">, </w:t>
            </w:r>
            <w:proofErr w:type="spellStart"/>
            <w:r>
              <w:rPr>
                <w:rFonts w:ascii="Calibri" w:hAnsi="Calibri"/>
                <w:color w:val="auto"/>
                <w:sz w:val="22"/>
              </w:rPr>
              <w:t>Fitodegradācija</w:t>
            </w:r>
            <w:proofErr w:type="spellEnd"/>
            <w:r>
              <w:rPr>
                <w:rFonts w:ascii="Calibri" w:hAnsi="Calibri"/>
                <w:color w:val="auto"/>
                <w:sz w:val="22"/>
              </w:rPr>
              <w:t xml:space="preserve">, </w:t>
            </w:r>
            <w:proofErr w:type="spellStart"/>
            <w:r>
              <w:rPr>
                <w:rFonts w:ascii="Calibri" w:hAnsi="Calibri"/>
                <w:color w:val="auto"/>
                <w:sz w:val="22"/>
              </w:rPr>
              <w:t>Fitoiztvaikošana</w:t>
            </w:r>
            <w:proofErr w:type="spellEnd"/>
            <w:r>
              <w:rPr>
                <w:rFonts w:ascii="Calibri" w:hAnsi="Calibri"/>
                <w:color w:val="auto"/>
                <w:sz w:val="22"/>
              </w:rPr>
              <w:t xml:space="preserve">, </w:t>
            </w:r>
            <w:proofErr w:type="spellStart"/>
            <w:r>
              <w:rPr>
                <w:rFonts w:ascii="Calibri" w:hAnsi="Calibri"/>
                <w:color w:val="auto"/>
                <w:sz w:val="22"/>
              </w:rPr>
              <w:t>Fitoieguve</w:t>
            </w:r>
            <w:proofErr w:type="spellEnd"/>
            <w:r>
              <w:rPr>
                <w:rFonts w:ascii="Calibri" w:hAnsi="Calibri"/>
                <w:color w:val="auto"/>
                <w:sz w:val="22"/>
              </w:rPr>
              <w:t xml:space="preserve">, </w:t>
            </w:r>
            <w:proofErr w:type="spellStart"/>
            <w:r>
              <w:rPr>
                <w:rFonts w:ascii="Calibri" w:hAnsi="Calibri"/>
                <w:color w:val="auto"/>
                <w:sz w:val="22"/>
              </w:rPr>
              <w:t>Remediācija</w:t>
            </w:r>
            <w:proofErr w:type="spellEnd"/>
            <w:r>
              <w:rPr>
                <w:rFonts w:ascii="Calibri" w:hAnsi="Calibri"/>
                <w:color w:val="auto"/>
                <w:sz w:val="22"/>
              </w:rPr>
              <w:t xml:space="preserve">, Vides ieguvumi, Ieguvumi veselībai, Labklājības ieguvumi, Zaļa vide, </w:t>
            </w:r>
            <w:proofErr w:type="spellStart"/>
            <w:r>
              <w:rPr>
                <w:rFonts w:ascii="Calibri" w:hAnsi="Calibri"/>
                <w:color w:val="auto"/>
                <w:sz w:val="22"/>
              </w:rPr>
              <w:t>Rizosfēras</w:t>
            </w:r>
            <w:proofErr w:type="spellEnd"/>
            <w:r>
              <w:rPr>
                <w:rFonts w:ascii="Calibri" w:hAnsi="Calibri"/>
                <w:color w:val="auto"/>
                <w:sz w:val="22"/>
              </w:rPr>
              <w:t xml:space="preserve"> mehānismi, Teritorijas apsaimniekošana, Ilgtermiņa attīstība, </w:t>
            </w:r>
            <w:proofErr w:type="spellStart"/>
            <w:r>
              <w:rPr>
                <w:rFonts w:ascii="Calibri" w:hAnsi="Calibri"/>
                <w:color w:val="auto"/>
                <w:sz w:val="22"/>
              </w:rPr>
              <w:t>Priekšizpēte</w:t>
            </w:r>
            <w:proofErr w:type="spellEnd"/>
            <w:r>
              <w:rPr>
                <w:rFonts w:ascii="Calibri" w:hAnsi="Calibri"/>
                <w:color w:val="auto"/>
                <w:sz w:val="22"/>
              </w:rPr>
              <w:t xml:space="preserve">, Augu atlase, Uzlabojuma optimizācija, Darbības aspekti, Piesārņojošo vielu </w:t>
            </w:r>
            <w:proofErr w:type="spellStart"/>
            <w:r>
              <w:rPr>
                <w:rFonts w:ascii="Calibri" w:hAnsi="Calibri"/>
                <w:color w:val="auto"/>
                <w:sz w:val="22"/>
              </w:rPr>
              <w:t>pārnese</w:t>
            </w:r>
            <w:proofErr w:type="spellEnd"/>
            <w:r>
              <w:rPr>
                <w:rFonts w:ascii="Calibri" w:hAnsi="Calibri"/>
                <w:color w:val="auto"/>
                <w:sz w:val="22"/>
              </w:rPr>
              <w:t xml:space="preserve">, Lauka izmēģinājumu projekts, Regulatīvie aspekti, Darbības uzraudzība, Augu seguma uzraudzība, Ekosistēmas veselība, </w:t>
            </w:r>
            <w:proofErr w:type="spellStart"/>
            <w:r>
              <w:rPr>
                <w:rFonts w:ascii="Calibri" w:hAnsi="Calibri"/>
                <w:color w:val="auto"/>
                <w:sz w:val="22"/>
              </w:rPr>
              <w:t>Fitonosegšana</w:t>
            </w:r>
            <w:proofErr w:type="spellEnd"/>
          </w:p>
          <w:p w14:paraId="2CC68B14" w14:textId="77777777" w:rsidR="00C51FAD" w:rsidRPr="00807A46" w:rsidRDefault="00C51FAD" w:rsidP="00843710">
            <w:pPr>
              <w:jc w:val="both"/>
              <w:rPr>
                <w:rFonts w:ascii="Calibri" w:hAnsi="Calibri" w:cs="Calibri"/>
                <w:color w:val="auto"/>
                <w:sz w:val="22"/>
                <w:szCs w:val="22"/>
              </w:rPr>
            </w:pPr>
          </w:p>
          <w:p w14:paraId="57D240F3" w14:textId="77777777" w:rsidR="00C51FAD" w:rsidRPr="00C51FAD" w:rsidRDefault="00C51FAD" w:rsidP="00843710">
            <w:pPr>
              <w:jc w:val="both"/>
              <w:rPr>
                <w:rFonts w:ascii="Calibri" w:hAnsi="Calibri" w:cs="Calibri"/>
                <w:i/>
                <w:iCs/>
                <w:color w:val="auto"/>
                <w:sz w:val="22"/>
                <w:szCs w:val="22"/>
              </w:rPr>
            </w:pPr>
            <w:r>
              <w:rPr>
                <w:rFonts w:ascii="Calibri" w:hAnsi="Calibri"/>
                <w:i/>
                <w:color w:val="auto"/>
                <w:sz w:val="22"/>
              </w:rPr>
              <w:t>Mērķa grupas</w:t>
            </w:r>
          </w:p>
          <w:p w14:paraId="38129D71" w14:textId="77777777" w:rsidR="00C51FAD" w:rsidRPr="00C51FAD" w:rsidRDefault="00C51FAD" w:rsidP="00843710">
            <w:pPr>
              <w:jc w:val="both"/>
              <w:rPr>
                <w:rFonts w:ascii="Calibri" w:hAnsi="Calibri" w:cs="Calibri"/>
                <w:color w:val="auto"/>
                <w:sz w:val="22"/>
                <w:szCs w:val="22"/>
              </w:rPr>
            </w:pPr>
            <w:r>
              <w:rPr>
                <w:rFonts w:ascii="Calibri" w:hAnsi="Calibri"/>
                <w:color w:val="auto"/>
                <w:sz w:val="22"/>
              </w:rPr>
              <w:t xml:space="preserve">Kompetentās iestādes, kas atbildīgas par </w:t>
            </w:r>
            <w:proofErr w:type="spellStart"/>
            <w:r>
              <w:rPr>
                <w:rFonts w:ascii="Calibri" w:hAnsi="Calibri"/>
                <w:color w:val="auto"/>
                <w:sz w:val="22"/>
              </w:rPr>
              <w:t>remediācijas</w:t>
            </w:r>
            <w:proofErr w:type="spellEnd"/>
            <w:r>
              <w:rPr>
                <w:rFonts w:ascii="Calibri" w:hAnsi="Calibri"/>
                <w:color w:val="auto"/>
                <w:sz w:val="22"/>
              </w:rPr>
              <w:t xml:space="preserve"> tehnoloģiju apstiprināšanu/izmantošanu/uzraudzību, rūpnieciskie operatori, vides aizsardzības aģentūras, dabas aizsardzības iestādes, vides inspekcijas, vides uzraudzības un pētniecības iestādes, tehniskās universitātes, vides asociācijas, NVO, apdrošināšanas sabiedrības un asociācijas, vides konsultanti.</w:t>
            </w:r>
          </w:p>
          <w:p w14:paraId="3D2ED8DC" w14:textId="77777777" w:rsidR="00C51FAD" w:rsidRPr="00807A46" w:rsidRDefault="00C51FAD" w:rsidP="00843710">
            <w:pPr>
              <w:jc w:val="both"/>
              <w:rPr>
                <w:rFonts w:ascii="Calibri" w:hAnsi="Calibri" w:cs="Calibri"/>
                <w:color w:val="auto"/>
                <w:sz w:val="22"/>
                <w:szCs w:val="22"/>
              </w:rPr>
            </w:pPr>
          </w:p>
          <w:p w14:paraId="49423D79" w14:textId="77777777" w:rsidR="00C51FAD" w:rsidRPr="00C51FAD" w:rsidRDefault="00C51FAD" w:rsidP="00843710">
            <w:pPr>
              <w:jc w:val="both"/>
              <w:rPr>
                <w:rFonts w:ascii="Calibri" w:hAnsi="Calibri" w:cs="Calibri"/>
                <w:color w:val="auto"/>
                <w:sz w:val="22"/>
                <w:szCs w:val="22"/>
              </w:rPr>
            </w:pPr>
            <w:r>
              <w:rPr>
                <w:rFonts w:ascii="Calibri" w:hAnsi="Calibri"/>
                <w:color w:val="auto"/>
                <w:sz w:val="22"/>
              </w:rPr>
              <w:t xml:space="preserve">Kā daļu no darba programmas 2020. gadam IMPEL tīkls izveidoja šo projektu “Ūdens un zemes </w:t>
            </w:r>
            <w:proofErr w:type="spellStart"/>
            <w:r>
              <w:rPr>
                <w:rFonts w:ascii="Calibri" w:hAnsi="Calibri"/>
                <w:color w:val="auto"/>
                <w:sz w:val="22"/>
              </w:rPr>
              <w:t>remediācija</w:t>
            </w:r>
            <w:proofErr w:type="spellEnd"/>
            <w:r>
              <w:rPr>
                <w:rFonts w:ascii="Calibri" w:hAnsi="Calibri"/>
                <w:color w:val="auto"/>
                <w:sz w:val="22"/>
              </w:rPr>
              <w:t xml:space="preserve">” (2020/09), kas attiecas uz </w:t>
            </w:r>
            <w:proofErr w:type="spellStart"/>
            <w:r>
              <w:rPr>
                <w:rFonts w:ascii="Calibri" w:hAnsi="Calibri"/>
                <w:color w:val="auto"/>
                <w:sz w:val="22"/>
              </w:rPr>
              <w:t>remediācijas</w:t>
            </w:r>
            <w:proofErr w:type="spellEnd"/>
            <w:r>
              <w:rPr>
                <w:rFonts w:ascii="Calibri" w:hAnsi="Calibri"/>
                <w:color w:val="auto"/>
                <w:sz w:val="22"/>
              </w:rPr>
              <w:t xml:space="preserve"> tehnoloģiju </w:t>
            </w:r>
            <w:proofErr w:type="spellStart"/>
            <w:r>
              <w:rPr>
                <w:rFonts w:ascii="Calibri" w:hAnsi="Calibri"/>
                <w:color w:val="auto"/>
                <w:sz w:val="22"/>
              </w:rPr>
              <w:t>pielietojamības</w:t>
            </w:r>
            <w:proofErr w:type="spellEnd"/>
            <w:r>
              <w:rPr>
                <w:rFonts w:ascii="Calibri" w:hAnsi="Calibri"/>
                <w:color w:val="auto"/>
                <w:sz w:val="22"/>
              </w:rPr>
              <w:t xml:space="preserve"> novērtēšanas kritērijiem.</w:t>
            </w:r>
          </w:p>
          <w:p w14:paraId="0D3D24B9" w14:textId="77777777" w:rsidR="00C51FAD" w:rsidRPr="00C51FAD" w:rsidRDefault="00C51FAD" w:rsidP="00843710">
            <w:pPr>
              <w:jc w:val="both"/>
              <w:rPr>
                <w:rFonts w:ascii="Calibri" w:hAnsi="Calibri" w:cs="Calibri"/>
                <w:color w:val="auto"/>
                <w:sz w:val="22"/>
                <w:szCs w:val="22"/>
              </w:rPr>
            </w:pPr>
            <w:r>
              <w:rPr>
                <w:rFonts w:ascii="Calibri" w:hAnsi="Calibri"/>
                <w:color w:val="auto"/>
                <w:sz w:val="22"/>
              </w:rPr>
              <w:t xml:space="preserve">Projektā "Ūdens un zemes </w:t>
            </w:r>
            <w:proofErr w:type="spellStart"/>
            <w:r>
              <w:rPr>
                <w:rFonts w:ascii="Calibri" w:hAnsi="Calibri"/>
                <w:color w:val="auto"/>
                <w:sz w:val="22"/>
              </w:rPr>
              <w:t>remediācija</w:t>
            </w:r>
            <w:proofErr w:type="spellEnd"/>
            <w:r>
              <w:rPr>
                <w:rFonts w:ascii="Calibri" w:hAnsi="Calibri"/>
                <w:color w:val="auto"/>
                <w:sz w:val="22"/>
              </w:rPr>
              <w:t xml:space="preserve">" kā atspēriena punkts tiek izmantoti norādījumi par </w:t>
            </w:r>
            <w:proofErr w:type="spellStart"/>
            <w:r>
              <w:rPr>
                <w:rFonts w:ascii="Calibri" w:hAnsi="Calibri"/>
                <w:color w:val="auto"/>
                <w:sz w:val="22"/>
              </w:rPr>
              <w:t>remediācijas</w:t>
            </w:r>
            <w:proofErr w:type="spellEnd"/>
            <w:r>
              <w:rPr>
                <w:rFonts w:ascii="Calibri" w:hAnsi="Calibri"/>
                <w:color w:val="auto"/>
                <w:sz w:val="22"/>
              </w:rPr>
              <w:t xml:space="preserve"> tehnoloģiju definīcijām un galvenajiem to pielietošanas posmiem, un galvenā uzmanība tiek pievērsta ar </w:t>
            </w:r>
            <w:proofErr w:type="spellStart"/>
            <w:r>
              <w:rPr>
                <w:rFonts w:ascii="Calibri" w:hAnsi="Calibri"/>
                <w:color w:val="auto"/>
                <w:sz w:val="22"/>
              </w:rPr>
              <w:t>remediācijas</w:t>
            </w:r>
            <w:proofErr w:type="spellEnd"/>
            <w:r>
              <w:rPr>
                <w:rFonts w:ascii="Calibri" w:hAnsi="Calibri"/>
                <w:color w:val="auto"/>
                <w:sz w:val="22"/>
              </w:rPr>
              <w:t xml:space="preserve"> tehnoloģijām saistītajām tehniskajām procedūrām. Projekta galīgais mērķis ir izstrādāt dokumentu, kas apliecinātu kritērijus </w:t>
            </w:r>
            <w:proofErr w:type="spellStart"/>
            <w:r>
              <w:rPr>
                <w:rFonts w:ascii="Calibri" w:hAnsi="Calibri"/>
                <w:color w:val="auto"/>
                <w:sz w:val="22"/>
              </w:rPr>
              <w:t>remediācijas</w:t>
            </w:r>
            <w:proofErr w:type="spellEnd"/>
            <w:r>
              <w:rPr>
                <w:rFonts w:ascii="Calibri" w:hAnsi="Calibri"/>
                <w:color w:val="auto"/>
                <w:sz w:val="22"/>
              </w:rPr>
              <w:t xml:space="preserve"> tehnoloģiju pielietošanas priekšlikuma novērtēšanai, lai saprastu, kā tās ir pielietojamas, ko darīt lauka testos un pilnvērtīgā pielietojumā. 1. pielikumā ir ietverti vairāki gadījumu pētījumi, kas var palīdzēt lasītājam paredzēt jebkādas problēmas, ar kurām viņš var saskarties, un pārliecināties, vai piedāvātais šķīdums ir piemērots viņa teritorijai, zinot, ka katra piesārņotā teritorija atšķiras no citām un vienmēr ir nepieciešama konkrētajam objektam raksturīga pieeja.</w:t>
            </w:r>
          </w:p>
          <w:p w14:paraId="7DB697E8" w14:textId="77777777" w:rsidR="00C51FAD" w:rsidRPr="00C51FAD" w:rsidRDefault="00C51FAD" w:rsidP="00843710">
            <w:pPr>
              <w:jc w:val="both"/>
              <w:rPr>
                <w:rFonts w:ascii="Calibri" w:hAnsi="Calibri" w:cs="Calibri"/>
                <w:color w:val="auto"/>
                <w:sz w:val="22"/>
                <w:szCs w:val="22"/>
              </w:rPr>
            </w:pPr>
            <w:r>
              <w:rPr>
                <w:rFonts w:ascii="Calibri" w:hAnsi="Calibri"/>
                <w:color w:val="auto"/>
                <w:sz w:val="22"/>
              </w:rPr>
              <w:t xml:space="preserve">2022.–2024. gada “Ūdens un zemes </w:t>
            </w:r>
            <w:proofErr w:type="spellStart"/>
            <w:r>
              <w:rPr>
                <w:rFonts w:ascii="Calibri" w:hAnsi="Calibri"/>
                <w:color w:val="auto"/>
                <w:sz w:val="22"/>
              </w:rPr>
              <w:t>remediācijas</w:t>
            </w:r>
            <w:proofErr w:type="spellEnd"/>
            <w:r>
              <w:rPr>
                <w:rFonts w:ascii="Calibri" w:hAnsi="Calibri"/>
                <w:color w:val="auto"/>
                <w:sz w:val="22"/>
              </w:rPr>
              <w:t xml:space="preserve"> projekta” mērķis bija koncentrēties uz divām </w:t>
            </w:r>
            <w:proofErr w:type="spellStart"/>
            <w:r>
              <w:rPr>
                <w:rFonts w:ascii="Calibri" w:hAnsi="Calibri"/>
                <w:color w:val="auto"/>
                <w:sz w:val="22"/>
              </w:rPr>
              <w:t>remediācijas</w:t>
            </w:r>
            <w:proofErr w:type="spellEnd"/>
            <w:r>
              <w:rPr>
                <w:rFonts w:ascii="Calibri" w:hAnsi="Calibri"/>
                <w:color w:val="auto"/>
                <w:sz w:val="22"/>
              </w:rPr>
              <w:t xml:space="preserve"> tehnoloģijām – 2023. gadam tehnoloģijas ir </w:t>
            </w:r>
            <w:proofErr w:type="spellStart"/>
            <w:r>
              <w:rPr>
                <w:rFonts w:ascii="Calibri" w:hAnsi="Calibri"/>
                <w:color w:val="auto"/>
                <w:sz w:val="22"/>
              </w:rPr>
              <w:t>fitoremeciācija</w:t>
            </w:r>
            <w:proofErr w:type="spellEnd"/>
            <w:r>
              <w:rPr>
                <w:rFonts w:ascii="Calibri" w:hAnsi="Calibri"/>
                <w:color w:val="auto"/>
                <w:sz w:val="22"/>
              </w:rPr>
              <w:t xml:space="preserve"> un </w:t>
            </w:r>
            <w:proofErr w:type="spellStart"/>
            <w:r>
              <w:rPr>
                <w:rFonts w:ascii="Calibri" w:hAnsi="Calibri"/>
                <w:color w:val="auto"/>
                <w:sz w:val="22"/>
              </w:rPr>
              <w:t>In</w:t>
            </w:r>
            <w:proofErr w:type="spellEnd"/>
            <w:r>
              <w:rPr>
                <w:rFonts w:ascii="Calibri" w:hAnsi="Calibri"/>
                <w:color w:val="auto"/>
                <w:sz w:val="22"/>
              </w:rPr>
              <w:t xml:space="preserve"> Situ termiskā </w:t>
            </w:r>
            <w:proofErr w:type="spellStart"/>
            <w:r>
              <w:rPr>
                <w:rFonts w:ascii="Calibri" w:hAnsi="Calibri"/>
                <w:color w:val="auto"/>
                <w:sz w:val="22"/>
              </w:rPr>
              <w:t>desorbcija</w:t>
            </w:r>
            <w:proofErr w:type="spellEnd"/>
            <w:r>
              <w:rPr>
                <w:rFonts w:ascii="Calibri" w:hAnsi="Calibri"/>
                <w:color w:val="auto"/>
                <w:sz w:val="22"/>
              </w:rPr>
              <w:t xml:space="preserve">. Visbeidzot, “Ūdens un zemes </w:t>
            </w:r>
            <w:proofErr w:type="spellStart"/>
            <w:r>
              <w:rPr>
                <w:rFonts w:ascii="Calibri" w:hAnsi="Calibri"/>
                <w:color w:val="auto"/>
                <w:sz w:val="22"/>
              </w:rPr>
              <w:t>remediācijas</w:t>
            </w:r>
            <w:proofErr w:type="spellEnd"/>
            <w:r>
              <w:rPr>
                <w:rFonts w:ascii="Calibri" w:hAnsi="Calibri"/>
                <w:color w:val="auto"/>
                <w:sz w:val="22"/>
              </w:rPr>
              <w:t xml:space="preserve"> projekta” mērķis ir veicināt augsnes un gruntsūdeņu </w:t>
            </w:r>
            <w:proofErr w:type="spellStart"/>
            <w:r>
              <w:rPr>
                <w:rFonts w:ascii="Calibri" w:hAnsi="Calibri"/>
                <w:color w:val="auto"/>
                <w:sz w:val="22"/>
              </w:rPr>
              <w:t>remediācijas</w:t>
            </w:r>
            <w:proofErr w:type="spellEnd"/>
            <w:r>
              <w:rPr>
                <w:rFonts w:ascii="Calibri" w:hAnsi="Calibri"/>
                <w:color w:val="auto"/>
                <w:sz w:val="22"/>
              </w:rPr>
              <w:t xml:space="preserve"> tehnoloģiju izmantošanu </w:t>
            </w:r>
            <w:proofErr w:type="spellStart"/>
            <w:r>
              <w:rPr>
                <w:rFonts w:ascii="Calibri" w:hAnsi="Calibri"/>
                <w:color w:val="auto"/>
                <w:sz w:val="22"/>
              </w:rPr>
              <w:t>in</w:t>
            </w:r>
            <w:proofErr w:type="spellEnd"/>
            <w:r>
              <w:rPr>
                <w:rFonts w:ascii="Calibri" w:hAnsi="Calibri"/>
                <w:color w:val="auto"/>
                <w:sz w:val="22"/>
              </w:rPr>
              <w:t xml:space="preserve"> situ un teritorijā, kā arī mazināt "</w:t>
            </w:r>
            <w:proofErr w:type="spellStart"/>
            <w:r>
              <w:rPr>
                <w:rFonts w:ascii="Calibri" w:hAnsi="Calibri"/>
                <w:color w:val="auto"/>
                <w:sz w:val="22"/>
              </w:rPr>
              <w:t>Dig</w:t>
            </w:r>
            <w:proofErr w:type="spellEnd"/>
            <w:r>
              <w:rPr>
                <w:rFonts w:ascii="Calibri" w:hAnsi="Calibri"/>
                <w:color w:val="auto"/>
                <w:sz w:val="22"/>
              </w:rPr>
              <w:t xml:space="preserve"> &amp; </w:t>
            </w:r>
            <w:proofErr w:type="spellStart"/>
            <w:r>
              <w:rPr>
                <w:rFonts w:ascii="Calibri" w:hAnsi="Calibri"/>
                <w:color w:val="auto"/>
                <w:sz w:val="22"/>
              </w:rPr>
              <w:t>Dump</w:t>
            </w:r>
            <w:proofErr w:type="spellEnd"/>
            <w:r>
              <w:rPr>
                <w:rFonts w:ascii="Calibri" w:hAnsi="Calibri"/>
                <w:color w:val="auto"/>
                <w:sz w:val="22"/>
              </w:rPr>
              <w:t>" un "</w:t>
            </w:r>
            <w:proofErr w:type="spellStart"/>
            <w:r>
              <w:rPr>
                <w:rFonts w:ascii="Calibri" w:hAnsi="Calibri"/>
                <w:color w:val="auto"/>
                <w:sz w:val="22"/>
              </w:rPr>
              <w:t>Pump</w:t>
            </w:r>
            <w:proofErr w:type="spellEnd"/>
            <w:r>
              <w:rPr>
                <w:rFonts w:ascii="Calibri" w:hAnsi="Calibri"/>
                <w:color w:val="auto"/>
                <w:sz w:val="22"/>
              </w:rPr>
              <w:t xml:space="preserve"> &amp; </w:t>
            </w:r>
            <w:proofErr w:type="spellStart"/>
            <w:r>
              <w:rPr>
                <w:rFonts w:ascii="Calibri" w:hAnsi="Calibri"/>
                <w:color w:val="auto"/>
                <w:sz w:val="22"/>
              </w:rPr>
              <w:t>Treat</w:t>
            </w:r>
            <w:proofErr w:type="spellEnd"/>
            <w:r>
              <w:rPr>
                <w:rFonts w:ascii="Calibri" w:hAnsi="Calibri"/>
                <w:color w:val="auto"/>
                <w:sz w:val="22"/>
              </w:rPr>
              <w:t>" izmantošanu, kas ir Eiropā plaši izmantotas, bet vidēji ilgā termiņā nav ilgtspējīgas. Augsne un ūdens ir dabas resursi, un, ja tas ir tehniski iespējams, tie ir jāreģenerē, nevis jāizšķiež.</w:t>
            </w:r>
          </w:p>
        </w:tc>
      </w:tr>
      <w:tr w:rsidR="00C51FAD" w:rsidRPr="00C51FAD" w14:paraId="5798A003" w14:textId="77777777" w:rsidTr="00843710">
        <w:trPr>
          <w:trHeight w:val="170"/>
        </w:trPr>
        <w:tc>
          <w:tcPr>
            <w:tcW w:w="5000" w:type="pct"/>
            <w:gridSpan w:val="5"/>
            <w:tcBorders>
              <w:top w:val="single" w:sz="4" w:space="0" w:color="auto"/>
              <w:left w:val="single" w:sz="4" w:space="0" w:color="auto"/>
              <w:bottom w:val="single" w:sz="4" w:space="0" w:color="auto"/>
              <w:right w:val="single" w:sz="4" w:space="0" w:color="auto"/>
            </w:tcBorders>
          </w:tcPr>
          <w:p w14:paraId="3DF60362" w14:textId="77777777" w:rsidR="00C51FAD" w:rsidRPr="00C51FAD" w:rsidRDefault="00C51FAD" w:rsidP="00843710">
            <w:pPr>
              <w:rPr>
                <w:rFonts w:ascii="Calibri" w:hAnsi="Calibri" w:cs="Calibri"/>
                <w:b/>
                <w:bCs/>
                <w:color w:val="auto"/>
                <w:sz w:val="22"/>
              </w:rPr>
            </w:pPr>
            <w:r>
              <w:rPr>
                <w:rFonts w:ascii="Calibri" w:hAnsi="Calibri"/>
                <w:b/>
                <w:color w:val="auto"/>
                <w:sz w:val="22"/>
              </w:rPr>
              <w:t>Pateicības</w:t>
            </w:r>
          </w:p>
          <w:p w14:paraId="21EC95E1" w14:textId="77777777" w:rsidR="00C51FAD" w:rsidRPr="00807A46" w:rsidRDefault="00C51FAD" w:rsidP="00843710">
            <w:pPr>
              <w:rPr>
                <w:rFonts w:ascii="Calibri" w:hAnsi="Calibri" w:cs="Calibri"/>
                <w:color w:val="auto"/>
                <w:sz w:val="22"/>
              </w:rPr>
            </w:pPr>
          </w:p>
          <w:p w14:paraId="0C3E92F6" w14:textId="77777777" w:rsidR="00C51FAD" w:rsidRPr="00C51FAD" w:rsidRDefault="00C51FAD" w:rsidP="00843710">
            <w:pPr>
              <w:rPr>
                <w:rFonts w:ascii="Calibri" w:hAnsi="Calibri" w:cs="Calibri"/>
                <w:color w:val="auto"/>
                <w:sz w:val="22"/>
                <w:szCs w:val="22"/>
              </w:rPr>
            </w:pPr>
            <w:r>
              <w:rPr>
                <w:rFonts w:ascii="Calibri" w:hAnsi="Calibri"/>
                <w:color w:val="auto"/>
                <w:sz w:val="22"/>
              </w:rPr>
              <w:t>Šo ziņojumu pārskatīja plašāka IMPEL projekta komanda, kā arī IMPEL Ūdens un zemes ekspertu grupa, Kopējā foruma tīkls, NICOLE tīkls, EIONET piesārņojuma darba grupa un ārējo recenzentu grupa.</w:t>
            </w:r>
          </w:p>
        </w:tc>
      </w:tr>
    </w:tbl>
    <w:p w14:paraId="153F7938" w14:textId="77777777" w:rsidR="00C51FAD" w:rsidRPr="00C51FAD" w:rsidRDefault="00C51FAD" w:rsidP="00C51FAD">
      <w:pPr>
        <w:rPr>
          <w:rFonts w:ascii="Calibri" w:hAnsi="Calibri" w:cs="Calibri"/>
          <w:color w:val="auto"/>
          <w:sz w:val="22"/>
        </w:rPr>
      </w:pPr>
      <w:r>
        <w:br w:type="page"/>
      </w:r>
    </w:p>
    <w:p w14:paraId="3F1A22EC" w14:textId="77777777" w:rsidR="00C51FAD" w:rsidRPr="00C51FAD" w:rsidRDefault="00C51FAD" w:rsidP="00C51FAD">
      <w:pPr>
        <w:pStyle w:val="40"/>
        <w:jc w:val="both"/>
        <w:rPr>
          <w:rFonts w:ascii="Calibri Light" w:hAnsi="Calibri Light" w:cs="Calibri Light"/>
          <w:sz w:val="28"/>
          <w:szCs w:val="32"/>
        </w:rPr>
      </w:pPr>
      <w:bookmarkStart w:id="0" w:name="bookmark1"/>
      <w:r>
        <w:rPr>
          <w:rStyle w:val="4"/>
          <w:rFonts w:ascii="Calibri Light" w:hAnsi="Calibri Light"/>
          <w:b/>
          <w:sz w:val="28"/>
        </w:rPr>
        <w:lastRenderedPageBreak/>
        <w:t>Atruna</w:t>
      </w:r>
      <w:bookmarkEnd w:id="0"/>
    </w:p>
    <w:p w14:paraId="68BA9FCF" w14:textId="77777777" w:rsidR="00C51FAD" w:rsidRPr="00807A46" w:rsidRDefault="00C51FAD" w:rsidP="00C51FAD">
      <w:pPr>
        <w:pStyle w:val="22"/>
        <w:jc w:val="both"/>
        <w:rPr>
          <w:rStyle w:val="21"/>
          <w:color w:val="auto"/>
        </w:rPr>
      </w:pPr>
    </w:p>
    <w:p w14:paraId="5A91AD80" w14:textId="77777777" w:rsidR="00C51FAD" w:rsidRPr="00C51FAD" w:rsidRDefault="00C51FAD" w:rsidP="00C51FAD">
      <w:pPr>
        <w:pStyle w:val="22"/>
        <w:jc w:val="both"/>
        <w:rPr>
          <w:rStyle w:val="21"/>
          <w:color w:val="auto"/>
        </w:rPr>
      </w:pPr>
      <w:r>
        <w:rPr>
          <w:rStyle w:val="21"/>
          <w:color w:val="auto"/>
        </w:rPr>
        <w:t xml:space="preserve">Šī publikācija ir sagatavota IMPEL “Ūdens un zemes </w:t>
      </w:r>
      <w:proofErr w:type="spellStart"/>
      <w:r>
        <w:rPr>
          <w:rStyle w:val="21"/>
          <w:color w:val="auto"/>
        </w:rPr>
        <w:t>remediācijas</w:t>
      </w:r>
      <w:proofErr w:type="spellEnd"/>
      <w:r>
        <w:rPr>
          <w:rStyle w:val="21"/>
          <w:color w:val="auto"/>
        </w:rPr>
        <w:t xml:space="preserve"> projekta” ietvaros ar partneru tīklu atbalstu, kuri ir ieinteresēti piesārņotās zemes apsaimniekošanā. Autoru grupas sastādītais un pārskatītais dokuments ir paredzēts kā primārais informācijas avots, lai papildinātu un paplašinātu zināšanas starp Eiropas valstīm un reģioniem. Mērķis ir atbalstīt kopīgu izpratni par konkrētās </w:t>
      </w:r>
      <w:proofErr w:type="spellStart"/>
      <w:r>
        <w:rPr>
          <w:rStyle w:val="21"/>
          <w:color w:val="auto"/>
        </w:rPr>
        <w:t>remediācijas</w:t>
      </w:r>
      <w:proofErr w:type="spellEnd"/>
      <w:r>
        <w:rPr>
          <w:rStyle w:val="21"/>
          <w:color w:val="auto"/>
        </w:rPr>
        <w:t xml:space="preserve"> tehnoloģijas potenciālu, ko tā cenšas veicināt.</w:t>
      </w:r>
    </w:p>
    <w:p w14:paraId="21B9F785" w14:textId="77777777" w:rsidR="00C51FAD" w:rsidRPr="00807A46" w:rsidRDefault="00C51FAD" w:rsidP="00C51FAD">
      <w:pPr>
        <w:pStyle w:val="22"/>
        <w:jc w:val="both"/>
        <w:rPr>
          <w:color w:val="auto"/>
        </w:rPr>
      </w:pPr>
    </w:p>
    <w:p w14:paraId="765971FE" w14:textId="77777777" w:rsidR="00C51FAD" w:rsidRPr="00C51FAD" w:rsidRDefault="00C51FAD" w:rsidP="00C51FAD">
      <w:pPr>
        <w:pStyle w:val="22"/>
        <w:jc w:val="both"/>
        <w:rPr>
          <w:rStyle w:val="21"/>
          <w:color w:val="auto"/>
        </w:rPr>
      </w:pPr>
      <w:r>
        <w:rPr>
          <w:rStyle w:val="21"/>
          <w:color w:val="auto"/>
        </w:rPr>
        <w:t>Šeit izklāstītais saturs ir balstīts uz attiecīgo bibliogrāfiju, autoru pieredzi un apkopotajiem gadījumu pētījumiem. Šis dokuments var nebūt visaptverošs visās situācijās, kurās šī tehnoloģija ir vai tiks pielietota. Gadījumu izpēte (sk. pielikumu) ir atzīts brīvprātīgs ieguldījums. Autoru grupai nebija tāda uzdevuma kā gadījumu izpētes ziņojumu izvērtēšana vai pārbaude.</w:t>
      </w:r>
    </w:p>
    <w:p w14:paraId="607724D1" w14:textId="77777777" w:rsidR="00C51FAD" w:rsidRPr="00807A46" w:rsidRDefault="00C51FAD" w:rsidP="00C51FAD">
      <w:pPr>
        <w:pStyle w:val="22"/>
        <w:jc w:val="both"/>
        <w:rPr>
          <w:color w:val="auto"/>
        </w:rPr>
      </w:pPr>
    </w:p>
    <w:p w14:paraId="55CC5664" w14:textId="77777777" w:rsidR="00C51FAD" w:rsidRPr="00C51FAD" w:rsidRDefault="00C51FAD" w:rsidP="00C51FAD">
      <w:pPr>
        <w:pStyle w:val="22"/>
        <w:jc w:val="both"/>
        <w:rPr>
          <w:rStyle w:val="21"/>
          <w:color w:val="auto"/>
        </w:rPr>
      </w:pPr>
      <w:r>
        <w:rPr>
          <w:rStyle w:val="21"/>
          <w:color w:val="auto"/>
        </w:rPr>
        <w:t xml:space="preserve">Dažās valstīs, reģionos vai vietējās iestādēs var būt ieviesti konkrēti tiesību akti, noteikumi vai vadlīnijas, kas nosaka tehnoloģiju pielietošanu un to </w:t>
      </w:r>
      <w:proofErr w:type="spellStart"/>
      <w:r>
        <w:rPr>
          <w:rStyle w:val="21"/>
          <w:color w:val="auto"/>
        </w:rPr>
        <w:t>pielietojamību</w:t>
      </w:r>
      <w:proofErr w:type="spellEnd"/>
      <w:r>
        <w:rPr>
          <w:rStyle w:val="21"/>
          <w:color w:val="auto"/>
        </w:rPr>
        <w:t>.</w:t>
      </w:r>
    </w:p>
    <w:p w14:paraId="1B1B2CD2" w14:textId="77777777" w:rsidR="00C51FAD" w:rsidRPr="00807A46" w:rsidRDefault="00C51FAD" w:rsidP="00C51FAD">
      <w:pPr>
        <w:pStyle w:val="22"/>
        <w:jc w:val="both"/>
        <w:rPr>
          <w:color w:val="auto"/>
        </w:rPr>
      </w:pPr>
    </w:p>
    <w:p w14:paraId="7C933CBE" w14:textId="77777777" w:rsidR="00C51FAD" w:rsidRPr="00C51FAD" w:rsidRDefault="00C51FAD" w:rsidP="00C51FAD">
      <w:pPr>
        <w:pStyle w:val="22"/>
        <w:jc w:val="both"/>
        <w:rPr>
          <w:rStyle w:val="21"/>
          <w:color w:val="auto"/>
        </w:rPr>
      </w:pPr>
      <w:r>
        <w:rPr>
          <w:rStyle w:val="21"/>
          <w:color w:val="auto"/>
        </w:rPr>
        <w:t xml:space="preserve">Šis dokuments NAV paredzēts kā šīs tehnoloģijas vadlīnija vai labākās pieejamās metodes (LPM) atsauces dokuments. Piesārņoto vietu </w:t>
      </w:r>
      <w:proofErr w:type="spellStart"/>
      <w:r>
        <w:rPr>
          <w:rStyle w:val="21"/>
          <w:color w:val="auto"/>
        </w:rPr>
        <w:t>pedoloģiskie</w:t>
      </w:r>
      <w:proofErr w:type="spellEnd"/>
      <w:r>
        <w:rPr>
          <w:rStyle w:val="21"/>
          <w:color w:val="auto"/>
        </w:rPr>
        <w:t xml:space="preserve">, ģeoloģiskie un hidroģeoloģiskie apstākļi Eiropā ir ļoti atšķirīgi. Tāpēc piesārņoto vietu </w:t>
      </w:r>
      <w:proofErr w:type="spellStart"/>
      <w:r>
        <w:rPr>
          <w:rStyle w:val="21"/>
          <w:color w:val="auto"/>
        </w:rPr>
        <w:t>remediācijas</w:t>
      </w:r>
      <w:proofErr w:type="spellEnd"/>
      <w:r>
        <w:rPr>
          <w:rStyle w:val="21"/>
          <w:color w:val="auto"/>
        </w:rPr>
        <w:t xml:space="preserve"> panākumu atslēga ir īpaši veikta, konkrētam objektam raksturīga projektēšana un īstenošana. Tātad jebkurš ieteikums, par kuru ziņots, var tikt piemērots, daļēji piemērots vai netikt piemērots. Jebkurā gadījumā autori, līdzautori un iesaistītie tīkli nevar tikt uzskatīti par atbildīgiem.</w:t>
      </w:r>
    </w:p>
    <w:p w14:paraId="378E37AA" w14:textId="77777777" w:rsidR="00C51FAD" w:rsidRPr="00807A46" w:rsidRDefault="00C51FAD" w:rsidP="00C51FAD">
      <w:pPr>
        <w:pStyle w:val="22"/>
        <w:jc w:val="both"/>
        <w:rPr>
          <w:color w:val="auto"/>
        </w:rPr>
      </w:pPr>
    </w:p>
    <w:p w14:paraId="65FA4B4C" w14:textId="77777777" w:rsidR="00C51FAD" w:rsidRPr="00C51FAD" w:rsidRDefault="00C51FAD" w:rsidP="00C51FAD">
      <w:pPr>
        <w:pStyle w:val="22"/>
        <w:jc w:val="both"/>
        <w:rPr>
          <w:rStyle w:val="21"/>
          <w:color w:val="auto"/>
        </w:rPr>
      </w:pPr>
      <w:r>
        <w:rPr>
          <w:rStyle w:val="21"/>
          <w:color w:val="auto"/>
        </w:rPr>
        <w:t>Šajā dokumentā paustie viedokļi ne vienmēr ir apakšā parakstījušos tīklu dalībnieku viedokļi. IMPEL un tā partneru tīkli stingri iesaka privātpersonām/organizācijām, kas ir ieinteresētas tehnoloģijas pielietošanā praksē, izmantot pieredzējušu vides speciālistu pakalpojumus.</w:t>
      </w:r>
    </w:p>
    <w:p w14:paraId="4E279AF2" w14:textId="77777777" w:rsidR="00C51FAD" w:rsidRPr="00807A46" w:rsidRDefault="00C51FAD" w:rsidP="00C51FAD">
      <w:pPr>
        <w:pStyle w:val="22"/>
        <w:jc w:val="both"/>
        <w:rPr>
          <w:rStyle w:val="21"/>
          <w:color w:val="auto"/>
        </w:rPr>
      </w:pPr>
    </w:p>
    <w:p w14:paraId="607004D0" w14:textId="77777777" w:rsidR="00C51FAD" w:rsidRPr="00807A46" w:rsidRDefault="00C51FAD" w:rsidP="00C51FAD">
      <w:pPr>
        <w:pStyle w:val="22"/>
        <w:jc w:val="both"/>
        <w:rPr>
          <w:color w:val="auto"/>
        </w:rPr>
      </w:pPr>
    </w:p>
    <w:p w14:paraId="447583AB" w14:textId="77777777" w:rsidR="00C51FAD" w:rsidRPr="00C51FAD" w:rsidRDefault="00C51FAD" w:rsidP="00C51FAD">
      <w:pPr>
        <w:pStyle w:val="22"/>
        <w:jc w:val="both"/>
        <w:rPr>
          <w:color w:val="auto"/>
        </w:rPr>
      </w:pPr>
      <w:proofErr w:type="spellStart"/>
      <w:r>
        <w:rPr>
          <w:rStyle w:val="21"/>
          <w:color w:val="auto"/>
        </w:rPr>
        <w:t>Marko</w:t>
      </w:r>
      <w:proofErr w:type="spellEnd"/>
      <w:r>
        <w:rPr>
          <w:rStyle w:val="21"/>
          <w:color w:val="auto"/>
        </w:rPr>
        <w:t xml:space="preserve"> </w:t>
      </w:r>
      <w:proofErr w:type="spellStart"/>
      <w:r>
        <w:rPr>
          <w:rStyle w:val="21"/>
          <w:color w:val="auto"/>
        </w:rPr>
        <w:t>Falconi</w:t>
      </w:r>
      <w:proofErr w:type="spellEnd"/>
      <w:r>
        <w:rPr>
          <w:rStyle w:val="21"/>
          <w:color w:val="auto"/>
        </w:rPr>
        <w:t xml:space="preserve"> (</w:t>
      </w:r>
      <w:r w:rsidRPr="00807A46">
        <w:rPr>
          <w:rStyle w:val="21"/>
          <w:i/>
          <w:iCs/>
          <w:color w:val="auto"/>
        </w:rPr>
        <w:t xml:space="preserve">Marco </w:t>
      </w:r>
      <w:proofErr w:type="spellStart"/>
      <w:r w:rsidRPr="00807A46">
        <w:rPr>
          <w:rStyle w:val="21"/>
          <w:i/>
          <w:iCs/>
          <w:color w:val="auto"/>
        </w:rPr>
        <w:t>F</w:t>
      </w:r>
      <w:r>
        <w:rPr>
          <w:rStyle w:val="21"/>
          <w:color w:val="auto"/>
        </w:rPr>
        <w:t>alconi</w:t>
      </w:r>
      <w:proofErr w:type="spellEnd"/>
      <w:r>
        <w:rPr>
          <w:rStyle w:val="21"/>
          <w:color w:val="auto"/>
        </w:rPr>
        <w:t>) – IMPEL</w:t>
      </w:r>
    </w:p>
    <w:p w14:paraId="6B49045F" w14:textId="77777777" w:rsidR="00C51FAD" w:rsidRPr="00C51FAD" w:rsidRDefault="00C51FAD" w:rsidP="00C51FAD">
      <w:pPr>
        <w:pStyle w:val="22"/>
        <w:jc w:val="both"/>
        <w:rPr>
          <w:color w:val="auto"/>
        </w:rPr>
      </w:pPr>
      <w:proofErr w:type="spellStart"/>
      <w:r>
        <w:rPr>
          <w:rStyle w:val="21"/>
          <w:color w:val="auto"/>
        </w:rPr>
        <w:t>Dītmars</w:t>
      </w:r>
      <w:proofErr w:type="spellEnd"/>
      <w:r>
        <w:rPr>
          <w:rStyle w:val="21"/>
          <w:color w:val="auto"/>
        </w:rPr>
        <w:t xml:space="preserve"> Millers-</w:t>
      </w:r>
      <w:proofErr w:type="spellStart"/>
      <w:r>
        <w:rPr>
          <w:rStyle w:val="21"/>
          <w:color w:val="auto"/>
        </w:rPr>
        <w:t>Grabhers</w:t>
      </w:r>
      <w:proofErr w:type="spellEnd"/>
      <w:r>
        <w:rPr>
          <w:rStyle w:val="21"/>
          <w:color w:val="auto"/>
        </w:rPr>
        <w:t xml:space="preserve"> (</w:t>
      </w:r>
      <w:proofErr w:type="spellStart"/>
      <w:r w:rsidRPr="00807A46">
        <w:rPr>
          <w:rStyle w:val="21"/>
          <w:i/>
          <w:iCs/>
          <w:color w:val="auto"/>
        </w:rPr>
        <w:t>Dietmar</w:t>
      </w:r>
      <w:proofErr w:type="spellEnd"/>
      <w:r w:rsidRPr="00807A46">
        <w:rPr>
          <w:rStyle w:val="21"/>
          <w:i/>
          <w:iCs/>
          <w:color w:val="auto"/>
        </w:rPr>
        <w:t xml:space="preserve"> </w:t>
      </w:r>
      <w:proofErr w:type="spellStart"/>
      <w:r w:rsidRPr="00807A46">
        <w:rPr>
          <w:rStyle w:val="21"/>
          <w:i/>
          <w:iCs/>
          <w:color w:val="auto"/>
        </w:rPr>
        <w:t>Müller-Grabherr</w:t>
      </w:r>
      <w:proofErr w:type="spellEnd"/>
      <w:r>
        <w:rPr>
          <w:rStyle w:val="21"/>
          <w:color w:val="auto"/>
        </w:rPr>
        <w:t>) – Kopējais forums</w:t>
      </w:r>
    </w:p>
    <w:p w14:paraId="6B3994C3" w14:textId="77777777" w:rsidR="00C51FAD" w:rsidRPr="00C51FAD" w:rsidRDefault="00C51FAD" w:rsidP="00C51FAD">
      <w:pPr>
        <w:pStyle w:val="22"/>
        <w:jc w:val="both"/>
        <w:rPr>
          <w:color w:val="auto"/>
        </w:rPr>
      </w:pPr>
      <w:proofErr w:type="spellStart"/>
      <w:r>
        <w:rPr>
          <w:rStyle w:val="21"/>
          <w:color w:val="auto"/>
        </w:rPr>
        <w:t>Frenks</w:t>
      </w:r>
      <w:proofErr w:type="spellEnd"/>
      <w:r>
        <w:rPr>
          <w:rStyle w:val="21"/>
          <w:color w:val="auto"/>
        </w:rPr>
        <w:t xml:space="preserve"> </w:t>
      </w:r>
      <w:proofErr w:type="spellStart"/>
      <w:r>
        <w:rPr>
          <w:rStyle w:val="21"/>
          <w:color w:val="auto"/>
        </w:rPr>
        <w:t>Svartjess</w:t>
      </w:r>
      <w:proofErr w:type="spellEnd"/>
      <w:r>
        <w:rPr>
          <w:rStyle w:val="21"/>
          <w:color w:val="auto"/>
        </w:rPr>
        <w:t xml:space="preserve"> (</w:t>
      </w:r>
      <w:r w:rsidRPr="00807A46">
        <w:rPr>
          <w:rStyle w:val="21"/>
          <w:i/>
          <w:iCs/>
          <w:color w:val="auto"/>
        </w:rPr>
        <w:t xml:space="preserve">Frank </w:t>
      </w:r>
      <w:proofErr w:type="spellStart"/>
      <w:r w:rsidRPr="00807A46">
        <w:rPr>
          <w:rStyle w:val="21"/>
          <w:i/>
          <w:iCs/>
          <w:color w:val="auto"/>
        </w:rPr>
        <w:t>Swartjes</w:t>
      </w:r>
      <w:proofErr w:type="spellEnd"/>
      <w:r>
        <w:rPr>
          <w:rStyle w:val="21"/>
          <w:color w:val="auto"/>
        </w:rPr>
        <w:t>) – EEA EIONET piesārņojuma darba grupa</w:t>
      </w:r>
    </w:p>
    <w:p w14:paraId="1B0CFE8B" w14:textId="4F7B859B" w:rsidR="00C51FAD" w:rsidRPr="00C51FAD" w:rsidRDefault="00C51FAD" w:rsidP="00C51FAD">
      <w:pPr>
        <w:pStyle w:val="22"/>
        <w:jc w:val="both"/>
        <w:rPr>
          <w:rStyle w:val="21"/>
          <w:color w:val="auto"/>
        </w:rPr>
      </w:pPr>
      <w:proofErr w:type="spellStart"/>
      <w:r>
        <w:rPr>
          <w:rStyle w:val="21"/>
          <w:color w:val="auto"/>
        </w:rPr>
        <w:t>Vouters</w:t>
      </w:r>
      <w:proofErr w:type="spellEnd"/>
      <w:r>
        <w:rPr>
          <w:rStyle w:val="21"/>
          <w:color w:val="auto"/>
        </w:rPr>
        <w:t xml:space="preserve"> </w:t>
      </w:r>
      <w:proofErr w:type="spellStart"/>
      <w:r>
        <w:rPr>
          <w:rStyle w:val="21"/>
          <w:color w:val="auto"/>
        </w:rPr>
        <w:t>Geverts</w:t>
      </w:r>
      <w:proofErr w:type="spellEnd"/>
      <w:r w:rsidR="00807A46">
        <w:rPr>
          <w:rStyle w:val="21"/>
          <w:color w:val="auto"/>
        </w:rPr>
        <w:t xml:space="preserve"> (</w:t>
      </w:r>
      <w:proofErr w:type="spellStart"/>
      <w:r w:rsidR="00807A46" w:rsidRPr="00807A46">
        <w:rPr>
          <w:rStyle w:val="21"/>
          <w:i/>
          <w:iCs/>
          <w:color w:val="auto"/>
        </w:rPr>
        <w:t>Wouter</w:t>
      </w:r>
      <w:proofErr w:type="spellEnd"/>
      <w:r w:rsidR="00807A46" w:rsidRPr="00807A46">
        <w:rPr>
          <w:rStyle w:val="21"/>
          <w:i/>
          <w:iCs/>
          <w:color w:val="auto"/>
        </w:rPr>
        <w:t xml:space="preserve"> </w:t>
      </w:r>
      <w:proofErr w:type="spellStart"/>
      <w:r w:rsidR="00807A46" w:rsidRPr="00807A46">
        <w:rPr>
          <w:rStyle w:val="21"/>
          <w:i/>
          <w:iCs/>
          <w:color w:val="auto"/>
        </w:rPr>
        <w:t>Gevaerts</w:t>
      </w:r>
      <w:proofErr w:type="spellEnd"/>
      <w:r w:rsidR="00807A46">
        <w:rPr>
          <w:rStyle w:val="21"/>
          <w:color w:val="auto"/>
        </w:rPr>
        <w:t>)</w:t>
      </w:r>
      <w:r>
        <w:rPr>
          <w:rStyle w:val="21"/>
          <w:color w:val="auto"/>
        </w:rPr>
        <w:t xml:space="preserve"> – NICOLE</w:t>
      </w:r>
    </w:p>
    <w:p w14:paraId="5C8DDE28" w14:textId="77777777" w:rsidR="00C51FAD" w:rsidRPr="00C51FAD" w:rsidRDefault="00C51FAD" w:rsidP="00C51FAD">
      <w:pPr>
        <w:pStyle w:val="22"/>
        <w:jc w:val="both"/>
        <w:rPr>
          <w:color w:val="auto"/>
        </w:rPr>
      </w:pPr>
      <w:r>
        <w:br w:type="page"/>
      </w:r>
    </w:p>
    <w:p w14:paraId="49907F32" w14:textId="77777777" w:rsidR="00C51FAD" w:rsidRPr="00C51FAD" w:rsidRDefault="00C51FAD" w:rsidP="00C51FAD">
      <w:pPr>
        <w:pStyle w:val="22"/>
        <w:jc w:val="both"/>
        <w:rPr>
          <w:color w:val="auto"/>
          <w:lang w:val="en-GB"/>
        </w:rPr>
      </w:pPr>
    </w:p>
    <w:p w14:paraId="476C72C3" w14:textId="77777777" w:rsidR="00C51FAD" w:rsidRPr="00C51FAD" w:rsidRDefault="00C51FAD" w:rsidP="00C51FAD">
      <w:pPr>
        <w:pStyle w:val="40"/>
        <w:jc w:val="both"/>
        <w:rPr>
          <w:rStyle w:val="4"/>
          <w:rFonts w:ascii="Calibri Light" w:hAnsi="Calibri Light" w:cs="Calibri Light"/>
          <w:b/>
          <w:bCs/>
          <w:sz w:val="28"/>
          <w:szCs w:val="32"/>
        </w:rPr>
      </w:pPr>
      <w:bookmarkStart w:id="1" w:name="bookmark2"/>
      <w:r>
        <w:rPr>
          <w:rStyle w:val="4"/>
          <w:rFonts w:ascii="Calibri Light" w:hAnsi="Calibri Light"/>
          <w:b/>
          <w:sz w:val="28"/>
        </w:rPr>
        <w:t>Terminu vārdnīca</w:t>
      </w:r>
      <w:bookmarkEnd w:id="1"/>
    </w:p>
    <w:p w14:paraId="267B7543" w14:textId="77777777" w:rsidR="00C51FAD" w:rsidRPr="00C51FAD" w:rsidRDefault="00C51FAD" w:rsidP="00C51FAD">
      <w:pPr>
        <w:pStyle w:val="40"/>
        <w:jc w:val="both"/>
        <w:rPr>
          <w:color w:val="auto"/>
          <w:sz w:val="22"/>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967"/>
        <w:gridCol w:w="4792"/>
        <w:gridCol w:w="2037"/>
        <w:gridCol w:w="1460"/>
      </w:tblGrid>
      <w:tr w:rsidR="00C51FAD" w:rsidRPr="00C51FAD" w14:paraId="19F92A3A" w14:textId="77777777" w:rsidTr="00843710">
        <w:trPr>
          <w:trHeight w:val="170"/>
        </w:trPr>
        <w:tc>
          <w:tcPr>
            <w:tcW w:w="959" w:type="pct"/>
            <w:tcBorders>
              <w:top w:val="single" w:sz="4" w:space="0" w:color="auto"/>
              <w:left w:val="single" w:sz="4" w:space="0" w:color="auto"/>
            </w:tcBorders>
          </w:tcPr>
          <w:p w14:paraId="694E5DAF" w14:textId="77777777" w:rsidR="00C51FAD" w:rsidRPr="00C51FAD" w:rsidRDefault="00C51FAD" w:rsidP="00843710">
            <w:pPr>
              <w:rPr>
                <w:rFonts w:ascii="Calibri" w:hAnsi="Calibri" w:cs="Calibri"/>
                <w:b/>
                <w:bCs/>
                <w:color w:val="auto"/>
                <w:sz w:val="22"/>
                <w:szCs w:val="22"/>
              </w:rPr>
            </w:pPr>
            <w:r>
              <w:rPr>
                <w:rFonts w:ascii="Calibri" w:hAnsi="Calibri"/>
                <w:b/>
                <w:color w:val="auto"/>
                <w:sz w:val="22"/>
              </w:rPr>
              <w:t>TERMINS</w:t>
            </w:r>
          </w:p>
        </w:tc>
        <w:tc>
          <w:tcPr>
            <w:tcW w:w="2336" w:type="pct"/>
            <w:tcBorders>
              <w:top w:val="single" w:sz="4" w:space="0" w:color="auto"/>
              <w:left w:val="single" w:sz="4" w:space="0" w:color="auto"/>
            </w:tcBorders>
          </w:tcPr>
          <w:p w14:paraId="7E6CF450" w14:textId="77777777" w:rsidR="00C51FAD" w:rsidRPr="00C51FAD" w:rsidRDefault="00C51FAD" w:rsidP="00843710">
            <w:pPr>
              <w:rPr>
                <w:rFonts w:ascii="Calibri" w:hAnsi="Calibri" w:cs="Calibri"/>
                <w:b/>
                <w:bCs/>
                <w:color w:val="auto"/>
                <w:sz w:val="22"/>
                <w:szCs w:val="22"/>
              </w:rPr>
            </w:pPr>
            <w:r>
              <w:rPr>
                <w:rFonts w:ascii="Calibri" w:hAnsi="Calibri"/>
                <w:b/>
                <w:color w:val="auto"/>
                <w:sz w:val="22"/>
              </w:rPr>
              <w:t>DEFINĪCIJA</w:t>
            </w:r>
          </w:p>
        </w:tc>
        <w:tc>
          <w:tcPr>
            <w:tcW w:w="993" w:type="pct"/>
            <w:tcBorders>
              <w:top w:val="single" w:sz="4" w:space="0" w:color="auto"/>
              <w:left w:val="single" w:sz="4" w:space="0" w:color="auto"/>
            </w:tcBorders>
          </w:tcPr>
          <w:p w14:paraId="34E596ED" w14:textId="77777777" w:rsidR="00C51FAD" w:rsidRPr="00C51FAD" w:rsidRDefault="00C51FAD" w:rsidP="00843710">
            <w:pPr>
              <w:rPr>
                <w:rFonts w:ascii="Calibri" w:hAnsi="Calibri" w:cs="Calibri"/>
                <w:b/>
                <w:bCs/>
                <w:color w:val="auto"/>
                <w:sz w:val="22"/>
                <w:szCs w:val="22"/>
              </w:rPr>
            </w:pPr>
            <w:r>
              <w:rPr>
                <w:rFonts w:ascii="Calibri" w:hAnsi="Calibri"/>
                <w:b/>
                <w:color w:val="auto"/>
                <w:sz w:val="22"/>
              </w:rPr>
              <w:t>AVOTS</w:t>
            </w:r>
          </w:p>
        </w:tc>
        <w:tc>
          <w:tcPr>
            <w:tcW w:w="712" w:type="pct"/>
            <w:tcBorders>
              <w:top w:val="single" w:sz="4" w:space="0" w:color="auto"/>
              <w:bottom w:val="single" w:sz="4" w:space="0" w:color="auto"/>
              <w:right w:val="single" w:sz="4" w:space="0" w:color="auto"/>
            </w:tcBorders>
          </w:tcPr>
          <w:p w14:paraId="66DBD14B" w14:textId="77777777" w:rsidR="00C51FAD" w:rsidRPr="00C51FAD" w:rsidRDefault="00C51FAD" w:rsidP="00843710">
            <w:pPr>
              <w:rPr>
                <w:rFonts w:ascii="Calibri" w:hAnsi="Calibri" w:cs="Calibri"/>
                <w:b/>
                <w:bCs/>
                <w:color w:val="auto"/>
                <w:sz w:val="22"/>
                <w:szCs w:val="22"/>
              </w:rPr>
            </w:pPr>
            <w:r>
              <w:rPr>
                <w:rFonts w:ascii="Calibri" w:hAnsi="Calibri"/>
                <w:b/>
                <w:color w:val="auto"/>
                <w:sz w:val="22"/>
              </w:rPr>
              <w:t>PUNKTS</w:t>
            </w:r>
          </w:p>
        </w:tc>
      </w:tr>
      <w:tr w:rsidR="00C51FAD" w:rsidRPr="00C51FAD" w14:paraId="182BECC1" w14:textId="77777777" w:rsidTr="00843710">
        <w:trPr>
          <w:trHeight w:val="170"/>
        </w:trPr>
        <w:tc>
          <w:tcPr>
            <w:tcW w:w="959" w:type="pct"/>
            <w:tcBorders>
              <w:top w:val="single" w:sz="4" w:space="0" w:color="auto"/>
              <w:left w:val="single" w:sz="4" w:space="0" w:color="auto"/>
            </w:tcBorders>
          </w:tcPr>
          <w:p w14:paraId="06D5AFD7" w14:textId="77777777" w:rsidR="00C51FAD" w:rsidRPr="00C51FAD" w:rsidRDefault="00C51FAD" w:rsidP="00843710">
            <w:pPr>
              <w:rPr>
                <w:rFonts w:ascii="Calibri" w:hAnsi="Calibri" w:cs="Calibri"/>
                <w:color w:val="auto"/>
                <w:sz w:val="22"/>
                <w:szCs w:val="22"/>
              </w:rPr>
            </w:pPr>
            <w:r>
              <w:rPr>
                <w:rFonts w:ascii="Calibri" w:hAnsi="Calibri"/>
                <w:color w:val="auto"/>
                <w:sz w:val="22"/>
              </w:rPr>
              <w:t>‘atbilstības punkts’</w:t>
            </w:r>
          </w:p>
        </w:tc>
        <w:tc>
          <w:tcPr>
            <w:tcW w:w="2336" w:type="pct"/>
            <w:tcBorders>
              <w:top w:val="single" w:sz="4" w:space="0" w:color="auto"/>
              <w:left w:val="single" w:sz="4" w:space="0" w:color="auto"/>
            </w:tcBorders>
          </w:tcPr>
          <w:p w14:paraId="4EC78A7F" w14:textId="77777777" w:rsidR="00C51FAD" w:rsidRPr="00C51FAD" w:rsidRDefault="00C51FAD" w:rsidP="00843710">
            <w:pPr>
              <w:rPr>
                <w:rFonts w:ascii="Calibri" w:hAnsi="Calibri" w:cs="Calibri"/>
                <w:color w:val="auto"/>
                <w:sz w:val="22"/>
                <w:szCs w:val="22"/>
              </w:rPr>
            </w:pPr>
            <w:r>
              <w:rPr>
                <w:rFonts w:ascii="Calibri" w:hAnsi="Calibri"/>
                <w:color w:val="auto"/>
                <w:sz w:val="22"/>
              </w:rPr>
              <w:t>vieta (piemēram, augsne vai gruntsūdeņi), kur mēra novērtējuma kritērijus un kur tie nedrīkst tikt pārsniegti</w:t>
            </w:r>
          </w:p>
        </w:tc>
        <w:tc>
          <w:tcPr>
            <w:tcW w:w="993" w:type="pct"/>
            <w:tcBorders>
              <w:top w:val="single" w:sz="4" w:space="0" w:color="auto"/>
              <w:left w:val="single" w:sz="4" w:space="0" w:color="auto"/>
            </w:tcBorders>
          </w:tcPr>
          <w:p w14:paraId="5818F73D" w14:textId="77777777" w:rsidR="00C51FAD" w:rsidRPr="00C51FAD" w:rsidRDefault="00C51FAD" w:rsidP="00843710">
            <w:pPr>
              <w:rPr>
                <w:rFonts w:ascii="Calibri" w:hAnsi="Calibri" w:cs="Calibri"/>
                <w:color w:val="auto"/>
                <w:sz w:val="22"/>
                <w:szCs w:val="22"/>
              </w:rPr>
            </w:pPr>
            <w:r>
              <w:rPr>
                <w:rFonts w:ascii="Calibri" w:hAnsi="Calibri"/>
                <w:color w:val="auto"/>
                <w:sz w:val="22"/>
              </w:rPr>
              <w:t>ISO EN 11074</w:t>
            </w:r>
          </w:p>
        </w:tc>
        <w:tc>
          <w:tcPr>
            <w:tcW w:w="712" w:type="pct"/>
            <w:tcBorders>
              <w:top w:val="single" w:sz="4" w:space="0" w:color="auto"/>
              <w:left w:val="single" w:sz="4" w:space="0" w:color="auto"/>
              <w:right w:val="single" w:sz="4" w:space="0" w:color="auto"/>
            </w:tcBorders>
          </w:tcPr>
          <w:p w14:paraId="50D1B57A" w14:textId="77777777" w:rsidR="00C51FAD" w:rsidRPr="00C51FAD" w:rsidRDefault="00C51FAD" w:rsidP="00843710">
            <w:pPr>
              <w:rPr>
                <w:rFonts w:ascii="Calibri" w:hAnsi="Calibri" w:cs="Calibri"/>
                <w:color w:val="auto"/>
                <w:sz w:val="22"/>
                <w:szCs w:val="22"/>
              </w:rPr>
            </w:pPr>
            <w:r>
              <w:rPr>
                <w:rFonts w:ascii="Calibri" w:hAnsi="Calibri"/>
                <w:color w:val="auto"/>
                <w:sz w:val="22"/>
              </w:rPr>
              <w:t>3.4.5.</w:t>
            </w:r>
          </w:p>
        </w:tc>
      </w:tr>
      <w:tr w:rsidR="00C51FAD" w:rsidRPr="00C51FAD" w14:paraId="7ACED1FC" w14:textId="77777777" w:rsidTr="00843710">
        <w:trPr>
          <w:trHeight w:val="170"/>
        </w:trPr>
        <w:tc>
          <w:tcPr>
            <w:tcW w:w="959" w:type="pct"/>
            <w:tcBorders>
              <w:top w:val="single" w:sz="4" w:space="0" w:color="auto"/>
              <w:left w:val="single" w:sz="4" w:space="0" w:color="auto"/>
            </w:tcBorders>
          </w:tcPr>
          <w:p w14:paraId="68265D03" w14:textId="77777777" w:rsidR="00C51FAD" w:rsidRPr="00C51FAD" w:rsidRDefault="00C51FAD" w:rsidP="00843710">
            <w:pPr>
              <w:rPr>
                <w:rFonts w:ascii="Calibri" w:hAnsi="Calibri" w:cs="Calibri"/>
                <w:color w:val="auto"/>
                <w:sz w:val="22"/>
                <w:szCs w:val="22"/>
              </w:rPr>
            </w:pPr>
            <w:r>
              <w:rPr>
                <w:rFonts w:ascii="Calibri" w:hAnsi="Calibri"/>
                <w:color w:val="auto"/>
                <w:sz w:val="22"/>
              </w:rPr>
              <w:t>‘atbilstības vai izpildes kontrole’</w:t>
            </w:r>
          </w:p>
        </w:tc>
        <w:tc>
          <w:tcPr>
            <w:tcW w:w="2336" w:type="pct"/>
            <w:tcBorders>
              <w:top w:val="single" w:sz="4" w:space="0" w:color="auto"/>
              <w:left w:val="single" w:sz="4" w:space="0" w:color="auto"/>
            </w:tcBorders>
          </w:tcPr>
          <w:p w14:paraId="22CB1F12" w14:textId="77777777" w:rsidR="00C51FAD" w:rsidRPr="00C51FAD" w:rsidRDefault="00C51FAD" w:rsidP="00843710">
            <w:pPr>
              <w:rPr>
                <w:rFonts w:ascii="Calibri" w:hAnsi="Calibri" w:cs="Calibri"/>
                <w:color w:val="auto"/>
                <w:sz w:val="22"/>
                <w:szCs w:val="22"/>
              </w:rPr>
            </w:pPr>
            <w:r>
              <w:rPr>
                <w:rFonts w:ascii="Calibri" w:hAnsi="Calibri"/>
                <w:color w:val="auto"/>
                <w:sz w:val="22"/>
              </w:rPr>
              <w:t xml:space="preserve">izpēte vai nepārtrauktu pārbaužu, testēšanas vai uzraudzības programma, lai apstiprinātu, ka </w:t>
            </w:r>
            <w:proofErr w:type="spellStart"/>
            <w:r>
              <w:rPr>
                <w:rFonts w:ascii="Calibri" w:hAnsi="Calibri"/>
                <w:color w:val="auto"/>
                <w:sz w:val="22"/>
              </w:rPr>
              <w:t>remediācijas</w:t>
            </w:r>
            <w:proofErr w:type="spellEnd"/>
            <w:r>
              <w:rPr>
                <w:rFonts w:ascii="Calibri" w:hAnsi="Calibri"/>
                <w:color w:val="auto"/>
                <w:sz w:val="22"/>
              </w:rPr>
              <w:t xml:space="preserve"> stratēģija ir pienācīgi īstenota (piemēram, visi piesārņotie elementi ir izņemti) un/vai, ja ir izmantota ierobežošanas pieeja, ka tā turpina darboties noteiktajā līmenī</w:t>
            </w:r>
          </w:p>
        </w:tc>
        <w:tc>
          <w:tcPr>
            <w:tcW w:w="993" w:type="pct"/>
            <w:tcBorders>
              <w:top w:val="single" w:sz="4" w:space="0" w:color="auto"/>
              <w:left w:val="single" w:sz="4" w:space="0" w:color="auto"/>
            </w:tcBorders>
          </w:tcPr>
          <w:p w14:paraId="6573CD5A" w14:textId="77777777" w:rsidR="00C51FAD" w:rsidRPr="00C51FAD" w:rsidRDefault="00C51FAD" w:rsidP="00843710">
            <w:pPr>
              <w:rPr>
                <w:rFonts w:ascii="Calibri" w:hAnsi="Calibri" w:cs="Calibri"/>
                <w:color w:val="auto"/>
                <w:sz w:val="22"/>
                <w:szCs w:val="22"/>
              </w:rPr>
            </w:pPr>
            <w:r>
              <w:rPr>
                <w:rFonts w:ascii="Calibri" w:hAnsi="Calibri"/>
                <w:color w:val="auto"/>
                <w:sz w:val="22"/>
              </w:rPr>
              <w:t>ISO EN 11074</w:t>
            </w:r>
          </w:p>
        </w:tc>
        <w:tc>
          <w:tcPr>
            <w:tcW w:w="712" w:type="pct"/>
            <w:tcBorders>
              <w:top w:val="single" w:sz="4" w:space="0" w:color="auto"/>
              <w:left w:val="single" w:sz="4" w:space="0" w:color="auto"/>
              <w:right w:val="single" w:sz="4" w:space="0" w:color="auto"/>
            </w:tcBorders>
          </w:tcPr>
          <w:p w14:paraId="2699F167" w14:textId="77777777" w:rsidR="00C51FAD" w:rsidRPr="00C51FAD" w:rsidRDefault="00C51FAD" w:rsidP="00843710">
            <w:pPr>
              <w:rPr>
                <w:rFonts w:ascii="Calibri" w:hAnsi="Calibri" w:cs="Calibri"/>
                <w:color w:val="auto"/>
                <w:sz w:val="22"/>
                <w:szCs w:val="22"/>
              </w:rPr>
            </w:pPr>
            <w:r>
              <w:rPr>
                <w:rFonts w:ascii="Calibri" w:hAnsi="Calibri"/>
                <w:color w:val="auto"/>
                <w:sz w:val="22"/>
              </w:rPr>
              <w:t>6.1.5.</w:t>
            </w:r>
          </w:p>
        </w:tc>
      </w:tr>
      <w:tr w:rsidR="00C51FAD" w:rsidRPr="00C51FAD" w14:paraId="29DA9C89" w14:textId="77777777" w:rsidTr="00843710">
        <w:trPr>
          <w:trHeight w:val="170"/>
        </w:trPr>
        <w:tc>
          <w:tcPr>
            <w:tcW w:w="959" w:type="pct"/>
            <w:tcBorders>
              <w:top w:val="single" w:sz="4" w:space="0" w:color="auto"/>
              <w:left w:val="single" w:sz="4" w:space="0" w:color="auto"/>
            </w:tcBorders>
          </w:tcPr>
          <w:p w14:paraId="6B5A9B05" w14:textId="77777777" w:rsidR="00C51FAD" w:rsidRPr="00C51FAD" w:rsidRDefault="00C51FAD" w:rsidP="00843710">
            <w:pPr>
              <w:rPr>
                <w:rFonts w:ascii="Calibri" w:hAnsi="Calibri" w:cs="Calibri"/>
                <w:color w:val="auto"/>
                <w:sz w:val="22"/>
                <w:szCs w:val="22"/>
              </w:rPr>
            </w:pPr>
            <w:r>
              <w:rPr>
                <w:rFonts w:ascii="Calibri" w:hAnsi="Calibri"/>
                <w:color w:val="auto"/>
                <w:sz w:val="22"/>
              </w:rPr>
              <w:t>‘piesārņotājs’</w:t>
            </w:r>
            <w:r>
              <w:rPr>
                <w:rFonts w:ascii="Calibri" w:hAnsi="Calibri"/>
                <w:color w:val="auto"/>
                <w:sz w:val="22"/>
                <w:vertAlign w:val="superscript"/>
              </w:rPr>
              <w:t>1</w:t>
            </w:r>
          </w:p>
        </w:tc>
        <w:tc>
          <w:tcPr>
            <w:tcW w:w="2336" w:type="pct"/>
            <w:tcBorders>
              <w:top w:val="single" w:sz="4" w:space="0" w:color="auto"/>
              <w:left w:val="single" w:sz="4" w:space="0" w:color="auto"/>
            </w:tcBorders>
          </w:tcPr>
          <w:p w14:paraId="0DF9ED01" w14:textId="77777777" w:rsidR="00C51FAD" w:rsidRPr="00C51FAD" w:rsidRDefault="00C51FAD" w:rsidP="00843710">
            <w:pPr>
              <w:rPr>
                <w:rFonts w:ascii="Calibri" w:hAnsi="Calibri" w:cs="Calibri"/>
                <w:color w:val="auto"/>
                <w:sz w:val="22"/>
                <w:szCs w:val="22"/>
              </w:rPr>
            </w:pPr>
            <w:r>
              <w:rPr>
                <w:rFonts w:ascii="Calibri" w:hAnsi="Calibri"/>
                <w:color w:val="auto"/>
                <w:sz w:val="22"/>
              </w:rPr>
              <w:t>cilvēka darbības rezultātā augsnē esoša(-s) viela(-s) vai aģents(-i)</w:t>
            </w:r>
          </w:p>
        </w:tc>
        <w:tc>
          <w:tcPr>
            <w:tcW w:w="993" w:type="pct"/>
            <w:tcBorders>
              <w:top w:val="single" w:sz="4" w:space="0" w:color="auto"/>
              <w:left w:val="single" w:sz="4" w:space="0" w:color="auto"/>
            </w:tcBorders>
          </w:tcPr>
          <w:p w14:paraId="4805FF47" w14:textId="77777777" w:rsidR="00C51FAD" w:rsidRPr="00C51FAD" w:rsidRDefault="00C51FAD" w:rsidP="00843710">
            <w:pPr>
              <w:rPr>
                <w:rFonts w:ascii="Calibri" w:hAnsi="Calibri" w:cs="Calibri"/>
                <w:color w:val="auto"/>
                <w:sz w:val="22"/>
                <w:szCs w:val="22"/>
              </w:rPr>
            </w:pPr>
            <w:r>
              <w:rPr>
                <w:rFonts w:ascii="Calibri" w:hAnsi="Calibri"/>
                <w:color w:val="auto"/>
                <w:sz w:val="22"/>
              </w:rPr>
              <w:t>ISO EN 11074</w:t>
            </w:r>
          </w:p>
        </w:tc>
        <w:tc>
          <w:tcPr>
            <w:tcW w:w="712" w:type="pct"/>
            <w:tcBorders>
              <w:top w:val="single" w:sz="4" w:space="0" w:color="auto"/>
              <w:left w:val="single" w:sz="4" w:space="0" w:color="auto"/>
              <w:right w:val="single" w:sz="4" w:space="0" w:color="auto"/>
            </w:tcBorders>
          </w:tcPr>
          <w:p w14:paraId="291F1E50" w14:textId="77777777" w:rsidR="00C51FAD" w:rsidRPr="00C51FAD" w:rsidRDefault="00C51FAD" w:rsidP="00843710">
            <w:pPr>
              <w:rPr>
                <w:rFonts w:ascii="Calibri" w:hAnsi="Calibri" w:cs="Calibri"/>
                <w:color w:val="auto"/>
                <w:sz w:val="22"/>
                <w:szCs w:val="22"/>
              </w:rPr>
            </w:pPr>
            <w:r>
              <w:rPr>
                <w:rFonts w:ascii="Calibri" w:hAnsi="Calibri"/>
                <w:color w:val="auto"/>
                <w:sz w:val="22"/>
              </w:rPr>
              <w:t>3.4.6.</w:t>
            </w:r>
          </w:p>
        </w:tc>
      </w:tr>
      <w:tr w:rsidR="00C51FAD" w:rsidRPr="00C51FAD" w14:paraId="1F079348" w14:textId="77777777" w:rsidTr="00843710">
        <w:trPr>
          <w:trHeight w:val="170"/>
        </w:trPr>
        <w:tc>
          <w:tcPr>
            <w:tcW w:w="959" w:type="pct"/>
            <w:tcBorders>
              <w:top w:val="single" w:sz="4" w:space="0" w:color="auto"/>
              <w:left w:val="single" w:sz="4" w:space="0" w:color="auto"/>
            </w:tcBorders>
          </w:tcPr>
          <w:p w14:paraId="42B3F375" w14:textId="77777777" w:rsidR="00C51FAD" w:rsidRPr="00C51FAD" w:rsidRDefault="00C51FAD" w:rsidP="00843710">
            <w:pPr>
              <w:rPr>
                <w:rFonts w:ascii="Calibri" w:hAnsi="Calibri" w:cs="Calibri"/>
                <w:color w:val="auto"/>
                <w:sz w:val="22"/>
                <w:szCs w:val="22"/>
              </w:rPr>
            </w:pPr>
            <w:r>
              <w:rPr>
                <w:rFonts w:ascii="Calibri" w:hAnsi="Calibri"/>
                <w:color w:val="auto"/>
                <w:sz w:val="22"/>
              </w:rPr>
              <w:t>‘piesārņota vieta’</w:t>
            </w:r>
            <w:r>
              <w:rPr>
                <w:rFonts w:ascii="Calibri" w:hAnsi="Calibri"/>
                <w:color w:val="auto"/>
                <w:sz w:val="22"/>
                <w:vertAlign w:val="superscript"/>
              </w:rPr>
              <w:t>2</w:t>
            </w:r>
          </w:p>
        </w:tc>
        <w:tc>
          <w:tcPr>
            <w:tcW w:w="2336" w:type="pct"/>
            <w:tcBorders>
              <w:top w:val="single" w:sz="4" w:space="0" w:color="auto"/>
              <w:left w:val="single" w:sz="4" w:space="0" w:color="auto"/>
            </w:tcBorders>
          </w:tcPr>
          <w:p w14:paraId="0C8FB87B" w14:textId="77777777" w:rsidR="00C51FAD" w:rsidRPr="00C51FAD" w:rsidRDefault="00C51FAD" w:rsidP="00843710">
            <w:pPr>
              <w:rPr>
                <w:rFonts w:ascii="Calibri" w:hAnsi="Calibri" w:cs="Calibri"/>
                <w:color w:val="auto"/>
                <w:sz w:val="22"/>
                <w:szCs w:val="22"/>
              </w:rPr>
            </w:pPr>
            <w:r>
              <w:rPr>
                <w:rFonts w:ascii="Calibri" w:hAnsi="Calibri"/>
                <w:color w:val="auto"/>
                <w:sz w:val="22"/>
              </w:rPr>
              <w:t>vieta, kur ir piesārņojums</w:t>
            </w:r>
          </w:p>
        </w:tc>
        <w:tc>
          <w:tcPr>
            <w:tcW w:w="993" w:type="pct"/>
            <w:tcBorders>
              <w:top w:val="single" w:sz="4" w:space="0" w:color="auto"/>
              <w:left w:val="single" w:sz="4" w:space="0" w:color="auto"/>
            </w:tcBorders>
          </w:tcPr>
          <w:p w14:paraId="00A50C85" w14:textId="77777777" w:rsidR="00C51FAD" w:rsidRPr="00C51FAD" w:rsidRDefault="00C51FAD" w:rsidP="00843710">
            <w:pPr>
              <w:rPr>
                <w:rFonts w:ascii="Calibri" w:hAnsi="Calibri" w:cs="Calibri"/>
                <w:color w:val="auto"/>
                <w:sz w:val="22"/>
                <w:szCs w:val="22"/>
              </w:rPr>
            </w:pPr>
            <w:r>
              <w:rPr>
                <w:rFonts w:ascii="Calibri" w:hAnsi="Calibri"/>
                <w:color w:val="auto"/>
                <w:sz w:val="22"/>
              </w:rPr>
              <w:t>ISO EN 11074</w:t>
            </w:r>
          </w:p>
        </w:tc>
        <w:tc>
          <w:tcPr>
            <w:tcW w:w="712" w:type="pct"/>
            <w:tcBorders>
              <w:top w:val="single" w:sz="4" w:space="0" w:color="auto"/>
              <w:left w:val="single" w:sz="4" w:space="0" w:color="auto"/>
              <w:right w:val="single" w:sz="4" w:space="0" w:color="auto"/>
            </w:tcBorders>
          </w:tcPr>
          <w:p w14:paraId="56DE08E1" w14:textId="77777777" w:rsidR="00C51FAD" w:rsidRPr="00C51FAD" w:rsidRDefault="00C51FAD" w:rsidP="00843710">
            <w:pPr>
              <w:rPr>
                <w:rFonts w:ascii="Calibri" w:hAnsi="Calibri" w:cs="Calibri"/>
                <w:color w:val="auto"/>
                <w:sz w:val="22"/>
                <w:szCs w:val="22"/>
              </w:rPr>
            </w:pPr>
            <w:r>
              <w:rPr>
                <w:rFonts w:ascii="Calibri" w:hAnsi="Calibri"/>
                <w:color w:val="auto"/>
                <w:sz w:val="22"/>
              </w:rPr>
              <w:t>2.3.5.</w:t>
            </w:r>
          </w:p>
        </w:tc>
      </w:tr>
      <w:tr w:rsidR="00C51FAD" w:rsidRPr="00C51FAD" w14:paraId="4405CB92" w14:textId="77777777" w:rsidTr="00843710">
        <w:trPr>
          <w:trHeight w:val="170"/>
        </w:trPr>
        <w:tc>
          <w:tcPr>
            <w:tcW w:w="959" w:type="pct"/>
            <w:tcBorders>
              <w:top w:val="single" w:sz="4" w:space="0" w:color="auto"/>
              <w:left w:val="single" w:sz="4" w:space="0" w:color="auto"/>
            </w:tcBorders>
          </w:tcPr>
          <w:p w14:paraId="00A9F38C" w14:textId="77777777" w:rsidR="00C51FAD" w:rsidRPr="00C51FAD" w:rsidRDefault="00C51FAD" w:rsidP="00843710">
            <w:pPr>
              <w:rPr>
                <w:rFonts w:ascii="Calibri" w:hAnsi="Calibri" w:cs="Calibri"/>
                <w:color w:val="auto"/>
                <w:sz w:val="22"/>
                <w:szCs w:val="22"/>
              </w:rPr>
            </w:pPr>
            <w:r>
              <w:rPr>
                <w:rFonts w:ascii="Calibri" w:hAnsi="Calibri"/>
                <w:color w:val="auto"/>
                <w:sz w:val="22"/>
              </w:rPr>
              <w:t>‘piesārņojums’</w:t>
            </w:r>
          </w:p>
        </w:tc>
        <w:tc>
          <w:tcPr>
            <w:tcW w:w="2336" w:type="pct"/>
            <w:tcBorders>
              <w:top w:val="single" w:sz="4" w:space="0" w:color="auto"/>
              <w:left w:val="single" w:sz="4" w:space="0" w:color="auto"/>
            </w:tcBorders>
          </w:tcPr>
          <w:p w14:paraId="12F0F2CA" w14:textId="77777777" w:rsidR="00C51FAD" w:rsidRPr="00C51FAD" w:rsidRDefault="00C51FAD" w:rsidP="00843710">
            <w:pPr>
              <w:rPr>
                <w:rFonts w:ascii="Calibri" w:hAnsi="Calibri" w:cs="Calibri"/>
                <w:color w:val="auto"/>
                <w:sz w:val="22"/>
                <w:szCs w:val="22"/>
              </w:rPr>
            </w:pPr>
            <w:r>
              <w:rPr>
                <w:rFonts w:ascii="Calibri" w:hAnsi="Calibri"/>
                <w:color w:val="auto"/>
                <w:sz w:val="22"/>
              </w:rPr>
              <w:t>cilvēka darbības rezultātā augsnē esoša(-s) viela(-s) vai aģents(-i)</w:t>
            </w:r>
          </w:p>
        </w:tc>
        <w:tc>
          <w:tcPr>
            <w:tcW w:w="993" w:type="pct"/>
            <w:tcBorders>
              <w:top w:val="single" w:sz="4" w:space="0" w:color="auto"/>
              <w:left w:val="single" w:sz="4" w:space="0" w:color="auto"/>
            </w:tcBorders>
          </w:tcPr>
          <w:p w14:paraId="409EFA50" w14:textId="77777777" w:rsidR="00C51FAD" w:rsidRPr="00C51FAD" w:rsidRDefault="00C51FAD" w:rsidP="00843710">
            <w:pPr>
              <w:rPr>
                <w:rFonts w:ascii="Calibri" w:hAnsi="Calibri" w:cs="Calibri"/>
                <w:color w:val="auto"/>
                <w:sz w:val="22"/>
                <w:szCs w:val="22"/>
              </w:rPr>
            </w:pPr>
            <w:r>
              <w:rPr>
                <w:rFonts w:ascii="Calibri" w:hAnsi="Calibri"/>
                <w:color w:val="auto"/>
                <w:sz w:val="22"/>
              </w:rPr>
              <w:t>ISO EN 11074</w:t>
            </w:r>
          </w:p>
        </w:tc>
        <w:tc>
          <w:tcPr>
            <w:tcW w:w="712" w:type="pct"/>
            <w:tcBorders>
              <w:top w:val="single" w:sz="4" w:space="0" w:color="auto"/>
              <w:left w:val="single" w:sz="4" w:space="0" w:color="auto"/>
              <w:right w:val="single" w:sz="4" w:space="0" w:color="auto"/>
            </w:tcBorders>
          </w:tcPr>
          <w:p w14:paraId="2DF5A69E" w14:textId="77777777" w:rsidR="00C51FAD" w:rsidRPr="00C51FAD" w:rsidRDefault="00C51FAD" w:rsidP="00843710">
            <w:pPr>
              <w:rPr>
                <w:rFonts w:ascii="Calibri" w:hAnsi="Calibri" w:cs="Calibri"/>
                <w:color w:val="auto"/>
                <w:sz w:val="22"/>
                <w:szCs w:val="22"/>
              </w:rPr>
            </w:pPr>
            <w:r>
              <w:rPr>
                <w:rFonts w:ascii="Calibri" w:hAnsi="Calibri"/>
                <w:color w:val="auto"/>
                <w:sz w:val="22"/>
              </w:rPr>
              <w:t>2.3.6.</w:t>
            </w:r>
          </w:p>
        </w:tc>
      </w:tr>
      <w:tr w:rsidR="00C51FAD" w:rsidRPr="00C51FAD" w14:paraId="1049738D" w14:textId="77777777" w:rsidTr="00843710">
        <w:trPr>
          <w:trHeight w:val="170"/>
        </w:trPr>
        <w:tc>
          <w:tcPr>
            <w:tcW w:w="959" w:type="pct"/>
            <w:tcBorders>
              <w:top w:val="single" w:sz="4" w:space="0" w:color="auto"/>
              <w:left w:val="single" w:sz="4" w:space="0" w:color="auto"/>
            </w:tcBorders>
          </w:tcPr>
          <w:p w14:paraId="2D5F8784" w14:textId="77777777" w:rsidR="00C51FAD" w:rsidRPr="00C51FAD" w:rsidRDefault="00C51FAD" w:rsidP="00843710">
            <w:pPr>
              <w:rPr>
                <w:rFonts w:ascii="Calibri" w:hAnsi="Calibri" w:cs="Calibri"/>
                <w:color w:val="auto"/>
                <w:sz w:val="22"/>
                <w:szCs w:val="22"/>
              </w:rPr>
            </w:pPr>
            <w:r>
              <w:rPr>
                <w:rFonts w:ascii="Calibri" w:hAnsi="Calibri"/>
                <w:color w:val="auto"/>
                <w:sz w:val="22"/>
              </w:rPr>
              <w:t>‘efektivitāte’</w:t>
            </w:r>
            <w:r>
              <w:rPr>
                <w:rFonts w:ascii="Calibri" w:hAnsi="Calibri"/>
                <w:color w:val="auto"/>
                <w:sz w:val="22"/>
                <w:vertAlign w:val="superscript"/>
              </w:rPr>
              <w:t>3</w:t>
            </w:r>
          </w:p>
        </w:tc>
        <w:tc>
          <w:tcPr>
            <w:tcW w:w="2336" w:type="pct"/>
            <w:tcBorders>
              <w:top w:val="single" w:sz="4" w:space="0" w:color="auto"/>
              <w:left w:val="single" w:sz="4" w:space="0" w:color="auto"/>
            </w:tcBorders>
          </w:tcPr>
          <w:p w14:paraId="44DEA6DF" w14:textId="77777777" w:rsidR="00C51FAD" w:rsidRPr="00C51FAD" w:rsidRDefault="00C51FAD" w:rsidP="00843710">
            <w:pPr>
              <w:rPr>
                <w:rFonts w:ascii="Calibri" w:hAnsi="Calibri" w:cs="Calibri"/>
                <w:color w:val="auto"/>
                <w:sz w:val="22"/>
                <w:szCs w:val="22"/>
              </w:rPr>
            </w:pPr>
            <w:r>
              <w:rPr>
                <w:rFonts w:ascii="Calibri" w:hAnsi="Calibri"/>
                <w:color w:val="auto"/>
                <w:sz w:val="22"/>
              </w:rPr>
              <w:t>&lt;</w:t>
            </w:r>
            <w:proofErr w:type="spellStart"/>
            <w:r>
              <w:rPr>
                <w:rFonts w:ascii="Calibri" w:hAnsi="Calibri"/>
                <w:color w:val="auto"/>
                <w:sz w:val="22"/>
              </w:rPr>
              <w:t>remediācijas</w:t>
            </w:r>
            <w:proofErr w:type="spellEnd"/>
            <w:r>
              <w:rPr>
                <w:rFonts w:ascii="Calibri" w:hAnsi="Calibri"/>
                <w:color w:val="auto"/>
                <w:sz w:val="22"/>
              </w:rPr>
              <w:t xml:space="preserve"> metode&gt; </w:t>
            </w:r>
            <w:proofErr w:type="spellStart"/>
            <w:r>
              <w:rPr>
                <w:rFonts w:ascii="Calibri" w:hAnsi="Calibri"/>
                <w:color w:val="auto"/>
                <w:sz w:val="22"/>
              </w:rPr>
              <w:t>remediācijas</w:t>
            </w:r>
            <w:proofErr w:type="spellEnd"/>
            <w:r>
              <w:rPr>
                <w:rFonts w:ascii="Calibri" w:hAnsi="Calibri"/>
                <w:color w:val="auto"/>
                <w:sz w:val="22"/>
              </w:rPr>
              <w:t xml:space="preserve"> metodes nepieciešamo darbības rezultātu sasniegšanas spējas mērs</w:t>
            </w:r>
          </w:p>
        </w:tc>
        <w:tc>
          <w:tcPr>
            <w:tcW w:w="993" w:type="pct"/>
            <w:tcBorders>
              <w:top w:val="single" w:sz="4" w:space="0" w:color="auto"/>
              <w:left w:val="single" w:sz="4" w:space="0" w:color="auto"/>
            </w:tcBorders>
          </w:tcPr>
          <w:p w14:paraId="2CB4A3A3" w14:textId="77777777" w:rsidR="00C51FAD" w:rsidRPr="00C51FAD" w:rsidRDefault="00C51FAD" w:rsidP="00843710">
            <w:pPr>
              <w:rPr>
                <w:rFonts w:ascii="Calibri" w:hAnsi="Calibri" w:cs="Calibri"/>
                <w:color w:val="auto"/>
                <w:sz w:val="22"/>
                <w:szCs w:val="22"/>
              </w:rPr>
            </w:pPr>
            <w:r>
              <w:rPr>
                <w:rFonts w:ascii="Calibri" w:hAnsi="Calibri"/>
                <w:color w:val="auto"/>
                <w:sz w:val="22"/>
              </w:rPr>
              <w:t>ISO EN 11074</w:t>
            </w:r>
          </w:p>
        </w:tc>
        <w:tc>
          <w:tcPr>
            <w:tcW w:w="712" w:type="pct"/>
            <w:tcBorders>
              <w:top w:val="single" w:sz="4" w:space="0" w:color="auto"/>
              <w:left w:val="single" w:sz="4" w:space="0" w:color="auto"/>
              <w:right w:val="single" w:sz="4" w:space="0" w:color="auto"/>
            </w:tcBorders>
          </w:tcPr>
          <w:p w14:paraId="28F669E6" w14:textId="77777777" w:rsidR="00C51FAD" w:rsidRPr="00C51FAD" w:rsidRDefault="00C51FAD" w:rsidP="00843710">
            <w:pPr>
              <w:rPr>
                <w:rFonts w:ascii="Calibri" w:hAnsi="Calibri" w:cs="Calibri"/>
                <w:color w:val="auto"/>
                <w:sz w:val="22"/>
                <w:szCs w:val="22"/>
              </w:rPr>
            </w:pPr>
            <w:r>
              <w:rPr>
                <w:rFonts w:ascii="Calibri" w:hAnsi="Calibri"/>
                <w:color w:val="auto"/>
                <w:sz w:val="22"/>
              </w:rPr>
              <w:t>6.1.6.</w:t>
            </w:r>
          </w:p>
        </w:tc>
      </w:tr>
      <w:tr w:rsidR="00C51FAD" w:rsidRPr="00C51FAD" w14:paraId="310F37F5" w14:textId="77777777" w:rsidTr="00843710">
        <w:trPr>
          <w:trHeight w:val="170"/>
        </w:trPr>
        <w:tc>
          <w:tcPr>
            <w:tcW w:w="959" w:type="pct"/>
            <w:tcBorders>
              <w:top w:val="single" w:sz="4" w:space="0" w:color="auto"/>
              <w:left w:val="single" w:sz="4" w:space="0" w:color="auto"/>
            </w:tcBorders>
          </w:tcPr>
          <w:p w14:paraId="6CE29746" w14:textId="77777777" w:rsidR="00C51FAD" w:rsidRPr="00C51FAD" w:rsidRDefault="00C51FAD" w:rsidP="00843710">
            <w:pPr>
              <w:rPr>
                <w:rFonts w:ascii="Calibri" w:hAnsi="Calibri" w:cs="Calibri"/>
                <w:color w:val="auto"/>
                <w:sz w:val="22"/>
                <w:szCs w:val="22"/>
              </w:rPr>
            </w:pPr>
            <w:r>
              <w:rPr>
                <w:rFonts w:ascii="Calibri" w:hAnsi="Calibri"/>
                <w:color w:val="auto"/>
                <w:sz w:val="22"/>
              </w:rPr>
              <w:t>‘emisija’</w:t>
            </w:r>
          </w:p>
        </w:tc>
        <w:tc>
          <w:tcPr>
            <w:tcW w:w="2336" w:type="pct"/>
            <w:tcBorders>
              <w:top w:val="single" w:sz="4" w:space="0" w:color="auto"/>
              <w:left w:val="single" w:sz="4" w:space="0" w:color="auto"/>
            </w:tcBorders>
          </w:tcPr>
          <w:p w14:paraId="4BD25B54" w14:textId="77777777" w:rsidR="00C51FAD" w:rsidRPr="00C51FAD" w:rsidRDefault="00C51FAD" w:rsidP="00843710">
            <w:pPr>
              <w:rPr>
                <w:rFonts w:ascii="Calibri" w:hAnsi="Calibri" w:cs="Calibri"/>
                <w:color w:val="auto"/>
                <w:sz w:val="22"/>
                <w:szCs w:val="22"/>
              </w:rPr>
            </w:pPr>
            <w:r>
              <w:rPr>
                <w:rFonts w:ascii="Calibri" w:hAnsi="Calibri"/>
                <w:color w:val="auto"/>
                <w:sz w:val="22"/>
              </w:rPr>
              <w:t>tieša vai netieša vielu, vibrācijas, siltuma vai trokšņa noplūde gaisā, ūdenī vai zemē no atsevišķiem vai izkliedētiem avotiem iekārtā;</w:t>
            </w:r>
          </w:p>
        </w:tc>
        <w:tc>
          <w:tcPr>
            <w:tcW w:w="993" w:type="pct"/>
            <w:tcBorders>
              <w:top w:val="single" w:sz="4" w:space="0" w:color="auto"/>
              <w:left w:val="single" w:sz="4" w:space="0" w:color="auto"/>
            </w:tcBorders>
          </w:tcPr>
          <w:p w14:paraId="60068BF1" w14:textId="77777777" w:rsidR="00C51FAD" w:rsidRPr="00C51FAD" w:rsidRDefault="00C51FAD" w:rsidP="00843710">
            <w:pPr>
              <w:rPr>
                <w:rFonts w:ascii="Calibri" w:hAnsi="Calibri" w:cs="Calibri"/>
                <w:color w:val="auto"/>
                <w:sz w:val="22"/>
                <w:szCs w:val="22"/>
              </w:rPr>
            </w:pPr>
            <w:r>
              <w:rPr>
                <w:rFonts w:ascii="Calibri" w:hAnsi="Calibri"/>
                <w:color w:val="auto"/>
                <w:sz w:val="22"/>
              </w:rPr>
              <w:t>IED</w:t>
            </w:r>
          </w:p>
        </w:tc>
        <w:tc>
          <w:tcPr>
            <w:tcW w:w="712" w:type="pct"/>
            <w:tcBorders>
              <w:top w:val="single" w:sz="4" w:space="0" w:color="auto"/>
              <w:left w:val="single" w:sz="4" w:space="0" w:color="auto"/>
              <w:right w:val="single" w:sz="4" w:space="0" w:color="auto"/>
            </w:tcBorders>
          </w:tcPr>
          <w:p w14:paraId="76338200" w14:textId="77777777" w:rsidR="00C51FAD" w:rsidRPr="00C51FAD" w:rsidRDefault="00C51FAD" w:rsidP="00843710">
            <w:pPr>
              <w:rPr>
                <w:rFonts w:ascii="Calibri" w:hAnsi="Calibri" w:cs="Calibri"/>
                <w:color w:val="auto"/>
                <w:sz w:val="22"/>
                <w:szCs w:val="22"/>
              </w:rPr>
            </w:pPr>
            <w:r>
              <w:rPr>
                <w:rFonts w:ascii="Calibri" w:hAnsi="Calibri"/>
                <w:color w:val="auto"/>
                <w:sz w:val="22"/>
              </w:rPr>
              <w:t>3. panta 4. punkts</w:t>
            </w:r>
          </w:p>
        </w:tc>
      </w:tr>
      <w:tr w:rsidR="00C51FAD" w:rsidRPr="00C51FAD" w14:paraId="45300752" w14:textId="77777777" w:rsidTr="00843710">
        <w:trPr>
          <w:trHeight w:val="170"/>
        </w:trPr>
        <w:tc>
          <w:tcPr>
            <w:tcW w:w="959" w:type="pct"/>
            <w:tcBorders>
              <w:top w:val="single" w:sz="4" w:space="0" w:color="auto"/>
              <w:left w:val="single" w:sz="4" w:space="0" w:color="auto"/>
            </w:tcBorders>
          </w:tcPr>
          <w:p w14:paraId="2FE27285" w14:textId="77777777" w:rsidR="00C51FAD" w:rsidRPr="00C51FAD" w:rsidRDefault="00C51FAD" w:rsidP="00843710">
            <w:pPr>
              <w:rPr>
                <w:rFonts w:ascii="Calibri" w:hAnsi="Calibri" w:cs="Calibri"/>
                <w:color w:val="auto"/>
                <w:sz w:val="22"/>
                <w:szCs w:val="22"/>
              </w:rPr>
            </w:pPr>
            <w:r>
              <w:rPr>
                <w:rFonts w:ascii="Calibri" w:hAnsi="Calibri"/>
                <w:color w:val="auto"/>
                <w:sz w:val="22"/>
              </w:rPr>
              <w:t>‘vides kvalitātes standarts’</w:t>
            </w:r>
          </w:p>
        </w:tc>
        <w:tc>
          <w:tcPr>
            <w:tcW w:w="2336" w:type="pct"/>
            <w:tcBorders>
              <w:top w:val="single" w:sz="4" w:space="0" w:color="auto"/>
              <w:left w:val="single" w:sz="4" w:space="0" w:color="auto"/>
            </w:tcBorders>
          </w:tcPr>
          <w:p w14:paraId="1D501ADB" w14:textId="77777777" w:rsidR="00C51FAD" w:rsidRPr="00C51FAD" w:rsidRDefault="00C51FAD" w:rsidP="00843710">
            <w:pPr>
              <w:rPr>
                <w:rFonts w:ascii="Calibri" w:hAnsi="Calibri" w:cs="Calibri"/>
                <w:color w:val="auto"/>
                <w:sz w:val="22"/>
                <w:szCs w:val="22"/>
              </w:rPr>
            </w:pPr>
            <w:r>
              <w:rPr>
                <w:rFonts w:ascii="Calibri" w:hAnsi="Calibri"/>
                <w:color w:val="auto"/>
                <w:sz w:val="22"/>
              </w:rPr>
              <w:t>prasību kopums, kas konkrētā laikā jāizpilda konkrētai videi vai noteiktai tās daļai, kā noteikts Savienības tiesību aktos;</w:t>
            </w:r>
          </w:p>
        </w:tc>
        <w:tc>
          <w:tcPr>
            <w:tcW w:w="993" w:type="pct"/>
            <w:tcBorders>
              <w:top w:val="single" w:sz="4" w:space="0" w:color="auto"/>
              <w:left w:val="single" w:sz="4" w:space="0" w:color="auto"/>
            </w:tcBorders>
          </w:tcPr>
          <w:p w14:paraId="2523026D" w14:textId="77777777" w:rsidR="00C51FAD" w:rsidRPr="00C51FAD" w:rsidRDefault="00C51FAD" w:rsidP="00843710">
            <w:pPr>
              <w:rPr>
                <w:rFonts w:ascii="Calibri" w:hAnsi="Calibri" w:cs="Calibri"/>
                <w:color w:val="auto"/>
                <w:sz w:val="22"/>
                <w:szCs w:val="22"/>
              </w:rPr>
            </w:pPr>
            <w:r>
              <w:rPr>
                <w:rFonts w:ascii="Calibri" w:hAnsi="Calibri"/>
                <w:color w:val="auto"/>
                <w:sz w:val="22"/>
              </w:rPr>
              <w:t>IED</w:t>
            </w:r>
          </w:p>
        </w:tc>
        <w:tc>
          <w:tcPr>
            <w:tcW w:w="712" w:type="pct"/>
            <w:tcBorders>
              <w:top w:val="single" w:sz="4" w:space="0" w:color="auto"/>
              <w:left w:val="single" w:sz="4" w:space="0" w:color="auto"/>
              <w:right w:val="single" w:sz="4" w:space="0" w:color="auto"/>
            </w:tcBorders>
          </w:tcPr>
          <w:p w14:paraId="4B20D249" w14:textId="77777777" w:rsidR="00C51FAD" w:rsidRPr="00C51FAD" w:rsidRDefault="00C51FAD" w:rsidP="00843710">
            <w:pPr>
              <w:rPr>
                <w:rFonts w:ascii="Calibri" w:hAnsi="Calibri" w:cs="Calibri"/>
                <w:color w:val="auto"/>
                <w:sz w:val="22"/>
                <w:szCs w:val="22"/>
              </w:rPr>
            </w:pPr>
            <w:r>
              <w:rPr>
                <w:rFonts w:ascii="Calibri" w:hAnsi="Calibri"/>
                <w:color w:val="auto"/>
                <w:sz w:val="22"/>
              </w:rPr>
              <w:t>3. panta 6. punkts</w:t>
            </w:r>
          </w:p>
        </w:tc>
      </w:tr>
      <w:tr w:rsidR="00C51FAD" w:rsidRPr="00C51FAD" w14:paraId="36D8E475" w14:textId="77777777" w:rsidTr="00843710">
        <w:trPr>
          <w:trHeight w:val="170"/>
        </w:trPr>
        <w:tc>
          <w:tcPr>
            <w:tcW w:w="959" w:type="pct"/>
            <w:tcBorders>
              <w:top w:val="single" w:sz="4" w:space="0" w:color="auto"/>
              <w:left w:val="single" w:sz="4" w:space="0" w:color="auto"/>
            </w:tcBorders>
          </w:tcPr>
          <w:p w14:paraId="5E95B598" w14:textId="77777777" w:rsidR="00C51FAD" w:rsidRPr="00C51FAD" w:rsidRDefault="00C51FAD" w:rsidP="00843710">
            <w:pPr>
              <w:rPr>
                <w:rFonts w:ascii="Calibri" w:hAnsi="Calibri" w:cs="Calibri"/>
                <w:color w:val="auto"/>
                <w:sz w:val="22"/>
                <w:szCs w:val="22"/>
              </w:rPr>
            </w:pPr>
            <w:r>
              <w:rPr>
                <w:rFonts w:ascii="Calibri" w:hAnsi="Calibri"/>
                <w:color w:val="auto"/>
                <w:sz w:val="22"/>
              </w:rPr>
              <w:t>‘Henrija koeficients’</w:t>
            </w:r>
          </w:p>
        </w:tc>
        <w:tc>
          <w:tcPr>
            <w:tcW w:w="2336" w:type="pct"/>
            <w:tcBorders>
              <w:top w:val="single" w:sz="4" w:space="0" w:color="auto"/>
              <w:left w:val="single" w:sz="4" w:space="0" w:color="auto"/>
            </w:tcBorders>
          </w:tcPr>
          <w:p w14:paraId="30647C22" w14:textId="77777777" w:rsidR="00C51FAD" w:rsidRPr="00C51FAD" w:rsidRDefault="00C51FAD" w:rsidP="00843710">
            <w:pPr>
              <w:rPr>
                <w:rFonts w:ascii="Calibri" w:hAnsi="Calibri" w:cs="Calibri"/>
                <w:color w:val="auto"/>
                <w:sz w:val="22"/>
                <w:szCs w:val="22"/>
              </w:rPr>
            </w:pPr>
            <w:r>
              <w:rPr>
                <w:rFonts w:ascii="Calibri" w:hAnsi="Calibri"/>
                <w:color w:val="auto"/>
                <w:sz w:val="22"/>
              </w:rPr>
              <w:t>sadalījuma koeficients starp augsnes gaisu un augsnes ūdeni</w:t>
            </w:r>
          </w:p>
        </w:tc>
        <w:tc>
          <w:tcPr>
            <w:tcW w:w="993" w:type="pct"/>
            <w:tcBorders>
              <w:top w:val="single" w:sz="4" w:space="0" w:color="auto"/>
              <w:left w:val="single" w:sz="4" w:space="0" w:color="auto"/>
            </w:tcBorders>
          </w:tcPr>
          <w:p w14:paraId="19FAFE1E" w14:textId="77777777" w:rsidR="00C51FAD" w:rsidRPr="00C51FAD" w:rsidRDefault="00C51FAD" w:rsidP="00843710">
            <w:pPr>
              <w:rPr>
                <w:rFonts w:ascii="Calibri" w:hAnsi="Calibri" w:cs="Calibri"/>
                <w:color w:val="auto"/>
                <w:sz w:val="22"/>
                <w:szCs w:val="22"/>
              </w:rPr>
            </w:pPr>
            <w:r>
              <w:rPr>
                <w:rFonts w:ascii="Calibri" w:hAnsi="Calibri"/>
                <w:color w:val="auto"/>
                <w:sz w:val="22"/>
              </w:rPr>
              <w:t>ISO EN 11074</w:t>
            </w:r>
          </w:p>
        </w:tc>
        <w:tc>
          <w:tcPr>
            <w:tcW w:w="712" w:type="pct"/>
            <w:tcBorders>
              <w:top w:val="single" w:sz="4" w:space="0" w:color="auto"/>
              <w:left w:val="single" w:sz="4" w:space="0" w:color="auto"/>
              <w:right w:val="single" w:sz="4" w:space="0" w:color="auto"/>
            </w:tcBorders>
          </w:tcPr>
          <w:p w14:paraId="4CF38F9A" w14:textId="77777777" w:rsidR="00C51FAD" w:rsidRPr="00C51FAD" w:rsidRDefault="00C51FAD" w:rsidP="00843710">
            <w:pPr>
              <w:rPr>
                <w:rFonts w:ascii="Calibri" w:hAnsi="Calibri" w:cs="Calibri"/>
                <w:color w:val="auto"/>
                <w:sz w:val="22"/>
                <w:szCs w:val="22"/>
              </w:rPr>
            </w:pPr>
            <w:r>
              <w:rPr>
                <w:rFonts w:ascii="Calibri" w:hAnsi="Calibri"/>
                <w:color w:val="auto"/>
                <w:sz w:val="22"/>
              </w:rPr>
              <w:t>03.03.2012.</w:t>
            </w:r>
          </w:p>
        </w:tc>
      </w:tr>
      <w:tr w:rsidR="00C51FAD" w:rsidRPr="00C51FAD" w14:paraId="16687981" w14:textId="77777777" w:rsidTr="00843710">
        <w:trPr>
          <w:trHeight w:val="170"/>
        </w:trPr>
        <w:tc>
          <w:tcPr>
            <w:tcW w:w="959" w:type="pct"/>
            <w:tcBorders>
              <w:top w:val="single" w:sz="4" w:space="0" w:color="auto"/>
              <w:left w:val="single" w:sz="4" w:space="0" w:color="auto"/>
            </w:tcBorders>
          </w:tcPr>
          <w:p w14:paraId="39C12A5B" w14:textId="77777777" w:rsidR="00C51FAD" w:rsidRPr="00C51FAD" w:rsidRDefault="00C51FAD" w:rsidP="00843710">
            <w:pPr>
              <w:rPr>
                <w:rFonts w:ascii="Calibri" w:hAnsi="Calibri" w:cs="Calibri"/>
                <w:color w:val="auto"/>
                <w:sz w:val="22"/>
                <w:szCs w:val="22"/>
                <w:vertAlign w:val="superscript"/>
              </w:rPr>
            </w:pPr>
            <w:r>
              <w:rPr>
                <w:rFonts w:ascii="Calibri" w:hAnsi="Calibri"/>
                <w:color w:val="auto"/>
                <w:sz w:val="22"/>
              </w:rPr>
              <w:t>"</w:t>
            </w:r>
            <w:proofErr w:type="spellStart"/>
            <w:r>
              <w:rPr>
                <w:rFonts w:ascii="Calibri" w:hAnsi="Calibri"/>
                <w:i/>
                <w:color w:val="auto"/>
                <w:sz w:val="22"/>
              </w:rPr>
              <w:t>in</w:t>
            </w:r>
            <w:proofErr w:type="spellEnd"/>
            <w:r>
              <w:rPr>
                <w:rFonts w:ascii="Calibri" w:hAnsi="Calibri"/>
                <w:i/>
                <w:color w:val="auto"/>
                <w:sz w:val="22"/>
              </w:rPr>
              <w:t xml:space="preserve"> situ</w:t>
            </w:r>
            <w:r>
              <w:rPr>
                <w:rFonts w:ascii="Calibri" w:hAnsi="Calibri"/>
                <w:color w:val="auto"/>
                <w:sz w:val="22"/>
              </w:rPr>
              <w:t xml:space="preserve"> attīrīšanas metode’ </w:t>
            </w:r>
            <w:r>
              <w:rPr>
                <w:rFonts w:ascii="Calibri" w:hAnsi="Calibri"/>
                <w:color w:val="auto"/>
                <w:sz w:val="22"/>
                <w:vertAlign w:val="superscript"/>
              </w:rPr>
              <w:t>4</w:t>
            </w:r>
          </w:p>
        </w:tc>
        <w:tc>
          <w:tcPr>
            <w:tcW w:w="2336" w:type="pct"/>
            <w:tcBorders>
              <w:top w:val="single" w:sz="4" w:space="0" w:color="auto"/>
              <w:left w:val="single" w:sz="4" w:space="0" w:color="auto"/>
            </w:tcBorders>
          </w:tcPr>
          <w:p w14:paraId="4282B455" w14:textId="77777777" w:rsidR="00C51FAD" w:rsidRPr="00C51FAD" w:rsidRDefault="00C51FAD" w:rsidP="00843710">
            <w:pPr>
              <w:rPr>
                <w:rFonts w:ascii="Calibri" w:hAnsi="Calibri" w:cs="Calibri"/>
                <w:color w:val="auto"/>
                <w:sz w:val="22"/>
                <w:szCs w:val="22"/>
              </w:rPr>
            </w:pPr>
            <w:r>
              <w:rPr>
                <w:rFonts w:ascii="Calibri" w:hAnsi="Calibri"/>
                <w:color w:val="auto"/>
                <w:sz w:val="22"/>
              </w:rPr>
              <w:t>attīrīšanas metode, ko pielieto tieši attīrītajā apkārtējās vides objektā (piemēram, augsnē, gruntsūdeņos) bez piesārņotās matricas ekstrakcijas no zemes</w:t>
            </w:r>
          </w:p>
        </w:tc>
        <w:tc>
          <w:tcPr>
            <w:tcW w:w="993" w:type="pct"/>
            <w:tcBorders>
              <w:top w:val="single" w:sz="4" w:space="0" w:color="auto"/>
              <w:left w:val="single" w:sz="4" w:space="0" w:color="auto"/>
            </w:tcBorders>
          </w:tcPr>
          <w:p w14:paraId="2B4D0177" w14:textId="77777777" w:rsidR="00C51FAD" w:rsidRPr="00C51FAD" w:rsidRDefault="00C51FAD" w:rsidP="00843710">
            <w:pPr>
              <w:rPr>
                <w:rFonts w:ascii="Calibri" w:hAnsi="Calibri" w:cs="Calibri"/>
                <w:color w:val="auto"/>
                <w:sz w:val="22"/>
                <w:szCs w:val="22"/>
              </w:rPr>
            </w:pPr>
            <w:r>
              <w:rPr>
                <w:rFonts w:ascii="Calibri" w:hAnsi="Calibri"/>
                <w:color w:val="auto"/>
                <w:sz w:val="22"/>
              </w:rPr>
              <w:t>ISO EN 11074</w:t>
            </w:r>
          </w:p>
        </w:tc>
        <w:tc>
          <w:tcPr>
            <w:tcW w:w="712" w:type="pct"/>
            <w:tcBorders>
              <w:top w:val="single" w:sz="4" w:space="0" w:color="auto"/>
              <w:left w:val="single" w:sz="4" w:space="0" w:color="auto"/>
              <w:right w:val="single" w:sz="4" w:space="0" w:color="auto"/>
            </w:tcBorders>
          </w:tcPr>
          <w:p w14:paraId="443DEAE0" w14:textId="77777777" w:rsidR="00C51FAD" w:rsidRPr="00C51FAD" w:rsidRDefault="00C51FAD" w:rsidP="00843710">
            <w:pPr>
              <w:rPr>
                <w:rFonts w:ascii="Calibri" w:hAnsi="Calibri" w:cs="Calibri"/>
                <w:color w:val="auto"/>
                <w:sz w:val="22"/>
                <w:szCs w:val="22"/>
              </w:rPr>
            </w:pPr>
            <w:r>
              <w:rPr>
                <w:rFonts w:ascii="Calibri" w:hAnsi="Calibri"/>
                <w:color w:val="auto"/>
                <w:sz w:val="22"/>
              </w:rPr>
              <w:t>6.2.3.</w:t>
            </w:r>
          </w:p>
        </w:tc>
      </w:tr>
      <w:tr w:rsidR="00C51FAD" w:rsidRPr="00C51FAD" w14:paraId="60225194" w14:textId="77777777" w:rsidTr="00843710">
        <w:trPr>
          <w:trHeight w:val="170"/>
        </w:trPr>
        <w:tc>
          <w:tcPr>
            <w:tcW w:w="959" w:type="pct"/>
            <w:tcBorders>
              <w:top w:val="single" w:sz="4" w:space="0" w:color="auto"/>
              <w:left w:val="single" w:sz="4" w:space="0" w:color="auto"/>
              <w:bottom w:val="single" w:sz="4" w:space="0" w:color="auto"/>
            </w:tcBorders>
          </w:tcPr>
          <w:p w14:paraId="410A1371" w14:textId="77777777" w:rsidR="00C51FAD" w:rsidRPr="00C51FAD" w:rsidRDefault="00C51FAD" w:rsidP="00843710">
            <w:pPr>
              <w:rPr>
                <w:rFonts w:ascii="Calibri" w:hAnsi="Calibri" w:cs="Calibri"/>
                <w:color w:val="auto"/>
                <w:sz w:val="22"/>
                <w:szCs w:val="22"/>
              </w:rPr>
            </w:pPr>
            <w:r>
              <w:rPr>
                <w:rFonts w:ascii="Calibri" w:hAnsi="Calibri"/>
                <w:color w:val="auto"/>
                <w:sz w:val="22"/>
              </w:rPr>
              <w:t>‘izskalošanās’</w:t>
            </w:r>
          </w:p>
        </w:tc>
        <w:tc>
          <w:tcPr>
            <w:tcW w:w="2336" w:type="pct"/>
            <w:tcBorders>
              <w:top w:val="single" w:sz="4" w:space="0" w:color="auto"/>
              <w:left w:val="single" w:sz="4" w:space="0" w:color="auto"/>
              <w:bottom w:val="single" w:sz="4" w:space="0" w:color="auto"/>
            </w:tcBorders>
          </w:tcPr>
          <w:p w14:paraId="3A98BE20" w14:textId="77777777" w:rsidR="00C51FAD" w:rsidRPr="00C51FAD" w:rsidRDefault="00C51FAD" w:rsidP="00843710">
            <w:pPr>
              <w:rPr>
                <w:rFonts w:ascii="Calibri" w:hAnsi="Calibri" w:cs="Calibri"/>
                <w:color w:val="auto"/>
                <w:sz w:val="22"/>
                <w:szCs w:val="22"/>
              </w:rPr>
            </w:pPr>
            <w:r>
              <w:rPr>
                <w:rFonts w:ascii="Calibri" w:hAnsi="Calibri"/>
                <w:color w:val="auto"/>
                <w:sz w:val="22"/>
              </w:rPr>
              <w:t>ūdenī izšķīdušu vielu šķīdināšana un kustība</w:t>
            </w:r>
          </w:p>
        </w:tc>
        <w:tc>
          <w:tcPr>
            <w:tcW w:w="993" w:type="pct"/>
            <w:tcBorders>
              <w:top w:val="single" w:sz="4" w:space="0" w:color="auto"/>
              <w:left w:val="single" w:sz="4" w:space="0" w:color="auto"/>
              <w:bottom w:val="single" w:sz="4" w:space="0" w:color="auto"/>
            </w:tcBorders>
          </w:tcPr>
          <w:p w14:paraId="10C2B6EE" w14:textId="77777777" w:rsidR="00C51FAD" w:rsidRPr="00C51FAD" w:rsidRDefault="00C51FAD" w:rsidP="00843710">
            <w:pPr>
              <w:rPr>
                <w:rFonts w:ascii="Calibri" w:hAnsi="Calibri" w:cs="Calibri"/>
                <w:color w:val="auto"/>
                <w:sz w:val="22"/>
                <w:szCs w:val="22"/>
              </w:rPr>
            </w:pPr>
            <w:r>
              <w:rPr>
                <w:rFonts w:ascii="Calibri" w:hAnsi="Calibri"/>
                <w:color w:val="auto"/>
                <w:sz w:val="22"/>
              </w:rPr>
              <w:t>ISO EN 11074</w:t>
            </w:r>
          </w:p>
        </w:tc>
        <w:tc>
          <w:tcPr>
            <w:tcW w:w="712" w:type="pct"/>
            <w:tcBorders>
              <w:top w:val="single" w:sz="4" w:space="0" w:color="auto"/>
              <w:left w:val="single" w:sz="4" w:space="0" w:color="auto"/>
              <w:bottom w:val="single" w:sz="4" w:space="0" w:color="auto"/>
              <w:right w:val="single" w:sz="4" w:space="0" w:color="auto"/>
            </w:tcBorders>
          </w:tcPr>
          <w:p w14:paraId="18F0921E" w14:textId="77777777" w:rsidR="00C51FAD" w:rsidRPr="00C51FAD" w:rsidRDefault="00C51FAD" w:rsidP="00843710">
            <w:pPr>
              <w:rPr>
                <w:rFonts w:ascii="Calibri" w:hAnsi="Calibri" w:cs="Calibri"/>
                <w:color w:val="auto"/>
                <w:sz w:val="22"/>
                <w:szCs w:val="22"/>
              </w:rPr>
            </w:pPr>
            <w:r>
              <w:rPr>
                <w:rFonts w:ascii="Calibri" w:hAnsi="Calibri"/>
                <w:color w:val="auto"/>
                <w:sz w:val="22"/>
              </w:rPr>
              <w:t>03.03.2015.</w:t>
            </w:r>
          </w:p>
        </w:tc>
      </w:tr>
    </w:tbl>
    <w:p w14:paraId="1FA07BF3" w14:textId="77777777" w:rsidR="00C51FAD" w:rsidRPr="00C51FAD" w:rsidRDefault="00C51FAD" w:rsidP="00C51FAD">
      <w:pPr>
        <w:jc w:val="both"/>
        <w:rPr>
          <w:rFonts w:ascii="Calibri" w:hAnsi="Calibri" w:cs="Calibri"/>
          <w:color w:val="auto"/>
          <w:sz w:val="22"/>
          <w:lang w:val="en-GB"/>
        </w:rPr>
      </w:pPr>
    </w:p>
    <w:p w14:paraId="6ABFE34E" w14:textId="77777777" w:rsidR="00C51FAD" w:rsidRPr="00C51FAD" w:rsidRDefault="00C51FAD" w:rsidP="00C51FAD">
      <w:pPr>
        <w:jc w:val="both"/>
        <w:rPr>
          <w:rFonts w:ascii="Calibri" w:hAnsi="Calibri" w:cs="Calibri"/>
          <w:color w:val="auto"/>
          <w:sz w:val="22"/>
          <w:lang w:val="en-GB"/>
        </w:rPr>
      </w:pPr>
    </w:p>
    <w:p w14:paraId="5E8012DB" w14:textId="77777777" w:rsidR="00C51FAD" w:rsidRPr="00C51FAD" w:rsidRDefault="00C51FAD" w:rsidP="00C51FAD">
      <w:pPr>
        <w:jc w:val="both"/>
        <w:rPr>
          <w:rFonts w:ascii="Calibri" w:hAnsi="Calibri" w:cs="Calibri"/>
          <w:color w:val="auto"/>
          <w:sz w:val="22"/>
          <w:lang w:val="en-GB"/>
        </w:rPr>
      </w:pPr>
    </w:p>
    <w:p w14:paraId="72604E7F" w14:textId="77777777" w:rsidR="00C51FAD" w:rsidRPr="00C51FAD" w:rsidRDefault="00C51FAD" w:rsidP="00C51FAD">
      <w:pPr>
        <w:jc w:val="both"/>
        <w:rPr>
          <w:rFonts w:ascii="Calibri" w:hAnsi="Calibri" w:cs="Calibri"/>
          <w:color w:val="auto"/>
          <w:sz w:val="22"/>
          <w:lang w:val="en-GB"/>
        </w:rPr>
      </w:pPr>
    </w:p>
    <w:p w14:paraId="73B05066" w14:textId="77777777" w:rsidR="00C51FAD" w:rsidRPr="00C51FAD" w:rsidRDefault="00C51FAD" w:rsidP="00C51FAD">
      <w:pPr>
        <w:jc w:val="both"/>
        <w:rPr>
          <w:rFonts w:ascii="Calibri" w:hAnsi="Calibri" w:cs="Calibri"/>
          <w:color w:val="auto"/>
          <w:sz w:val="22"/>
          <w:lang w:val="en-GB"/>
        </w:rPr>
      </w:pPr>
    </w:p>
    <w:p w14:paraId="4E095968" w14:textId="77777777" w:rsidR="00C51FAD" w:rsidRPr="00C51FAD" w:rsidRDefault="00C51FAD" w:rsidP="00C51FAD">
      <w:pPr>
        <w:jc w:val="both"/>
        <w:rPr>
          <w:rFonts w:ascii="Calibri" w:hAnsi="Calibri" w:cs="Calibri"/>
          <w:color w:val="auto"/>
          <w:sz w:val="22"/>
        </w:rPr>
      </w:pPr>
      <w:bookmarkStart w:id="2" w:name="_Hlk207789990"/>
      <w:r>
        <w:rPr>
          <w:rFonts w:ascii="Calibri" w:hAnsi="Calibri"/>
          <w:color w:val="auto"/>
          <w:sz w:val="22"/>
        </w:rPr>
        <w:t>___________________________</w:t>
      </w:r>
    </w:p>
    <w:bookmarkEnd w:id="2"/>
    <w:p w14:paraId="57B7CA77" w14:textId="77777777" w:rsidR="00C51FAD" w:rsidRPr="00C51FAD" w:rsidRDefault="00C51FAD" w:rsidP="00C51FAD">
      <w:pPr>
        <w:jc w:val="both"/>
        <w:rPr>
          <w:rFonts w:ascii="Calibri" w:hAnsi="Calibri" w:cs="Calibri"/>
          <w:color w:val="auto"/>
          <w:sz w:val="16"/>
          <w:szCs w:val="18"/>
          <w:lang w:val="en-GB"/>
        </w:rPr>
      </w:pPr>
    </w:p>
    <w:p w14:paraId="40DF0F59" w14:textId="77777777" w:rsidR="00C51FAD" w:rsidRPr="00C51FAD" w:rsidRDefault="00C51FAD" w:rsidP="00C51FAD">
      <w:pPr>
        <w:pStyle w:val="30"/>
        <w:jc w:val="both"/>
        <w:rPr>
          <w:color w:val="auto"/>
          <w:szCs w:val="10"/>
        </w:rPr>
      </w:pPr>
      <w:bookmarkStart w:id="3" w:name="bookmark3"/>
      <w:r>
        <w:rPr>
          <w:rStyle w:val="3"/>
          <w:color w:val="auto"/>
          <w:vertAlign w:val="superscript"/>
        </w:rPr>
        <w:t>1</w:t>
      </w:r>
      <w:r>
        <w:rPr>
          <w:rStyle w:val="3"/>
          <w:color w:val="auto"/>
        </w:rPr>
        <w:t xml:space="preserve"> Šajā definīcijā nav ietverts pieņēmums, ka kaitējumu rada piesārņojums</w:t>
      </w:r>
      <w:bookmarkEnd w:id="3"/>
    </w:p>
    <w:p w14:paraId="485C942F" w14:textId="77777777" w:rsidR="00C51FAD" w:rsidRPr="00C51FAD" w:rsidRDefault="00C51FAD" w:rsidP="00C51FAD">
      <w:pPr>
        <w:pStyle w:val="30"/>
        <w:jc w:val="both"/>
        <w:rPr>
          <w:color w:val="auto"/>
          <w:szCs w:val="10"/>
        </w:rPr>
      </w:pPr>
      <w:bookmarkStart w:id="4" w:name="bookmark4"/>
      <w:bookmarkStart w:id="5" w:name="bookmark5"/>
      <w:r>
        <w:rPr>
          <w:rStyle w:val="3"/>
          <w:color w:val="auto"/>
          <w:vertAlign w:val="superscript"/>
        </w:rPr>
        <w:t>2</w:t>
      </w:r>
      <w:r>
        <w:rPr>
          <w:rStyle w:val="3"/>
          <w:color w:val="auto"/>
        </w:rPr>
        <w:t xml:space="preserve"> Šajā definīcijā nav ietverts pieņēmums, ka kaitējumu rada piesārņojums.]</w:t>
      </w:r>
      <w:bookmarkEnd w:id="4"/>
      <w:bookmarkEnd w:id="5"/>
    </w:p>
    <w:p w14:paraId="22ADBA86" w14:textId="77777777" w:rsidR="00C51FAD" w:rsidRPr="00C51FAD" w:rsidRDefault="00C51FAD" w:rsidP="00C51FAD">
      <w:pPr>
        <w:pStyle w:val="30"/>
        <w:jc w:val="both"/>
        <w:rPr>
          <w:color w:val="auto"/>
          <w:szCs w:val="10"/>
        </w:rPr>
      </w:pPr>
      <w:bookmarkStart w:id="6" w:name="bookmark6"/>
      <w:r>
        <w:rPr>
          <w:rStyle w:val="3"/>
          <w:color w:val="auto"/>
          <w:vertAlign w:val="superscript"/>
        </w:rPr>
        <w:t>3</w:t>
      </w:r>
      <w:r>
        <w:rPr>
          <w:rStyle w:val="3"/>
          <w:color w:val="auto"/>
        </w:rPr>
        <w:t xml:space="preserve"> Uz procesu balstītas metodes gadījumā efektivitāti var izteikt kā sasniegto piesārņojošo vielu atlieku koncentrāciju.</w:t>
      </w:r>
      <w:bookmarkEnd w:id="6"/>
    </w:p>
    <w:p w14:paraId="7DD96C49" w14:textId="77777777" w:rsidR="00C51FAD" w:rsidRPr="00C51FAD" w:rsidRDefault="00C51FAD" w:rsidP="00C51FAD">
      <w:pPr>
        <w:pStyle w:val="30"/>
        <w:jc w:val="both"/>
        <w:rPr>
          <w:rStyle w:val="3"/>
          <w:color w:val="auto"/>
          <w:szCs w:val="10"/>
        </w:rPr>
      </w:pPr>
      <w:r>
        <w:rPr>
          <w:rStyle w:val="3"/>
          <w:color w:val="auto"/>
          <w:vertAlign w:val="superscript"/>
        </w:rPr>
        <w:t>4</w:t>
      </w:r>
      <w:r>
        <w:rPr>
          <w:rStyle w:val="3"/>
          <w:color w:val="auto"/>
        </w:rPr>
        <w:t xml:space="preserve"> Piezīme: ISO CD 241212 kā sinonīmu ierosina: ‘</w:t>
      </w:r>
      <w:proofErr w:type="spellStart"/>
      <w:r>
        <w:rPr>
          <w:rStyle w:val="3"/>
          <w:color w:val="auto"/>
        </w:rPr>
        <w:t>in</w:t>
      </w:r>
      <w:proofErr w:type="spellEnd"/>
      <w:r>
        <w:rPr>
          <w:rStyle w:val="3"/>
          <w:color w:val="auto"/>
        </w:rPr>
        <w:t>-situ (</w:t>
      </w:r>
      <w:proofErr w:type="spellStart"/>
      <w:r>
        <w:rPr>
          <w:rStyle w:val="3"/>
          <w:color w:val="auto"/>
        </w:rPr>
        <w:t>remediācijas</w:t>
      </w:r>
      <w:proofErr w:type="spellEnd"/>
      <w:r>
        <w:rPr>
          <w:rStyle w:val="3"/>
          <w:color w:val="auto"/>
        </w:rPr>
        <w:t xml:space="preserve">) metode’ [ieraksta 1. piezīme: Šāda </w:t>
      </w:r>
      <w:proofErr w:type="spellStart"/>
      <w:r>
        <w:rPr>
          <w:rStyle w:val="3"/>
          <w:color w:val="auto"/>
        </w:rPr>
        <w:t>remediācijas</w:t>
      </w:r>
      <w:proofErr w:type="spellEnd"/>
      <w:r>
        <w:rPr>
          <w:rStyle w:val="3"/>
          <w:color w:val="auto"/>
        </w:rPr>
        <w:t xml:space="preserve"> iekārta tiek uzstādīta objektā, un piesārņojuma attīrīšanas darbības mērķis ir vērsts uz tiešu pielietojumu attiecībā uz zemes dzīlēm.] ISO CD 24212 3.1</w:t>
      </w:r>
    </w:p>
    <w:p w14:paraId="191C22E9" w14:textId="77777777" w:rsidR="00C51FAD" w:rsidRPr="00C51FAD" w:rsidRDefault="00C51FAD" w:rsidP="00C51FAD">
      <w:pPr>
        <w:pStyle w:val="30"/>
        <w:jc w:val="both"/>
        <w:rPr>
          <w:color w:val="auto"/>
          <w:sz w:val="22"/>
        </w:rPr>
      </w:pPr>
      <w:r>
        <w:br w:type="page"/>
      </w:r>
    </w:p>
    <w:tbl>
      <w:tblPr>
        <w:tblOverlap w:val="never"/>
        <w:tblW w:w="5000" w:type="pct"/>
        <w:tblCellMar>
          <w:top w:w="28" w:type="dxa"/>
          <w:left w:w="85" w:type="dxa"/>
          <w:right w:w="85" w:type="dxa"/>
        </w:tblCellMar>
        <w:tblLook w:val="04A0" w:firstRow="1" w:lastRow="0" w:firstColumn="1" w:lastColumn="0" w:noHBand="0" w:noVBand="1"/>
      </w:tblPr>
      <w:tblGrid>
        <w:gridCol w:w="1965"/>
        <w:gridCol w:w="4790"/>
        <w:gridCol w:w="2272"/>
        <w:gridCol w:w="1229"/>
      </w:tblGrid>
      <w:tr w:rsidR="00C51FAD" w:rsidRPr="00C51FAD" w14:paraId="1FB2FB88" w14:textId="77777777" w:rsidTr="00843710">
        <w:trPr>
          <w:trHeight w:val="170"/>
        </w:trPr>
        <w:tc>
          <w:tcPr>
            <w:tcW w:w="959" w:type="pct"/>
            <w:tcBorders>
              <w:top w:val="single" w:sz="4" w:space="0" w:color="auto"/>
              <w:left w:val="single" w:sz="4" w:space="0" w:color="auto"/>
            </w:tcBorders>
          </w:tcPr>
          <w:p w14:paraId="6773F7D2" w14:textId="77777777" w:rsidR="00C51FAD" w:rsidRPr="00C51FAD" w:rsidRDefault="00C51FAD" w:rsidP="00843710">
            <w:pPr>
              <w:rPr>
                <w:rFonts w:ascii="Calibri" w:hAnsi="Calibri" w:cs="Calibri"/>
                <w:color w:val="auto"/>
                <w:sz w:val="22"/>
                <w:szCs w:val="22"/>
              </w:rPr>
            </w:pPr>
            <w:r>
              <w:rPr>
                <w:rFonts w:ascii="Calibri" w:hAnsi="Calibri"/>
                <w:color w:val="auto"/>
                <w:sz w:val="22"/>
              </w:rPr>
              <w:lastRenderedPageBreak/>
              <w:t>‘piesārņojoša viela’</w:t>
            </w:r>
          </w:p>
        </w:tc>
        <w:tc>
          <w:tcPr>
            <w:tcW w:w="2336" w:type="pct"/>
            <w:tcBorders>
              <w:top w:val="single" w:sz="4" w:space="0" w:color="auto"/>
              <w:left w:val="single" w:sz="4" w:space="0" w:color="auto"/>
            </w:tcBorders>
          </w:tcPr>
          <w:p w14:paraId="66F70F73" w14:textId="77777777" w:rsidR="00C51FAD" w:rsidRPr="00C51FAD" w:rsidRDefault="00C51FAD" w:rsidP="00843710">
            <w:pPr>
              <w:rPr>
                <w:rFonts w:ascii="Calibri" w:hAnsi="Calibri" w:cs="Calibri"/>
                <w:color w:val="auto"/>
                <w:sz w:val="22"/>
                <w:szCs w:val="22"/>
              </w:rPr>
            </w:pPr>
            <w:r>
              <w:rPr>
                <w:rFonts w:ascii="Calibri" w:hAnsi="Calibri"/>
                <w:color w:val="auto"/>
                <w:sz w:val="22"/>
              </w:rPr>
              <w:t>augsnē (vai gruntsūdeņos) esoša(-s) viela(-s) vai aģents(-i), kas savu īpašību, daudzuma vai koncentrācijas dēļ nelabvēlīgi ietekmē augsnes funkcijas</w:t>
            </w:r>
          </w:p>
        </w:tc>
        <w:tc>
          <w:tcPr>
            <w:tcW w:w="1108" w:type="pct"/>
            <w:tcBorders>
              <w:top w:val="single" w:sz="4" w:space="0" w:color="auto"/>
              <w:left w:val="single" w:sz="4" w:space="0" w:color="auto"/>
            </w:tcBorders>
          </w:tcPr>
          <w:p w14:paraId="2F1898A7" w14:textId="77777777" w:rsidR="00C51FAD" w:rsidRPr="00C51FAD" w:rsidRDefault="00C51FAD" w:rsidP="00843710">
            <w:pPr>
              <w:rPr>
                <w:rFonts w:ascii="Calibri" w:hAnsi="Calibri" w:cs="Calibri"/>
                <w:color w:val="auto"/>
                <w:sz w:val="22"/>
                <w:szCs w:val="22"/>
              </w:rPr>
            </w:pPr>
            <w:r>
              <w:rPr>
                <w:rFonts w:ascii="Calibri" w:hAnsi="Calibri"/>
                <w:color w:val="auto"/>
                <w:sz w:val="22"/>
              </w:rPr>
              <w:t>ISO EN 11074</w:t>
            </w:r>
          </w:p>
        </w:tc>
        <w:tc>
          <w:tcPr>
            <w:tcW w:w="597" w:type="pct"/>
            <w:tcBorders>
              <w:top w:val="single" w:sz="4" w:space="0" w:color="auto"/>
              <w:left w:val="single" w:sz="4" w:space="0" w:color="auto"/>
              <w:right w:val="single" w:sz="4" w:space="0" w:color="auto"/>
            </w:tcBorders>
          </w:tcPr>
          <w:p w14:paraId="5DA50B65" w14:textId="77777777" w:rsidR="00C51FAD" w:rsidRPr="00C51FAD" w:rsidRDefault="00C51FAD" w:rsidP="00843710">
            <w:pPr>
              <w:rPr>
                <w:rFonts w:ascii="Calibri" w:hAnsi="Calibri" w:cs="Calibri"/>
                <w:color w:val="auto"/>
                <w:sz w:val="22"/>
                <w:szCs w:val="22"/>
              </w:rPr>
            </w:pPr>
            <w:r>
              <w:rPr>
                <w:rFonts w:ascii="Calibri" w:hAnsi="Calibri"/>
                <w:color w:val="auto"/>
                <w:sz w:val="22"/>
              </w:rPr>
              <w:t>03.04.2018.</w:t>
            </w:r>
          </w:p>
        </w:tc>
      </w:tr>
      <w:tr w:rsidR="00C51FAD" w:rsidRPr="00C51FAD" w14:paraId="2536B1FD" w14:textId="77777777" w:rsidTr="00843710">
        <w:trPr>
          <w:trHeight w:val="170"/>
        </w:trPr>
        <w:tc>
          <w:tcPr>
            <w:tcW w:w="959" w:type="pct"/>
            <w:tcBorders>
              <w:top w:val="single" w:sz="4" w:space="0" w:color="auto"/>
              <w:left w:val="single" w:sz="4" w:space="0" w:color="auto"/>
            </w:tcBorders>
          </w:tcPr>
          <w:p w14:paraId="30686214" w14:textId="77777777" w:rsidR="00C51FAD" w:rsidRPr="00C51FAD" w:rsidRDefault="00C51FAD" w:rsidP="00843710">
            <w:pPr>
              <w:rPr>
                <w:rFonts w:ascii="Calibri" w:hAnsi="Calibri" w:cs="Calibri"/>
                <w:color w:val="auto"/>
                <w:sz w:val="22"/>
                <w:szCs w:val="22"/>
              </w:rPr>
            </w:pPr>
            <w:r>
              <w:rPr>
                <w:rFonts w:ascii="Calibri" w:hAnsi="Calibri"/>
                <w:color w:val="auto"/>
                <w:sz w:val="22"/>
              </w:rPr>
              <w:t>‘piesārņojums’</w:t>
            </w:r>
          </w:p>
        </w:tc>
        <w:tc>
          <w:tcPr>
            <w:tcW w:w="2336" w:type="pct"/>
            <w:tcBorders>
              <w:top w:val="single" w:sz="4" w:space="0" w:color="auto"/>
              <w:left w:val="single" w:sz="4" w:space="0" w:color="auto"/>
            </w:tcBorders>
          </w:tcPr>
          <w:p w14:paraId="2F8772A8" w14:textId="77777777" w:rsidR="00C51FAD" w:rsidRPr="00C51FAD" w:rsidRDefault="00C51FAD" w:rsidP="00843710">
            <w:pPr>
              <w:rPr>
                <w:rFonts w:ascii="Calibri" w:hAnsi="Calibri" w:cs="Calibri"/>
                <w:color w:val="auto"/>
                <w:sz w:val="22"/>
                <w:szCs w:val="22"/>
              </w:rPr>
            </w:pPr>
            <w:r>
              <w:rPr>
                <w:rFonts w:ascii="Calibri" w:hAnsi="Calibri"/>
                <w:color w:val="auto"/>
                <w:sz w:val="22"/>
              </w:rPr>
              <w:t>tieša vai netieša tādu vielu, vibrāciju, karstuma vai trokšņa nokļūšana gaisā, ūdenī vai zemē cilvēku darbības rezultātā, kas var kaitēt cilvēku veselībai vai vides kvalitātei, nodarīt kaitējumu materiālām vērtībām, pasliktināt vai traucēt vides labiekārtojumu un citus likumīgus izmantošanas</w:t>
            </w:r>
          </w:p>
        </w:tc>
        <w:tc>
          <w:tcPr>
            <w:tcW w:w="1108" w:type="pct"/>
            <w:tcBorders>
              <w:top w:val="single" w:sz="4" w:space="0" w:color="auto"/>
              <w:left w:val="single" w:sz="4" w:space="0" w:color="auto"/>
            </w:tcBorders>
          </w:tcPr>
          <w:p w14:paraId="7A466541" w14:textId="77777777" w:rsidR="00C51FAD" w:rsidRPr="00C51FAD" w:rsidRDefault="00C51FAD" w:rsidP="00843710">
            <w:pPr>
              <w:rPr>
                <w:rFonts w:ascii="Calibri" w:hAnsi="Calibri" w:cs="Calibri"/>
                <w:color w:val="auto"/>
                <w:sz w:val="22"/>
                <w:szCs w:val="22"/>
              </w:rPr>
            </w:pPr>
            <w:r>
              <w:rPr>
                <w:rFonts w:ascii="Calibri" w:hAnsi="Calibri"/>
                <w:color w:val="auto"/>
                <w:sz w:val="22"/>
              </w:rPr>
              <w:t>IED</w:t>
            </w:r>
          </w:p>
        </w:tc>
        <w:tc>
          <w:tcPr>
            <w:tcW w:w="597" w:type="pct"/>
            <w:tcBorders>
              <w:top w:val="single" w:sz="4" w:space="0" w:color="auto"/>
              <w:left w:val="single" w:sz="4" w:space="0" w:color="auto"/>
              <w:right w:val="single" w:sz="4" w:space="0" w:color="auto"/>
            </w:tcBorders>
          </w:tcPr>
          <w:p w14:paraId="79A760BA" w14:textId="77777777" w:rsidR="00C51FAD" w:rsidRPr="00C51FAD" w:rsidRDefault="00C51FAD" w:rsidP="00843710">
            <w:pPr>
              <w:rPr>
                <w:rFonts w:ascii="Calibri" w:hAnsi="Calibri" w:cs="Calibri"/>
                <w:color w:val="auto"/>
                <w:sz w:val="22"/>
                <w:szCs w:val="22"/>
              </w:rPr>
            </w:pPr>
            <w:r>
              <w:rPr>
                <w:rFonts w:ascii="Calibri" w:hAnsi="Calibri"/>
                <w:color w:val="auto"/>
                <w:sz w:val="22"/>
              </w:rPr>
              <w:t>3. panta 2. punkts</w:t>
            </w:r>
          </w:p>
        </w:tc>
      </w:tr>
      <w:tr w:rsidR="00C51FAD" w:rsidRPr="00C51FAD" w14:paraId="2195A7E5" w14:textId="77777777" w:rsidTr="00843710">
        <w:trPr>
          <w:trHeight w:val="170"/>
        </w:trPr>
        <w:tc>
          <w:tcPr>
            <w:tcW w:w="959" w:type="pct"/>
            <w:tcBorders>
              <w:top w:val="single" w:sz="4" w:space="0" w:color="auto"/>
              <w:left w:val="single" w:sz="4" w:space="0" w:color="auto"/>
            </w:tcBorders>
          </w:tcPr>
          <w:p w14:paraId="3E56F879" w14:textId="77777777" w:rsidR="00C51FAD" w:rsidRPr="00C51FAD" w:rsidRDefault="00C51FAD" w:rsidP="00843710">
            <w:pPr>
              <w:rPr>
                <w:rFonts w:ascii="Calibri" w:hAnsi="Calibri" w:cs="Calibri"/>
                <w:color w:val="auto"/>
                <w:sz w:val="22"/>
                <w:szCs w:val="22"/>
              </w:rPr>
            </w:pPr>
            <w:r>
              <w:rPr>
                <w:rFonts w:ascii="Calibri" w:hAnsi="Calibri"/>
                <w:color w:val="auto"/>
                <w:sz w:val="22"/>
              </w:rPr>
              <w:t>‘</w:t>
            </w:r>
            <w:proofErr w:type="spellStart"/>
            <w:r>
              <w:rPr>
                <w:rFonts w:ascii="Calibri" w:hAnsi="Calibri"/>
                <w:color w:val="auto"/>
                <w:sz w:val="22"/>
              </w:rPr>
              <w:t>remediācijas</w:t>
            </w:r>
            <w:proofErr w:type="spellEnd"/>
            <w:r>
              <w:rPr>
                <w:rFonts w:ascii="Calibri" w:hAnsi="Calibri"/>
                <w:color w:val="auto"/>
                <w:sz w:val="22"/>
              </w:rPr>
              <w:t xml:space="preserve"> mērķis’</w:t>
            </w:r>
          </w:p>
        </w:tc>
        <w:tc>
          <w:tcPr>
            <w:tcW w:w="2336" w:type="pct"/>
            <w:tcBorders>
              <w:top w:val="single" w:sz="4" w:space="0" w:color="auto"/>
              <w:left w:val="single" w:sz="4" w:space="0" w:color="auto"/>
            </w:tcBorders>
          </w:tcPr>
          <w:p w14:paraId="29871153" w14:textId="77777777" w:rsidR="00C51FAD" w:rsidRPr="00C51FAD" w:rsidRDefault="00C51FAD" w:rsidP="00843710">
            <w:pPr>
              <w:rPr>
                <w:rFonts w:ascii="Calibri" w:hAnsi="Calibri" w:cs="Calibri"/>
                <w:color w:val="auto"/>
                <w:sz w:val="22"/>
                <w:szCs w:val="22"/>
              </w:rPr>
            </w:pPr>
            <w:r>
              <w:rPr>
                <w:rFonts w:ascii="Calibri" w:hAnsi="Calibri"/>
                <w:color w:val="auto"/>
                <w:sz w:val="22"/>
              </w:rPr>
              <w:t>vispārīgs termins jebkuram mērķim, tostarp tiem, kas saistīti ar tehniskajām (piemēram, atlikušā piesārņojuma koncentrācija, inženiertehniskās darbības rezultāti), administratīvajām un juridiskajām prasībām</w:t>
            </w:r>
          </w:p>
        </w:tc>
        <w:tc>
          <w:tcPr>
            <w:tcW w:w="1108" w:type="pct"/>
            <w:tcBorders>
              <w:top w:val="single" w:sz="4" w:space="0" w:color="auto"/>
              <w:left w:val="single" w:sz="4" w:space="0" w:color="auto"/>
            </w:tcBorders>
          </w:tcPr>
          <w:p w14:paraId="3DB06F0D" w14:textId="77777777" w:rsidR="00C51FAD" w:rsidRPr="00C51FAD" w:rsidRDefault="00C51FAD" w:rsidP="00843710">
            <w:pPr>
              <w:rPr>
                <w:rFonts w:ascii="Calibri" w:hAnsi="Calibri" w:cs="Calibri"/>
                <w:color w:val="auto"/>
                <w:sz w:val="22"/>
                <w:szCs w:val="22"/>
              </w:rPr>
            </w:pPr>
            <w:r>
              <w:rPr>
                <w:rFonts w:ascii="Calibri" w:hAnsi="Calibri"/>
                <w:color w:val="auto"/>
                <w:sz w:val="22"/>
              </w:rPr>
              <w:t>ISO EN 11074</w:t>
            </w:r>
          </w:p>
        </w:tc>
        <w:tc>
          <w:tcPr>
            <w:tcW w:w="597" w:type="pct"/>
            <w:tcBorders>
              <w:top w:val="single" w:sz="4" w:space="0" w:color="auto"/>
              <w:left w:val="single" w:sz="4" w:space="0" w:color="auto"/>
              <w:right w:val="single" w:sz="4" w:space="0" w:color="auto"/>
            </w:tcBorders>
          </w:tcPr>
          <w:p w14:paraId="34A10DA8" w14:textId="77777777" w:rsidR="00C51FAD" w:rsidRPr="00C51FAD" w:rsidRDefault="00C51FAD" w:rsidP="00843710">
            <w:pPr>
              <w:rPr>
                <w:rFonts w:ascii="Calibri" w:hAnsi="Calibri" w:cs="Calibri"/>
                <w:color w:val="auto"/>
                <w:sz w:val="22"/>
                <w:szCs w:val="22"/>
              </w:rPr>
            </w:pPr>
            <w:r>
              <w:rPr>
                <w:rFonts w:ascii="Calibri" w:hAnsi="Calibri"/>
                <w:color w:val="auto"/>
                <w:sz w:val="22"/>
              </w:rPr>
              <w:t>06.01.2019.</w:t>
            </w:r>
          </w:p>
        </w:tc>
      </w:tr>
      <w:tr w:rsidR="00C51FAD" w:rsidRPr="00C51FAD" w14:paraId="76A4B877" w14:textId="77777777" w:rsidTr="00843710">
        <w:trPr>
          <w:trHeight w:val="170"/>
        </w:trPr>
        <w:tc>
          <w:tcPr>
            <w:tcW w:w="959" w:type="pct"/>
            <w:tcBorders>
              <w:top w:val="single" w:sz="4" w:space="0" w:color="auto"/>
              <w:left w:val="single" w:sz="4" w:space="0" w:color="auto"/>
            </w:tcBorders>
          </w:tcPr>
          <w:p w14:paraId="0556C912" w14:textId="77777777" w:rsidR="00C51FAD" w:rsidRPr="00C51FAD" w:rsidRDefault="00C51FAD" w:rsidP="00843710">
            <w:pPr>
              <w:rPr>
                <w:rFonts w:ascii="Calibri" w:hAnsi="Calibri" w:cs="Calibri"/>
                <w:color w:val="auto"/>
                <w:sz w:val="22"/>
                <w:szCs w:val="22"/>
              </w:rPr>
            </w:pPr>
            <w:r>
              <w:rPr>
                <w:rFonts w:ascii="Calibri" w:hAnsi="Calibri"/>
                <w:color w:val="auto"/>
                <w:sz w:val="22"/>
              </w:rPr>
              <w:t>‘</w:t>
            </w:r>
            <w:proofErr w:type="spellStart"/>
            <w:r>
              <w:rPr>
                <w:rFonts w:ascii="Calibri" w:hAnsi="Calibri"/>
                <w:color w:val="auto"/>
                <w:sz w:val="22"/>
              </w:rPr>
              <w:t>remediācijas</w:t>
            </w:r>
            <w:proofErr w:type="spellEnd"/>
            <w:r>
              <w:rPr>
                <w:rFonts w:ascii="Calibri" w:hAnsi="Calibri"/>
                <w:color w:val="auto"/>
                <w:sz w:val="22"/>
              </w:rPr>
              <w:t xml:space="preserve"> stratēģija’</w:t>
            </w:r>
            <w:r>
              <w:rPr>
                <w:rFonts w:ascii="Calibri" w:hAnsi="Calibri"/>
                <w:color w:val="auto"/>
                <w:sz w:val="22"/>
                <w:vertAlign w:val="superscript"/>
              </w:rPr>
              <w:t>5</w:t>
            </w:r>
          </w:p>
        </w:tc>
        <w:tc>
          <w:tcPr>
            <w:tcW w:w="2336" w:type="pct"/>
            <w:tcBorders>
              <w:top w:val="single" w:sz="4" w:space="0" w:color="auto"/>
              <w:left w:val="single" w:sz="4" w:space="0" w:color="auto"/>
            </w:tcBorders>
          </w:tcPr>
          <w:p w14:paraId="6D6C78F3" w14:textId="77777777" w:rsidR="00C51FAD" w:rsidRPr="00C51FAD" w:rsidRDefault="00C51FAD" w:rsidP="00843710">
            <w:pPr>
              <w:rPr>
                <w:rFonts w:ascii="Calibri" w:hAnsi="Calibri" w:cs="Calibri"/>
                <w:color w:val="auto"/>
                <w:sz w:val="22"/>
                <w:szCs w:val="22"/>
              </w:rPr>
            </w:pPr>
            <w:proofErr w:type="spellStart"/>
            <w:r>
              <w:rPr>
                <w:rFonts w:ascii="Calibri" w:hAnsi="Calibri"/>
                <w:color w:val="auto"/>
                <w:sz w:val="22"/>
              </w:rPr>
              <w:t>remediācijas</w:t>
            </w:r>
            <w:proofErr w:type="spellEnd"/>
            <w:r>
              <w:rPr>
                <w:rFonts w:ascii="Calibri" w:hAnsi="Calibri"/>
                <w:color w:val="auto"/>
                <w:sz w:val="22"/>
              </w:rPr>
              <w:t xml:space="preserve"> metožu un saistīto darbu kombinācija, kas būs atbilstoša noteiktiem ar piesārņojumu saistītiem mērķiem (piemēram, atlikušo piesārņojošo vielu koncentrācija) un citiem mērķiem (piemēram, inženiertehniskajiem), kā arī novērš objektam raksturīgos ierobežojumus</w:t>
            </w:r>
          </w:p>
        </w:tc>
        <w:tc>
          <w:tcPr>
            <w:tcW w:w="1108" w:type="pct"/>
            <w:tcBorders>
              <w:top w:val="single" w:sz="4" w:space="0" w:color="auto"/>
              <w:left w:val="single" w:sz="4" w:space="0" w:color="auto"/>
            </w:tcBorders>
          </w:tcPr>
          <w:p w14:paraId="7568F211" w14:textId="77777777" w:rsidR="00C51FAD" w:rsidRPr="00C51FAD" w:rsidRDefault="00C51FAD" w:rsidP="00843710">
            <w:pPr>
              <w:rPr>
                <w:rFonts w:ascii="Calibri" w:hAnsi="Calibri" w:cs="Calibri"/>
                <w:color w:val="auto"/>
                <w:sz w:val="22"/>
                <w:szCs w:val="22"/>
              </w:rPr>
            </w:pPr>
            <w:r>
              <w:rPr>
                <w:rFonts w:ascii="Calibri" w:hAnsi="Calibri"/>
                <w:color w:val="auto"/>
                <w:sz w:val="22"/>
              </w:rPr>
              <w:t>ISO EN 11074</w:t>
            </w:r>
          </w:p>
        </w:tc>
        <w:tc>
          <w:tcPr>
            <w:tcW w:w="597" w:type="pct"/>
            <w:tcBorders>
              <w:top w:val="single" w:sz="4" w:space="0" w:color="auto"/>
              <w:left w:val="single" w:sz="4" w:space="0" w:color="auto"/>
              <w:right w:val="single" w:sz="4" w:space="0" w:color="auto"/>
            </w:tcBorders>
          </w:tcPr>
          <w:p w14:paraId="561B76AD" w14:textId="77777777" w:rsidR="00C51FAD" w:rsidRPr="00C51FAD" w:rsidRDefault="00C51FAD" w:rsidP="00843710">
            <w:pPr>
              <w:rPr>
                <w:rFonts w:ascii="Calibri" w:hAnsi="Calibri" w:cs="Calibri"/>
                <w:color w:val="auto"/>
                <w:sz w:val="22"/>
                <w:szCs w:val="22"/>
              </w:rPr>
            </w:pPr>
            <w:r>
              <w:rPr>
                <w:rFonts w:ascii="Calibri" w:hAnsi="Calibri"/>
                <w:color w:val="auto"/>
                <w:sz w:val="22"/>
              </w:rPr>
              <w:t>06.01.2020.</w:t>
            </w:r>
          </w:p>
        </w:tc>
      </w:tr>
      <w:tr w:rsidR="00C51FAD" w:rsidRPr="00C51FAD" w14:paraId="6C674BA5" w14:textId="77777777" w:rsidTr="00843710">
        <w:trPr>
          <w:trHeight w:val="170"/>
        </w:trPr>
        <w:tc>
          <w:tcPr>
            <w:tcW w:w="959" w:type="pct"/>
            <w:tcBorders>
              <w:top w:val="single" w:sz="4" w:space="0" w:color="auto"/>
              <w:left w:val="single" w:sz="4" w:space="0" w:color="auto"/>
            </w:tcBorders>
          </w:tcPr>
          <w:p w14:paraId="2845A378" w14:textId="77777777" w:rsidR="00C51FAD" w:rsidRPr="00C51FAD" w:rsidRDefault="00C51FAD" w:rsidP="00843710">
            <w:pPr>
              <w:rPr>
                <w:rFonts w:ascii="Calibri" w:hAnsi="Calibri" w:cs="Calibri"/>
                <w:color w:val="auto"/>
                <w:sz w:val="22"/>
                <w:szCs w:val="22"/>
              </w:rPr>
            </w:pPr>
            <w:r>
              <w:rPr>
                <w:rFonts w:ascii="Calibri" w:hAnsi="Calibri"/>
                <w:color w:val="auto"/>
                <w:sz w:val="22"/>
              </w:rPr>
              <w:t>‘</w:t>
            </w:r>
            <w:proofErr w:type="spellStart"/>
            <w:r>
              <w:rPr>
                <w:rFonts w:ascii="Calibri" w:hAnsi="Calibri"/>
                <w:color w:val="auto"/>
                <w:sz w:val="22"/>
              </w:rPr>
              <w:t>remediācijas</w:t>
            </w:r>
            <w:proofErr w:type="spellEnd"/>
            <w:r>
              <w:rPr>
                <w:rFonts w:ascii="Calibri" w:hAnsi="Calibri"/>
                <w:color w:val="auto"/>
                <w:sz w:val="22"/>
              </w:rPr>
              <w:t xml:space="preserve"> mērķa vērtība’</w:t>
            </w:r>
          </w:p>
        </w:tc>
        <w:tc>
          <w:tcPr>
            <w:tcW w:w="2336" w:type="pct"/>
            <w:tcBorders>
              <w:top w:val="single" w:sz="4" w:space="0" w:color="auto"/>
              <w:left w:val="single" w:sz="4" w:space="0" w:color="auto"/>
            </w:tcBorders>
          </w:tcPr>
          <w:p w14:paraId="129CFE59" w14:textId="77777777" w:rsidR="00C51FAD" w:rsidRPr="00C51FAD" w:rsidRDefault="00C51FAD" w:rsidP="00843710">
            <w:pPr>
              <w:rPr>
                <w:rFonts w:ascii="Calibri" w:hAnsi="Calibri" w:cs="Calibri"/>
                <w:color w:val="auto"/>
                <w:sz w:val="22"/>
                <w:szCs w:val="22"/>
              </w:rPr>
            </w:pPr>
            <w:r>
              <w:rPr>
                <w:rFonts w:ascii="Calibri" w:hAnsi="Calibri"/>
                <w:color w:val="auto"/>
                <w:sz w:val="22"/>
              </w:rPr>
              <w:t xml:space="preserve">norāde par </w:t>
            </w:r>
            <w:proofErr w:type="spellStart"/>
            <w:r>
              <w:rPr>
                <w:rFonts w:ascii="Calibri" w:hAnsi="Calibri"/>
                <w:color w:val="auto"/>
                <w:sz w:val="22"/>
              </w:rPr>
              <w:t>remediācijas</w:t>
            </w:r>
            <w:proofErr w:type="spellEnd"/>
            <w:r>
              <w:rPr>
                <w:rFonts w:ascii="Calibri" w:hAnsi="Calibri"/>
                <w:color w:val="auto"/>
                <w:sz w:val="22"/>
              </w:rPr>
              <w:t xml:space="preserve"> rezultātā sasniedzamiem rezultātiem, ko parasti definē kā ar piesārņojumu saistītu mērķi attiecībā uz atlikušo koncentrāciju</w:t>
            </w:r>
          </w:p>
        </w:tc>
        <w:tc>
          <w:tcPr>
            <w:tcW w:w="1108" w:type="pct"/>
            <w:tcBorders>
              <w:top w:val="single" w:sz="4" w:space="0" w:color="auto"/>
              <w:left w:val="single" w:sz="4" w:space="0" w:color="auto"/>
            </w:tcBorders>
          </w:tcPr>
          <w:p w14:paraId="2BD66850" w14:textId="77777777" w:rsidR="00C51FAD" w:rsidRPr="00C51FAD" w:rsidRDefault="00C51FAD" w:rsidP="00843710">
            <w:pPr>
              <w:rPr>
                <w:rFonts w:ascii="Calibri" w:hAnsi="Calibri" w:cs="Calibri"/>
                <w:color w:val="auto"/>
                <w:sz w:val="22"/>
                <w:szCs w:val="22"/>
              </w:rPr>
            </w:pPr>
            <w:r>
              <w:rPr>
                <w:rFonts w:ascii="Calibri" w:hAnsi="Calibri"/>
                <w:color w:val="auto"/>
                <w:sz w:val="22"/>
              </w:rPr>
              <w:t>ISO EN 11074</w:t>
            </w:r>
          </w:p>
        </w:tc>
        <w:tc>
          <w:tcPr>
            <w:tcW w:w="597" w:type="pct"/>
            <w:tcBorders>
              <w:top w:val="single" w:sz="4" w:space="0" w:color="auto"/>
              <w:left w:val="single" w:sz="4" w:space="0" w:color="auto"/>
              <w:right w:val="single" w:sz="4" w:space="0" w:color="auto"/>
            </w:tcBorders>
          </w:tcPr>
          <w:p w14:paraId="5B6C7F95" w14:textId="77777777" w:rsidR="00C51FAD" w:rsidRPr="00C51FAD" w:rsidRDefault="00C51FAD" w:rsidP="00843710">
            <w:pPr>
              <w:rPr>
                <w:rFonts w:ascii="Calibri" w:hAnsi="Calibri" w:cs="Calibri"/>
                <w:color w:val="auto"/>
                <w:sz w:val="22"/>
                <w:szCs w:val="22"/>
              </w:rPr>
            </w:pPr>
            <w:r>
              <w:rPr>
                <w:rFonts w:ascii="Calibri" w:hAnsi="Calibri"/>
                <w:color w:val="auto"/>
                <w:sz w:val="22"/>
              </w:rPr>
              <w:t>06.01.2021.</w:t>
            </w:r>
          </w:p>
        </w:tc>
      </w:tr>
      <w:tr w:rsidR="00C51FAD" w:rsidRPr="00C51FAD" w14:paraId="07F7CC73" w14:textId="77777777" w:rsidTr="00843710">
        <w:trPr>
          <w:trHeight w:val="170"/>
        </w:trPr>
        <w:tc>
          <w:tcPr>
            <w:tcW w:w="959" w:type="pct"/>
            <w:tcBorders>
              <w:top w:val="single" w:sz="4" w:space="0" w:color="auto"/>
              <w:left w:val="single" w:sz="4" w:space="0" w:color="auto"/>
            </w:tcBorders>
          </w:tcPr>
          <w:p w14:paraId="51CDF4F2" w14:textId="77777777" w:rsidR="00C51FAD" w:rsidRPr="00C51FAD" w:rsidRDefault="00C51FAD" w:rsidP="00843710">
            <w:pPr>
              <w:rPr>
                <w:rFonts w:ascii="Calibri" w:hAnsi="Calibri" w:cs="Calibri"/>
                <w:color w:val="auto"/>
                <w:sz w:val="22"/>
                <w:szCs w:val="22"/>
              </w:rPr>
            </w:pPr>
            <w:r>
              <w:rPr>
                <w:rFonts w:ascii="Calibri" w:hAnsi="Calibri"/>
                <w:color w:val="auto"/>
                <w:sz w:val="22"/>
              </w:rPr>
              <w:t>‘piesātinātā zona’</w:t>
            </w:r>
          </w:p>
        </w:tc>
        <w:tc>
          <w:tcPr>
            <w:tcW w:w="2336" w:type="pct"/>
            <w:tcBorders>
              <w:top w:val="single" w:sz="4" w:space="0" w:color="auto"/>
              <w:left w:val="single" w:sz="4" w:space="0" w:color="auto"/>
            </w:tcBorders>
          </w:tcPr>
          <w:p w14:paraId="653AD96E" w14:textId="77777777" w:rsidR="00C51FAD" w:rsidRPr="00C51FAD" w:rsidRDefault="00C51FAD" w:rsidP="00843710">
            <w:pPr>
              <w:rPr>
                <w:rFonts w:ascii="Calibri" w:hAnsi="Calibri" w:cs="Calibri"/>
                <w:color w:val="auto"/>
                <w:sz w:val="22"/>
                <w:szCs w:val="22"/>
              </w:rPr>
            </w:pPr>
            <w:r>
              <w:rPr>
                <w:rFonts w:ascii="Calibri" w:hAnsi="Calibri"/>
                <w:color w:val="auto"/>
                <w:sz w:val="22"/>
              </w:rPr>
              <w:t>grunts zona, kurā poru telpa attiecīgajā brīdī ir pilnībā aizpildīta ar šķidrumu</w:t>
            </w:r>
          </w:p>
        </w:tc>
        <w:tc>
          <w:tcPr>
            <w:tcW w:w="1108" w:type="pct"/>
            <w:tcBorders>
              <w:top w:val="single" w:sz="4" w:space="0" w:color="auto"/>
              <w:left w:val="single" w:sz="4" w:space="0" w:color="auto"/>
            </w:tcBorders>
          </w:tcPr>
          <w:p w14:paraId="1DB431EC" w14:textId="77777777" w:rsidR="00C51FAD" w:rsidRPr="00C51FAD" w:rsidRDefault="00C51FAD" w:rsidP="00843710">
            <w:pPr>
              <w:rPr>
                <w:rFonts w:ascii="Calibri" w:hAnsi="Calibri" w:cs="Calibri"/>
                <w:color w:val="auto"/>
                <w:sz w:val="22"/>
                <w:szCs w:val="22"/>
              </w:rPr>
            </w:pPr>
            <w:r>
              <w:rPr>
                <w:rFonts w:ascii="Calibri" w:hAnsi="Calibri"/>
                <w:color w:val="auto"/>
                <w:sz w:val="22"/>
              </w:rPr>
              <w:t>ISO EN 11074</w:t>
            </w:r>
          </w:p>
        </w:tc>
        <w:tc>
          <w:tcPr>
            <w:tcW w:w="597" w:type="pct"/>
            <w:tcBorders>
              <w:top w:val="single" w:sz="4" w:space="0" w:color="auto"/>
              <w:left w:val="single" w:sz="4" w:space="0" w:color="auto"/>
              <w:right w:val="single" w:sz="4" w:space="0" w:color="auto"/>
            </w:tcBorders>
          </w:tcPr>
          <w:p w14:paraId="24EBDFDC" w14:textId="77777777" w:rsidR="00C51FAD" w:rsidRPr="00C51FAD" w:rsidRDefault="00C51FAD" w:rsidP="00843710">
            <w:pPr>
              <w:rPr>
                <w:rFonts w:ascii="Calibri" w:hAnsi="Calibri" w:cs="Calibri"/>
                <w:color w:val="auto"/>
                <w:sz w:val="22"/>
                <w:szCs w:val="22"/>
              </w:rPr>
            </w:pPr>
            <w:r>
              <w:rPr>
                <w:rFonts w:ascii="Calibri" w:hAnsi="Calibri"/>
                <w:color w:val="auto"/>
                <w:sz w:val="22"/>
              </w:rPr>
              <w:t>3.2.6.</w:t>
            </w:r>
          </w:p>
        </w:tc>
      </w:tr>
      <w:tr w:rsidR="00C51FAD" w:rsidRPr="00C51FAD" w14:paraId="793E1EEA" w14:textId="77777777" w:rsidTr="00843710">
        <w:trPr>
          <w:trHeight w:val="170"/>
        </w:trPr>
        <w:tc>
          <w:tcPr>
            <w:tcW w:w="959" w:type="pct"/>
            <w:tcBorders>
              <w:top w:val="single" w:sz="4" w:space="0" w:color="auto"/>
              <w:left w:val="single" w:sz="4" w:space="0" w:color="auto"/>
            </w:tcBorders>
          </w:tcPr>
          <w:p w14:paraId="486AFCDE" w14:textId="77777777" w:rsidR="00C51FAD" w:rsidRPr="00C51FAD" w:rsidRDefault="00C51FAD" w:rsidP="00843710">
            <w:pPr>
              <w:rPr>
                <w:rFonts w:ascii="Calibri" w:hAnsi="Calibri" w:cs="Calibri"/>
                <w:color w:val="auto"/>
                <w:sz w:val="22"/>
                <w:szCs w:val="22"/>
              </w:rPr>
            </w:pPr>
            <w:r>
              <w:rPr>
                <w:rFonts w:ascii="Calibri" w:hAnsi="Calibri"/>
                <w:color w:val="auto"/>
                <w:sz w:val="22"/>
              </w:rPr>
              <w:t>'augsne'</w:t>
            </w:r>
          </w:p>
        </w:tc>
        <w:tc>
          <w:tcPr>
            <w:tcW w:w="2336" w:type="pct"/>
            <w:tcBorders>
              <w:top w:val="single" w:sz="4" w:space="0" w:color="auto"/>
              <w:left w:val="single" w:sz="4" w:space="0" w:color="auto"/>
            </w:tcBorders>
          </w:tcPr>
          <w:p w14:paraId="4B73A71E" w14:textId="77777777" w:rsidR="00C51FAD" w:rsidRPr="00C51FAD" w:rsidRDefault="00C51FAD" w:rsidP="00843710">
            <w:pPr>
              <w:rPr>
                <w:rFonts w:ascii="Calibri" w:hAnsi="Calibri" w:cs="Calibri"/>
                <w:color w:val="auto"/>
                <w:sz w:val="22"/>
                <w:szCs w:val="22"/>
              </w:rPr>
            </w:pPr>
            <w:r>
              <w:rPr>
                <w:rFonts w:ascii="Calibri" w:hAnsi="Calibri"/>
                <w:color w:val="auto"/>
                <w:sz w:val="22"/>
              </w:rPr>
              <w:t xml:space="preserve">zemes garozas virsējais slānis, kas atrodas starp </w:t>
            </w:r>
            <w:proofErr w:type="spellStart"/>
            <w:r>
              <w:rPr>
                <w:rFonts w:ascii="Calibri" w:hAnsi="Calibri"/>
                <w:color w:val="auto"/>
                <w:sz w:val="22"/>
              </w:rPr>
              <w:t>pamatiezi</w:t>
            </w:r>
            <w:proofErr w:type="spellEnd"/>
            <w:r>
              <w:rPr>
                <w:rFonts w:ascii="Calibri" w:hAnsi="Calibri"/>
                <w:color w:val="auto"/>
                <w:sz w:val="22"/>
              </w:rPr>
              <w:t xml:space="preserve"> un virsmu. Augsne sastāv no minerālvielu daļiņām, organiskām vielām, ūdens, gaisa un dzīviem</w:t>
            </w:r>
          </w:p>
        </w:tc>
        <w:tc>
          <w:tcPr>
            <w:tcW w:w="1108" w:type="pct"/>
            <w:tcBorders>
              <w:top w:val="single" w:sz="4" w:space="0" w:color="auto"/>
              <w:left w:val="single" w:sz="4" w:space="0" w:color="auto"/>
            </w:tcBorders>
          </w:tcPr>
          <w:p w14:paraId="2EDEF4E7" w14:textId="77777777" w:rsidR="00C51FAD" w:rsidRPr="00C51FAD" w:rsidRDefault="00C51FAD" w:rsidP="00843710">
            <w:pPr>
              <w:rPr>
                <w:rFonts w:ascii="Calibri" w:hAnsi="Calibri" w:cs="Calibri"/>
                <w:color w:val="auto"/>
                <w:sz w:val="22"/>
                <w:szCs w:val="22"/>
              </w:rPr>
            </w:pPr>
            <w:r>
              <w:rPr>
                <w:rFonts w:ascii="Calibri" w:hAnsi="Calibri"/>
                <w:color w:val="auto"/>
                <w:sz w:val="22"/>
              </w:rPr>
              <w:t>IED</w:t>
            </w:r>
          </w:p>
        </w:tc>
        <w:tc>
          <w:tcPr>
            <w:tcW w:w="597" w:type="pct"/>
            <w:tcBorders>
              <w:top w:val="single" w:sz="4" w:space="0" w:color="auto"/>
              <w:left w:val="single" w:sz="4" w:space="0" w:color="auto"/>
              <w:right w:val="single" w:sz="4" w:space="0" w:color="auto"/>
            </w:tcBorders>
          </w:tcPr>
          <w:p w14:paraId="3A6614F0" w14:textId="77777777" w:rsidR="00C51FAD" w:rsidRPr="00C51FAD" w:rsidRDefault="00C51FAD" w:rsidP="00843710">
            <w:pPr>
              <w:rPr>
                <w:rFonts w:ascii="Calibri" w:hAnsi="Calibri" w:cs="Calibri"/>
                <w:color w:val="auto"/>
                <w:sz w:val="22"/>
                <w:szCs w:val="22"/>
              </w:rPr>
            </w:pPr>
            <w:r>
              <w:rPr>
                <w:rFonts w:ascii="Calibri" w:hAnsi="Calibri"/>
                <w:color w:val="auto"/>
                <w:sz w:val="22"/>
              </w:rPr>
              <w:t>3. panta 21. punkts</w:t>
            </w:r>
          </w:p>
        </w:tc>
      </w:tr>
      <w:tr w:rsidR="00C51FAD" w:rsidRPr="00C51FAD" w14:paraId="205BB08B" w14:textId="77777777" w:rsidTr="00843710">
        <w:trPr>
          <w:trHeight w:val="170"/>
        </w:trPr>
        <w:tc>
          <w:tcPr>
            <w:tcW w:w="959" w:type="pct"/>
            <w:tcBorders>
              <w:top w:val="single" w:sz="4" w:space="0" w:color="auto"/>
              <w:left w:val="single" w:sz="4" w:space="0" w:color="auto"/>
            </w:tcBorders>
          </w:tcPr>
          <w:p w14:paraId="5F34EE24" w14:textId="77777777" w:rsidR="00C51FAD" w:rsidRPr="00C51FAD" w:rsidRDefault="00C51FAD" w:rsidP="00843710">
            <w:pPr>
              <w:rPr>
                <w:rFonts w:ascii="Calibri" w:hAnsi="Calibri" w:cs="Calibri"/>
                <w:color w:val="auto"/>
                <w:sz w:val="22"/>
                <w:szCs w:val="22"/>
              </w:rPr>
            </w:pPr>
            <w:r>
              <w:rPr>
                <w:rFonts w:ascii="Calibri" w:hAnsi="Calibri"/>
                <w:color w:val="auto"/>
                <w:sz w:val="22"/>
              </w:rPr>
              <w:t>‘augsnes gāze’</w:t>
            </w:r>
          </w:p>
        </w:tc>
        <w:tc>
          <w:tcPr>
            <w:tcW w:w="2336" w:type="pct"/>
            <w:tcBorders>
              <w:top w:val="single" w:sz="4" w:space="0" w:color="auto"/>
              <w:left w:val="single" w:sz="4" w:space="0" w:color="auto"/>
            </w:tcBorders>
          </w:tcPr>
          <w:p w14:paraId="0CA0D417" w14:textId="77777777" w:rsidR="00C51FAD" w:rsidRPr="00C51FAD" w:rsidRDefault="00C51FAD" w:rsidP="00843710">
            <w:pPr>
              <w:rPr>
                <w:rFonts w:ascii="Calibri" w:hAnsi="Calibri" w:cs="Calibri"/>
                <w:color w:val="auto"/>
                <w:sz w:val="22"/>
                <w:szCs w:val="22"/>
              </w:rPr>
            </w:pPr>
            <w:r>
              <w:rPr>
                <w:rFonts w:ascii="Calibri" w:hAnsi="Calibri"/>
                <w:color w:val="auto"/>
                <w:sz w:val="22"/>
              </w:rPr>
              <w:t>gāze un tvaiks augsnes porās</w:t>
            </w:r>
          </w:p>
        </w:tc>
        <w:tc>
          <w:tcPr>
            <w:tcW w:w="1108" w:type="pct"/>
            <w:tcBorders>
              <w:top w:val="single" w:sz="4" w:space="0" w:color="auto"/>
              <w:left w:val="single" w:sz="4" w:space="0" w:color="auto"/>
            </w:tcBorders>
          </w:tcPr>
          <w:p w14:paraId="10F5373F" w14:textId="77777777" w:rsidR="00C51FAD" w:rsidRPr="00C51FAD" w:rsidRDefault="00C51FAD" w:rsidP="00843710">
            <w:pPr>
              <w:rPr>
                <w:rFonts w:ascii="Calibri" w:hAnsi="Calibri" w:cs="Calibri"/>
                <w:color w:val="auto"/>
                <w:sz w:val="22"/>
                <w:szCs w:val="22"/>
              </w:rPr>
            </w:pPr>
            <w:r>
              <w:rPr>
                <w:rFonts w:ascii="Calibri" w:hAnsi="Calibri"/>
                <w:color w:val="auto"/>
                <w:sz w:val="22"/>
              </w:rPr>
              <w:t>ISO EN 11074</w:t>
            </w:r>
          </w:p>
        </w:tc>
        <w:tc>
          <w:tcPr>
            <w:tcW w:w="597" w:type="pct"/>
            <w:tcBorders>
              <w:top w:val="single" w:sz="4" w:space="0" w:color="auto"/>
              <w:left w:val="single" w:sz="4" w:space="0" w:color="auto"/>
              <w:right w:val="single" w:sz="4" w:space="0" w:color="auto"/>
            </w:tcBorders>
          </w:tcPr>
          <w:p w14:paraId="2A552AE7" w14:textId="77777777" w:rsidR="00C51FAD" w:rsidRPr="00C51FAD" w:rsidRDefault="00C51FAD" w:rsidP="00843710">
            <w:pPr>
              <w:rPr>
                <w:rFonts w:ascii="Calibri" w:hAnsi="Calibri" w:cs="Calibri"/>
                <w:color w:val="auto"/>
                <w:sz w:val="22"/>
                <w:szCs w:val="22"/>
              </w:rPr>
            </w:pPr>
            <w:r>
              <w:rPr>
                <w:rFonts w:ascii="Calibri" w:hAnsi="Calibri"/>
                <w:color w:val="auto"/>
                <w:sz w:val="22"/>
              </w:rPr>
              <w:t>02.01.2013.</w:t>
            </w:r>
          </w:p>
        </w:tc>
      </w:tr>
      <w:tr w:rsidR="00C51FAD" w:rsidRPr="00C51FAD" w14:paraId="45F813E5" w14:textId="77777777" w:rsidTr="00843710">
        <w:trPr>
          <w:trHeight w:val="170"/>
        </w:trPr>
        <w:tc>
          <w:tcPr>
            <w:tcW w:w="959" w:type="pct"/>
            <w:tcBorders>
              <w:top w:val="single" w:sz="4" w:space="0" w:color="auto"/>
              <w:left w:val="single" w:sz="4" w:space="0" w:color="auto"/>
              <w:bottom w:val="single" w:sz="4" w:space="0" w:color="auto"/>
            </w:tcBorders>
          </w:tcPr>
          <w:p w14:paraId="7890890D" w14:textId="77777777" w:rsidR="00C51FAD" w:rsidRPr="00C51FAD" w:rsidRDefault="00C51FAD" w:rsidP="00843710">
            <w:pPr>
              <w:rPr>
                <w:rFonts w:ascii="Calibri" w:hAnsi="Calibri" w:cs="Calibri"/>
                <w:color w:val="auto"/>
                <w:sz w:val="22"/>
                <w:szCs w:val="22"/>
              </w:rPr>
            </w:pPr>
            <w:r>
              <w:rPr>
                <w:rFonts w:ascii="Calibri" w:hAnsi="Calibri"/>
                <w:color w:val="auto"/>
                <w:sz w:val="22"/>
              </w:rPr>
              <w:t>‘nepiesātinātā zona’</w:t>
            </w:r>
          </w:p>
        </w:tc>
        <w:tc>
          <w:tcPr>
            <w:tcW w:w="2336" w:type="pct"/>
            <w:tcBorders>
              <w:top w:val="single" w:sz="4" w:space="0" w:color="auto"/>
              <w:left w:val="single" w:sz="4" w:space="0" w:color="auto"/>
              <w:bottom w:val="single" w:sz="4" w:space="0" w:color="auto"/>
            </w:tcBorders>
          </w:tcPr>
          <w:p w14:paraId="5BE6BFA4" w14:textId="77777777" w:rsidR="00C51FAD" w:rsidRPr="00C51FAD" w:rsidRDefault="00C51FAD" w:rsidP="00843710">
            <w:pPr>
              <w:rPr>
                <w:rFonts w:ascii="Calibri" w:hAnsi="Calibri" w:cs="Calibri"/>
                <w:color w:val="auto"/>
                <w:sz w:val="22"/>
                <w:szCs w:val="22"/>
              </w:rPr>
            </w:pPr>
            <w:r>
              <w:rPr>
                <w:rFonts w:ascii="Calibri" w:hAnsi="Calibri"/>
                <w:color w:val="auto"/>
                <w:sz w:val="22"/>
              </w:rPr>
              <w:t>grunts zona, kurā poru telpa attiecīgajā brīdī nav pilnībā aizpildīta ar šķidrumu</w:t>
            </w:r>
          </w:p>
        </w:tc>
        <w:tc>
          <w:tcPr>
            <w:tcW w:w="1108" w:type="pct"/>
            <w:tcBorders>
              <w:top w:val="single" w:sz="4" w:space="0" w:color="auto"/>
              <w:left w:val="single" w:sz="4" w:space="0" w:color="auto"/>
              <w:bottom w:val="single" w:sz="4" w:space="0" w:color="auto"/>
            </w:tcBorders>
          </w:tcPr>
          <w:p w14:paraId="3E52E399" w14:textId="77777777" w:rsidR="00C51FAD" w:rsidRPr="00C51FAD" w:rsidRDefault="00C51FAD" w:rsidP="00843710">
            <w:pPr>
              <w:rPr>
                <w:rFonts w:ascii="Calibri" w:hAnsi="Calibri" w:cs="Calibri"/>
                <w:color w:val="auto"/>
                <w:sz w:val="22"/>
                <w:szCs w:val="22"/>
              </w:rPr>
            </w:pPr>
            <w:r>
              <w:rPr>
                <w:rFonts w:ascii="Calibri" w:hAnsi="Calibri"/>
                <w:color w:val="auto"/>
                <w:sz w:val="22"/>
              </w:rPr>
              <w:t>ISO EN 11074</w:t>
            </w:r>
          </w:p>
        </w:tc>
        <w:tc>
          <w:tcPr>
            <w:tcW w:w="597" w:type="pct"/>
            <w:tcBorders>
              <w:top w:val="single" w:sz="4" w:space="0" w:color="auto"/>
              <w:left w:val="single" w:sz="4" w:space="0" w:color="auto"/>
              <w:bottom w:val="single" w:sz="4" w:space="0" w:color="auto"/>
              <w:right w:val="single" w:sz="4" w:space="0" w:color="auto"/>
            </w:tcBorders>
          </w:tcPr>
          <w:p w14:paraId="0CF24970" w14:textId="77777777" w:rsidR="00C51FAD" w:rsidRPr="00C51FAD" w:rsidRDefault="00C51FAD" w:rsidP="00843710">
            <w:pPr>
              <w:rPr>
                <w:rFonts w:ascii="Calibri" w:hAnsi="Calibri" w:cs="Calibri"/>
                <w:color w:val="auto"/>
                <w:sz w:val="22"/>
                <w:szCs w:val="22"/>
              </w:rPr>
            </w:pPr>
            <w:r>
              <w:rPr>
                <w:rFonts w:ascii="Calibri" w:hAnsi="Calibri"/>
                <w:color w:val="auto"/>
                <w:sz w:val="22"/>
              </w:rPr>
              <w:t>3.2.8.</w:t>
            </w:r>
          </w:p>
        </w:tc>
      </w:tr>
    </w:tbl>
    <w:p w14:paraId="59201999" w14:textId="77777777" w:rsidR="00C51FAD" w:rsidRPr="00C51FAD" w:rsidRDefault="00C51FAD" w:rsidP="00C51FAD">
      <w:pPr>
        <w:jc w:val="both"/>
        <w:rPr>
          <w:rFonts w:ascii="Calibri" w:hAnsi="Calibri" w:cs="Calibri"/>
          <w:color w:val="auto"/>
          <w:sz w:val="22"/>
          <w:lang w:val="en-GB"/>
        </w:rPr>
      </w:pPr>
    </w:p>
    <w:p w14:paraId="3F82E184" w14:textId="77777777" w:rsidR="00C51FAD" w:rsidRPr="00C51FAD" w:rsidRDefault="00C51FAD" w:rsidP="00C51FAD">
      <w:pPr>
        <w:jc w:val="both"/>
        <w:rPr>
          <w:rFonts w:ascii="Calibri" w:hAnsi="Calibri" w:cs="Calibri"/>
          <w:color w:val="auto"/>
          <w:sz w:val="22"/>
          <w:lang w:val="en-GB"/>
        </w:rPr>
      </w:pPr>
    </w:p>
    <w:p w14:paraId="1B12641D" w14:textId="77777777" w:rsidR="00C51FAD" w:rsidRPr="00C51FAD" w:rsidRDefault="00C51FAD" w:rsidP="00C51FAD">
      <w:pPr>
        <w:jc w:val="both"/>
        <w:rPr>
          <w:rFonts w:ascii="Calibri" w:hAnsi="Calibri" w:cs="Calibri"/>
          <w:color w:val="auto"/>
          <w:sz w:val="22"/>
          <w:lang w:val="en-GB"/>
        </w:rPr>
      </w:pPr>
    </w:p>
    <w:p w14:paraId="2B977A3D" w14:textId="77777777" w:rsidR="00C51FAD" w:rsidRPr="00C51FAD" w:rsidRDefault="00C51FAD" w:rsidP="00C51FAD">
      <w:pPr>
        <w:jc w:val="both"/>
        <w:rPr>
          <w:rFonts w:ascii="Calibri" w:hAnsi="Calibri" w:cs="Calibri"/>
          <w:color w:val="auto"/>
          <w:sz w:val="22"/>
          <w:lang w:val="en-GB"/>
        </w:rPr>
      </w:pPr>
    </w:p>
    <w:p w14:paraId="6D39377F" w14:textId="77777777" w:rsidR="00C51FAD" w:rsidRPr="00C51FAD" w:rsidRDefault="00C51FAD" w:rsidP="00C51FAD">
      <w:pPr>
        <w:jc w:val="both"/>
        <w:rPr>
          <w:rFonts w:ascii="Calibri" w:hAnsi="Calibri" w:cs="Calibri"/>
          <w:color w:val="auto"/>
          <w:sz w:val="22"/>
          <w:lang w:val="en-GB"/>
        </w:rPr>
      </w:pPr>
    </w:p>
    <w:p w14:paraId="4712EBF6" w14:textId="77777777" w:rsidR="00C51FAD" w:rsidRPr="00C51FAD" w:rsidRDefault="00C51FAD" w:rsidP="00C51FAD">
      <w:pPr>
        <w:jc w:val="both"/>
        <w:rPr>
          <w:rFonts w:ascii="Calibri" w:hAnsi="Calibri" w:cs="Calibri"/>
          <w:color w:val="auto"/>
          <w:sz w:val="22"/>
          <w:lang w:val="en-GB"/>
        </w:rPr>
      </w:pPr>
    </w:p>
    <w:p w14:paraId="3BF31AB4" w14:textId="77777777" w:rsidR="00C51FAD" w:rsidRPr="00C51FAD" w:rsidRDefault="00C51FAD" w:rsidP="00C51FAD">
      <w:pPr>
        <w:jc w:val="both"/>
        <w:rPr>
          <w:rFonts w:ascii="Calibri" w:hAnsi="Calibri" w:cs="Calibri"/>
          <w:color w:val="auto"/>
          <w:sz w:val="22"/>
          <w:lang w:val="en-GB"/>
        </w:rPr>
      </w:pPr>
    </w:p>
    <w:p w14:paraId="7854392A" w14:textId="77777777" w:rsidR="00C51FAD" w:rsidRPr="00C51FAD" w:rsidRDefault="00C51FAD" w:rsidP="00C51FAD">
      <w:pPr>
        <w:jc w:val="both"/>
        <w:rPr>
          <w:rFonts w:ascii="Calibri" w:hAnsi="Calibri" w:cs="Calibri"/>
          <w:color w:val="auto"/>
          <w:sz w:val="22"/>
          <w:lang w:val="en-GB"/>
        </w:rPr>
      </w:pPr>
    </w:p>
    <w:p w14:paraId="5221EEED" w14:textId="77777777" w:rsidR="00C51FAD" w:rsidRPr="00C51FAD" w:rsidRDefault="00C51FAD" w:rsidP="00C51FAD">
      <w:pPr>
        <w:jc w:val="both"/>
        <w:rPr>
          <w:rFonts w:ascii="Calibri" w:hAnsi="Calibri" w:cs="Calibri"/>
          <w:color w:val="auto"/>
          <w:sz w:val="22"/>
          <w:lang w:val="en-GB"/>
        </w:rPr>
      </w:pPr>
    </w:p>
    <w:p w14:paraId="7AD7DEDF" w14:textId="77777777" w:rsidR="00C51FAD" w:rsidRPr="00C51FAD" w:rsidRDefault="00C51FAD" w:rsidP="00C51FAD">
      <w:pPr>
        <w:jc w:val="both"/>
        <w:rPr>
          <w:rFonts w:ascii="Calibri" w:hAnsi="Calibri" w:cs="Calibri"/>
          <w:color w:val="auto"/>
          <w:sz w:val="22"/>
          <w:lang w:val="en-GB"/>
        </w:rPr>
      </w:pPr>
    </w:p>
    <w:p w14:paraId="468E1CFA" w14:textId="77777777" w:rsidR="00C51FAD" w:rsidRPr="00C51FAD" w:rsidRDefault="00C51FAD" w:rsidP="00C51FAD">
      <w:pPr>
        <w:jc w:val="both"/>
        <w:rPr>
          <w:rFonts w:ascii="Calibri" w:hAnsi="Calibri" w:cs="Calibri"/>
          <w:color w:val="auto"/>
          <w:sz w:val="22"/>
        </w:rPr>
      </w:pPr>
      <w:r>
        <w:rPr>
          <w:rFonts w:ascii="Calibri" w:hAnsi="Calibri"/>
          <w:color w:val="auto"/>
          <w:sz w:val="22"/>
        </w:rPr>
        <w:t>___________________________</w:t>
      </w:r>
    </w:p>
    <w:p w14:paraId="54FA8859" w14:textId="77777777" w:rsidR="00C51FAD" w:rsidRPr="00C51FAD" w:rsidRDefault="00C51FAD" w:rsidP="00C51FAD">
      <w:pPr>
        <w:jc w:val="both"/>
        <w:rPr>
          <w:rFonts w:ascii="Calibri" w:hAnsi="Calibri" w:cs="Calibri"/>
          <w:color w:val="auto"/>
          <w:sz w:val="16"/>
          <w:szCs w:val="18"/>
          <w:lang w:val="en-GB"/>
        </w:rPr>
      </w:pPr>
    </w:p>
    <w:p w14:paraId="2A4D9CE5" w14:textId="77777777" w:rsidR="00C51FAD" w:rsidRPr="00C51FAD" w:rsidRDefault="00C51FAD" w:rsidP="00C51FAD">
      <w:pPr>
        <w:pStyle w:val="30"/>
        <w:jc w:val="both"/>
        <w:rPr>
          <w:rStyle w:val="3"/>
          <w:color w:val="auto"/>
          <w:szCs w:val="10"/>
        </w:rPr>
      </w:pPr>
      <w:bookmarkStart w:id="7" w:name="bookmark7"/>
      <w:r>
        <w:rPr>
          <w:rStyle w:val="3"/>
          <w:color w:val="auto"/>
          <w:vertAlign w:val="superscript"/>
        </w:rPr>
        <w:t>5</w:t>
      </w:r>
      <w:r>
        <w:rPr>
          <w:rStyle w:val="3"/>
          <w:color w:val="auto"/>
        </w:rPr>
        <w:t xml:space="preserve"> Metožu izvēli var ierobežot dažādi objektam raksturīgi faktori, piemēram, topogrāfija, ģeoloģija, </w:t>
      </w:r>
      <w:proofErr w:type="spellStart"/>
      <w:r>
        <w:rPr>
          <w:rStyle w:val="3"/>
          <w:color w:val="auto"/>
        </w:rPr>
        <w:t>hidroģeoloģija</w:t>
      </w:r>
      <w:proofErr w:type="spellEnd"/>
      <w:r>
        <w:rPr>
          <w:rStyle w:val="3"/>
          <w:color w:val="auto"/>
        </w:rPr>
        <w:t>, plūdu tendence un klimats</w:t>
      </w:r>
      <w:bookmarkEnd w:id="7"/>
    </w:p>
    <w:p w14:paraId="7E88B981" w14:textId="77777777" w:rsidR="00C51FAD" w:rsidRPr="00C51FAD" w:rsidRDefault="00C51FAD" w:rsidP="00C51FAD">
      <w:pPr>
        <w:pStyle w:val="30"/>
        <w:jc w:val="both"/>
        <w:rPr>
          <w:color w:val="auto"/>
          <w:szCs w:val="10"/>
        </w:rPr>
      </w:pPr>
      <w:r>
        <w:br w:type="page"/>
      </w:r>
    </w:p>
    <w:p w14:paraId="5E419288" w14:textId="77777777" w:rsidR="00C51FAD" w:rsidRPr="00C51FAD" w:rsidRDefault="00C51FAD" w:rsidP="00C51FAD">
      <w:pPr>
        <w:pStyle w:val="40"/>
        <w:jc w:val="both"/>
        <w:rPr>
          <w:rStyle w:val="4"/>
          <w:rFonts w:ascii="Calibri Light" w:hAnsi="Calibri Light" w:cs="Calibri Light"/>
          <w:b/>
          <w:bCs/>
          <w:sz w:val="28"/>
          <w:szCs w:val="28"/>
        </w:rPr>
      </w:pPr>
      <w:bookmarkStart w:id="8" w:name="bookmark8"/>
      <w:r>
        <w:rPr>
          <w:rStyle w:val="4"/>
          <w:rFonts w:ascii="Calibri Light" w:hAnsi="Calibri Light"/>
          <w:b/>
          <w:sz w:val="28"/>
        </w:rPr>
        <w:lastRenderedPageBreak/>
        <w:t>SATURA RĀDĪTĀJS</w:t>
      </w:r>
      <w:bookmarkEnd w:id="8"/>
    </w:p>
    <w:p w14:paraId="149F513D" w14:textId="77777777" w:rsidR="00C51FAD" w:rsidRPr="00807A46" w:rsidRDefault="00C51FAD" w:rsidP="00C51FAD">
      <w:pPr>
        <w:pStyle w:val="40"/>
        <w:jc w:val="both"/>
        <w:rPr>
          <w:color w:val="auto"/>
          <w:sz w:val="22"/>
        </w:rPr>
      </w:pPr>
    </w:p>
    <w:p w14:paraId="3EFC3EDE" w14:textId="77777777" w:rsidR="00C51FAD" w:rsidRPr="00C51FAD" w:rsidRDefault="00C51FAD" w:rsidP="00C51FAD">
      <w:pPr>
        <w:pStyle w:val="22"/>
        <w:tabs>
          <w:tab w:val="right" w:pos="10065"/>
        </w:tabs>
        <w:spacing w:after="80"/>
        <w:ind w:left="425" w:hanging="425"/>
        <w:jc w:val="both"/>
        <w:rPr>
          <w:color w:val="auto"/>
          <w:szCs w:val="20"/>
        </w:rPr>
      </w:pPr>
      <w:r>
        <w:rPr>
          <w:rStyle w:val="21"/>
          <w:b/>
          <w:color w:val="auto"/>
        </w:rPr>
        <w:t>ATRUNA</w:t>
      </w:r>
      <w:r>
        <w:rPr>
          <w:rStyle w:val="21"/>
          <w:b/>
          <w:color w:val="auto"/>
        </w:rPr>
        <w:tab/>
        <w:t>5</w:t>
      </w:r>
    </w:p>
    <w:p w14:paraId="6E049CD8" w14:textId="77777777" w:rsidR="00C51FAD" w:rsidRPr="00C51FAD" w:rsidRDefault="00C51FAD" w:rsidP="00C51FAD">
      <w:pPr>
        <w:pStyle w:val="22"/>
        <w:tabs>
          <w:tab w:val="right" w:pos="10065"/>
        </w:tabs>
        <w:spacing w:after="80"/>
        <w:ind w:left="425" w:hanging="425"/>
        <w:jc w:val="both"/>
        <w:rPr>
          <w:color w:val="auto"/>
          <w:szCs w:val="20"/>
        </w:rPr>
      </w:pPr>
      <w:r>
        <w:rPr>
          <w:rStyle w:val="21"/>
          <w:b/>
          <w:color w:val="auto"/>
        </w:rPr>
        <w:t>SKAIDROJOŠĀ VĀRDNĪCA</w:t>
      </w:r>
      <w:r>
        <w:rPr>
          <w:rStyle w:val="21"/>
          <w:b/>
          <w:color w:val="auto"/>
        </w:rPr>
        <w:tab/>
        <w:t>6</w:t>
      </w:r>
    </w:p>
    <w:p w14:paraId="4201EE46" w14:textId="77777777" w:rsidR="00C51FAD" w:rsidRPr="00C51FAD" w:rsidRDefault="00C51FAD" w:rsidP="00C51FAD">
      <w:pPr>
        <w:pStyle w:val="22"/>
        <w:tabs>
          <w:tab w:val="right" w:pos="10065"/>
        </w:tabs>
        <w:spacing w:after="80"/>
        <w:ind w:left="425" w:hanging="425"/>
        <w:jc w:val="both"/>
        <w:rPr>
          <w:color w:val="auto"/>
          <w:szCs w:val="20"/>
        </w:rPr>
      </w:pPr>
      <w:r>
        <w:rPr>
          <w:rStyle w:val="21"/>
          <w:b/>
          <w:color w:val="auto"/>
        </w:rPr>
        <w:t>SATURA RĀDĪTĀJS</w:t>
      </w:r>
      <w:r>
        <w:rPr>
          <w:rStyle w:val="21"/>
          <w:b/>
          <w:color w:val="auto"/>
        </w:rPr>
        <w:tab/>
        <w:t>8</w:t>
      </w:r>
    </w:p>
    <w:p w14:paraId="5F1ECB2B" w14:textId="50C17209" w:rsidR="00C51FAD" w:rsidRPr="00C51FAD" w:rsidRDefault="00C51FAD" w:rsidP="00C51FAD">
      <w:pPr>
        <w:pStyle w:val="22"/>
        <w:tabs>
          <w:tab w:val="right" w:pos="10065"/>
        </w:tabs>
        <w:spacing w:after="80"/>
        <w:ind w:left="425" w:hanging="425"/>
        <w:jc w:val="both"/>
        <w:rPr>
          <w:color w:val="auto"/>
          <w:szCs w:val="20"/>
        </w:rPr>
      </w:pPr>
      <w:r>
        <w:rPr>
          <w:rStyle w:val="21"/>
          <w:b/>
          <w:color w:val="auto"/>
        </w:rPr>
        <w:t>1</w:t>
      </w:r>
      <w:r w:rsidR="00807A46">
        <w:rPr>
          <w:rStyle w:val="21"/>
          <w:b/>
          <w:color w:val="auto"/>
        </w:rPr>
        <w:t>.</w:t>
      </w:r>
      <w:r>
        <w:rPr>
          <w:rStyle w:val="21"/>
          <w:b/>
          <w:color w:val="auto"/>
        </w:rPr>
        <w:tab/>
        <w:t>IEVADS</w:t>
      </w:r>
      <w:r>
        <w:rPr>
          <w:rStyle w:val="21"/>
          <w:b/>
          <w:color w:val="auto"/>
        </w:rPr>
        <w:tab/>
        <w:t>11</w:t>
      </w:r>
    </w:p>
    <w:p w14:paraId="3B65255C" w14:textId="77777777" w:rsidR="00C51FAD" w:rsidRPr="00C51FAD" w:rsidRDefault="00C51FAD" w:rsidP="00C51FAD">
      <w:pPr>
        <w:pStyle w:val="22"/>
        <w:numPr>
          <w:ilvl w:val="1"/>
          <w:numId w:val="2"/>
        </w:numPr>
        <w:tabs>
          <w:tab w:val="right" w:pos="10065"/>
        </w:tabs>
        <w:spacing w:after="80"/>
        <w:ind w:left="709" w:hanging="567"/>
        <w:jc w:val="both"/>
        <w:rPr>
          <w:color w:val="auto"/>
          <w:szCs w:val="20"/>
        </w:rPr>
      </w:pPr>
      <w:proofErr w:type="spellStart"/>
      <w:r>
        <w:rPr>
          <w:rStyle w:val="21"/>
          <w:b/>
          <w:color w:val="auto"/>
        </w:rPr>
        <w:t>Fitoremediācijas</w:t>
      </w:r>
      <w:proofErr w:type="spellEnd"/>
      <w:r>
        <w:rPr>
          <w:rStyle w:val="21"/>
          <w:b/>
          <w:color w:val="auto"/>
        </w:rPr>
        <w:t xml:space="preserve"> priekšvēsture</w:t>
      </w:r>
      <w:r>
        <w:rPr>
          <w:rStyle w:val="21"/>
          <w:b/>
          <w:color w:val="auto"/>
        </w:rPr>
        <w:tab/>
        <w:t>11</w:t>
      </w:r>
    </w:p>
    <w:p w14:paraId="3257141D" w14:textId="77777777" w:rsidR="00C51FAD" w:rsidRPr="00C51FAD" w:rsidRDefault="00C51FAD" w:rsidP="00C51FAD">
      <w:pPr>
        <w:pStyle w:val="22"/>
        <w:numPr>
          <w:ilvl w:val="1"/>
          <w:numId w:val="2"/>
        </w:numPr>
        <w:tabs>
          <w:tab w:val="right" w:pos="10065"/>
        </w:tabs>
        <w:spacing w:after="80"/>
        <w:ind w:left="709" w:hanging="567"/>
        <w:jc w:val="both"/>
        <w:rPr>
          <w:color w:val="auto"/>
          <w:szCs w:val="20"/>
        </w:rPr>
      </w:pPr>
      <w:proofErr w:type="spellStart"/>
      <w:r>
        <w:rPr>
          <w:rStyle w:val="21"/>
          <w:b/>
          <w:color w:val="auto"/>
        </w:rPr>
        <w:t>Fitoremediācijas</w:t>
      </w:r>
      <w:proofErr w:type="spellEnd"/>
      <w:r>
        <w:rPr>
          <w:rStyle w:val="21"/>
          <w:b/>
          <w:color w:val="auto"/>
        </w:rPr>
        <w:t xml:space="preserve"> veidi</w:t>
      </w:r>
      <w:r>
        <w:rPr>
          <w:rStyle w:val="21"/>
          <w:b/>
          <w:color w:val="auto"/>
        </w:rPr>
        <w:tab/>
        <w:t>11</w:t>
      </w:r>
    </w:p>
    <w:p w14:paraId="51AB6045" w14:textId="77777777" w:rsidR="00C51FAD" w:rsidRPr="00C51FAD" w:rsidRDefault="00C51FAD" w:rsidP="00C51FAD">
      <w:pPr>
        <w:pStyle w:val="22"/>
        <w:numPr>
          <w:ilvl w:val="1"/>
          <w:numId w:val="2"/>
        </w:numPr>
        <w:tabs>
          <w:tab w:val="right" w:pos="10065"/>
        </w:tabs>
        <w:spacing w:after="80"/>
        <w:ind w:left="709" w:hanging="567"/>
        <w:jc w:val="both"/>
        <w:rPr>
          <w:color w:val="auto"/>
          <w:szCs w:val="20"/>
        </w:rPr>
      </w:pPr>
      <w:proofErr w:type="spellStart"/>
      <w:r>
        <w:rPr>
          <w:rStyle w:val="21"/>
          <w:b/>
          <w:color w:val="auto"/>
        </w:rPr>
        <w:t>Fitoremediācijas</w:t>
      </w:r>
      <w:proofErr w:type="spellEnd"/>
      <w:r>
        <w:rPr>
          <w:rStyle w:val="21"/>
          <w:b/>
          <w:color w:val="auto"/>
        </w:rPr>
        <w:t xml:space="preserve"> </w:t>
      </w:r>
      <w:proofErr w:type="spellStart"/>
      <w:r>
        <w:rPr>
          <w:rStyle w:val="21"/>
          <w:b/>
          <w:color w:val="auto"/>
        </w:rPr>
        <w:t>pielietojamība</w:t>
      </w:r>
      <w:proofErr w:type="spellEnd"/>
      <w:r>
        <w:rPr>
          <w:rStyle w:val="21"/>
          <w:b/>
          <w:color w:val="auto"/>
        </w:rPr>
        <w:tab/>
        <w:t>13</w:t>
      </w:r>
    </w:p>
    <w:p w14:paraId="369918B3" w14:textId="77777777" w:rsidR="00C51FAD" w:rsidRPr="00C51FAD" w:rsidRDefault="00C51FAD" w:rsidP="00C51FAD">
      <w:pPr>
        <w:pStyle w:val="22"/>
        <w:numPr>
          <w:ilvl w:val="1"/>
          <w:numId w:val="2"/>
        </w:numPr>
        <w:tabs>
          <w:tab w:val="right" w:pos="10065"/>
        </w:tabs>
        <w:spacing w:after="80"/>
        <w:ind w:left="709" w:hanging="567"/>
        <w:jc w:val="both"/>
        <w:rPr>
          <w:color w:val="auto"/>
          <w:szCs w:val="20"/>
        </w:rPr>
      </w:pPr>
      <w:r>
        <w:rPr>
          <w:rStyle w:val="21"/>
          <w:b/>
          <w:color w:val="auto"/>
        </w:rPr>
        <w:t>Zaļā vide labvēlīgi ietekmē veselību un labsajūtu 13</w:t>
      </w:r>
    </w:p>
    <w:p w14:paraId="2A555881" w14:textId="77777777" w:rsidR="00C51FAD" w:rsidRPr="00C51FAD" w:rsidRDefault="00C51FAD" w:rsidP="00C51FAD">
      <w:pPr>
        <w:pStyle w:val="22"/>
        <w:numPr>
          <w:ilvl w:val="1"/>
          <w:numId w:val="2"/>
        </w:numPr>
        <w:tabs>
          <w:tab w:val="right" w:pos="10065"/>
        </w:tabs>
        <w:spacing w:after="80"/>
        <w:ind w:left="709" w:hanging="567"/>
        <w:jc w:val="both"/>
        <w:rPr>
          <w:color w:val="auto"/>
          <w:szCs w:val="20"/>
        </w:rPr>
      </w:pPr>
      <w:r>
        <w:rPr>
          <w:rStyle w:val="21"/>
          <w:b/>
          <w:color w:val="auto"/>
        </w:rPr>
        <w:t>Atsauces</w:t>
      </w:r>
      <w:r>
        <w:rPr>
          <w:rStyle w:val="21"/>
          <w:b/>
          <w:color w:val="auto"/>
        </w:rPr>
        <w:tab/>
        <w:t>14</w:t>
      </w:r>
    </w:p>
    <w:p w14:paraId="27311FA9" w14:textId="77777777" w:rsidR="00C51FAD" w:rsidRPr="00C51FAD" w:rsidRDefault="00C51FAD" w:rsidP="00C51FAD">
      <w:pPr>
        <w:pStyle w:val="22"/>
        <w:numPr>
          <w:ilvl w:val="0"/>
          <w:numId w:val="3"/>
        </w:numPr>
        <w:tabs>
          <w:tab w:val="right" w:pos="10065"/>
        </w:tabs>
        <w:spacing w:after="80"/>
        <w:ind w:left="425" w:hanging="425"/>
        <w:jc w:val="both"/>
        <w:rPr>
          <w:color w:val="auto"/>
          <w:szCs w:val="20"/>
        </w:rPr>
      </w:pPr>
      <w:r>
        <w:rPr>
          <w:rStyle w:val="21"/>
          <w:b/>
          <w:color w:val="auto"/>
        </w:rPr>
        <w:t>FITOSTABILIZĀCIJA</w:t>
      </w:r>
      <w:r>
        <w:rPr>
          <w:rStyle w:val="21"/>
          <w:b/>
          <w:color w:val="auto"/>
        </w:rPr>
        <w:tab/>
        <w:t>15</w:t>
      </w:r>
    </w:p>
    <w:p w14:paraId="22986539" w14:textId="77777777" w:rsidR="00C51FAD" w:rsidRPr="00C51FAD" w:rsidRDefault="00C51FAD" w:rsidP="00C51FAD">
      <w:pPr>
        <w:pStyle w:val="22"/>
        <w:numPr>
          <w:ilvl w:val="1"/>
          <w:numId w:val="3"/>
        </w:numPr>
        <w:tabs>
          <w:tab w:val="right" w:pos="10065"/>
        </w:tabs>
        <w:spacing w:after="80"/>
        <w:ind w:left="709" w:hanging="567"/>
        <w:jc w:val="both"/>
        <w:rPr>
          <w:color w:val="auto"/>
          <w:szCs w:val="20"/>
        </w:rPr>
      </w:pPr>
      <w:r>
        <w:rPr>
          <w:rStyle w:val="21"/>
          <w:b/>
          <w:color w:val="auto"/>
        </w:rPr>
        <w:t>Metodes apraksts</w:t>
      </w:r>
      <w:r>
        <w:rPr>
          <w:rStyle w:val="21"/>
          <w:b/>
          <w:color w:val="auto"/>
        </w:rPr>
        <w:tab/>
        <w:t>15</w:t>
      </w:r>
    </w:p>
    <w:p w14:paraId="4B6FF27B" w14:textId="77777777" w:rsidR="00C51FAD" w:rsidRPr="00C51FAD" w:rsidRDefault="00C51FAD" w:rsidP="00C51FAD">
      <w:pPr>
        <w:pStyle w:val="22"/>
        <w:numPr>
          <w:ilvl w:val="2"/>
          <w:numId w:val="3"/>
        </w:numPr>
        <w:tabs>
          <w:tab w:val="right" w:pos="10065"/>
        </w:tabs>
        <w:spacing w:after="80"/>
        <w:ind w:left="1134" w:hanging="708"/>
        <w:jc w:val="both"/>
        <w:rPr>
          <w:color w:val="auto"/>
          <w:szCs w:val="20"/>
        </w:rPr>
      </w:pPr>
      <w:r>
        <w:rPr>
          <w:rStyle w:val="21"/>
          <w:b/>
          <w:color w:val="auto"/>
        </w:rPr>
        <w:t>Vispārīgs apraksts</w:t>
      </w:r>
      <w:r>
        <w:rPr>
          <w:rStyle w:val="21"/>
          <w:b/>
          <w:color w:val="auto"/>
        </w:rPr>
        <w:tab/>
        <w:t>15</w:t>
      </w:r>
    </w:p>
    <w:p w14:paraId="20B62A0F" w14:textId="77777777" w:rsidR="00C51FAD" w:rsidRPr="00C51FAD" w:rsidRDefault="00C51FAD" w:rsidP="00C51FAD">
      <w:pPr>
        <w:pStyle w:val="22"/>
        <w:numPr>
          <w:ilvl w:val="2"/>
          <w:numId w:val="3"/>
        </w:numPr>
        <w:tabs>
          <w:tab w:val="right" w:pos="10065"/>
        </w:tabs>
        <w:spacing w:after="80"/>
        <w:ind w:left="1134" w:hanging="708"/>
        <w:jc w:val="both"/>
        <w:rPr>
          <w:color w:val="auto"/>
          <w:szCs w:val="20"/>
        </w:rPr>
      </w:pPr>
      <w:proofErr w:type="spellStart"/>
      <w:r>
        <w:rPr>
          <w:rStyle w:val="21"/>
          <w:b/>
          <w:color w:val="auto"/>
        </w:rPr>
        <w:t>Rizosfēras</w:t>
      </w:r>
      <w:proofErr w:type="spellEnd"/>
      <w:r>
        <w:rPr>
          <w:rStyle w:val="21"/>
          <w:b/>
          <w:color w:val="auto"/>
        </w:rPr>
        <w:t xml:space="preserve"> mehānismi</w:t>
      </w:r>
      <w:r>
        <w:rPr>
          <w:rStyle w:val="21"/>
          <w:b/>
          <w:color w:val="auto"/>
        </w:rPr>
        <w:tab/>
        <w:t>16</w:t>
      </w:r>
    </w:p>
    <w:p w14:paraId="07783EF8" w14:textId="77777777" w:rsidR="00C51FAD" w:rsidRPr="00C51FAD" w:rsidRDefault="00C51FAD" w:rsidP="00C51FAD">
      <w:pPr>
        <w:pStyle w:val="22"/>
        <w:numPr>
          <w:ilvl w:val="2"/>
          <w:numId w:val="3"/>
        </w:numPr>
        <w:tabs>
          <w:tab w:val="right" w:pos="10065"/>
        </w:tabs>
        <w:spacing w:after="80"/>
        <w:ind w:left="1134" w:hanging="708"/>
        <w:jc w:val="both"/>
        <w:rPr>
          <w:color w:val="auto"/>
          <w:szCs w:val="20"/>
        </w:rPr>
      </w:pPr>
      <w:r>
        <w:rPr>
          <w:rStyle w:val="21"/>
          <w:b/>
          <w:color w:val="auto"/>
        </w:rPr>
        <w:t>Īstenošana</w:t>
      </w:r>
      <w:r>
        <w:rPr>
          <w:rStyle w:val="21"/>
          <w:b/>
          <w:color w:val="auto"/>
        </w:rPr>
        <w:tab/>
        <w:t>17</w:t>
      </w:r>
    </w:p>
    <w:p w14:paraId="2B146871" w14:textId="77777777" w:rsidR="00C51FAD" w:rsidRPr="00C51FAD" w:rsidRDefault="00C51FAD" w:rsidP="00C51FAD">
      <w:pPr>
        <w:pStyle w:val="22"/>
        <w:numPr>
          <w:ilvl w:val="2"/>
          <w:numId w:val="3"/>
        </w:numPr>
        <w:tabs>
          <w:tab w:val="right" w:pos="10065"/>
        </w:tabs>
        <w:spacing w:after="80"/>
        <w:ind w:left="1134" w:hanging="708"/>
        <w:jc w:val="both"/>
        <w:rPr>
          <w:color w:val="auto"/>
          <w:szCs w:val="20"/>
        </w:rPr>
      </w:pPr>
      <w:r>
        <w:rPr>
          <w:rStyle w:val="21"/>
          <w:b/>
          <w:color w:val="auto"/>
        </w:rPr>
        <w:t>Teritorijas ilgtermiņa apsaimniekošana un attīstība</w:t>
      </w:r>
      <w:r>
        <w:rPr>
          <w:rStyle w:val="21"/>
          <w:b/>
          <w:color w:val="auto"/>
        </w:rPr>
        <w:tab/>
        <w:t>18</w:t>
      </w:r>
    </w:p>
    <w:p w14:paraId="48F7814E" w14:textId="77777777" w:rsidR="00C51FAD" w:rsidRPr="00C51FAD" w:rsidRDefault="00C51FAD" w:rsidP="00C51FAD">
      <w:pPr>
        <w:pStyle w:val="22"/>
        <w:numPr>
          <w:ilvl w:val="1"/>
          <w:numId w:val="3"/>
        </w:numPr>
        <w:tabs>
          <w:tab w:val="right" w:pos="10065"/>
        </w:tabs>
        <w:spacing w:after="80"/>
        <w:ind w:left="709" w:hanging="567"/>
        <w:jc w:val="both"/>
        <w:rPr>
          <w:color w:val="auto"/>
          <w:szCs w:val="20"/>
        </w:rPr>
      </w:pPr>
      <w:proofErr w:type="spellStart"/>
      <w:r>
        <w:rPr>
          <w:rStyle w:val="21"/>
          <w:b/>
          <w:color w:val="auto"/>
        </w:rPr>
        <w:t>Priekšizpēte</w:t>
      </w:r>
      <w:proofErr w:type="spellEnd"/>
      <w:r>
        <w:rPr>
          <w:rStyle w:val="21"/>
          <w:b/>
          <w:color w:val="auto"/>
        </w:rPr>
        <w:tab/>
        <w:t>18</w:t>
      </w:r>
    </w:p>
    <w:p w14:paraId="5A286766" w14:textId="77777777" w:rsidR="00C51FAD" w:rsidRPr="00C51FAD" w:rsidRDefault="00C51FAD" w:rsidP="00C51FAD">
      <w:pPr>
        <w:pStyle w:val="22"/>
        <w:numPr>
          <w:ilvl w:val="2"/>
          <w:numId w:val="3"/>
        </w:numPr>
        <w:tabs>
          <w:tab w:val="right" w:pos="10065"/>
        </w:tabs>
        <w:spacing w:after="80"/>
        <w:ind w:left="1134" w:hanging="708"/>
        <w:jc w:val="both"/>
        <w:rPr>
          <w:color w:val="auto"/>
          <w:szCs w:val="20"/>
        </w:rPr>
      </w:pPr>
      <w:r>
        <w:rPr>
          <w:rStyle w:val="21"/>
          <w:b/>
          <w:color w:val="auto"/>
        </w:rPr>
        <w:t>Uzlabojuma izvēle un optimizācija</w:t>
      </w:r>
      <w:r>
        <w:rPr>
          <w:rStyle w:val="21"/>
          <w:b/>
          <w:color w:val="auto"/>
        </w:rPr>
        <w:tab/>
        <w:t>19</w:t>
      </w:r>
    </w:p>
    <w:p w14:paraId="5B139AA1" w14:textId="77777777" w:rsidR="00C51FAD" w:rsidRPr="00C51FAD" w:rsidRDefault="00C51FAD" w:rsidP="00C51FAD">
      <w:pPr>
        <w:pStyle w:val="22"/>
        <w:numPr>
          <w:ilvl w:val="2"/>
          <w:numId w:val="3"/>
        </w:numPr>
        <w:tabs>
          <w:tab w:val="right" w:pos="10065"/>
        </w:tabs>
        <w:spacing w:after="80"/>
        <w:ind w:left="1134" w:hanging="708"/>
        <w:jc w:val="both"/>
        <w:rPr>
          <w:color w:val="auto"/>
          <w:szCs w:val="20"/>
        </w:rPr>
      </w:pPr>
      <w:r>
        <w:rPr>
          <w:rStyle w:val="21"/>
          <w:b/>
          <w:color w:val="auto"/>
        </w:rPr>
        <w:t>Augu atlase</w:t>
      </w:r>
      <w:r>
        <w:rPr>
          <w:rStyle w:val="21"/>
          <w:b/>
          <w:color w:val="auto"/>
        </w:rPr>
        <w:tab/>
        <w:t>19</w:t>
      </w:r>
    </w:p>
    <w:p w14:paraId="1A2005E1" w14:textId="77777777" w:rsidR="00C51FAD" w:rsidRPr="00C51FAD" w:rsidRDefault="00C51FAD" w:rsidP="00C51FAD">
      <w:pPr>
        <w:pStyle w:val="22"/>
        <w:numPr>
          <w:ilvl w:val="2"/>
          <w:numId w:val="3"/>
        </w:numPr>
        <w:tabs>
          <w:tab w:val="right" w:pos="10065"/>
        </w:tabs>
        <w:spacing w:after="80"/>
        <w:ind w:left="1134" w:hanging="708"/>
        <w:jc w:val="both"/>
        <w:rPr>
          <w:color w:val="auto"/>
          <w:szCs w:val="20"/>
        </w:rPr>
      </w:pPr>
      <w:proofErr w:type="spellStart"/>
      <w:r>
        <w:rPr>
          <w:rStyle w:val="21"/>
          <w:b/>
          <w:color w:val="auto"/>
        </w:rPr>
        <w:t>Fitostabilizācijas</w:t>
      </w:r>
      <w:proofErr w:type="spellEnd"/>
      <w:r>
        <w:rPr>
          <w:rStyle w:val="21"/>
          <w:b/>
          <w:color w:val="auto"/>
        </w:rPr>
        <w:t xml:space="preserve"> podu testu darbības aspekti</w:t>
      </w:r>
      <w:r>
        <w:rPr>
          <w:rStyle w:val="21"/>
          <w:b/>
          <w:color w:val="auto"/>
        </w:rPr>
        <w:tab/>
        <w:t>19</w:t>
      </w:r>
    </w:p>
    <w:p w14:paraId="598E5816" w14:textId="77777777" w:rsidR="00C51FAD" w:rsidRPr="00C51FAD" w:rsidRDefault="00C51FAD" w:rsidP="00C51FAD">
      <w:pPr>
        <w:pStyle w:val="22"/>
        <w:numPr>
          <w:ilvl w:val="2"/>
          <w:numId w:val="3"/>
        </w:numPr>
        <w:tabs>
          <w:tab w:val="right" w:pos="10065"/>
        </w:tabs>
        <w:spacing w:after="80"/>
        <w:ind w:left="1134" w:hanging="708"/>
        <w:jc w:val="both"/>
        <w:rPr>
          <w:color w:val="auto"/>
          <w:szCs w:val="20"/>
        </w:rPr>
      </w:pPr>
      <w:r>
        <w:rPr>
          <w:rStyle w:val="21"/>
          <w:b/>
          <w:color w:val="auto"/>
        </w:rPr>
        <w:t>Ietekme uz piesārņojošo vielu vertikālo pārnesi: laboratorijas izmēģinājuma mērogs</w:t>
      </w:r>
      <w:r>
        <w:rPr>
          <w:rStyle w:val="21"/>
          <w:b/>
          <w:color w:val="auto"/>
        </w:rPr>
        <w:tab/>
        <w:t>20</w:t>
      </w:r>
    </w:p>
    <w:p w14:paraId="44D62B8B" w14:textId="77777777" w:rsidR="00C51FAD" w:rsidRPr="00C51FAD" w:rsidRDefault="00C51FAD" w:rsidP="00C51FAD">
      <w:pPr>
        <w:pStyle w:val="22"/>
        <w:numPr>
          <w:ilvl w:val="1"/>
          <w:numId w:val="3"/>
        </w:numPr>
        <w:tabs>
          <w:tab w:val="right" w:pos="10065"/>
        </w:tabs>
        <w:spacing w:after="80"/>
        <w:ind w:left="709" w:hanging="567"/>
        <w:jc w:val="both"/>
        <w:rPr>
          <w:color w:val="auto"/>
          <w:szCs w:val="20"/>
        </w:rPr>
      </w:pPr>
      <w:r>
        <w:rPr>
          <w:rStyle w:val="21"/>
          <w:b/>
          <w:color w:val="auto"/>
        </w:rPr>
        <w:t>Lauka tests</w:t>
      </w:r>
      <w:r>
        <w:rPr>
          <w:rStyle w:val="21"/>
          <w:b/>
          <w:color w:val="auto"/>
        </w:rPr>
        <w:tab/>
        <w:t>21</w:t>
      </w:r>
    </w:p>
    <w:p w14:paraId="67514E62" w14:textId="77777777" w:rsidR="00C51FAD" w:rsidRPr="00C51FAD" w:rsidRDefault="00C51FAD" w:rsidP="00C51FAD">
      <w:pPr>
        <w:pStyle w:val="22"/>
        <w:numPr>
          <w:ilvl w:val="2"/>
          <w:numId w:val="3"/>
        </w:numPr>
        <w:tabs>
          <w:tab w:val="right" w:pos="10065"/>
        </w:tabs>
        <w:spacing w:after="80"/>
        <w:ind w:left="1134" w:hanging="708"/>
        <w:jc w:val="both"/>
        <w:rPr>
          <w:color w:val="auto"/>
          <w:szCs w:val="20"/>
        </w:rPr>
      </w:pPr>
      <w:r>
        <w:rPr>
          <w:rStyle w:val="21"/>
          <w:b/>
          <w:color w:val="auto"/>
        </w:rPr>
        <w:t>Lauka testu mērķi</w:t>
      </w:r>
      <w:r>
        <w:rPr>
          <w:rStyle w:val="21"/>
          <w:b/>
          <w:color w:val="auto"/>
        </w:rPr>
        <w:tab/>
        <w:t>22</w:t>
      </w:r>
    </w:p>
    <w:p w14:paraId="3538EC1B" w14:textId="77777777" w:rsidR="00C51FAD" w:rsidRPr="00C51FAD" w:rsidRDefault="00C51FAD" w:rsidP="00C51FAD">
      <w:pPr>
        <w:pStyle w:val="22"/>
        <w:numPr>
          <w:ilvl w:val="2"/>
          <w:numId w:val="3"/>
        </w:numPr>
        <w:tabs>
          <w:tab w:val="right" w:pos="10065"/>
        </w:tabs>
        <w:spacing w:after="80"/>
        <w:ind w:left="1134" w:hanging="708"/>
        <w:jc w:val="both"/>
        <w:rPr>
          <w:color w:val="auto"/>
          <w:szCs w:val="20"/>
        </w:rPr>
      </w:pPr>
      <w:r>
        <w:rPr>
          <w:rStyle w:val="21"/>
          <w:b/>
          <w:color w:val="auto"/>
        </w:rPr>
        <w:t>Provizoriskie pētījumi pirms lauka izmēģinājumiem</w:t>
      </w:r>
      <w:r>
        <w:rPr>
          <w:rStyle w:val="21"/>
          <w:b/>
          <w:color w:val="auto"/>
        </w:rPr>
        <w:tab/>
        <w:t>22</w:t>
      </w:r>
    </w:p>
    <w:p w14:paraId="63C68DDD" w14:textId="77777777" w:rsidR="00C51FAD" w:rsidRPr="00C51FAD" w:rsidRDefault="00C51FAD" w:rsidP="00C51FAD">
      <w:pPr>
        <w:pStyle w:val="22"/>
        <w:numPr>
          <w:ilvl w:val="2"/>
          <w:numId w:val="3"/>
        </w:numPr>
        <w:tabs>
          <w:tab w:val="right" w:pos="10065"/>
        </w:tabs>
        <w:spacing w:after="80"/>
        <w:ind w:left="1134" w:hanging="708"/>
        <w:jc w:val="both"/>
        <w:rPr>
          <w:color w:val="auto"/>
          <w:szCs w:val="20"/>
        </w:rPr>
      </w:pPr>
      <w:r>
        <w:rPr>
          <w:rStyle w:val="21"/>
          <w:b/>
          <w:color w:val="auto"/>
        </w:rPr>
        <w:t>Lauka testu izstrāde un mērogs</w:t>
      </w:r>
      <w:r>
        <w:rPr>
          <w:rStyle w:val="21"/>
          <w:b/>
          <w:color w:val="auto"/>
        </w:rPr>
        <w:tab/>
        <w:t>22</w:t>
      </w:r>
    </w:p>
    <w:p w14:paraId="533D511E" w14:textId="77777777" w:rsidR="00C51FAD" w:rsidRPr="00C51FAD" w:rsidRDefault="00C51FAD" w:rsidP="00C51FAD">
      <w:pPr>
        <w:pStyle w:val="22"/>
        <w:numPr>
          <w:ilvl w:val="2"/>
          <w:numId w:val="3"/>
        </w:numPr>
        <w:tabs>
          <w:tab w:val="right" w:pos="10065"/>
        </w:tabs>
        <w:spacing w:after="80"/>
        <w:ind w:left="1134" w:hanging="708"/>
        <w:jc w:val="both"/>
        <w:rPr>
          <w:color w:val="auto"/>
          <w:szCs w:val="20"/>
        </w:rPr>
      </w:pPr>
      <w:r>
        <w:rPr>
          <w:rStyle w:val="21"/>
          <w:b/>
          <w:color w:val="auto"/>
        </w:rPr>
        <w:t>Regulatīvie aspekti</w:t>
      </w:r>
      <w:r>
        <w:rPr>
          <w:rStyle w:val="21"/>
          <w:b/>
          <w:color w:val="auto"/>
        </w:rPr>
        <w:tab/>
        <w:t>23</w:t>
      </w:r>
    </w:p>
    <w:p w14:paraId="725DD312" w14:textId="77777777" w:rsidR="00C51FAD" w:rsidRPr="00C51FAD" w:rsidRDefault="00C51FAD" w:rsidP="00C51FAD">
      <w:pPr>
        <w:pStyle w:val="22"/>
        <w:numPr>
          <w:ilvl w:val="2"/>
          <w:numId w:val="3"/>
        </w:numPr>
        <w:tabs>
          <w:tab w:val="right" w:pos="10065"/>
        </w:tabs>
        <w:spacing w:after="80"/>
        <w:ind w:left="1134" w:hanging="708"/>
        <w:jc w:val="both"/>
        <w:rPr>
          <w:color w:val="auto"/>
          <w:szCs w:val="20"/>
        </w:rPr>
      </w:pPr>
      <w:r>
        <w:rPr>
          <w:rStyle w:val="21"/>
          <w:b/>
          <w:color w:val="auto"/>
        </w:rPr>
        <w:t>Lauka testu izveide</w:t>
      </w:r>
      <w:r>
        <w:rPr>
          <w:rStyle w:val="21"/>
          <w:b/>
          <w:color w:val="auto"/>
        </w:rPr>
        <w:tab/>
        <w:t>23</w:t>
      </w:r>
    </w:p>
    <w:p w14:paraId="14775E51" w14:textId="77777777" w:rsidR="00C51FAD" w:rsidRPr="00C51FAD" w:rsidRDefault="00C51FAD" w:rsidP="00C51FAD">
      <w:pPr>
        <w:pStyle w:val="22"/>
        <w:numPr>
          <w:ilvl w:val="2"/>
          <w:numId w:val="3"/>
        </w:numPr>
        <w:tabs>
          <w:tab w:val="right" w:pos="10065"/>
        </w:tabs>
        <w:spacing w:after="80"/>
        <w:ind w:left="1134" w:hanging="708"/>
        <w:jc w:val="both"/>
        <w:rPr>
          <w:color w:val="auto"/>
          <w:szCs w:val="20"/>
        </w:rPr>
      </w:pPr>
      <w:r>
        <w:rPr>
          <w:rStyle w:val="21"/>
          <w:b/>
          <w:color w:val="auto"/>
        </w:rPr>
        <w:t>Ko darīt augu neaugšanas gadījumā?</w:t>
      </w:r>
      <w:r>
        <w:rPr>
          <w:rStyle w:val="21"/>
          <w:b/>
          <w:color w:val="auto"/>
        </w:rPr>
        <w:tab/>
        <w:t>24</w:t>
      </w:r>
    </w:p>
    <w:p w14:paraId="4269F7CE" w14:textId="77777777" w:rsidR="00C51FAD" w:rsidRPr="00C51FAD" w:rsidRDefault="00C51FAD" w:rsidP="00C51FAD">
      <w:pPr>
        <w:pStyle w:val="22"/>
        <w:numPr>
          <w:ilvl w:val="2"/>
          <w:numId w:val="3"/>
        </w:numPr>
        <w:tabs>
          <w:tab w:val="right" w:pos="10065"/>
        </w:tabs>
        <w:spacing w:after="80"/>
        <w:ind w:left="1134" w:hanging="708"/>
        <w:jc w:val="both"/>
        <w:rPr>
          <w:color w:val="auto"/>
          <w:szCs w:val="20"/>
        </w:rPr>
      </w:pPr>
      <w:r>
        <w:rPr>
          <w:rStyle w:val="21"/>
          <w:b/>
          <w:color w:val="auto"/>
        </w:rPr>
        <w:t>Ilgtermiņa attīstība</w:t>
      </w:r>
      <w:r>
        <w:rPr>
          <w:rStyle w:val="21"/>
          <w:b/>
          <w:color w:val="auto"/>
        </w:rPr>
        <w:tab/>
        <w:t>24</w:t>
      </w:r>
    </w:p>
    <w:p w14:paraId="76548462" w14:textId="77777777" w:rsidR="00C51FAD" w:rsidRPr="00C51FAD" w:rsidRDefault="00C51FAD" w:rsidP="00C51FAD">
      <w:pPr>
        <w:pStyle w:val="22"/>
        <w:numPr>
          <w:ilvl w:val="1"/>
          <w:numId w:val="3"/>
        </w:numPr>
        <w:tabs>
          <w:tab w:val="right" w:pos="10065"/>
        </w:tabs>
        <w:spacing w:after="80"/>
        <w:ind w:left="709" w:hanging="567"/>
        <w:jc w:val="both"/>
        <w:rPr>
          <w:color w:val="auto"/>
          <w:szCs w:val="20"/>
        </w:rPr>
      </w:pPr>
      <w:r>
        <w:rPr>
          <w:rStyle w:val="21"/>
          <w:b/>
          <w:color w:val="auto"/>
        </w:rPr>
        <w:t>Efektivitātes uzraudzība</w:t>
      </w:r>
      <w:r>
        <w:rPr>
          <w:rStyle w:val="21"/>
          <w:b/>
          <w:color w:val="auto"/>
        </w:rPr>
        <w:tab/>
        <w:t>24</w:t>
      </w:r>
    </w:p>
    <w:p w14:paraId="236788AF" w14:textId="77777777" w:rsidR="00C51FAD" w:rsidRPr="00C51FAD" w:rsidRDefault="00C51FAD" w:rsidP="00C51FAD">
      <w:pPr>
        <w:pStyle w:val="22"/>
        <w:numPr>
          <w:ilvl w:val="2"/>
          <w:numId w:val="3"/>
        </w:numPr>
        <w:tabs>
          <w:tab w:val="right" w:pos="10065"/>
        </w:tabs>
        <w:spacing w:after="80"/>
        <w:ind w:left="1134" w:hanging="708"/>
        <w:jc w:val="both"/>
        <w:rPr>
          <w:color w:val="auto"/>
          <w:szCs w:val="20"/>
        </w:rPr>
      </w:pPr>
      <w:r>
        <w:rPr>
          <w:rStyle w:val="21"/>
          <w:b/>
          <w:color w:val="auto"/>
        </w:rPr>
        <w:t xml:space="preserve">Piesārņojošo vielu </w:t>
      </w:r>
      <w:proofErr w:type="spellStart"/>
      <w:r>
        <w:rPr>
          <w:rStyle w:val="21"/>
          <w:b/>
          <w:color w:val="auto"/>
        </w:rPr>
        <w:t>pārneses</w:t>
      </w:r>
      <w:proofErr w:type="spellEnd"/>
      <w:r>
        <w:rPr>
          <w:rStyle w:val="21"/>
          <w:b/>
          <w:color w:val="auto"/>
        </w:rPr>
        <w:t xml:space="preserve"> samazināšanas efektivitāte 24</w:t>
      </w:r>
    </w:p>
    <w:p w14:paraId="55F35666" w14:textId="77777777" w:rsidR="00C51FAD" w:rsidRPr="00C51FAD" w:rsidRDefault="00C51FAD" w:rsidP="00C51FAD">
      <w:pPr>
        <w:pStyle w:val="22"/>
        <w:numPr>
          <w:ilvl w:val="2"/>
          <w:numId w:val="3"/>
        </w:numPr>
        <w:tabs>
          <w:tab w:val="right" w:pos="10065"/>
        </w:tabs>
        <w:spacing w:after="80"/>
        <w:ind w:left="1134" w:hanging="708"/>
        <w:jc w:val="both"/>
        <w:rPr>
          <w:color w:val="auto"/>
          <w:szCs w:val="20"/>
        </w:rPr>
      </w:pPr>
      <w:r>
        <w:rPr>
          <w:rStyle w:val="21"/>
          <w:b/>
          <w:color w:val="auto"/>
        </w:rPr>
        <w:t>Augu seguma uzraudzība 26</w:t>
      </w:r>
    </w:p>
    <w:p w14:paraId="73466310" w14:textId="77777777" w:rsidR="00C51FAD" w:rsidRPr="00C51FAD" w:rsidRDefault="00C51FAD" w:rsidP="00C51FAD">
      <w:pPr>
        <w:pStyle w:val="22"/>
        <w:numPr>
          <w:ilvl w:val="2"/>
          <w:numId w:val="3"/>
        </w:numPr>
        <w:tabs>
          <w:tab w:val="right" w:pos="10065"/>
        </w:tabs>
        <w:spacing w:after="80"/>
        <w:ind w:left="1134" w:hanging="708"/>
        <w:jc w:val="both"/>
        <w:rPr>
          <w:color w:val="auto"/>
          <w:szCs w:val="20"/>
        </w:rPr>
      </w:pPr>
      <w:r>
        <w:rPr>
          <w:rStyle w:val="21"/>
          <w:b/>
          <w:color w:val="auto"/>
        </w:rPr>
        <w:t>Ilgtermiņa ekosistēmas veselības uzraudzība</w:t>
      </w:r>
      <w:r>
        <w:rPr>
          <w:rStyle w:val="21"/>
          <w:b/>
          <w:color w:val="auto"/>
        </w:rPr>
        <w:tab/>
        <w:t>26</w:t>
      </w:r>
    </w:p>
    <w:p w14:paraId="6E535F1C" w14:textId="77777777" w:rsidR="00C51FAD" w:rsidRPr="00C51FAD" w:rsidRDefault="00C51FAD" w:rsidP="00C51FAD">
      <w:pPr>
        <w:pStyle w:val="22"/>
        <w:numPr>
          <w:ilvl w:val="1"/>
          <w:numId w:val="3"/>
        </w:numPr>
        <w:tabs>
          <w:tab w:val="right" w:pos="10065"/>
        </w:tabs>
        <w:spacing w:after="80"/>
        <w:ind w:left="709" w:hanging="567"/>
        <w:jc w:val="both"/>
        <w:rPr>
          <w:rStyle w:val="21"/>
          <w:color w:val="auto"/>
        </w:rPr>
      </w:pPr>
      <w:proofErr w:type="spellStart"/>
      <w:r>
        <w:rPr>
          <w:rStyle w:val="21"/>
          <w:b/>
          <w:color w:val="auto"/>
        </w:rPr>
        <w:t>Fitonosegšana</w:t>
      </w:r>
      <w:proofErr w:type="spellEnd"/>
      <w:r>
        <w:rPr>
          <w:rStyle w:val="21"/>
          <w:b/>
          <w:color w:val="auto"/>
        </w:rPr>
        <w:tab/>
        <w:t>27</w:t>
      </w:r>
    </w:p>
    <w:p w14:paraId="0F74B095" w14:textId="77777777" w:rsidR="00C51FAD" w:rsidRPr="00C51FAD" w:rsidRDefault="00C51FAD" w:rsidP="00C51FAD">
      <w:pPr>
        <w:pStyle w:val="22"/>
        <w:tabs>
          <w:tab w:val="right" w:pos="10065"/>
        </w:tabs>
        <w:spacing w:after="80"/>
        <w:ind w:left="142"/>
        <w:jc w:val="both"/>
        <w:rPr>
          <w:color w:val="auto"/>
        </w:rPr>
      </w:pPr>
      <w:r>
        <w:br w:type="page"/>
      </w:r>
    </w:p>
    <w:p w14:paraId="0AA6FDE7" w14:textId="77777777" w:rsidR="00C51FAD" w:rsidRPr="00C51FAD" w:rsidRDefault="00C51FAD" w:rsidP="00C51FAD">
      <w:pPr>
        <w:pStyle w:val="22"/>
        <w:numPr>
          <w:ilvl w:val="2"/>
          <w:numId w:val="3"/>
        </w:numPr>
        <w:tabs>
          <w:tab w:val="right" w:pos="10065"/>
        </w:tabs>
        <w:spacing w:after="80"/>
        <w:ind w:left="1134" w:hanging="708"/>
        <w:jc w:val="both"/>
        <w:rPr>
          <w:color w:val="auto"/>
          <w:szCs w:val="20"/>
        </w:rPr>
      </w:pPr>
      <w:r>
        <w:rPr>
          <w:rStyle w:val="21"/>
          <w:b/>
          <w:color w:val="auto"/>
        </w:rPr>
        <w:lastRenderedPageBreak/>
        <w:t>Tvērums</w:t>
      </w:r>
      <w:r>
        <w:rPr>
          <w:rStyle w:val="21"/>
          <w:b/>
          <w:color w:val="auto"/>
        </w:rPr>
        <w:tab/>
        <w:t>27</w:t>
      </w:r>
    </w:p>
    <w:p w14:paraId="43673C1E" w14:textId="77777777" w:rsidR="00C51FAD" w:rsidRPr="00C51FAD" w:rsidRDefault="00C51FAD" w:rsidP="00C51FAD">
      <w:pPr>
        <w:pStyle w:val="22"/>
        <w:numPr>
          <w:ilvl w:val="2"/>
          <w:numId w:val="3"/>
        </w:numPr>
        <w:tabs>
          <w:tab w:val="right" w:pos="10065"/>
        </w:tabs>
        <w:spacing w:after="80"/>
        <w:ind w:left="1134" w:hanging="708"/>
        <w:jc w:val="both"/>
        <w:rPr>
          <w:color w:val="auto"/>
          <w:szCs w:val="20"/>
        </w:rPr>
      </w:pPr>
      <w:r>
        <w:rPr>
          <w:rStyle w:val="21"/>
          <w:b/>
          <w:color w:val="auto"/>
        </w:rPr>
        <w:t>Priekšrocības</w:t>
      </w:r>
      <w:r>
        <w:rPr>
          <w:rStyle w:val="21"/>
          <w:b/>
          <w:color w:val="auto"/>
        </w:rPr>
        <w:tab/>
        <w:t>27</w:t>
      </w:r>
    </w:p>
    <w:p w14:paraId="6A7A2363" w14:textId="77777777" w:rsidR="00C51FAD" w:rsidRPr="00C51FAD" w:rsidRDefault="00C51FAD" w:rsidP="00C51FAD">
      <w:pPr>
        <w:pStyle w:val="22"/>
        <w:numPr>
          <w:ilvl w:val="2"/>
          <w:numId w:val="3"/>
        </w:numPr>
        <w:tabs>
          <w:tab w:val="right" w:pos="10065"/>
        </w:tabs>
        <w:spacing w:after="80"/>
        <w:ind w:left="1134" w:hanging="708"/>
        <w:jc w:val="both"/>
        <w:rPr>
          <w:color w:val="auto"/>
          <w:szCs w:val="20"/>
        </w:rPr>
      </w:pPr>
      <w:r>
        <w:rPr>
          <w:rStyle w:val="21"/>
          <w:b/>
          <w:color w:val="auto"/>
        </w:rPr>
        <w:t>Trūkumi</w:t>
      </w:r>
      <w:r>
        <w:rPr>
          <w:rStyle w:val="21"/>
          <w:b/>
          <w:color w:val="auto"/>
        </w:rPr>
        <w:tab/>
        <w:t>28</w:t>
      </w:r>
    </w:p>
    <w:p w14:paraId="6AAC7AA8" w14:textId="77777777" w:rsidR="00C51FAD" w:rsidRPr="00C51FAD" w:rsidRDefault="00C51FAD" w:rsidP="00C51FAD">
      <w:pPr>
        <w:pStyle w:val="22"/>
        <w:numPr>
          <w:ilvl w:val="1"/>
          <w:numId w:val="3"/>
        </w:numPr>
        <w:tabs>
          <w:tab w:val="right" w:pos="10065"/>
        </w:tabs>
        <w:spacing w:after="80"/>
        <w:ind w:left="709" w:hanging="567"/>
        <w:jc w:val="both"/>
        <w:rPr>
          <w:color w:val="auto"/>
          <w:szCs w:val="20"/>
        </w:rPr>
      </w:pPr>
      <w:r>
        <w:rPr>
          <w:rStyle w:val="21"/>
          <w:b/>
          <w:color w:val="auto"/>
        </w:rPr>
        <w:t>Atsauces</w:t>
      </w:r>
      <w:r>
        <w:rPr>
          <w:rStyle w:val="21"/>
          <w:b/>
          <w:color w:val="auto"/>
        </w:rPr>
        <w:tab/>
        <w:t>28</w:t>
      </w:r>
    </w:p>
    <w:p w14:paraId="75EA7C3C" w14:textId="77777777" w:rsidR="00C51FAD" w:rsidRPr="00C51FAD" w:rsidRDefault="00C51FAD" w:rsidP="00C51FAD">
      <w:pPr>
        <w:pStyle w:val="22"/>
        <w:numPr>
          <w:ilvl w:val="0"/>
          <w:numId w:val="3"/>
        </w:numPr>
        <w:tabs>
          <w:tab w:val="right" w:pos="10065"/>
        </w:tabs>
        <w:spacing w:after="80"/>
        <w:ind w:left="426" w:hanging="426"/>
        <w:jc w:val="both"/>
        <w:rPr>
          <w:color w:val="auto"/>
          <w:szCs w:val="20"/>
        </w:rPr>
      </w:pPr>
      <w:r>
        <w:rPr>
          <w:rStyle w:val="21"/>
          <w:b/>
          <w:color w:val="auto"/>
        </w:rPr>
        <w:t>FITOEKSTRAKCIJA</w:t>
      </w:r>
      <w:r>
        <w:rPr>
          <w:rStyle w:val="21"/>
          <w:b/>
          <w:color w:val="auto"/>
        </w:rPr>
        <w:tab/>
        <w:t>31</w:t>
      </w:r>
    </w:p>
    <w:p w14:paraId="3FACF7A4" w14:textId="77777777" w:rsidR="00C51FAD" w:rsidRPr="00C51FAD" w:rsidRDefault="00C51FAD" w:rsidP="00C51FAD">
      <w:pPr>
        <w:pStyle w:val="22"/>
        <w:numPr>
          <w:ilvl w:val="1"/>
          <w:numId w:val="3"/>
        </w:numPr>
        <w:tabs>
          <w:tab w:val="right" w:pos="10065"/>
        </w:tabs>
        <w:spacing w:after="80"/>
        <w:ind w:left="709" w:hanging="567"/>
        <w:jc w:val="both"/>
        <w:rPr>
          <w:color w:val="auto"/>
          <w:szCs w:val="20"/>
        </w:rPr>
      </w:pPr>
      <w:r>
        <w:rPr>
          <w:rStyle w:val="21"/>
          <w:b/>
          <w:color w:val="auto"/>
        </w:rPr>
        <w:t>Metodes apraksts</w:t>
      </w:r>
      <w:r>
        <w:rPr>
          <w:rStyle w:val="21"/>
          <w:b/>
          <w:color w:val="auto"/>
        </w:rPr>
        <w:tab/>
        <w:t>31</w:t>
      </w:r>
    </w:p>
    <w:p w14:paraId="69A53381" w14:textId="77777777" w:rsidR="00C51FAD" w:rsidRPr="00C51FAD" w:rsidRDefault="00C51FAD" w:rsidP="00C51FAD">
      <w:pPr>
        <w:pStyle w:val="22"/>
        <w:numPr>
          <w:ilvl w:val="1"/>
          <w:numId w:val="3"/>
        </w:numPr>
        <w:tabs>
          <w:tab w:val="right" w:pos="10065"/>
        </w:tabs>
        <w:spacing w:after="80"/>
        <w:ind w:left="709" w:hanging="567"/>
        <w:jc w:val="both"/>
        <w:rPr>
          <w:color w:val="auto"/>
          <w:szCs w:val="20"/>
        </w:rPr>
      </w:pPr>
      <w:r>
        <w:rPr>
          <w:rStyle w:val="21"/>
          <w:b/>
          <w:color w:val="auto"/>
        </w:rPr>
        <w:t>Iespējamība</w:t>
      </w:r>
      <w:r>
        <w:rPr>
          <w:rStyle w:val="21"/>
          <w:b/>
          <w:color w:val="auto"/>
        </w:rPr>
        <w:tab/>
        <w:t>31</w:t>
      </w:r>
    </w:p>
    <w:p w14:paraId="01B5CF68" w14:textId="77777777" w:rsidR="00C51FAD" w:rsidRPr="00C51FAD" w:rsidRDefault="00C51FAD" w:rsidP="00C51FAD">
      <w:pPr>
        <w:pStyle w:val="22"/>
        <w:numPr>
          <w:ilvl w:val="1"/>
          <w:numId w:val="3"/>
        </w:numPr>
        <w:tabs>
          <w:tab w:val="right" w:pos="10065"/>
        </w:tabs>
        <w:spacing w:after="80"/>
        <w:ind w:left="709" w:hanging="567"/>
        <w:jc w:val="both"/>
        <w:rPr>
          <w:color w:val="auto"/>
          <w:szCs w:val="20"/>
        </w:rPr>
      </w:pPr>
      <w:r>
        <w:rPr>
          <w:rStyle w:val="21"/>
          <w:b/>
          <w:color w:val="auto"/>
        </w:rPr>
        <w:t>Lauka tests</w:t>
      </w:r>
      <w:r>
        <w:rPr>
          <w:rStyle w:val="21"/>
          <w:b/>
          <w:color w:val="auto"/>
        </w:rPr>
        <w:tab/>
        <w:t>33</w:t>
      </w:r>
    </w:p>
    <w:p w14:paraId="36E27FB4" w14:textId="77777777" w:rsidR="00C51FAD" w:rsidRPr="00C51FAD" w:rsidRDefault="00C51FAD" w:rsidP="00C51FAD">
      <w:pPr>
        <w:pStyle w:val="22"/>
        <w:numPr>
          <w:ilvl w:val="1"/>
          <w:numId w:val="3"/>
        </w:numPr>
        <w:tabs>
          <w:tab w:val="right" w:pos="10065"/>
        </w:tabs>
        <w:spacing w:after="80"/>
        <w:ind w:left="709" w:hanging="567"/>
        <w:jc w:val="both"/>
        <w:rPr>
          <w:color w:val="auto"/>
          <w:szCs w:val="20"/>
        </w:rPr>
      </w:pPr>
      <w:r>
        <w:rPr>
          <w:rStyle w:val="21"/>
          <w:b/>
          <w:color w:val="auto"/>
        </w:rPr>
        <w:t>Efektivitātes uzraudzība</w:t>
      </w:r>
      <w:r>
        <w:rPr>
          <w:rStyle w:val="21"/>
          <w:b/>
          <w:color w:val="auto"/>
        </w:rPr>
        <w:tab/>
        <w:t>35</w:t>
      </w:r>
    </w:p>
    <w:p w14:paraId="2A49FBB4" w14:textId="77777777" w:rsidR="00C51FAD" w:rsidRPr="00C51FAD" w:rsidRDefault="00C51FAD" w:rsidP="00C51FAD">
      <w:pPr>
        <w:pStyle w:val="22"/>
        <w:numPr>
          <w:ilvl w:val="1"/>
          <w:numId w:val="3"/>
        </w:numPr>
        <w:tabs>
          <w:tab w:val="right" w:pos="10065"/>
        </w:tabs>
        <w:spacing w:after="80"/>
        <w:ind w:left="709" w:hanging="567"/>
        <w:jc w:val="both"/>
        <w:rPr>
          <w:color w:val="auto"/>
          <w:szCs w:val="20"/>
        </w:rPr>
      </w:pPr>
      <w:r>
        <w:rPr>
          <w:rStyle w:val="21"/>
          <w:b/>
          <w:color w:val="auto"/>
        </w:rPr>
        <w:t>Atsauces</w:t>
      </w:r>
      <w:r>
        <w:rPr>
          <w:rStyle w:val="21"/>
          <w:b/>
          <w:color w:val="auto"/>
        </w:rPr>
        <w:tab/>
        <w:t>37</w:t>
      </w:r>
    </w:p>
    <w:p w14:paraId="7349F4AA" w14:textId="77777777" w:rsidR="00C51FAD" w:rsidRPr="00C51FAD" w:rsidRDefault="00C51FAD" w:rsidP="00C51FAD">
      <w:pPr>
        <w:pStyle w:val="22"/>
        <w:numPr>
          <w:ilvl w:val="0"/>
          <w:numId w:val="3"/>
        </w:numPr>
        <w:tabs>
          <w:tab w:val="right" w:pos="10065"/>
        </w:tabs>
        <w:spacing w:after="80"/>
        <w:ind w:left="426" w:hanging="426"/>
        <w:jc w:val="both"/>
        <w:rPr>
          <w:color w:val="auto"/>
          <w:szCs w:val="20"/>
        </w:rPr>
      </w:pPr>
      <w:r>
        <w:rPr>
          <w:rStyle w:val="21"/>
          <w:b/>
          <w:color w:val="auto"/>
        </w:rPr>
        <w:t>FITODEGRADĀCIJA</w:t>
      </w:r>
      <w:r>
        <w:rPr>
          <w:rStyle w:val="21"/>
          <w:b/>
          <w:color w:val="auto"/>
        </w:rPr>
        <w:tab/>
        <w:t>39</w:t>
      </w:r>
    </w:p>
    <w:p w14:paraId="773C1A83" w14:textId="77777777" w:rsidR="00C51FAD" w:rsidRPr="00C51FAD" w:rsidRDefault="00C51FAD" w:rsidP="00C51FAD">
      <w:pPr>
        <w:pStyle w:val="22"/>
        <w:numPr>
          <w:ilvl w:val="1"/>
          <w:numId w:val="3"/>
        </w:numPr>
        <w:tabs>
          <w:tab w:val="right" w:pos="10065"/>
        </w:tabs>
        <w:spacing w:after="80"/>
        <w:ind w:left="709" w:hanging="567"/>
        <w:jc w:val="both"/>
        <w:rPr>
          <w:color w:val="auto"/>
          <w:szCs w:val="20"/>
        </w:rPr>
      </w:pPr>
      <w:r>
        <w:rPr>
          <w:rStyle w:val="21"/>
          <w:b/>
          <w:color w:val="auto"/>
        </w:rPr>
        <w:t>Tehnoloģijas apraksts</w:t>
      </w:r>
      <w:r>
        <w:rPr>
          <w:rStyle w:val="21"/>
          <w:b/>
          <w:color w:val="auto"/>
        </w:rPr>
        <w:tab/>
        <w:t>39</w:t>
      </w:r>
    </w:p>
    <w:p w14:paraId="57D1FE10" w14:textId="77777777" w:rsidR="00C51FAD" w:rsidRPr="00C51FAD" w:rsidRDefault="00C51FAD" w:rsidP="00C51FAD">
      <w:pPr>
        <w:pStyle w:val="22"/>
        <w:numPr>
          <w:ilvl w:val="2"/>
          <w:numId w:val="3"/>
        </w:numPr>
        <w:tabs>
          <w:tab w:val="right" w:pos="10065"/>
        </w:tabs>
        <w:spacing w:after="80"/>
        <w:ind w:left="1134" w:hanging="708"/>
        <w:jc w:val="both"/>
        <w:rPr>
          <w:color w:val="auto"/>
          <w:szCs w:val="20"/>
        </w:rPr>
      </w:pPr>
      <w:r>
        <w:rPr>
          <w:rStyle w:val="21"/>
          <w:b/>
          <w:color w:val="auto"/>
        </w:rPr>
        <w:t>Tvērums</w:t>
      </w:r>
      <w:r>
        <w:rPr>
          <w:rStyle w:val="21"/>
          <w:b/>
          <w:color w:val="auto"/>
        </w:rPr>
        <w:tab/>
        <w:t>39</w:t>
      </w:r>
    </w:p>
    <w:p w14:paraId="2E0C8A00" w14:textId="77777777" w:rsidR="00C51FAD" w:rsidRPr="00C51FAD" w:rsidRDefault="00C51FAD" w:rsidP="00C51FAD">
      <w:pPr>
        <w:pStyle w:val="22"/>
        <w:numPr>
          <w:ilvl w:val="2"/>
          <w:numId w:val="3"/>
        </w:numPr>
        <w:tabs>
          <w:tab w:val="right" w:pos="10065"/>
        </w:tabs>
        <w:spacing w:after="80"/>
        <w:ind w:left="1134" w:hanging="708"/>
        <w:jc w:val="both"/>
        <w:rPr>
          <w:color w:val="auto"/>
          <w:szCs w:val="20"/>
        </w:rPr>
      </w:pPr>
      <w:r>
        <w:rPr>
          <w:rStyle w:val="21"/>
          <w:b/>
          <w:color w:val="auto"/>
        </w:rPr>
        <w:t>Priekšrocības</w:t>
      </w:r>
      <w:r>
        <w:rPr>
          <w:rStyle w:val="21"/>
          <w:b/>
          <w:color w:val="auto"/>
        </w:rPr>
        <w:tab/>
        <w:t>42</w:t>
      </w:r>
    </w:p>
    <w:p w14:paraId="3216E1D7" w14:textId="77777777" w:rsidR="00C51FAD" w:rsidRPr="00C51FAD" w:rsidRDefault="00C51FAD" w:rsidP="00C51FAD">
      <w:pPr>
        <w:pStyle w:val="22"/>
        <w:numPr>
          <w:ilvl w:val="2"/>
          <w:numId w:val="3"/>
        </w:numPr>
        <w:tabs>
          <w:tab w:val="right" w:pos="10065"/>
        </w:tabs>
        <w:spacing w:after="80"/>
        <w:ind w:left="1134" w:hanging="708"/>
        <w:jc w:val="both"/>
        <w:rPr>
          <w:color w:val="auto"/>
          <w:szCs w:val="20"/>
        </w:rPr>
      </w:pPr>
      <w:r>
        <w:rPr>
          <w:rStyle w:val="21"/>
          <w:b/>
          <w:color w:val="auto"/>
        </w:rPr>
        <w:t>Ierobežojumi</w:t>
      </w:r>
      <w:r>
        <w:rPr>
          <w:rStyle w:val="21"/>
          <w:b/>
          <w:color w:val="auto"/>
        </w:rPr>
        <w:tab/>
        <w:t>42</w:t>
      </w:r>
    </w:p>
    <w:p w14:paraId="32E2C5A8" w14:textId="77777777" w:rsidR="00C51FAD" w:rsidRPr="00C51FAD" w:rsidRDefault="00C51FAD" w:rsidP="00C51FAD">
      <w:pPr>
        <w:pStyle w:val="22"/>
        <w:numPr>
          <w:ilvl w:val="1"/>
          <w:numId w:val="3"/>
        </w:numPr>
        <w:tabs>
          <w:tab w:val="right" w:pos="10065"/>
        </w:tabs>
        <w:spacing w:after="80"/>
        <w:ind w:left="709" w:hanging="567"/>
        <w:jc w:val="both"/>
        <w:rPr>
          <w:color w:val="auto"/>
          <w:szCs w:val="20"/>
        </w:rPr>
      </w:pPr>
      <w:r>
        <w:rPr>
          <w:rStyle w:val="21"/>
          <w:b/>
          <w:color w:val="auto"/>
        </w:rPr>
        <w:t>Praktiskais pielietojums</w:t>
      </w:r>
      <w:r>
        <w:rPr>
          <w:rStyle w:val="21"/>
          <w:b/>
          <w:color w:val="auto"/>
        </w:rPr>
        <w:tab/>
        <w:t>43</w:t>
      </w:r>
    </w:p>
    <w:p w14:paraId="40C57B9F" w14:textId="77777777" w:rsidR="00C51FAD" w:rsidRPr="00C51FAD" w:rsidRDefault="00C51FAD" w:rsidP="00C51FAD">
      <w:pPr>
        <w:pStyle w:val="22"/>
        <w:numPr>
          <w:ilvl w:val="1"/>
          <w:numId w:val="3"/>
        </w:numPr>
        <w:tabs>
          <w:tab w:val="right" w:pos="10065"/>
        </w:tabs>
        <w:spacing w:after="80"/>
        <w:ind w:left="709" w:hanging="567"/>
        <w:jc w:val="both"/>
        <w:rPr>
          <w:color w:val="auto"/>
          <w:szCs w:val="20"/>
        </w:rPr>
      </w:pPr>
      <w:r>
        <w:rPr>
          <w:rStyle w:val="21"/>
          <w:b/>
          <w:color w:val="auto"/>
        </w:rPr>
        <w:t>Atsauces</w:t>
      </w:r>
      <w:r>
        <w:rPr>
          <w:rStyle w:val="21"/>
          <w:b/>
          <w:color w:val="auto"/>
        </w:rPr>
        <w:tab/>
        <w:t>46</w:t>
      </w:r>
    </w:p>
    <w:p w14:paraId="73246870" w14:textId="77777777" w:rsidR="00C51FAD" w:rsidRPr="00C51FAD" w:rsidRDefault="00C51FAD" w:rsidP="00C51FAD">
      <w:pPr>
        <w:pStyle w:val="22"/>
        <w:numPr>
          <w:ilvl w:val="0"/>
          <w:numId w:val="3"/>
        </w:numPr>
        <w:tabs>
          <w:tab w:val="right" w:pos="10065"/>
        </w:tabs>
        <w:spacing w:after="80"/>
        <w:ind w:left="426" w:hanging="426"/>
        <w:jc w:val="both"/>
        <w:rPr>
          <w:color w:val="auto"/>
          <w:szCs w:val="20"/>
        </w:rPr>
      </w:pPr>
      <w:r>
        <w:rPr>
          <w:rStyle w:val="21"/>
          <w:b/>
          <w:color w:val="auto"/>
        </w:rPr>
        <w:t>FITOIZTVAIKOŠANA</w:t>
      </w:r>
      <w:r>
        <w:rPr>
          <w:rStyle w:val="21"/>
          <w:b/>
          <w:color w:val="auto"/>
        </w:rPr>
        <w:tab/>
        <w:t>48</w:t>
      </w:r>
    </w:p>
    <w:p w14:paraId="56C77D2F" w14:textId="77777777" w:rsidR="00C51FAD" w:rsidRPr="00C51FAD" w:rsidRDefault="00C51FAD" w:rsidP="00C51FAD">
      <w:pPr>
        <w:pStyle w:val="22"/>
        <w:numPr>
          <w:ilvl w:val="1"/>
          <w:numId w:val="3"/>
        </w:numPr>
        <w:tabs>
          <w:tab w:val="right" w:pos="10065"/>
        </w:tabs>
        <w:spacing w:after="80"/>
        <w:ind w:left="709" w:hanging="567"/>
        <w:jc w:val="both"/>
        <w:rPr>
          <w:color w:val="auto"/>
          <w:szCs w:val="20"/>
        </w:rPr>
      </w:pPr>
      <w:r>
        <w:rPr>
          <w:rStyle w:val="21"/>
          <w:b/>
          <w:color w:val="auto"/>
        </w:rPr>
        <w:t>Metodes apraksts</w:t>
      </w:r>
      <w:r>
        <w:rPr>
          <w:rStyle w:val="21"/>
          <w:b/>
          <w:color w:val="auto"/>
        </w:rPr>
        <w:tab/>
        <w:t>48</w:t>
      </w:r>
    </w:p>
    <w:p w14:paraId="3E1A4E83" w14:textId="77777777" w:rsidR="00C51FAD" w:rsidRPr="00C51FAD" w:rsidRDefault="00C51FAD" w:rsidP="00C51FAD">
      <w:pPr>
        <w:pStyle w:val="22"/>
        <w:numPr>
          <w:ilvl w:val="2"/>
          <w:numId w:val="3"/>
        </w:numPr>
        <w:tabs>
          <w:tab w:val="right" w:pos="10065"/>
        </w:tabs>
        <w:spacing w:after="80"/>
        <w:ind w:left="1134" w:hanging="708"/>
        <w:jc w:val="both"/>
        <w:rPr>
          <w:color w:val="auto"/>
          <w:szCs w:val="20"/>
        </w:rPr>
      </w:pPr>
      <w:r>
        <w:rPr>
          <w:rStyle w:val="21"/>
          <w:b/>
          <w:color w:val="auto"/>
        </w:rPr>
        <w:t>Tiešā iztvaikošana</w:t>
      </w:r>
      <w:r>
        <w:rPr>
          <w:rStyle w:val="21"/>
          <w:b/>
          <w:color w:val="auto"/>
        </w:rPr>
        <w:tab/>
        <w:t>48</w:t>
      </w:r>
    </w:p>
    <w:p w14:paraId="1242DAA6" w14:textId="77777777" w:rsidR="00C51FAD" w:rsidRPr="00C51FAD" w:rsidRDefault="00C51FAD" w:rsidP="00C51FAD">
      <w:pPr>
        <w:pStyle w:val="22"/>
        <w:numPr>
          <w:ilvl w:val="2"/>
          <w:numId w:val="3"/>
        </w:numPr>
        <w:tabs>
          <w:tab w:val="right" w:pos="10065"/>
        </w:tabs>
        <w:spacing w:after="80"/>
        <w:ind w:left="1134" w:hanging="708"/>
        <w:jc w:val="both"/>
        <w:rPr>
          <w:color w:val="auto"/>
          <w:szCs w:val="20"/>
        </w:rPr>
      </w:pPr>
      <w:r>
        <w:rPr>
          <w:rStyle w:val="21"/>
          <w:b/>
          <w:color w:val="auto"/>
        </w:rPr>
        <w:t>Netiešā iztvaikošana</w:t>
      </w:r>
      <w:r>
        <w:rPr>
          <w:rStyle w:val="21"/>
          <w:b/>
          <w:color w:val="auto"/>
        </w:rPr>
        <w:tab/>
        <w:t>49</w:t>
      </w:r>
    </w:p>
    <w:p w14:paraId="29CACABA" w14:textId="77777777" w:rsidR="00C51FAD" w:rsidRPr="00C51FAD" w:rsidRDefault="00C51FAD" w:rsidP="00C51FAD">
      <w:pPr>
        <w:pStyle w:val="22"/>
        <w:numPr>
          <w:ilvl w:val="1"/>
          <w:numId w:val="3"/>
        </w:numPr>
        <w:tabs>
          <w:tab w:val="right" w:pos="10065"/>
        </w:tabs>
        <w:spacing w:after="80"/>
        <w:ind w:left="709" w:hanging="567"/>
        <w:jc w:val="both"/>
        <w:rPr>
          <w:color w:val="auto"/>
          <w:szCs w:val="20"/>
        </w:rPr>
      </w:pPr>
      <w:r>
        <w:rPr>
          <w:rStyle w:val="21"/>
          <w:b/>
          <w:color w:val="auto"/>
        </w:rPr>
        <w:t>Praktiskais pielietojums</w:t>
      </w:r>
      <w:r>
        <w:rPr>
          <w:rStyle w:val="21"/>
          <w:b/>
          <w:color w:val="auto"/>
        </w:rPr>
        <w:tab/>
        <w:t>50</w:t>
      </w:r>
    </w:p>
    <w:p w14:paraId="63D012CA" w14:textId="77777777" w:rsidR="00C51FAD" w:rsidRPr="00C51FAD" w:rsidRDefault="00C51FAD" w:rsidP="00C51FAD">
      <w:pPr>
        <w:pStyle w:val="22"/>
        <w:numPr>
          <w:ilvl w:val="1"/>
          <w:numId w:val="3"/>
        </w:numPr>
        <w:tabs>
          <w:tab w:val="right" w:pos="10065"/>
        </w:tabs>
        <w:spacing w:after="80"/>
        <w:ind w:left="709" w:hanging="567"/>
        <w:jc w:val="both"/>
        <w:rPr>
          <w:color w:val="auto"/>
          <w:szCs w:val="20"/>
        </w:rPr>
      </w:pPr>
      <w:r>
        <w:rPr>
          <w:rStyle w:val="21"/>
          <w:b/>
          <w:color w:val="auto"/>
        </w:rPr>
        <w:t>Atsauces</w:t>
      </w:r>
      <w:r>
        <w:rPr>
          <w:rStyle w:val="21"/>
          <w:b/>
          <w:color w:val="auto"/>
        </w:rPr>
        <w:tab/>
        <w:t>51</w:t>
      </w:r>
    </w:p>
    <w:p w14:paraId="406DCBB0" w14:textId="77777777" w:rsidR="00C51FAD" w:rsidRPr="00C51FAD" w:rsidRDefault="00C51FAD" w:rsidP="00C51FAD">
      <w:pPr>
        <w:pStyle w:val="22"/>
        <w:numPr>
          <w:ilvl w:val="0"/>
          <w:numId w:val="3"/>
        </w:numPr>
        <w:tabs>
          <w:tab w:val="right" w:pos="10065"/>
        </w:tabs>
        <w:spacing w:after="80"/>
        <w:ind w:left="426" w:hanging="426"/>
        <w:jc w:val="both"/>
        <w:rPr>
          <w:color w:val="auto"/>
          <w:szCs w:val="20"/>
        </w:rPr>
      </w:pPr>
      <w:r>
        <w:rPr>
          <w:rStyle w:val="21"/>
          <w:b/>
          <w:color w:val="auto"/>
        </w:rPr>
        <w:t>FITOIEGUVE</w:t>
      </w:r>
      <w:r>
        <w:rPr>
          <w:rStyle w:val="21"/>
          <w:b/>
          <w:color w:val="auto"/>
        </w:rPr>
        <w:tab/>
        <w:t>53</w:t>
      </w:r>
    </w:p>
    <w:p w14:paraId="4F2C05E3" w14:textId="77777777" w:rsidR="00C51FAD" w:rsidRPr="00C51FAD" w:rsidRDefault="00C51FAD" w:rsidP="00C51FAD">
      <w:pPr>
        <w:pStyle w:val="22"/>
        <w:numPr>
          <w:ilvl w:val="1"/>
          <w:numId w:val="3"/>
        </w:numPr>
        <w:tabs>
          <w:tab w:val="right" w:pos="10065"/>
        </w:tabs>
        <w:spacing w:after="80"/>
        <w:ind w:left="709" w:hanging="567"/>
        <w:jc w:val="both"/>
        <w:rPr>
          <w:color w:val="auto"/>
          <w:szCs w:val="20"/>
        </w:rPr>
      </w:pPr>
      <w:r>
        <w:rPr>
          <w:rStyle w:val="21"/>
          <w:b/>
          <w:color w:val="auto"/>
        </w:rPr>
        <w:t>Metodes apraksts</w:t>
      </w:r>
      <w:r>
        <w:rPr>
          <w:rStyle w:val="21"/>
          <w:b/>
          <w:color w:val="auto"/>
        </w:rPr>
        <w:tab/>
        <w:t>53</w:t>
      </w:r>
    </w:p>
    <w:p w14:paraId="66EAC555" w14:textId="77777777" w:rsidR="00C51FAD" w:rsidRPr="00C51FAD" w:rsidRDefault="00C51FAD" w:rsidP="00C51FAD">
      <w:pPr>
        <w:pStyle w:val="22"/>
        <w:numPr>
          <w:ilvl w:val="2"/>
          <w:numId w:val="3"/>
        </w:numPr>
        <w:tabs>
          <w:tab w:val="right" w:pos="10065"/>
        </w:tabs>
        <w:spacing w:after="80"/>
        <w:ind w:left="1134" w:hanging="708"/>
        <w:jc w:val="both"/>
        <w:rPr>
          <w:color w:val="auto"/>
          <w:szCs w:val="20"/>
        </w:rPr>
      </w:pPr>
      <w:r>
        <w:rPr>
          <w:rStyle w:val="21"/>
          <w:b/>
          <w:color w:val="auto"/>
        </w:rPr>
        <w:t>Atsauces</w:t>
      </w:r>
      <w:r>
        <w:rPr>
          <w:rStyle w:val="21"/>
          <w:b/>
          <w:color w:val="auto"/>
        </w:rPr>
        <w:tab/>
        <w:t>57</w:t>
      </w:r>
    </w:p>
    <w:p w14:paraId="57A12EFC" w14:textId="77777777" w:rsidR="00C51FAD" w:rsidRPr="00C51FAD" w:rsidRDefault="00C51FAD" w:rsidP="00C51FAD">
      <w:pPr>
        <w:pStyle w:val="22"/>
        <w:numPr>
          <w:ilvl w:val="1"/>
          <w:numId w:val="3"/>
        </w:numPr>
        <w:tabs>
          <w:tab w:val="right" w:pos="10065"/>
        </w:tabs>
        <w:spacing w:after="80"/>
        <w:ind w:left="709" w:hanging="567"/>
        <w:jc w:val="both"/>
        <w:rPr>
          <w:color w:val="auto"/>
          <w:szCs w:val="20"/>
        </w:rPr>
      </w:pPr>
      <w:r>
        <w:rPr>
          <w:rStyle w:val="21"/>
          <w:b/>
          <w:color w:val="auto"/>
        </w:rPr>
        <w:t>Praktiskais pielietojums</w:t>
      </w:r>
      <w:r>
        <w:rPr>
          <w:rStyle w:val="21"/>
          <w:b/>
          <w:color w:val="auto"/>
        </w:rPr>
        <w:tab/>
        <w:t>58</w:t>
      </w:r>
    </w:p>
    <w:p w14:paraId="5D9462F8" w14:textId="77777777" w:rsidR="00C51FAD" w:rsidRPr="00C51FAD" w:rsidRDefault="00C51FAD" w:rsidP="00C51FAD">
      <w:pPr>
        <w:pStyle w:val="22"/>
        <w:numPr>
          <w:ilvl w:val="2"/>
          <w:numId w:val="3"/>
        </w:numPr>
        <w:tabs>
          <w:tab w:val="right" w:pos="10065"/>
        </w:tabs>
        <w:spacing w:after="80"/>
        <w:ind w:left="1134" w:hanging="708"/>
        <w:jc w:val="both"/>
        <w:rPr>
          <w:color w:val="auto"/>
          <w:szCs w:val="20"/>
        </w:rPr>
      </w:pPr>
      <w:r>
        <w:rPr>
          <w:rStyle w:val="21"/>
          <w:b/>
          <w:color w:val="auto"/>
        </w:rPr>
        <w:t>Tvērums</w:t>
      </w:r>
      <w:r>
        <w:rPr>
          <w:rStyle w:val="21"/>
          <w:b/>
          <w:color w:val="auto"/>
        </w:rPr>
        <w:tab/>
        <w:t>58</w:t>
      </w:r>
    </w:p>
    <w:p w14:paraId="20A5B3BD" w14:textId="77777777" w:rsidR="00C51FAD" w:rsidRPr="00C51FAD" w:rsidRDefault="00C51FAD" w:rsidP="00C51FAD">
      <w:pPr>
        <w:pStyle w:val="22"/>
        <w:numPr>
          <w:ilvl w:val="2"/>
          <w:numId w:val="3"/>
        </w:numPr>
        <w:tabs>
          <w:tab w:val="right" w:pos="10065"/>
        </w:tabs>
        <w:spacing w:after="80"/>
        <w:ind w:left="1134" w:hanging="708"/>
        <w:jc w:val="both"/>
        <w:rPr>
          <w:color w:val="auto"/>
          <w:szCs w:val="20"/>
        </w:rPr>
      </w:pPr>
      <w:r>
        <w:rPr>
          <w:rStyle w:val="21"/>
          <w:b/>
          <w:color w:val="auto"/>
        </w:rPr>
        <w:t xml:space="preserve">Niķeļa </w:t>
      </w:r>
      <w:proofErr w:type="spellStart"/>
      <w:r>
        <w:rPr>
          <w:rStyle w:val="21"/>
          <w:b/>
          <w:color w:val="auto"/>
        </w:rPr>
        <w:t>fitoieguves</w:t>
      </w:r>
      <w:proofErr w:type="spellEnd"/>
      <w:r>
        <w:rPr>
          <w:rStyle w:val="21"/>
          <w:b/>
          <w:color w:val="auto"/>
        </w:rPr>
        <w:t xml:space="preserve"> gadījumu izpēte</w:t>
      </w:r>
      <w:r>
        <w:rPr>
          <w:rStyle w:val="21"/>
          <w:b/>
          <w:color w:val="auto"/>
        </w:rPr>
        <w:tab/>
        <w:t>60</w:t>
      </w:r>
    </w:p>
    <w:p w14:paraId="0FED25DE" w14:textId="77777777" w:rsidR="00C51FAD" w:rsidRPr="00C51FAD" w:rsidRDefault="00C51FAD" w:rsidP="00C51FAD">
      <w:pPr>
        <w:pStyle w:val="22"/>
        <w:numPr>
          <w:ilvl w:val="2"/>
          <w:numId w:val="3"/>
        </w:numPr>
        <w:tabs>
          <w:tab w:val="right" w:pos="10065"/>
        </w:tabs>
        <w:spacing w:after="80"/>
        <w:ind w:left="1134" w:hanging="708"/>
        <w:jc w:val="both"/>
        <w:rPr>
          <w:color w:val="auto"/>
          <w:szCs w:val="20"/>
        </w:rPr>
      </w:pPr>
      <w:r>
        <w:rPr>
          <w:rStyle w:val="21"/>
          <w:b/>
          <w:color w:val="auto"/>
        </w:rPr>
        <w:t xml:space="preserve">Zelta </w:t>
      </w:r>
      <w:proofErr w:type="spellStart"/>
      <w:r>
        <w:rPr>
          <w:rStyle w:val="21"/>
          <w:b/>
          <w:color w:val="auto"/>
        </w:rPr>
        <w:t>fitoieguves</w:t>
      </w:r>
      <w:proofErr w:type="spellEnd"/>
      <w:r>
        <w:rPr>
          <w:rStyle w:val="21"/>
          <w:b/>
          <w:color w:val="auto"/>
        </w:rPr>
        <w:t xml:space="preserve"> gadījumu izpēte</w:t>
      </w:r>
      <w:r>
        <w:rPr>
          <w:rStyle w:val="21"/>
          <w:b/>
          <w:color w:val="auto"/>
        </w:rPr>
        <w:tab/>
        <w:t>63</w:t>
      </w:r>
    </w:p>
    <w:p w14:paraId="17D25EB6" w14:textId="77777777" w:rsidR="00C51FAD" w:rsidRPr="00C51FAD" w:rsidRDefault="00C51FAD" w:rsidP="00C51FAD">
      <w:pPr>
        <w:pStyle w:val="22"/>
        <w:numPr>
          <w:ilvl w:val="2"/>
          <w:numId w:val="3"/>
        </w:numPr>
        <w:tabs>
          <w:tab w:val="right" w:pos="10065"/>
        </w:tabs>
        <w:spacing w:after="80"/>
        <w:ind w:left="1134" w:hanging="708"/>
        <w:jc w:val="both"/>
        <w:rPr>
          <w:color w:val="auto"/>
          <w:szCs w:val="20"/>
        </w:rPr>
      </w:pPr>
      <w:r>
        <w:rPr>
          <w:rStyle w:val="21"/>
          <w:b/>
          <w:color w:val="auto"/>
        </w:rPr>
        <w:t xml:space="preserve">Tallija </w:t>
      </w:r>
      <w:proofErr w:type="spellStart"/>
      <w:r>
        <w:rPr>
          <w:rStyle w:val="21"/>
          <w:b/>
          <w:color w:val="auto"/>
        </w:rPr>
        <w:t>fitoieguves</w:t>
      </w:r>
      <w:proofErr w:type="spellEnd"/>
      <w:r>
        <w:rPr>
          <w:rStyle w:val="21"/>
          <w:b/>
          <w:color w:val="auto"/>
        </w:rPr>
        <w:t xml:space="preserve"> gadījumu izpēte</w:t>
      </w:r>
      <w:r>
        <w:rPr>
          <w:rStyle w:val="21"/>
          <w:b/>
          <w:color w:val="auto"/>
        </w:rPr>
        <w:tab/>
        <w:t>64</w:t>
      </w:r>
    </w:p>
    <w:p w14:paraId="7C883445" w14:textId="77777777" w:rsidR="00C51FAD" w:rsidRPr="00C51FAD" w:rsidRDefault="00C51FAD" w:rsidP="00C51FAD">
      <w:pPr>
        <w:pStyle w:val="22"/>
        <w:numPr>
          <w:ilvl w:val="2"/>
          <w:numId w:val="3"/>
        </w:numPr>
        <w:tabs>
          <w:tab w:val="right" w:pos="10065"/>
        </w:tabs>
        <w:spacing w:after="80"/>
        <w:ind w:left="1134" w:hanging="708"/>
        <w:jc w:val="both"/>
        <w:rPr>
          <w:color w:val="auto"/>
          <w:szCs w:val="20"/>
        </w:rPr>
      </w:pPr>
      <w:proofErr w:type="spellStart"/>
      <w:r>
        <w:rPr>
          <w:rStyle w:val="21"/>
          <w:b/>
          <w:color w:val="auto"/>
        </w:rPr>
        <w:t>Fitoieguves</w:t>
      </w:r>
      <w:proofErr w:type="spellEnd"/>
      <w:r>
        <w:rPr>
          <w:rStyle w:val="21"/>
          <w:b/>
          <w:color w:val="auto"/>
        </w:rPr>
        <w:t xml:space="preserve"> turpmākā attīstība</w:t>
      </w:r>
      <w:r>
        <w:rPr>
          <w:rStyle w:val="21"/>
          <w:b/>
          <w:color w:val="auto"/>
        </w:rPr>
        <w:tab/>
        <w:t>65</w:t>
      </w:r>
    </w:p>
    <w:p w14:paraId="104A3833" w14:textId="77777777" w:rsidR="00C51FAD" w:rsidRPr="00C51FAD" w:rsidRDefault="00C51FAD" w:rsidP="00C51FAD">
      <w:pPr>
        <w:pStyle w:val="22"/>
        <w:numPr>
          <w:ilvl w:val="2"/>
          <w:numId w:val="3"/>
        </w:numPr>
        <w:tabs>
          <w:tab w:val="right" w:pos="10065"/>
        </w:tabs>
        <w:spacing w:after="80"/>
        <w:ind w:left="1134" w:hanging="708"/>
        <w:jc w:val="both"/>
        <w:rPr>
          <w:color w:val="auto"/>
          <w:szCs w:val="20"/>
        </w:rPr>
      </w:pPr>
      <w:r>
        <w:rPr>
          <w:rStyle w:val="21"/>
          <w:b/>
          <w:color w:val="auto"/>
        </w:rPr>
        <w:t>Atsauces</w:t>
      </w:r>
      <w:r>
        <w:rPr>
          <w:rStyle w:val="21"/>
          <w:b/>
          <w:color w:val="auto"/>
        </w:rPr>
        <w:tab/>
        <w:t>67</w:t>
      </w:r>
    </w:p>
    <w:p w14:paraId="0A5ABD32" w14:textId="77777777" w:rsidR="00C51FAD" w:rsidRPr="00C51FAD" w:rsidRDefault="00C51FAD" w:rsidP="00C51FAD">
      <w:pPr>
        <w:pStyle w:val="22"/>
        <w:numPr>
          <w:ilvl w:val="0"/>
          <w:numId w:val="3"/>
        </w:numPr>
        <w:tabs>
          <w:tab w:val="right" w:pos="10065"/>
        </w:tabs>
        <w:spacing w:after="80"/>
        <w:ind w:left="426" w:hanging="426"/>
        <w:jc w:val="both"/>
        <w:rPr>
          <w:color w:val="auto"/>
          <w:szCs w:val="20"/>
        </w:rPr>
      </w:pPr>
      <w:r>
        <w:rPr>
          <w:rStyle w:val="21"/>
          <w:b/>
          <w:color w:val="auto"/>
        </w:rPr>
        <w:t>REMEDIĀCIJAS DARBU KOPUMS</w:t>
      </w:r>
      <w:r>
        <w:rPr>
          <w:rStyle w:val="21"/>
          <w:b/>
          <w:color w:val="auto"/>
        </w:rPr>
        <w:tab/>
        <w:t>70</w:t>
      </w:r>
    </w:p>
    <w:p w14:paraId="5618D146" w14:textId="77777777" w:rsidR="00C51FAD" w:rsidRPr="00C51FAD" w:rsidRDefault="00C51FAD" w:rsidP="00C51FAD">
      <w:pPr>
        <w:pStyle w:val="22"/>
        <w:numPr>
          <w:ilvl w:val="1"/>
          <w:numId w:val="3"/>
        </w:numPr>
        <w:tabs>
          <w:tab w:val="right" w:pos="10065"/>
        </w:tabs>
        <w:spacing w:after="80"/>
        <w:ind w:left="709" w:hanging="567"/>
        <w:jc w:val="both"/>
        <w:rPr>
          <w:color w:val="auto"/>
          <w:szCs w:val="20"/>
        </w:rPr>
      </w:pPr>
      <w:r>
        <w:rPr>
          <w:rStyle w:val="21"/>
          <w:b/>
          <w:color w:val="auto"/>
        </w:rPr>
        <w:t>Tehnoloģijas apraksts</w:t>
      </w:r>
      <w:r>
        <w:rPr>
          <w:rStyle w:val="21"/>
          <w:b/>
          <w:color w:val="auto"/>
        </w:rPr>
        <w:tab/>
        <w:t>70</w:t>
      </w:r>
    </w:p>
    <w:p w14:paraId="1121476B" w14:textId="77777777" w:rsidR="00C51FAD" w:rsidRPr="00C51FAD" w:rsidRDefault="00C51FAD" w:rsidP="00C51FAD">
      <w:pPr>
        <w:pStyle w:val="22"/>
        <w:numPr>
          <w:ilvl w:val="2"/>
          <w:numId w:val="3"/>
        </w:numPr>
        <w:tabs>
          <w:tab w:val="right" w:pos="10065"/>
        </w:tabs>
        <w:spacing w:after="80"/>
        <w:ind w:left="1134" w:hanging="708"/>
        <w:jc w:val="both"/>
        <w:rPr>
          <w:rStyle w:val="21"/>
          <w:color w:val="auto"/>
        </w:rPr>
      </w:pPr>
      <w:r>
        <w:rPr>
          <w:rStyle w:val="21"/>
          <w:b/>
          <w:color w:val="auto"/>
        </w:rPr>
        <w:t xml:space="preserve">Divpakāpju </w:t>
      </w:r>
      <w:proofErr w:type="spellStart"/>
      <w:r>
        <w:rPr>
          <w:rStyle w:val="21"/>
          <w:b/>
          <w:color w:val="auto"/>
        </w:rPr>
        <w:t>remediācija</w:t>
      </w:r>
      <w:proofErr w:type="spellEnd"/>
      <w:r>
        <w:rPr>
          <w:rStyle w:val="21"/>
          <w:b/>
          <w:color w:val="auto"/>
        </w:rPr>
        <w:tab/>
        <w:t>70</w:t>
      </w:r>
    </w:p>
    <w:p w14:paraId="44BD974E" w14:textId="77777777" w:rsidR="00C51FAD" w:rsidRPr="00C51FAD" w:rsidRDefault="00C51FAD" w:rsidP="00C51FAD">
      <w:pPr>
        <w:pStyle w:val="22"/>
        <w:tabs>
          <w:tab w:val="right" w:pos="10065"/>
        </w:tabs>
        <w:spacing w:after="80"/>
        <w:jc w:val="both"/>
        <w:rPr>
          <w:color w:val="auto"/>
        </w:rPr>
      </w:pPr>
      <w:r>
        <w:br w:type="page"/>
      </w:r>
    </w:p>
    <w:p w14:paraId="38627775" w14:textId="77777777" w:rsidR="00C51FAD" w:rsidRPr="00C51FAD" w:rsidRDefault="00C51FAD" w:rsidP="00C51FAD">
      <w:pPr>
        <w:pStyle w:val="22"/>
        <w:numPr>
          <w:ilvl w:val="2"/>
          <w:numId w:val="3"/>
        </w:numPr>
        <w:tabs>
          <w:tab w:val="right" w:pos="10065"/>
        </w:tabs>
        <w:spacing w:after="80"/>
        <w:ind w:left="1134" w:hanging="708"/>
        <w:jc w:val="both"/>
        <w:rPr>
          <w:color w:val="auto"/>
          <w:szCs w:val="20"/>
        </w:rPr>
      </w:pPr>
      <w:proofErr w:type="spellStart"/>
      <w:r>
        <w:rPr>
          <w:rStyle w:val="21"/>
          <w:b/>
          <w:color w:val="auto"/>
        </w:rPr>
        <w:lastRenderedPageBreak/>
        <w:t>ReSoil</w:t>
      </w:r>
      <w:proofErr w:type="spellEnd"/>
      <w:r>
        <w:rPr>
          <w:rStyle w:val="21"/>
          <w:b/>
          <w:color w:val="auto"/>
        </w:rPr>
        <w:t>® tehnoloģijas apraksts</w:t>
      </w:r>
      <w:r>
        <w:rPr>
          <w:rStyle w:val="21"/>
          <w:b/>
          <w:color w:val="auto"/>
        </w:rPr>
        <w:tab/>
        <w:t>71</w:t>
      </w:r>
    </w:p>
    <w:p w14:paraId="348DA177" w14:textId="77777777" w:rsidR="00C51FAD" w:rsidRPr="00C51FAD" w:rsidRDefault="00C51FAD" w:rsidP="00C51FAD">
      <w:pPr>
        <w:pStyle w:val="22"/>
        <w:numPr>
          <w:ilvl w:val="2"/>
          <w:numId w:val="3"/>
        </w:numPr>
        <w:tabs>
          <w:tab w:val="right" w:pos="10065"/>
        </w:tabs>
        <w:spacing w:after="80"/>
        <w:ind w:left="1134" w:hanging="708"/>
        <w:jc w:val="both"/>
        <w:rPr>
          <w:color w:val="auto"/>
          <w:szCs w:val="20"/>
        </w:rPr>
      </w:pPr>
      <w:proofErr w:type="spellStart"/>
      <w:r>
        <w:rPr>
          <w:rStyle w:val="21"/>
          <w:b/>
          <w:color w:val="auto"/>
        </w:rPr>
        <w:t>Fitoapsaimniekošanas</w:t>
      </w:r>
      <w:proofErr w:type="spellEnd"/>
      <w:r>
        <w:rPr>
          <w:rStyle w:val="21"/>
          <w:b/>
          <w:color w:val="auto"/>
        </w:rPr>
        <w:t xml:space="preserve"> apraksts</w:t>
      </w:r>
      <w:r>
        <w:rPr>
          <w:rStyle w:val="21"/>
          <w:b/>
          <w:color w:val="auto"/>
        </w:rPr>
        <w:tab/>
        <w:t>73</w:t>
      </w:r>
    </w:p>
    <w:p w14:paraId="38782387" w14:textId="77777777" w:rsidR="00C51FAD" w:rsidRPr="00C51FAD" w:rsidRDefault="00C51FAD" w:rsidP="00C51FAD">
      <w:pPr>
        <w:pStyle w:val="22"/>
        <w:numPr>
          <w:ilvl w:val="1"/>
          <w:numId w:val="3"/>
        </w:numPr>
        <w:tabs>
          <w:tab w:val="right" w:pos="10065"/>
        </w:tabs>
        <w:spacing w:after="80"/>
        <w:ind w:left="709" w:hanging="567"/>
        <w:jc w:val="both"/>
        <w:rPr>
          <w:color w:val="auto"/>
          <w:szCs w:val="20"/>
        </w:rPr>
      </w:pPr>
      <w:r>
        <w:rPr>
          <w:rStyle w:val="21"/>
          <w:b/>
          <w:color w:val="auto"/>
        </w:rPr>
        <w:t>Praktiskais pielietojums</w:t>
      </w:r>
      <w:r>
        <w:rPr>
          <w:rStyle w:val="21"/>
          <w:b/>
          <w:color w:val="auto"/>
        </w:rPr>
        <w:tab/>
        <w:t>74</w:t>
      </w:r>
    </w:p>
    <w:p w14:paraId="73F7CEF4" w14:textId="77777777" w:rsidR="00C51FAD" w:rsidRPr="00C51FAD" w:rsidRDefault="00C51FAD" w:rsidP="00C51FAD">
      <w:pPr>
        <w:pStyle w:val="22"/>
        <w:numPr>
          <w:ilvl w:val="2"/>
          <w:numId w:val="3"/>
        </w:numPr>
        <w:tabs>
          <w:tab w:val="right" w:pos="10065"/>
        </w:tabs>
        <w:spacing w:after="80"/>
        <w:ind w:left="1134" w:hanging="708"/>
        <w:jc w:val="both"/>
        <w:rPr>
          <w:color w:val="auto"/>
          <w:szCs w:val="20"/>
        </w:rPr>
      </w:pPr>
      <w:r>
        <w:rPr>
          <w:rStyle w:val="21"/>
          <w:b/>
          <w:color w:val="auto"/>
        </w:rPr>
        <w:t xml:space="preserve">Plaša mēroga pētījums par </w:t>
      </w:r>
      <w:proofErr w:type="spellStart"/>
      <w:r>
        <w:rPr>
          <w:rStyle w:val="21"/>
          <w:b/>
          <w:color w:val="auto"/>
        </w:rPr>
        <w:t>ReSoil</w:t>
      </w:r>
      <w:proofErr w:type="spellEnd"/>
      <w:r>
        <w:rPr>
          <w:rStyle w:val="21"/>
          <w:b/>
          <w:color w:val="auto"/>
        </w:rPr>
        <w:t>® procesu (I posms) un provizorisks pētījums par sanētas</w:t>
      </w:r>
      <w:r>
        <w:rPr>
          <w:rStyle w:val="21"/>
          <w:b/>
          <w:color w:val="auto"/>
        </w:rPr>
        <w:br/>
        <w:t>augsnes kā</w:t>
      </w:r>
      <w:r>
        <w:rPr>
          <w:color w:val="auto"/>
        </w:rPr>
        <w:t xml:space="preserve"> </w:t>
      </w:r>
      <w:r>
        <w:rPr>
          <w:rStyle w:val="21"/>
          <w:b/>
          <w:color w:val="auto"/>
        </w:rPr>
        <w:t xml:space="preserve">substrāta </w:t>
      </w:r>
      <w:proofErr w:type="spellStart"/>
      <w:r>
        <w:rPr>
          <w:rStyle w:val="21"/>
          <w:b/>
          <w:color w:val="auto"/>
        </w:rPr>
        <w:t>fitoapsaimniekošanai</w:t>
      </w:r>
      <w:proofErr w:type="spellEnd"/>
      <w:r>
        <w:rPr>
          <w:rStyle w:val="21"/>
          <w:b/>
          <w:color w:val="auto"/>
        </w:rPr>
        <w:t xml:space="preserve"> izmantošanu – augu audzēšana (II posms)</w:t>
      </w:r>
      <w:r>
        <w:rPr>
          <w:rStyle w:val="21"/>
          <w:b/>
          <w:color w:val="auto"/>
        </w:rPr>
        <w:tab/>
        <w:t>74</w:t>
      </w:r>
    </w:p>
    <w:p w14:paraId="04CB497A" w14:textId="77777777" w:rsidR="00C51FAD" w:rsidRPr="00C51FAD" w:rsidRDefault="00C51FAD" w:rsidP="00C51FAD">
      <w:pPr>
        <w:pStyle w:val="22"/>
        <w:numPr>
          <w:ilvl w:val="2"/>
          <w:numId w:val="3"/>
        </w:numPr>
        <w:tabs>
          <w:tab w:val="right" w:pos="10065"/>
        </w:tabs>
        <w:spacing w:after="80"/>
        <w:ind w:left="1134" w:hanging="708"/>
        <w:jc w:val="both"/>
        <w:rPr>
          <w:color w:val="auto"/>
          <w:szCs w:val="20"/>
        </w:rPr>
      </w:pPr>
      <w:r>
        <w:rPr>
          <w:rStyle w:val="21"/>
          <w:b/>
          <w:color w:val="auto"/>
        </w:rPr>
        <w:t xml:space="preserve">Izmēģinājuma pētījums par modificēto </w:t>
      </w:r>
      <w:proofErr w:type="spellStart"/>
      <w:r>
        <w:rPr>
          <w:rStyle w:val="21"/>
          <w:b/>
          <w:color w:val="auto"/>
        </w:rPr>
        <w:t>ReSoil</w:t>
      </w:r>
      <w:proofErr w:type="spellEnd"/>
      <w:r>
        <w:rPr>
          <w:rStyle w:val="21"/>
          <w:b/>
          <w:color w:val="auto"/>
        </w:rPr>
        <w:t xml:space="preserve">® procesu (I posms) un provizorisks pētījums par </w:t>
      </w:r>
      <w:r>
        <w:rPr>
          <w:rStyle w:val="21"/>
          <w:b/>
          <w:color w:val="auto"/>
        </w:rPr>
        <w:br/>
        <w:t>sanētas augsnes kā</w:t>
      </w:r>
      <w:r>
        <w:rPr>
          <w:color w:val="auto"/>
        </w:rPr>
        <w:t xml:space="preserve"> </w:t>
      </w:r>
      <w:r>
        <w:rPr>
          <w:rStyle w:val="21"/>
          <w:b/>
          <w:color w:val="auto"/>
        </w:rPr>
        <w:t xml:space="preserve">substrāta </w:t>
      </w:r>
      <w:proofErr w:type="spellStart"/>
      <w:r>
        <w:rPr>
          <w:rStyle w:val="21"/>
          <w:b/>
          <w:color w:val="auto"/>
        </w:rPr>
        <w:t>fitoapsaimniekošanai</w:t>
      </w:r>
      <w:proofErr w:type="spellEnd"/>
      <w:r>
        <w:rPr>
          <w:rStyle w:val="21"/>
          <w:b/>
          <w:color w:val="auto"/>
        </w:rPr>
        <w:t xml:space="preserve"> izmantošanu – augu audzēšana (II posms)</w:t>
      </w:r>
      <w:r>
        <w:rPr>
          <w:rStyle w:val="21"/>
          <w:b/>
          <w:color w:val="auto"/>
        </w:rPr>
        <w:tab/>
        <w:t>75</w:t>
      </w:r>
    </w:p>
    <w:p w14:paraId="05CE70EA" w14:textId="77777777" w:rsidR="00C51FAD" w:rsidRPr="00C51FAD" w:rsidRDefault="00C51FAD" w:rsidP="00C51FAD">
      <w:pPr>
        <w:pStyle w:val="22"/>
        <w:numPr>
          <w:ilvl w:val="2"/>
          <w:numId w:val="3"/>
        </w:numPr>
        <w:tabs>
          <w:tab w:val="right" w:pos="10065"/>
        </w:tabs>
        <w:spacing w:after="80"/>
        <w:ind w:left="1134" w:hanging="708"/>
        <w:jc w:val="both"/>
        <w:rPr>
          <w:color w:val="auto"/>
          <w:szCs w:val="20"/>
        </w:rPr>
      </w:pPr>
      <w:r>
        <w:rPr>
          <w:rStyle w:val="21"/>
          <w:b/>
          <w:color w:val="auto"/>
        </w:rPr>
        <w:t xml:space="preserve">Kombinētā modificētā </w:t>
      </w:r>
      <w:proofErr w:type="spellStart"/>
      <w:r>
        <w:rPr>
          <w:rStyle w:val="21"/>
          <w:b/>
          <w:color w:val="auto"/>
        </w:rPr>
        <w:t>ReSoil</w:t>
      </w:r>
      <w:proofErr w:type="spellEnd"/>
      <w:r>
        <w:rPr>
          <w:rStyle w:val="21"/>
          <w:b/>
          <w:color w:val="auto"/>
        </w:rPr>
        <w:t xml:space="preserve">® procesa (I posms) un </w:t>
      </w:r>
      <w:proofErr w:type="spellStart"/>
      <w:r>
        <w:rPr>
          <w:rStyle w:val="21"/>
          <w:b/>
          <w:color w:val="auto"/>
        </w:rPr>
        <w:t>fitoapsaimniekošanas</w:t>
      </w:r>
      <w:proofErr w:type="spellEnd"/>
      <w:r>
        <w:rPr>
          <w:rStyle w:val="21"/>
          <w:b/>
          <w:color w:val="auto"/>
        </w:rPr>
        <w:br/>
        <w:t>(II posms, aktīvā fāze) izmēģinājuma pētījums</w:t>
      </w:r>
      <w:r>
        <w:rPr>
          <w:color w:val="auto"/>
        </w:rPr>
        <w:tab/>
      </w:r>
      <w:r>
        <w:rPr>
          <w:rStyle w:val="21"/>
          <w:b/>
          <w:color w:val="auto"/>
        </w:rPr>
        <w:t>76</w:t>
      </w:r>
    </w:p>
    <w:p w14:paraId="5BCE7F32" w14:textId="77777777" w:rsidR="00C51FAD" w:rsidRPr="00C51FAD" w:rsidRDefault="00C51FAD" w:rsidP="00C51FAD">
      <w:pPr>
        <w:pStyle w:val="22"/>
        <w:numPr>
          <w:ilvl w:val="2"/>
          <w:numId w:val="3"/>
        </w:numPr>
        <w:tabs>
          <w:tab w:val="right" w:pos="10065"/>
        </w:tabs>
        <w:spacing w:after="80"/>
        <w:ind w:left="1134" w:hanging="708"/>
        <w:jc w:val="both"/>
        <w:rPr>
          <w:color w:val="auto"/>
          <w:szCs w:val="20"/>
        </w:rPr>
      </w:pPr>
      <w:proofErr w:type="spellStart"/>
      <w:r>
        <w:rPr>
          <w:rStyle w:val="21"/>
          <w:b/>
          <w:color w:val="auto"/>
        </w:rPr>
        <w:t>ReSoil</w:t>
      </w:r>
      <w:proofErr w:type="spellEnd"/>
      <w:r>
        <w:rPr>
          <w:rStyle w:val="21"/>
          <w:b/>
          <w:color w:val="auto"/>
        </w:rPr>
        <w:t>® tehnoloģija tvērums</w:t>
      </w:r>
      <w:r>
        <w:rPr>
          <w:rStyle w:val="21"/>
          <w:b/>
          <w:color w:val="auto"/>
        </w:rPr>
        <w:tab/>
        <w:t>78</w:t>
      </w:r>
    </w:p>
    <w:p w14:paraId="1BF2983A" w14:textId="77777777" w:rsidR="00C51FAD" w:rsidRPr="00C51FAD" w:rsidRDefault="00C51FAD" w:rsidP="00C51FAD">
      <w:pPr>
        <w:pStyle w:val="22"/>
        <w:numPr>
          <w:ilvl w:val="1"/>
          <w:numId w:val="3"/>
        </w:numPr>
        <w:tabs>
          <w:tab w:val="right" w:pos="10065"/>
        </w:tabs>
        <w:spacing w:after="80"/>
        <w:ind w:left="709" w:hanging="567"/>
        <w:jc w:val="both"/>
        <w:rPr>
          <w:color w:val="auto"/>
          <w:szCs w:val="20"/>
        </w:rPr>
      </w:pPr>
      <w:r>
        <w:rPr>
          <w:rStyle w:val="21"/>
          <w:b/>
          <w:color w:val="auto"/>
        </w:rPr>
        <w:t>Atsauces</w:t>
      </w:r>
      <w:r>
        <w:rPr>
          <w:rStyle w:val="21"/>
          <w:b/>
          <w:color w:val="auto"/>
        </w:rPr>
        <w:tab/>
        <w:t>78</w:t>
      </w:r>
    </w:p>
    <w:p w14:paraId="44C6B499" w14:textId="77777777" w:rsidR="00C51FAD" w:rsidRPr="00C51FAD" w:rsidRDefault="00C51FAD" w:rsidP="00C51FAD">
      <w:pPr>
        <w:pStyle w:val="22"/>
        <w:numPr>
          <w:ilvl w:val="0"/>
          <w:numId w:val="3"/>
        </w:numPr>
        <w:tabs>
          <w:tab w:val="right" w:pos="10065"/>
        </w:tabs>
        <w:spacing w:after="80"/>
        <w:ind w:left="426" w:hanging="426"/>
        <w:jc w:val="both"/>
        <w:rPr>
          <w:rStyle w:val="21"/>
          <w:b/>
          <w:bCs/>
          <w:color w:val="auto"/>
          <w:szCs w:val="20"/>
        </w:rPr>
      </w:pPr>
      <w:r>
        <w:rPr>
          <w:rStyle w:val="21"/>
          <w:b/>
          <w:color w:val="auto"/>
        </w:rPr>
        <w:t>SECINĀJUMI</w:t>
      </w:r>
      <w:r>
        <w:rPr>
          <w:rStyle w:val="21"/>
          <w:b/>
          <w:color w:val="auto"/>
        </w:rPr>
        <w:tab/>
        <w:t>80</w:t>
      </w:r>
    </w:p>
    <w:p w14:paraId="160B2F05" w14:textId="77777777" w:rsidR="00C51FAD" w:rsidRPr="00C51FAD" w:rsidRDefault="00C51FAD" w:rsidP="00C51FAD">
      <w:pPr>
        <w:rPr>
          <w:rStyle w:val="21"/>
          <w:b/>
          <w:bCs/>
          <w:color w:val="auto"/>
          <w:szCs w:val="20"/>
        </w:rPr>
      </w:pPr>
      <w:r>
        <w:br w:type="page"/>
      </w:r>
    </w:p>
    <w:p w14:paraId="461799B3" w14:textId="77777777" w:rsidR="00C51FAD" w:rsidRPr="00C51FAD" w:rsidRDefault="00C51FAD" w:rsidP="00C51FAD">
      <w:pPr>
        <w:pStyle w:val="40"/>
        <w:numPr>
          <w:ilvl w:val="0"/>
          <w:numId w:val="4"/>
        </w:numPr>
        <w:tabs>
          <w:tab w:val="left" w:pos="426"/>
        </w:tabs>
        <w:jc w:val="both"/>
        <w:rPr>
          <w:rFonts w:ascii="Calibri Light" w:hAnsi="Calibri Light" w:cs="Calibri Light"/>
          <w:sz w:val="28"/>
          <w:szCs w:val="28"/>
        </w:rPr>
      </w:pPr>
      <w:bookmarkStart w:id="9" w:name="bookmark9"/>
      <w:r>
        <w:rPr>
          <w:rStyle w:val="4"/>
          <w:rFonts w:ascii="Calibri Light" w:hAnsi="Calibri Light"/>
          <w:b/>
          <w:sz w:val="28"/>
        </w:rPr>
        <w:lastRenderedPageBreak/>
        <w:t>IEVADS</w:t>
      </w:r>
      <w:bookmarkEnd w:id="9"/>
    </w:p>
    <w:p w14:paraId="12703B6D" w14:textId="77777777" w:rsidR="00C51FAD" w:rsidRPr="00C51FAD" w:rsidRDefault="00C51FAD" w:rsidP="00C51FAD">
      <w:pPr>
        <w:pStyle w:val="22"/>
        <w:tabs>
          <w:tab w:val="left" w:pos="426"/>
        </w:tabs>
        <w:jc w:val="both"/>
        <w:rPr>
          <w:rStyle w:val="21"/>
          <w:color w:val="auto"/>
          <w:lang w:val="en-GB"/>
        </w:rPr>
      </w:pPr>
    </w:p>
    <w:p w14:paraId="76A47E70" w14:textId="77777777" w:rsidR="00C51FAD" w:rsidRPr="00C51FAD" w:rsidRDefault="00C51FAD" w:rsidP="00C51FAD">
      <w:pPr>
        <w:pStyle w:val="22"/>
        <w:tabs>
          <w:tab w:val="left" w:pos="426"/>
        </w:tabs>
        <w:jc w:val="both"/>
        <w:rPr>
          <w:rStyle w:val="21"/>
          <w:color w:val="auto"/>
        </w:rPr>
      </w:pPr>
      <w:r>
        <w:rPr>
          <w:rStyle w:val="21"/>
          <w:color w:val="auto"/>
        </w:rPr>
        <w:t xml:space="preserve">IMPEL, Eiropas Savienības tīkls vides tiesību aktu īstenošanai un ieviešanai ūdens un zemes </w:t>
      </w:r>
      <w:proofErr w:type="spellStart"/>
      <w:r>
        <w:rPr>
          <w:rStyle w:val="21"/>
          <w:color w:val="auto"/>
        </w:rPr>
        <w:t>remediācijas</w:t>
      </w:r>
      <w:proofErr w:type="spellEnd"/>
      <w:r>
        <w:rPr>
          <w:rStyle w:val="21"/>
          <w:color w:val="auto"/>
        </w:rPr>
        <w:t xml:space="preserve"> (WLR) projekta ietvaros izstrādāja vadlīniju sēriju, kurās galvenā uzmanība pievērsta visizplatītākajām un visvairāk izmantotajām augsnes un gruntsūdeņu </w:t>
      </w:r>
      <w:proofErr w:type="spellStart"/>
      <w:r>
        <w:rPr>
          <w:rStyle w:val="21"/>
          <w:color w:val="auto"/>
        </w:rPr>
        <w:t>remediācijas</w:t>
      </w:r>
      <w:proofErr w:type="spellEnd"/>
      <w:r>
        <w:rPr>
          <w:rStyle w:val="21"/>
          <w:color w:val="auto"/>
        </w:rPr>
        <w:t xml:space="preserve"> tehnoloģijām. Šajās vadlīnijās ir apkopota jaunākā un aktuālākā informācija par šīm </w:t>
      </w:r>
      <w:proofErr w:type="spellStart"/>
      <w:r>
        <w:rPr>
          <w:rStyle w:val="21"/>
          <w:color w:val="auto"/>
        </w:rPr>
        <w:t>remediācijas</w:t>
      </w:r>
      <w:proofErr w:type="spellEnd"/>
      <w:r>
        <w:rPr>
          <w:rStyle w:val="21"/>
          <w:color w:val="auto"/>
        </w:rPr>
        <w:t xml:space="preserve"> tehnoloģijām, kas varētu palīdzēt dažādām ieinteresētajām personām, piemēram, objektu īpašniekiem, apkārtējai sabiedrībai, projektu vadītājiem, darbuzņēmējiem, regulatoriem un citiem praktizējošiem speciālistiem, saprast visu no katra </w:t>
      </w:r>
      <w:proofErr w:type="spellStart"/>
      <w:r>
        <w:rPr>
          <w:rStyle w:val="21"/>
          <w:color w:val="auto"/>
        </w:rPr>
        <w:t>remediācijas</w:t>
      </w:r>
      <w:proofErr w:type="spellEnd"/>
      <w:r>
        <w:rPr>
          <w:rStyle w:val="21"/>
          <w:color w:val="auto"/>
        </w:rPr>
        <w:t xml:space="preserve"> projekta izrietošo informāciju. Tajā izmantota informācija, ko snieguši iesaistītie līdzautori, kas iegūta speciālistu recenzētos zinātniskos avotos un oficiālos ziņojumos.</w:t>
      </w:r>
    </w:p>
    <w:p w14:paraId="1F939795" w14:textId="77777777" w:rsidR="00C51FAD" w:rsidRPr="00807A46" w:rsidRDefault="00C51FAD" w:rsidP="00C51FAD">
      <w:pPr>
        <w:pStyle w:val="22"/>
        <w:tabs>
          <w:tab w:val="left" w:pos="426"/>
        </w:tabs>
        <w:jc w:val="both"/>
        <w:rPr>
          <w:color w:val="auto"/>
        </w:rPr>
      </w:pPr>
    </w:p>
    <w:p w14:paraId="7C2B0392" w14:textId="77777777" w:rsidR="00C51FAD" w:rsidRPr="00C51FAD" w:rsidRDefault="00C51FAD" w:rsidP="00C51FAD">
      <w:pPr>
        <w:pStyle w:val="22"/>
        <w:tabs>
          <w:tab w:val="left" w:pos="426"/>
        </w:tabs>
        <w:jc w:val="both"/>
        <w:rPr>
          <w:rStyle w:val="21"/>
          <w:color w:val="auto"/>
        </w:rPr>
      </w:pPr>
      <w:r>
        <w:rPr>
          <w:rStyle w:val="21"/>
          <w:color w:val="auto"/>
        </w:rPr>
        <w:t xml:space="preserve">Šajās vadlīnijās apkopotas jaunākās zināšanas par </w:t>
      </w:r>
      <w:proofErr w:type="spellStart"/>
      <w:r>
        <w:rPr>
          <w:rStyle w:val="21"/>
          <w:color w:val="auto"/>
        </w:rPr>
        <w:t>fitoremediāciju</w:t>
      </w:r>
      <w:proofErr w:type="spellEnd"/>
      <w:r>
        <w:rPr>
          <w:rStyle w:val="21"/>
          <w:color w:val="auto"/>
        </w:rPr>
        <w:t>.</w:t>
      </w:r>
    </w:p>
    <w:p w14:paraId="1934ED14" w14:textId="77777777" w:rsidR="00C51FAD" w:rsidRPr="00807A46" w:rsidRDefault="00C51FAD" w:rsidP="00C51FAD">
      <w:pPr>
        <w:pStyle w:val="22"/>
        <w:tabs>
          <w:tab w:val="left" w:pos="426"/>
        </w:tabs>
        <w:jc w:val="both"/>
        <w:rPr>
          <w:color w:val="auto"/>
        </w:rPr>
      </w:pPr>
    </w:p>
    <w:p w14:paraId="1E77E79E" w14:textId="77777777" w:rsidR="00C51FAD" w:rsidRPr="00807A46" w:rsidRDefault="00C51FAD" w:rsidP="00C51FAD">
      <w:pPr>
        <w:pStyle w:val="22"/>
        <w:tabs>
          <w:tab w:val="left" w:pos="426"/>
        </w:tabs>
        <w:jc w:val="both"/>
        <w:rPr>
          <w:color w:val="auto"/>
        </w:rPr>
      </w:pPr>
    </w:p>
    <w:p w14:paraId="78FD5995" w14:textId="77777777" w:rsidR="00C51FAD" w:rsidRPr="00C51FAD" w:rsidRDefault="00C51FAD" w:rsidP="00C51FAD">
      <w:pPr>
        <w:pStyle w:val="41"/>
        <w:tabs>
          <w:tab w:val="left" w:pos="567"/>
        </w:tabs>
        <w:rPr>
          <w:rFonts w:ascii="Calibri Light" w:hAnsi="Calibri Light" w:cs="Calibri Light"/>
          <w:color w:val="4F81BD"/>
          <w:sz w:val="26"/>
          <w:szCs w:val="26"/>
        </w:rPr>
      </w:pPr>
      <w:bookmarkStart w:id="10" w:name="bookmark10"/>
      <w:r>
        <w:rPr>
          <w:rFonts w:ascii="Calibri Light" w:hAnsi="Calibri Light"/>
          <w:color w:val="4F81BD"/>
          <w:sz w:val="26"/>
        </w:rPr>
        <w:t xml:space="preserve">1.1. </w:t>
      </w:r>
      <w:proofErr w:type="spellStart"/>
      <w:r>
        <w:rPr>
          <w:rFonts w:ascii="Calibri Light" w:hAnsi="Calibri Light"/>
          <w:color w:val="4F81BD"/>
          <w:sz w:val="26"/>
        </w:rPr>
        <w:t>Fitoremediācijas</w:t>
      </w:r>
      <w:proofErr w:type="spellEnd"/>
      <w:r>
        <w:rPr>
          <w:rFonts w:ascii="Calibri Light" w:hAnsi="Calibri Light"/>
          <w:color w:val="4F81BD"/>
          <w:sz w:val="26"/>
        </w:rPr>
        <w:t xml:space="preserve"> priekšvēsture</w:t>
      </w:r>
      <w:bookmarkEnd w:id="10"/>
    </w:p>
    <w:p w14:paraId="2A62AA62" w14:textId="77777777" w:rsidR="00C51FAD" w:rsidRPr="00807A46" w:rsidRDefault="00C51FAD" w:rsidP="00C51FAD">
      <w:pPr>
        <w:pStyle w:val="22"/>
        <w:tabs>
          <w:tab w:val="left" w:pos="426"/>
        </w:tabs>
        <w:jc w:val="both"/>
        <w:rPr>
          <w:rStyle w:val="21"/>
          <w:color w:val="auto"/>
        </w:rPr>
      </w:pPr>
    </w:p>
    <w:p w14:paraId="262F31D1" w14:textId="77777777" w:rsidR="00C51FAD" w:rsidRPr="00C51FAD" w:rsidRDefault="00C51FAD" w:rsidP="00C51FAD">
      <w:pPr>
        <w:pStyle w:val="22"/>
        <w:tabs>
          <w:tab w:val="left" w:pos="426"/>
        </w:tabs>
        <w:jc w:val="both"/>
        <w:rPr>
          <w:color w:val="auto"/>
        </w:rPr>
      </w:pPr>
      <w:proofErr w:type="spellStart"/>
      <w:r>
        <w:rPr>
          <w:rStyle w:val="21"/>
          <w:color w:val="auto"/>
        </w:rPr>
        <w:t>Fitoremediācija</w:t>
      </w:r>
      <w:proofErr w:type="spellEnd"/>
      <w:r>
        <w:rPr>
          <w:rStyle w:val="21"/>
          <w:color w:val="auto"/>
        </w:rPr>
        <w:t xml:space="preserve"> ir vispārēja metode, kurā izmanto augus (garšaugus, krūmus, kokus), lai daļēji vai būtiski sanētu izvēlētās piesārņojošās vielas piesārņotā augsnē, dūņās, nogulumos, gruntsūdeņos, virszemes ūdeņos un notekūdeņos, izmantojot dažādus augu bioloģiskos procesus un augu fiziskās īpašības (USEPA, 1998) (USEPA, 2000a). Augu audzēšana un dažos gadījumos arī novākšana piesārņotā vietā kā </w:t>
      </w:r>
      <w:proofErr w:type="spellStart"/>
      <w:r>
        <w:rPr>
          <w:rStyle w:val="21"/>
          <w:color w:val="auto"/>
        </w:rPr>
        <w:t>remediācijas</w:t>
      </w:r>
      <w:proofErr w:type="spellEnd"/>
      <w:r>
        <w:rPr>
          <w:rStyle w:val="21"/>
          <w:color w:val="auto"/>
        </w:rPr>
        <w:t xml:space="preserve"> tehnoloģija ir estētiski pievilcīga, saules enerģiju izmantojoša, pasīva metode, ko var izmantot, lai attīrītu vietas ar zemu līdz vidēji augstu piesārņojuma līmeni. Šo metodi var izmantot kopā ar mehāniskās </w:t>
      </w:r>
      <w:proofErr w:type="spellStart"/>
      <w:r>
        <w:rPr>
          <w:rStyle w:val="21"/>
          <w:color w:val="auto"/>
        </w:rPr>
        <w:t>remediācijas</w:t>
      </w:r>
      <w:proofErr w:type="spellEnd"/>
      <w:r>
        <w:rPr>
          <w:rStyle w:val="21"/>
          <w:color w:val="auto"/>
        </w:rPr>
        <w:t xml:space="preserve"> tehnoloģijām vai – dažos gadījumos – to vietā. </w:t>
      </w:r>
      <w:proofErr w:type="spellStart"/>
      <w:r>
        <w:rPr>
          <w:rStyle w:val="21"/>
          <w:color w:val="auto"/>
        </w:rPr>
        <w:t>Fitoremediācija</w:t>
      </w:r>
      <w:proofErr w:type="spellEnd"/>
      <w:r>
        <w:rPr>
          <w:rStyle w:val="21"/>
          <w:color w:val="auto"/>
        </w:rPr>
        <w:t xml:space="preserve"> ietver virkni procesu, kas tiek izmantoti dažādās pakāpēs dažādām vidēm, piesārņojošajām vielām un fizikāli ķīmiskajiem apstākļiem. Arī </w:t>
      </w:r>
      <w:proofErr w:type="spellStart"/>
      <w:r>
        <w:rPr>
          <w:rStyle w:val="21"/>
          <w:color w:val="auto"/>
        </w:rPr>
        <w:t>fitoremediācijai</w:t>
      </w:r>
      <w:proofErr w:type="spellEnd"/>
      <w:r>
        <w:rPr>
          <w:rStyle w:val="21"/>
          <w:color w:val="auto"/>
        </w:rPr>
        <w:t xml:space="preserve"> izmantojamo augu atlase ir atkarīga no konkrētā mērķa (USEPA, 2000b). </w:t>
      </w:r>
      <w:proofErr w:type="spellStart"/>
      <w:r>
        <w:rPr>
          <w:rStyle w:val="21"/>
          <w:color w:val="auto"/>
        </w:rPr>
        <w:t>Fitoremediācija</w:t>
      </w:r>
      <w:proofErr w:type="spellEnd"/>
      <w:r>
        <w:rPr>
          <w:rStyle w:val="21"/>
          <w:color w:val="auto"/>
        </w:rPr>
        <w:t xml:space="preserve"> vislabāk darbojas, ja piesārņojošo vielu līmenis ir zems, jo augsta koncentrācija var ierobežot augu augšanu un daudzveidību. Turklāt, ja koncentrācija ir augsta, </w:t>
      </w:r>
      <w:proofErr w:type="spellStart"/>
      <w:r>
        <w:rPr>
          <w:rStyle w:val="21"/>
          <w:color w:val="auto"/>
        </w:rPr>
        <w:t>remediācijas</w:t>
      </w:r>
      <w:proofErr w:type="spellEnd"/>
      <w:r>
        <w:rPr>
          <w:rStyle w:val="21"/>
          <w:color w:val="auto"/>
        </w:rPr>
        <w:t xml:space="preserve"> process var būt ilgs, līdz pat gadu desmitiem vai gadsimtiem. Augi arī palīdz novērst to, ka vēja, lietus un gruntsūdeņu plūsma aiznes piesārņojošās vielas no attiecīgā objekta uz apkārtējām teritorijām vai dziļāk zem zemes (</w:t>
      </w:r>
      <w:proofErr w:type="spellStart"/>
      <w:r>
        <w:rPr>
          <w:rStyle w:val="21"/>
          <w:color w:val="auto"/>
        </w:rPr>
        <w:t>Erakhrumen</w:t>
      </w:r>
      <w:proofErr w:type="spellEnd"/>
      <w:r>
        <w:rPr>
          <w:rStyle w:val="21"/>
          <w:color w:val="auto"/>
        </w:rPr>
        <w:t xml:space="preserve"> u.c., 2007).</w:t>
      </w:r>
    </w:p>
    <w:p w14:paraId="7B96EBF3" w14:textId="77777777" w:rsidR="00C51FAD" w:rsidRPr="00C51FAD" w:rsidRDefault="00C51FAD" w:rsidP="00C51FAD">
      <w:pPr>
        <w:pStyle w:val="22"/>
        <w:tabs>
          <w:tab w:val="left" w:pos="426"/>
        </w:tabs>
        <w:jc w:val="both"/>
        <w:rPr>
          <w:rStyle w:val="21"/>
          <w:color w:val="auto"/>
        </w:rPr>
      </w:pPr>
      <w:proofErr w:type="spellStart"/>
      <w:r>
        <w:rPr>
          <w:rStyle w:val="21"/>
          <w:color w:val="auto"/>
        </w:rPr>
        <w:t>Fitoremediācija</w:t>
      </w:r>
      <w:proofErr w:type="spellEnd"/>
      <w:r>
        <w:rPr>
          <w:rStyle w:val="21"/>
          <w:color w:val="auto"/>
        </w:rPr>
        <w:t xml:space="preserve"> ietver vairākus atšķirīgus procesus, kas var novest pie piesārņojošo vielu degradācijas, aizvākšanas (veicot uzkrāšanu vai izkliedi) vai imobilizācijas (</w:t>
      </w:r>
      <w:proofErr w:type="spellStart"/>
      <w:r>
        <w:rPr>
          <w:rStyle w:val="21"/>
          <w:color w:val="auto"/>
        </w:rPr>
        <w:t>Sharma</w:t>
      </w:r>
      <w:proofErr w:type="spellEnd"/>
      <w:r>
        <w:rPr>
          <w:rStyle w:val="21"/>
          <w:color w:val="auto"/>
        </w:rPr>
        <w:t xml:space="preserve"> u.c., 2023; </w:t>
      </w:r>
      <w:proofErr w:type="spellStart"/>
      <w:r>
        <w:rPr>
          <w:rStyle w:val="21"/>
          <w:color w:val="auto"/>
        </w:rPr>
        <w:t>Barcelo</w:t>
      </w:r>
      <w:proofErr w:type="spellEnd"/>
      <w:r>
        <w:rPr>
          <w:rStyle w:val="21"/>
          <w:color w:val="auto"/>
        </w:rPr>
        <w:t xml:space="preserve"> u.c., 2003).</w:t>
      </w:r>
    </w:p>
    <w:p w14:paraId="67E6BEFD" w14:textId="77777777" w:rsidR="00C51FAD" w:rsidRPr="00807A46" w:rsidRDefault="00C51FAD" w:rsidP="00C51FAD">
      <w:pPr>
        <w:pStyle w:val="22"/>
        <w:tabs>
          <w:tab w:val="left" w:pos="426"/>
        </w:tabs>
        <w:jc w:val="both"/>
        <w:rPr>
          <w:color w:val="auto"/>
        </w:rPr>
      </w:pPr>
    </w:p>
    <w:p w14:paraId="1A39D78A" w14:textId="77777777" w:rsidR="00C51FAD" w:rsidRPr="00807A46" w:rsidRDefault="00C51FAD" w:rsidP="00C51FAD">
      <w:pPr>
        <w:pStyle w:val="22"/>
        <w:tabs>
          <w:tab w:val="left" w:pos="426"/>
        </w:tabs>
        <w:jc w:val="both"/>
        <w:rPr>
          <w:color w:val="auto"/>
        </w:rPr>
      </w:pPr>
    </w:p>
    <w:p w14:paraId="380E84A0" w14:textId="77777777" w:rsidR="00C51FAD" w:rsidRPr="00C51FAD" w:rsidRDefault="00C51FAD" w:rsidP="00C51FAD">
      <w:pPr>
        <w:pStyle w:val="41"/>
        <w:tabs>
          <w:tab w:val="left" w:pos="709"/>
        </w:tabs>
        <w:rPr>
          <w:rFonts w:ascii="Calibri Light" w:hAnsi="Calibri Light" w:cs="Calibri Light"/>
          <w:color w:val="4F81BD"/>
          <w:sz w:val="26"/>
          <w:szCs w:val="26"/>
        </w:rPr>
      </w:pPr>
      <w:bookmarkStart w:id="11" w:name="bookmark12"/>
      <w:r>
        <w:rPr>
          <w:rStyle w:val="43"/>
          <w:rFonts w:ascii="Calibri Light" w:hAnsi="Calibri Light"/>
          <w:b/>
          <w:sz w:val="26"/>
        </w:rPr>
        <w:t xml:space="preserve">1.2. </w:t>
      </w:r>
      <w:proofErr w:type="spellStart"/>
      <w:r>
        <w:rPr>
          <w:rStyle w:val="43"/>
          <w:rFonts w:ascii="Calibri Light" w:hAnsi="Calibri Light"/>
          <w:b/>
          <w:sz w:val="26"/>
        </w:rPr>
        <w:t>Fitoremediācijas</w:t>
      </w:r>
      <w:proofErr w:type="spellEnd"/>
      <w:r>
        <w:rPr>
          <w:rStyle w:val="43"/>
          <w:rFonts w:ascii="Calibri Light" w:hAnsi="Calibri Light"/>
          <w:b/>
          <w:sz w:val="26"/>
        </w:rPr>
        <w:t xml:space="preserve"> veidi</w:t>
      </w:r>
      <w:bookmarkEnd w:id="11"/>
    </w:p>
    <w:p w14:paraId="2002D082" w14:textId="77777777" w:rsidR="00C51FAD" w:rsidRPr="00807A46" w:rsidRDefault="00C51FAD" w:rsidP="00C51FAD">
      <w:pPr>
        <w:pStyle w:val="22"/>
        <w:jc w:val="both"/>
        <w:rPr>
          <w:rStyle w:val="21"/>
          <w:color w:val="auto"/>
        </w:rPr>
      </w:pPr>
    </w:p>
    <w:p w14:paraId="2705D1A9" w14:textId="77777777" w:rsidR="00C51FAD" w:rsidRPr="00C51FAD" w:rsidRDefault="00C51FAD" w:rsidP="00C51FAD">
      <w:pPr>
        <w:pStyle w:val="22"/>
        <w:jc w:val="both"/>
        <w:rPr>
          <w:color w:val="auto"/>
        </w:rPr>
      </w:pPr>
      <w:r>
        <w:rPr>
          <w:rStyle w:val="21"/>
          <w:color w:val="auto"/>
        </w:rPr>
        <w:t>Degradācijas rezultātā organiskās piesārņojošās vielas tiek iznīcinātas vai pārveidotas, un tas notiek šādos procesos:</w:t>
      </w:r>
    </w:p>
    <w:p w14:paraId="25491058" w14:textId="77777777" w:rsidR="00C51FAD" w:rsidRPr="00C51FAD" w:rsidRDefault="00C51FAD" w:rsidP="00C51FAD">
      <w:pPr>
        <w:pStyle w:val="22"/>
        <w:numPr>
          <w:ilvl w:val="0"/>
          <w:numId w:val="5"/>
        </w:numPr>
        <w:ind w:left="567" w:hanging="283"/>
        <w:jc w:val="both"/>
        <w:rPr>
          <w:color w:val="auto"/>
        </w:rPr>
      </w:pPr>
      <w:proofErr w:type="spellStart"/>
      <w:r>
        <w:rPr>
          <w:rStyle w:val="21"/>
          <w:color w:val="auto"/>
        </w:rPr>
        <w:t>Rizodegradācija</w:t>
      </w:r>
      <w:proofErr w:type="spellEnd"/>
      <w:r>
        <w:rPr>
          <w:rStyle w:val="21"/>
          <w:color w:val="auto"/>
        </w:rPr>
        <w:t xml:space="preserve">: bioloģiskās noārdīšanās pastiprināšana ar mikroorganismu palīdzību zem zemes sakņu zonā. To veido piesārņojošo vielu sadalīšanās augsnē mikrobu un sēnīšu darbības ietekmē. Sakņu </w:t>
      </w:r>
      <w:proofErr w:type="spellStart"/>
      <w:r>
        <w:rPr>
          <w:rStyle w:val="21"/>
          <w:color w:val="auto"/>
        </w:rPr>
        <w:t>eksudāti</w:t>
      </w:r>
      <w:proofErr w:type="spellEnd"/>
      <w:r>
        <w:rPr>
          <w:rStyle w:val="21"/>
          <w:color w:val="auto"/>
        </w:rPr>
        <w:t xml:space="preserve"> stimulē mikroorganismu augšanu, kas spēj noārdīt organiskās piesārņojošās vielas. Veicot vielmaiņas un fizioloģiskās darbības, augi izdala vienkāršos cukurus, aminoskābes, </w:t>
      </w:r>
      <w:proofErr w:type="spellStart"/>
      <w:r>
        <w:rPr>
          <w:rStyle w:val="21"/>
          <w:color w:val="auto"/>
        </w:rPr>
        <w:t>alifātiskos</w:t>
      </w:r>
      <w:proofErr w:type="spellEnd"/>
      <w:r>
        <w:rPr>
          <w:rStyle w:val="21"/>
          <w:color w:val="auto"/>
        </w:rPr>
        <w:t xml:space="preserve"> un aromātiskos savienojumus, barības vielas, fermentus un skābekli, kas no to augšējām daļām nonāk saknēs, veicinot sēnīšu un baktēriju augšanu, kas, veicot vielmaiņas darbības, izraisa piesārņojošo vielu mineralizāciju. </w:t>
      </w:r>
      <w:proofErr w:type="spellStart"/>
      <w:r>
        <w:rPr>
          <w:rStyle w:val="21"/>
          <w:color w:val="auto"/>
        </w:rPr>
        <w:t>Rizodegradācija</w:t>
      </w:r>
      <w:proofErr w:type="spellEnd"/>
      <w:r>
        <w:rPr>
          <w:rStyle w:val="21"/>
          <w:color w:val="auto"/>
        </w:rPr>
        <w:t xml:space="preserve"> ir daudz lēnāks process nekā </w:t>
      </w:r>
      <w:proofErr w:type="spellStart"/>
      <w:r>
        <w:rPr>
          <w:rStyle w:val="21"/>
          <w:color w:val="auto"/>
        </w:rPr>
        <w:t>fitodegradācija</w:t>
      </w:r>
      <w:proofErr w:type="spellEnd"/>
      <w:r>
        <w:rPr>
          <w:rStyle w:val="21"/>
          <w:color w:val="auto"/>
        </w:rPr>
        <w:t>.</w:t>
      </w:r>
    </w:p>
    <w:p w14:paraId="7F04D289" w14:textId="77777777" w:rsidR="00C51FAD" w:rsidRPr="00C51FAD" w:rsidRDefault="00C51FAD" w:rsidP="00C51FAD">
      <w:pPr>
        <w:pStyle w:val="22"/>
        <w:numPr>
          <w:ilvl w:val="0"/>
          <w:numId w:val="5"/>
        </w:numPr>
        <w:ind w:left="567" w:hanging="283"/>
        <w:jc w:val="both"/>
        <w:rPr>
          <w:rStyle w:val="21"/>
          <w:color w:val="auto"/>
        </w:rPr>
      </w:pPr>
      <w:proofErr w:type="spellStart"/>
      <w:r>
        <w:rPr>
          <w:rStyle w:val="21"/>
          <w:color w:val="auto"/>
        </w:rPr>
        <w:t>Fitodegradācija</w:t>
      </w:r>
      <w:proofErr w:type="spellEnd"/>
      <w:r>
        <w:rPr>
          <w:rStyle w:val="21"/>
          <w:color w:val="auto"/>
        </w:rPr>
        <w:t xml:space="preserve">: piesārņojošo vielu uzņemšana un vielmaiņa virs vai zem zemes, saknē, stublājā vai lapās. Daži augi var sadalīt vai pārveidot piesārņojošās vielas mazāk toksiskās formās. Tās ražo fermentus, kas var noārdīt organiskās piesārņojošās vielas, piemēram, naftas ogļūdeņražus vai pesticīdus. Augi šīs vielas </w:t>
      </w:r>
      <w:proofErr w:type="spellStart"/>
      <w:r>
        <w:rPr>
          <w:rStyle w:val="21"/>
          <w:color w:val="auto"/>
        </w:rPr>
        <w:t>metabolizē</w:t>
      </w:r>
      <w:proofErr w:type="spellEnd"/>
      <w:r>
        <w:rPr>
          <w:rStyle w:val="21"/>
          <w:color w:val="auto"/>
        </w:rPr>
        <w:t>, pārvēršot tās nekaitīgos vai mazāk kaitīgos blakusproduktos</w:t>
      </w:r>
    </w:p>
    <w:p w14:paraId="770DD86A" w14:textId="77777777" w:rsidR="00C51FAD" w:rsidRPr="00C51FAD" w:rsidRDefault="00C51FAD" w:rsidP="00C51FAD">
      <w:pPr>
        <w:pStyle w:val="22"/>
        <w:jc w:val="both"/>
        <w:rPr>
          <w:color w:val="auto"/>
        </w:rPr>
      </w:pPr>
      <w:r>
        <w:br w:type="page"/>
      </w:r>
    </w:p>
    <w:p w14:paraId="69344414" w14:textId="77777777" w:rsidR="00C51FAD" w:rsidRPr="00C51FAD" w:rsidRDefault="00C51FAD" w:rsidP="00C51FAD">
      <w:pPr>
        <w:pStyle w:val="22"/>
        <w:numPr>
          <w:ilvl w:val="0"/>
          <w:numId w:val="5"/>
        </w:numPr>
        <w:ind w:left="567" w:hanging="283"/>
        <w:jc w:val="both"/>
        <w:rPr>
          <w:color w:val="auto"/>
        </w:rPr>
      </w:pPr>
      <w:proofErr w:type="spellStart"/>
      <w:r>
        <w:rPr>
          <w:rStyle w:val="21"/>
          <w:color w:val="auto"/>
        </w:rPr>
        <w:lastRenderedPageBreak/>
        <w:t>Fitoiztvaikošana</w:t>
      </w:r>
      <w:proofErr w:type="spellEnd"/>
      <w:r>
        <w:rPr>
          <w:rStyle w:val="21"/>
          <w:color w:val="auto"/>
        </w:rPr>
        <w:t>: Daži augi var uzņemt piesārņojošās vielas un izdalīt tās atmosfērā ar procesu, ko sauc par iztvaikošanu. Šo tehnoloģiju parasti izmanto gaistošiem organiskiem savienojumiem (GOS), piemēram, benzīnam vai šķīdinātājiem.</w:t>
      </w:r>
    </w:p>
    <w:p w14:paraId="1524B0EC" w14:textId="77777777" w:rsidR="00C51FAD" w:rsidRPr="00807A46" w:rsidRDefault="00C51FAD" w:rsidP="00C51FAD">
      <w:pPr>
        <w:pStyle w:val="22"/>
        <w:jc w:val="both"/>
        <w:rPr>
          <w:rStyle w:val="21"/>
          <w:color w:val="auto"/>
        </w:rPr>
      </w:pPr>
    </w:p>
    <w:p w14:paraId="3BA418AA" w14:textId="77777777" w:rsidR="00C51FAD" w:rsidRPr="00C51FAD" w:rsidRDefault="00C51FAD" w:rsidP="00C51FAD">
      <w:pPr>
        <w:pStyle w:val="22"/>
        <w:jc w:val="both"/>
        <w:rPr>
          <w:color w:val="auto"/>
        </w:rPr>
      </w:pPr>
      <w:proofErr w:type="spellStart"/>
      <w:r>
        <w:rPr>
          <w:rStyle w:val="21"/>
          <w:color w:val="auto"/>
        </w:rPr>
        <w:t>Fitoremediācija</w:t>
      </w:r>
      <w:proofErr w:type="spellEnd"/>
      <w:r>
        <w:rPr>
          <w:rStyle w:val="21"/>
          <w:color w:val="auto"/>
        </w:rPr>
        <w:t xml:space="preserve"> notiek arī uzkrāšanas procesā, un tā attiecas gan uz metāliem, gan organiskajām piesārņojošajām vielām. Divi piemēri šādiem uzkrāšanas procesiem ir šādi:</w:t>
      </w:r>
    </w:p>
    <w:p w14:paraId="2152FDD0" w14:textId="77777777" w:rsidR="00C51FAD" w:rsidRPr="00C51FAD" w:rsidRDefault="00C51FAD" w:rsidP="00C51FAD">
      <w:pPr>
        <w:pStyle w:val="22"/>
        <w:numPr>
          <w:ilvl w:val="0"/>
          <w:numId w:val="5"/>
        </w:numPr>
        <w:ind w:left="567" w:hanging="283"/>
        <w:jc w:val="both"/>
        <w:rPr>
          <w:color w:val="auto"/>
        </w:rPr>
      </w:pPr>
      <w:proofErr w:type="spellStart"/>
      <w:r>
        <w:rPr>
          <w:rStyle w:val="21"/>
          <w:color w:val="auto"/>
        </w:rPr>
        <w:t>Fitoekstrakcija</w:t>
      </w:r>
      <w:proofErr w:type="spellEnd"/>
      <w:r>
        <w:rPr>
          <w:rStyle w:val="21"/>
          <w:color w:val="auto"/>
        </w:rPr>
        <w:t xml:space="preserve">: piesārņojošo vielu uzņemšana un uzkrāšanās, lai tos likvidētu. To sauc arī par </w:t>
      </w:r>
      <w:proofErr w:type="spellStart"/>
      <w:r>
        <w:rPr>
          <w:rStyle w:val="21"/>
          <w:color w:val="auto"/>
        </w:rPr>
        <w:t>fitoakumulāciju</w:t>
      </w:r>
      <w:proofErr w:type="spellEnd"/>
      <w:r>
        <w:rPr>
          <w:rStyle w:val="21"/>
          <w:color w:val="auto"/>
        </w:rPr>
        <w:t xml:space="preserve">, un tās pamatā ir dažu augu spēja uzkrāt piesārņojošās vielas saknēs, stublājos vai lapotnē. To galvenokārt izmanto metālu, kā arī noteiktu veidu organisko piesārņojošo vielu un radioaktīvo elementu un izotopu noteikšanai. To parasti īsteno, izmantojot pret metālu izturīgus un to akumulējošus augus, kas pazīstami kā </w:t>
      </w:r>
      <w:proofErr w:type="spellStart"/>
      <w:r>
        <w:rPr>
          <w:rStyle w:val="21"/>
          <w:color w:val="auto"/>
        </w:rPr>
        <w:t>metalofīti</w:t>
      </w:r>
      <w:proofErr w:type="spellEnd"/>
      <w:r>
        <w:rPr>
          <w:rStyle w:val="21"/>
          <w:color w:val="auto"/>
        </w:rPr>
        <w:t xml:space="preserve"> un/vai (</w:t>
      </w:r>
      <w:proofErr w:type="spellStart"/>
      <w:r>
        <w:rPr>
          <w:rStyle w:val="21"/>
          <w:color w:val="auto"/>
        </w:rPr>
        <w:t>hiper</w:t>
      </w:r>
      <w:proofErr w:type="spellEnd"/>
      <w:r>
        <w:rPr>
          <w:rStyle w:val="21"/>
          <w:color w:val="auto"/>
        </w:rPr>
        <w:t>)akumulatori. To lieto, izmantojot vienu vai vairākus augus, ļaujot tiem augt vairākas nedēļas vai mēnešus. Pēc tam augus var novākt un novērtēt dažādos procesos, lai pārstrādātu metālus un/vai augu biomasu (piemēram, kompostējot). Ja augi tiek sadedzināti, pirms jebkāda novērtējuma (t.i., lauksaimniecībā) jāveic pelnu analīze, lai nodrošinātu atbilstību noteikumiem un standartiem. Pelnu apjoms būs mazāks par 10% no apjoma, kas rastos augsnē, ja tā tiktu izrakta attīrīšanai. Šo procedūru var atkārtot pēc vajadzības, līdz tiek sasniegts pieņemams līmenis augsnē/gruntsūdenī.</w:t>
      </w:r>
    </w:p>
    <w:p w14:paraId="07DFD60E" w14:textId="77777777" w:rsidR="00C51FAD" w:rsidRPr="00C51FAD" w:rsidRDefault="00C51FAD" w:rsidP="00C51FAD">
      <w:pPr>
        <w:pStyle w:val="22"/>
        <w:numPr>
          <w:ilvl w:val="0"/>
          <w:numId w:val="5"/>
        </w:numPr>
        <w:ind w:left="567" w:hanging="283"/>
        <w:jc w:val="both"/>
        <w:rPr>
          <w:color w:val="auto"/>
        </w:rPr>
      </w:pPr>
      <w:proofErr w:type="spellStart"/>
      <w:r>
        <w:rPr>
          <w:rStyle w:val="21"/>
          <w:color w:val="auto"/>
        </w:rPr>
        <w:t>Rizofiltrācija</w:t>
      </w:r>
      <w:proofErr w:type="spellEnd"/>
      <w:r>
        <w:rPr>
          <w:rStyle w:val="21"/>
          <w:color w:val="auto"/>
        </w:rPr>
        <w:t xml:space="preserve">: piesārņojošo vielu adsorbcija uz saknēm, lai tos noturētu un/vai atdalītu. Šī metode ietver augu izmantošanu piesārņota ūdens vai notekūdeņu attīrīšanai. Augi tiek audzēti </w:t>
      </w:r>
      <w:proofErr w:type="spellStart"/>
      <w:r>
        <w:rPr>
          <w:rStyle w:val="21"/>
          <w:color w:val="auto"/>
        </w:rPr>
        <w:t>hidroponiski</w:t>
      </w:r>
      <w:proofErr w:type="spellEnd"/>
      <w:r>
        <w:rPr>
          <w:rStyle w:val="21"/>
          <w:color w:val="auto"/>
        </w:rPr>
        <w:t xml:space="preserve"> vai izveidotās mitrzemēs, un to sakņu sistēmas darbojas kā filtri. Saknes absorbē un uzkrāj piesārņojošās vielas, tādējādi uzlabojot ūdens kvalitāti, tam izplūstot caur augu sistēmu.</w:t>
      </w:r>
    </w:p>
    <w:p w14:paraId="3123811F" w14:textId="77777777" w:rsidR="00C51FAD" w:rsidRPr="00807A46" w:rsidRDefault="00C51FAD" w:rsidP="00C51FAD">
      <w:pPr>
        <w:pStyle w:val="22"/>
        <w:jc w:val="both"/>
        <w:rPr>
          <w:rStyle w:val="21"/>
          <w:color w:val="auto"/>
        </w:rPr>
      </w:pPr>
    </w:p>
    <w:p w14:paraId="3A1D5848" w14:textId="77777777" w:rsidR="00C51FAD" w:rsidRPr="00C51FAD" w:rsidRDefault="00C51FAD" w:rsidP="00C51FAD">
      <w:pPr>
        <w:pStyle w:val="22"/>
        <w:jc w:val="both"/>
        <w:rPr>
          <w:color w:val="auto"/>
        </w:rPr>
      </w:pPr>
      <w:r>
        <w:rPr>
          <w:rStyle w:val="21"/>
          <w:color w:val="auto"/>
        </w:rPr>
        <w:t>Trešais veids, kā augi palīdz samazināt piesārņotas augsnes risku, ir imobilizācijas procesi:</w:t>
      </w:r>
    </w:p>
    <w:p w14:paraId="12D089B7" w14:textId="77777777" w:rsidR="00C51FAD" w:rsidRPr="00C51FAD" w:rsidRDefault="00C51FAD" w:rsidP="00C51FAD">
      <w:pPr>
        <w:pStyle w:val="22"/>
        <w:numPr>
          <w:ilvl w:val="0"/>
          <w:numId w:val="5"/>
        </w:numPr>
        <w:ind w:left="567" w:hanging="283"/>
        <w:jc w:val="both"/>
        <w:rPr>
          <w:color w:val="auto"/>
        </w:rPr>
      </w:pPr>
      <w:r>
        <w:rPr>
          <w:rStyle w:val="21"/>
          <w:color w:val="auto"/>
        </w:rPr>
        <w:t>Hidrauliskā kontrole: gruntsūdens plūsmas, infiltrācijas ātruma vai nokrišņu daudzuma kontrole, augiem uzņemot ūdeni.</w:t>
      </w:r>
    </w:p>
    <w:p w14:paraId="653FF6DD" w14:textId="77777777" w:rsidR="00C51FAD" w:rsidRPr="00C51FAD" w:rsidRDefault="00C51FAD" w:rsidP="00C51FAD">
      <w:pPr>
        <w:pStyle w:val="22"/>
        <w:numPr>
          <w:ilvl w:val="0"/>
          <w:numId w:val="5"/>
        </w:numPr>
        <w:ind w:left="567" w:hanging="283"/>
        <w:jc w:val="both"/>
        <w:rPr>
          <w:color w:val="auto"/>
        </w:rPr>
      </w:pPr>
      <w:proofErr w:type="spellStart"/>
      <w:r>
        <w:rPr>
          <w:rStyle w:val="21"/>
          <w:color w:val="auto"/>
        </w:rPr>
        <w:t>Fitostabilizācija</w:t>
      </w:r>
      <w:proofErr w:type="spellEnd"/>
      <w:r>
        <w:rPr>
          <w:rStyle w:val="21"/>
          <w:color w:val="auto"/>
        </w:rPr>
        <w:t xml:space="preserve">: piesārņojošo vielu imobilizācija augsnē. Noteikti augi var imobilizēt piesārņojošās vielas augsnē, samazinot to mobilitāti un līdz ar to arī </w:t>
      </w:r>
      <w:proofErr w:type="spellStart"/>
      <w:r>
        <w:rPr>
          <w:rStyle w:val="21"/>
          <w:color w:val="auto"/>
        </w:rPr>
        <w:t>biopieejamību</w:t>
      </w:r>
      <w:proofErr w:type="spellEnd"/>
      <w:r>
        <w:rPr>
          <w:rStyle w:val="21"/>
          <w:color w:val="auto"/>
        </w:rPr>
        <w:t>. Šī pieeja ir noderīga, lai stabilizētu ar smagajiem metāliem piesārņotās vietas. Augi veido barjeru, kas neļauj piesārņojošajām vielām izplatīties vai izskaloties gruntsūdeņos</w:t>
      </w:r>
    </w:p>
    <w:p w14:paraId="61EE5DC4" w14:textId="77777777" w:rsidR="00C51FAD" w:rsidRPr="00807A46" w:rsidRDefault="00C51FAD" w:rsidP="00C51FAD">
      <w:pPr>
        <w:pStyle w:val="22"/>
        <w:jc w:val="both"/>
        <w:rPr>
          <w:rStyle w:val="21"/>
          <w:color w:val="auto"/>
        </w:rPr>
      </w:pPr>
    </w:p>
    <w:p w14:paraId="10900E1C" w14:textId="77777777" w:rsidR="00C51FAD" w:rsidRPr="00C51FAD" w:rsidRDefault="00C51FAD" w:rsidP="00C51FAD">
      <w:pPr>
        <w:pStyle w:val="22"/>
        <w:jc w:val="both"/>
        <w:rPr>
          <w:color w:val="auto"/>
        </w:rPr>
      </w:pPr>
      <w:r>
        <w:rPr>
          <w:rStyle w:val="21"/>
          <w:color w:val="auto"/>
        </w:rPr>
        <w:t xml:space="preserve">Īpašs </w:t>
      </w:r>
      <w:proofErr w:type="spellStart"/>
      <w:r>
        <w:rPr>
          <w:rStyle w:val="21"/>
          <w:color w:val="auto"/>
        </w:rPr>
        <w:t>fitoremediācijas</w:t>
      </w:r>
      <w:proofErr w:type="spellEnd"/>
      <w:r>
        <w:rPr>
          <w:rStyle w:val="21"/>
          <w:color w:val="auto"/>
        </w:rPr>
        <w:t xml:space="preserve"> veids ir </w:t>
      </w:r>
      <w:proofErr w:type="spellStart"/>
      <w:r>
        <w:rPr>
          <w:rStyle w:val="21"/>
          <w:color w:val="auto"/>
        </w:rPr>
        <w:t>fitoieguve</w:t>
      </w:r>
      <w:proofErr w:type="spellEnd"/>
      <w:r>
        <w:rPr>
          <w:rStyle w:val="21"/>
          <w:color w:val="auto"/>
        </w:rPr>
        <w:t xml:space="preserve">. Izmantojot </w:t>
      </w:r>
      <w:proofErr w:type="spellStart"/>
      <w:r>
        <w:rPr>
          <w:rStyle w:val="21"/>
          <w:color w:val="auto"/>
        </w:rPr>
        <w:t>fitoieguvi</w:t>
      </w:r>
      <w:proofErr w:type="spellEnd"/>
      <w:r>
        <w:rPr>
          <w:rStyle w:val="21"/>
          <w:color w:val="auto"/>
        </w:rPr>
        <w:t xml:space="preserve">, metālus no zemas kvalitātes rūdas atradnēm vai piesārņotām vietām iegūst, izmantojot augus, lai rezultātā iegūtu vērtīgus metālus. Ar smagajiem metāliem bagātas piesārņotas augsnes </w:t>
      </w:r>
      <w:proofErr w:type="spellStart"/>
      <w:r>
        <w:rPr>
          <w:rStyle w:val="21"/>
          <w:color w:val="auto"/>
        </w:rPr>
        <w:t>fitoieguve</w:t>
      </w:r>
      <w:proofErr w:type="spellEnd"/>
      <w:r>
        <w:rPr>
          <w:rStyle w:val="21"/>
          <w:color w:val="auto"/>
        </w:rPr>
        <w:t xml:space="preserve"> piedāvā videi draudzīgu alternatīvu destruktīvai ieguvei. </w:t>
      </w:r>
      <w:proofErr w:type="spellStart"/>
      <w:r>
        <w:rPr>
          <w:rStyle w:val="21"/>
          <w:color w:val="auto"/>
        </w:rPr>
        <w:t>Hiperakumulējošie</w:t>
      </w:r>
      <w:proofErr w:type="spellEnd"/>
      <w:r>
        <w:rPr>
          <w:rStyle w:val="21"/>
          <w:color w:val="auto"/>
        </w:rPr>
        <w:t xml:space="preserve"> augi ar savu spēju izturēt un uzkrāt metālus ļauj izmantot šo metodi, pārnesot metālus no saknēm uz virszemes daļām. Šī metode ir lietderīga zemas kvalitātes metālu ieguvē un pārstrādē no piesārņotas augsnes metālrūpniecībā.</w:t>
      </w:r>
    </w:p>
    <w:p w14:paraId="0179FCDA" w14:textId="77777777" w:rsidR="00C51FAD" w:rsidRPr="00807A46" w:rsidRDefault="00C51FAD" w:rsidP="00C51FAD">
      <w:pPr>
        <w:pStyle w:val="22"/>
        <w:jc w:val="both"/>
        <w:rPr>
          <w:rStyle w:val="21"/>
          <w:color w:val="auto"/>
        </w:rPr>
      </w:pPr>
    </w:p>
    <w:p w14:paraId="3FE5DEE8" w14:textId="77777777" w:rsidR="00C51FAD" w:rsidRPr="00C51FAD" w:rsidRDefault="00C51FAD" w:rsidP="00C51FAD">
      <w:pPr>
        <w:pStyle w:val="22"/>
        <w:jc w:val="both"/>
        <w:rPr>
          <w:color w:val="auto"/>
        </w:rPr>
      </w:pPr>
      <w:r>
        <w:rPr>
          <w:rStyle w:val="21"/>
          <w:color w:val="auto"/>
        </w:rPr>
        <w:t xml:space="preserve">Praktiskiem nolūkiem šajā ziņojumā ir veikts šāds </w:t>
      </w:r>
      <w:proofErr w:type="spellStart"/>
      <w:r>
        <w:rPr>
          <w:rStyle w:val="21"/>
          <w:color w:val="auto"/>
        </w:rPr>
        <w:t>fitoremediācijas</w:t>
      </w:r>
      <w:proofErr w:type="spellEnd"/>
      <w:r>
        <w:rPr>
          <w:rStyle w:val="21"/>
          <w:color w:val="auto"/>
        </w:rPr>
        <w:t xml:space="preserve"> veidu iedalījums:</w:t>
      </w:r>
    </w:p>
    <w:p w14:paraId="70A54E75" w14:textId="77777777" w:rsidR="00C51FAD" w:rsidRPr="00C51FAD" w:rsidRDefault="00C51FAD" w:rsidP="00C51FAD">
      <w:pPr>
        <w:pStyle w:val="22"/>
        <w:numPr>
          <w:ilvl w:val="0"/>
          <w:numId w:val="5"/>
        </w:numPr>
        <w:ind w:left="567" w:hanging="283"/>
        <w:jc w:val="both"/>
        <w:rPr>
          <w:color w:val="auto"/>
        </w:rPr>
      </w:pPr>
      <w:proofErr w:type="spellStart"/>
      <w:r>
        <w:rPr>
          <w:rStyle w:val="21"/>
          <w:color w:val="auto"/>
        </w:rPr>
        <w:t>fitoekstrakcija</w:t>
      </w:r>
      <w:proofErr w:type="spellEnd"/>
      <w:r>
        <w:rPr>
          <w:rStyle w:val="21"/>
          <w:color w:val="auto"/>
        </w:rPr>
        <w:t xml:space="preserve"> (2. nodaļa);</w:t>
      </w:r>
    </w:p>
    <w:p w14:paraId="10BFE48E" w14:textId="77777777" w:rsidR="00C51FAD" w:rsidRPr="00C51FAD" w:rsidRDefault="00C51FAD" w:rsidP="00C51FAD">
      <w:pPr>
        <w:pStyle w:val="22"/>
        <w:numPr>
          <w:ilvl w:val="0"/>
          <w:numId w:val="5"/>
        </w:numPr>
        <w:ind w:left="567" w:hanging="283"/>
        <w:jc w:val="both"/>
        <w:rPr>
          <w:color w:val="auto"/>
        </w:rPr>
      </w:pPr>
      <w:proofErr w:type="spellStart"/>
      <w:r>
        <w:rPr>
          <w:rStyle w:val="21"/>
          <w:color w:val="auto"/>
        </w:rPr>
        <w:t>fitostabilizācija</w:t>
      </w:r>
      <w:proofErr w:type="spellEnd"/>
      <w:r>
        <w:rPr>
          <w:rStyle w:val="21"/>
          <w:color w:val="auto"/>
        </w:rPr>
        <w:t xml:space="preserve"> (3. nodaļa);</w:t>
      </w:r>
    </w:p>
    <w:p w14:paraId="2CAFCD6A" w14:textId="77777777" w:rsidR="00C51FAD" w:rsidRPr="00C51FAD" w:rsidRDefault="00C51FAD" w:rsidP="00C51FAD">
      <w:pPr>
        <w:pStyle w:val="22"/>
        <w:numPr>
          <w:ilvl w:val="0"/>
          <w:numId w:val="5"/>
        </w:numPr>
        <w:ind w:left="567" w:hanging="283"/>
        <w:jc w:val="both"/>
        <w:rPr>
          <w:color w:val="auto"/>
        </w:rPr>
      </w:pPr>
      <w:proofErr w:type="spellStart"/>
      <w:r>
        <w:rPr>
          <w:rStyle w:val="21"/>
          <w:color w:val="auto"/>
        </w:rPr>
        <w:t>fitodegradācija</w:t>
      </w:r>
      <w:proofErr w:type="spellEnd"/>
      <w:r>
        <w:rPr>
          <w:rStyle w:val="21"/>
          <w:color w:val="auto"/>
        </w:rPr>
        <w:t xml:space="preserve"> (4. nodaļa);</w:t>
      </w:r>
    </w:p>
    <w:p w14:paraId="6F682D54" w14:textId="77777777" w:rsidR="00C51FAD" w:rsidRPr="00C51FAD" w:rsidRDefault="00C51FAD" w:rsidP="00C51FAD">
      <w:pPr>
        <w:pStyle w:val="22"/>
        <w:numPr>
          <w:ilvl w:val="0"/>
          <w:numId w:val="5"/>
        </w:numPr>
        <w:ind w:left="567" w:hanging="283"/>
        <w:jc w:val="both"/>
        <w:rPr>
          <w:color w:val="auto"/>
        </w:rPr>
      </w:pPr>
      <w:proofErr w:type="spellStart"/>
      <w:r>
        <w:rPr>
          <w:rStyle w:val="21"/>
          <w:color w:val="auto"/>
        </w:rPr>
        <w:t>fitoiztvaikošana</w:t>
      </w:r>
      <w:proofErr w:type="spellEnd"/>
      <w:r>
        <w:rPr>
          <w:rStyle w:val="21"/>
          <w:color w:val="auto"/>
        </w:rPr>
        <w:t xml:space="preserve"> (5. nodaļa);</w:t>
      </w:r>
    </w:p>
    <w:p w14:paraId="0A9FD6D8" w14:textId="77777777" w:rsidR="00C51FAD" w:rsidRPr="00C51FAD" w:rsidRDefault="00C51FAD" w:rsidP="00C51FAD">
      <w:pPr>
        <w:pStyle w:val="22"/>
        <w:numPr>
          <w:ilvl w:val="0"/>
          <w:numId w:val="5"/>
        </w:numPr>
        <w:ind w:left="567" w:hanging="283"/>
        <w:jc w:val="both"/>
        <w:rPr>
          <w:color w:val="auto"/>
        </w:rPr>
      </w:pPr>
      <w:proofErr w:type="spellStart"/>
      <w:r>
        <w:rPr>
          <w:rStyle w:val="21"/>
          <w:color w:val="auto"/>
        </w:rPr>
        <w:t>fitoieguve</w:t>
      </w:r>
      <w:proofErr w:type="spellEnd"/>
      <w:r>
        <w:rPr>
          <w:rStyle w:val="21"/>
          <w:color w:val="auto"/>
        </w:rPr>
        <w:t xml:space="preserve"> (6. nodaļa).</w:t>
      </w:r>
    </w:p>
    <w:p w14:paraId="3101E287" w14:textId="77777777" w:rsidR="00C51FAD" w:rsidRPr="00C51FAD" w:rsidRDefault="00C51FAD" w:rsidP="00C51FAD">
      <w:pPr>
        <w:pStyle w:val="22"/>
        <w:jc w:val="both"/>
        <w:rPr>
          <w:rStyle w:val="21"/>
          <w:color w:val="auto"/>
          <w:lang w:val="en-GB"/>
        </w:rPr>
      </w:pPr>
    </w:p>
    <w:p w14:paraId="305C2884" w14:textId="77777777" w:rsidR="00C51FAD" w:rsidRPr="00C51FAD" w:rsidRDefault="00C51FAD" w:rsidP="00C51FAD">
      <w:pPr>
        <w:pStyle w:val="22"/>
        <w:jc w:val="both"/>
        <w:rPr>
          <w:rStyle w:val="21"/>
          <w:color w:val="auto"/>
        </w:rPr>
      </w:pPr>
      <w:r>
        <w:rPr>
          <w:rStyle w:val="21"/>
          <w:color w:val="auto"/>
        </w:rPr>
        <w:t xml:space="preserve">7. nodaļā ir aprakstīts inovatīvs </w:t>
      </w:r>
      <w:proofErr w:type="spellStart"/>
      <w:r>
        <w:rPr>
          <w:rStyle w:val="21"/>
          <w:color w:val="auto"/>
        </w:rPr>
        <w:t>remediācijas</w:t>
      </w:r>
      <w:proofErr w:type="spellEnd"/>
      <w:r>
        <w:rPr>
          <w:rStyle w:val="21"/>
          <w:color w:val="auto"/>
        </w:rPr>
        <w:t xml:space="preserve"> darbu kopums. 8. nodaļā ir formulēti secinājumi.</w:t>
      </w:r>
    </w:p>
    <w:p w14:paraId="5A8B10C4" w14:textId="77777777" w:rsidR="00C51FAD" w:rsidRPr="00C51FAD" w:rsidRDefault="00C51FAD" w:rsidP="00C51FAD">
      <w:pPr>
        <w:pStyle w:val="22"/>
        <w:jc w:val="both"/>
        <w:rPr>
          <w:color w:val="auto"/>
        </w:rPr>
      </w:pPr>
      <w:r>
        <w:br w:type="page"/>
      </w:r>
    </w:p>
    <w:p w14:paraId="240F0D9D" w14:textId="77777777" w:rsidR="00C51FAD" w:rsidRPr="00C51FAD" w:rsidRDefault="00C51FAD" w:rsidP="00C51FAD">
      <w:pPr>
        <w:pStyle w:val="440"/>
        <w:tabs>
          <w:tab w:val="left" w:pos="567"/>
        </w:tabs>
        <w:rPr>
          <w:rFonts w:ascii="Calibri Light" w:hAnsi="Calibri Light" w:cs="Calibri Light"/>
          <w:sz w:val="26"/>
          <w:szCs w:val="26"/>
        </w:rPr>
      </w:pPr>
      <w:bookmarkStart w:id="12" w:name="bookmark14"/>
      <w:r>
        <w:rPr>
          <w:rStyle w:val="43"/>
          <w:rFonts w:ascii="Calibri Light" w:hAnsi="Calibri Light"/>
          <w:b/>
          <w:color w:val="4F81C0"/>
          <w:sz w:val="26"/>
        </w:rPr>
        <w:lastRenderedPageBreak/>
        <w:t xml:space="preserve">1.3. </w:t>
      </w:r>
      <w:proofErr w:type="spellStart"/>
      <w:r>
        <w:rPr>
          <w:rStyle w:val="43"/>
          <w:rFonts w:ascii="Calibri Light" w:hAnsi="Calibri Light"/>
          <w:b/>
          <w:color w:val="4F81C0"/>
          <w:sz w:val="26"/>
        </w:rPr>
        <w:t>Fitoremediācijas</w:t>
      </w:r>
      <w:proofErr w:type="spellEnd"/>
      <w:r>
        <w:rPr>
          <w:rStyle w:val="43"/>
          <w:rFonts w:ascii="Calibri Light" w:hAnsi="Calibri Light"/>
          <w:b/>
          <w:color w:val="4F81C0"/>
          <w:sz w:val="26"/>
        </w:rPr>
        <w:t xml:space="preserve"> </w:t>
      </w:r>
      <w:proofErr w:type="spellStart"/>
      <w:r>
        <w:rPr>
          <w:rStyle w:val="43"/>
          <w:rFonts w:ascii="Calibri Light" w:hAnsi="Calibri Light"/>
          <w:b/>
          <w:color w:val="4F81C0"/>
          <w:sz w:val="26"/>
        </w:rPr>
        <w:t>pielietojamība</w:t>
      </w:r>
      <w:bookmarkEnd w:id="12"/>
      <w:proofErr w:type="spellEnd"/>
    </w:p>
    <w:p w14:paraId="708A14C7" w14:textId="77777777" w:rsidR="00C51FAD" w:rsidRPr="00807A46" w:rsidRDefault="00C51FAD" w:rsidP="00C51FAD">
      <w:pPr>
        <w:pStyle w:val="22"/>
        <w:jc w:val="both"/>
        <w:rPr>
          <w:rStyle w:val="21"/>
          <w:color w:val="auto"/>
        </w:rPr>
      </w:pPr>
    </w:p>
    <w:p w14:paraId="7C4C00D6" w14:textId="77777777" w:rsidR="00C51FAD" w:rsidRPr="00C51FAD" w:rsidRDefault="00C51FAD" w:rsidP="00C51FAD">
      <w:pPr>
        <w:pStyle w:val="22"/>
        <w:jc w:val="both"/>
        <w:rPr>
          <w:color w:val="auto"/>
        </w:rPr>
      </w:pPr>
      <w:proofErr w:type="spellStart"/>
      <w:r>
        <w:rPr>
          <w:rStyle w:val="21"/>
          <w:color w:val="auto"/>
        </w:rPr>
        <w:t>Fitoremediācijas</w:t>
      </w:r>
      <w:proofErr w:type="spellEnd"/>
      <w:r>
        <w:rPr>
          <w:rStyle w:val="21"/>
          <w:color w:val="auto"/>
        </w:rPr>
        <w:t xml:space="preserve"> izmantošanas potenciāls attiecas uz plašu piesārņojošo vielu klāstu, piemēram, naftas ogļūdeņražiem, hlorētiem šķīdinātājiem, smagajiem metāliem, barības vielām, radionuklīdiem, </w:t>
      </w:r>
      <w:proofErr w:type="spellStart"/>
      <w:r>
        <w:rPr>
          <w:rStyle w:val="21"/>
          <w:color w:val="auto"/>
        </w:rPr>
        <w:t>policikliskajiem</w:t>
      </w:r>
      <w:proofErr w:type="spellEnd"/>
      <w:r>
        <w:rPr>
          <w:rStyle w:val="21"/>
          <w:color w:val="auto"/>
        </w:rPr>
        <w:t xml:space="preserve"> aromātiskajiem ogļūdeņražiem (PAO), benzolu, toluolu, </w:t>
      </w:r>
      <w:proofErr w:type="spellStart"/>
      <w:r>
        <w:rPr>
          <w:rStyle w:val="21"/>
          <w:color w:val="auto"/>
        </w:rPr>
        <w:t>etilbenzolu</w:t>
      </w:r>
      <w:proofErr w:type="spellEnd"/>
      <w:r>
        <w:rPr>
          <w:rStyle w:val="21"/>
          <w:color w:val="auto"/>
        </w:rPr>
        <w:t xml:space="preserve"> un ksilolu (BTEX), </w:t>
      </w:r>
      <w:proofErr w:type="spellStart"/>
      <w:r>
        <w:rPr>
          <w:rStyle w:val="21"/>
          <w:color w:val="auto"/>
        </w:rPr>
        <w:t>polihlorētiem</w:t>
      </w:r>
      <w:proofErr w:type="spellEnd"/>
      <w:r>
        <w:rPr>
          <w:rStyle w:val="21"/>
          <w:color w:val="auto"/>
        </w:rPr>
        <w:t xml:space="preserve"> </w:t>
      </w:r>
      <w:proofErr w:type="spellStart"/>
      <w:r>
        <w:rPr>
          <w:rStyle w:val="21"/>
          <w:color w:val="auto"/>
        </w:rPr>
        <w:t>bifeniliem</w:t>
      </w:r>
      <w:proofErr w:type="spellEnd"/>
      <w:r>
        <w:rPr>
          <w:rStyle w:val="21"/>
          <w:color w:val="auto"/>
        </w:rPr>
        <w:t xml:space="preserve"> (PHB), </w:t>
      </w:r>
      <w:proofErr w:type="spellStart"/>
      <w:r>
        <w:rPr>
          <w:rStyle w:val="21"/>
          <w:color w:val="auto"/>
        </w:rPr>
        <w:t>trihloretēnu</w:t>
      </w:r>
      <w:proofErr w:type="spellEnd"/>
      <w:r>
        <w:rPr>
          <w:rStyle w:val="21"/>
          <w:color w:val="auto"/>
        </w:rPr>
        <w:t xml:space="preserve"> (TCE) un citiem hlorētiem šķīdinātājiem, pesticīdu atkritumiem (</w:t>
      </w:r>
      <w:proofErr w:type="spellStart"/>
      <w:r>
        <w:rPr>
          <w:rStyle w:val="21"/>
          <w:color w:val="auto"/>
        </w:rPr>
        <w:t>Bartucca</w:t>
      </w:r>
      <w:proofErr w:type="spellEnd"/>
      <w:r>
        <w:rPr>
          <w:rStyle w:val="21"/>
          <w:color w:val="auto"/>
        </w:rPr>
        <w:t xml:space="preserve"> M. L. u.c.), 2023). </w:t>
      </w:r>
      <w:proofErr w:type="spellStart"/>
      <w:r>
        <w:rPr>
          <w:rStyle w:val="21"/>
          <w:color w:val="auto"/>
        </w:rPr>
        <w:t>Fitoremediācija</w:t>
      </w:r>
      <w:proofErr w:type="spellEnd"/>
      <w:r>
        <w:rPr>
          <w:rStyle w:val="21"/>
          <w:color w:val="auto"/>
        </w:rPr>
        <w:t xml:space="preserve"> ir acīmredzami vienkāršs process. Tomēr, lai to izmantotu, nepieciešamas zināšanas no dažādām disciplīnām, t.i., augu fizioloģijas, ekoloģijas, </w:t>
      </w:r>
      <w:proofErr w:type="spellStart"/>
      <w:r>
        <w:rPr>
          <w:rStyle w:val="21"/>
          <w:color w:val="auto"/>
        </w:rPr>
        <w:t>pedoloģijas</w:t>
      </w:r>
      <w:proofErr w:type="spellEnd"/>
      <w:r>
        <w:rPr>
          <w:rStyle w:val="21"/>
          <w:color w:val="auto"/>
        </w:rPr>
        <w:t xml:space="preserve">, ķīmijas un fizikas zinātnēm. Ņemot vērā potenciālo kandidātu lielo skaitu, ir izpētīts salīdzinoši ierobežota augu skaita veikums. </w:t>
      </w:r>
      <w:proofErr w:type="spellStart"/>
      <w:r>
        <w:rPr>
          <w:rStyle w:val="21"/>
          <w:color w:val="auto"/>
        </w:rPr>
        <w:t>Skrīninga</w:t>
      </w:r>
      <w:proofErr w:type="spellEnd"/>
      <w:r>
        <w:rPr>
          <w:rStyle w:val="21"/>
          <w:color w:val="auto"/>
        </w:rPr>
        <w:t xml:space="preserve"> pētījumi ir svarīgi, lai atlasītu noderīgākos augus. Dažkārt vienai un tai pašai šķirnei dažādās augsnēs, kas satur līdzīga veida piesārņojošās vielas, nav vienāda </w:t>
      </w:r>
      <w:proofErr w:type="spellStart"/>
      <w:r>
        <w:rPr>
          <w:rStyle w:val="21"/>
          <w:color w:val="auto"/>
        </w:rPr>
        <w:t>dekontaminācijas</w:t>
      </w:r>
      <w:proofErr w:type="spellEnd"/>
      <w:r>
        <w:rPr>
          <w:rStyle w:val="21"/>
          <w:color w:val="auto"/>
        </w:rPr>
        <w:t xml:space="preserve"> efektivitāte, jo </w:t>
      </w:r>
      <w:proofErr w:type="spellStart"/>
      <w:r>
        <w:rPr>
          <w:rStyle w:val="21"/>
          <w:color w:val="auto"/>
        </w:rPr>
        <w:t>fitoremediacijas</w:t>
      </w:r>
      <w:proofErr w:type="spellEnd"/>
      <w:r>
        <w:rPr>
          <w:rStyle w:val="21"/>
          <w:color w:val="auto"/>
        </w:rPr>
        <w:t xml:space="preserve"> efektivitāti ietekmē daudzi ārējie mainīgie (</w:t>
      </w:r>
      <w:proofErr w:type="spellStart"/>
      <w:r>
        <w:rPr>
          <w:rStyle w:val="21"/>
          <w:color w:val="auto"/>
        </w:rPr>
        <w:t>Chirakkara</w:t>
      </w:r>
      <w:proofErr w:type="spellEnd"/>
      <w:r>
        <w:rPr>
          <w:rStyle w:val="21"/>
          <w:color w:val="auto"/>
        </w:rPr>
        <w:t xml:space="preserve"> u.c., 2016).</w:t>
      </w:r>
    </w:p>
    <w:p w14:paraId="0AC91D56" w14:textId="77777777" w:rsidR="00C51FAD" w:rsidRPr="00C51FAD" w:rsidRDefault="00C51FAD" w:rsidP="00C51FAD">
      <w:pPr>
        <w:pStyle w:val="22"/>
        <w:jc w:val="both"/>
        <w:rPr>
          <w:color w:val="auto"/>
        </w:rPr>
      </w:pPr>
      <w:r>
        <w:rPr>
          <w:rStyle w:val="21"/>
          <w:color w:val="auto"/>
        </w:rPr>
        <w:t xml:space="preserve">Kopumā </w:t>
      </w:r>
      <w:proofErr w:type="spellStart"/>
      <w:r>
        <w:rPr>
          <w:rStyle w:val="21"/>
          <w:color w:val="auto"/>
        </w:rPr>
        <w:t>fitoremediācija</w:t>
      </w:r>
      <w:proofErr w:type="spellEnd"/>
      <w:r>
        <w:rPr>
          <w:rStyle w:val="21"/>
          <w:color w:val="auto"/>
        </w:rPr>
        <w:t xml:space="preserve"> ir </w:t>
      </w:r>
      <w:proofErr w:type="spellStart"/>
      <w:r>
        <w:rPr>
          <w:rStyle w:val="21"/>
          <w:color w:val="auto"/>
        </w:rPr>
        <w:t>remediācijas</w:t>
      </w:r>
      <w:proofErr w:type="spellEnd"/>
      <w:r>
        <w:rPr>
          <w:rStyle w:val="21"/>
          <w:color w:val="auto"/>
        </w:rPr>
        <w:t xml:space="preserve"> tehnoloģija, kas prasa salīdzinoši ilgu laiku, tai ir nepieciešama teritorija (kurā augi var augt), un tās efektivitāte ir ļoti atkarīga no konkrētajiem vietas apstākļiem. Augu organisko piesārņojošo vielu uzņemšanas spēja, piemēram, var būt atkarīga arī no auga veida, piesārņojošās vielas vecuma un daudzām citām augsnes fizikālajām un ķīmiskajām īpašībām (</w:t>
      </w:r>
      <w:proofErr w:type="spellStart"/>
      <w:r>
        <w:rPr>
          <w:rStyle w:val="21"/>
          <w:color w:val="auto"/>
        </w:rPr>
        <w:t>Figueroa</w:t>
      </w:r>
      <w:proofErr w:type="spellEnd"/>
      <w:r>
        <w:rPr>
          <w:rStyle w:val="21"/>
          <w:color w:val="auto"/>
        </w:rPr>
        <w:t xml:space="preserve"> u.c., 2014).</w:t>
      </w:r>
    </w:p>
    <w:p w14:paraId="60772F00" w14:textId="77777777" w:rsidR="00C51FAD" w:rsidRPr="00C51FAD" w:rsidRDefault="00C51FAD" w:rsidP="00C51FAD">
      <w:pPr>
        <w:pStyle w:val="22"/>
        <w:jc w:val="both"/>
        <w:rPr>
          <w:rStyle w:val="21"/>
          <w:color w:val="auto"/>
        </w:rPr>
      </w:pPr>
      <w:proofErr w:type="spellStart"/>
      <w:r>
        <w:rPr>
          <w:rStyle w:val="21"/>
          <w:color w:val="auto"/>
        </w:rPr>
        <w:t>Fitoremediāciju</w:t>
      </w:r>
      <w:proofErr w:type="spellEnd"/>
      <w:r>
        <w:rPr>
          <w:rStyle w:val="21"/>
          <w:color w:val="auto"/>
        </w:rPr>
        <w:t xml:space="preserve"> ir iespējams lietderīgi izmantot visdažādākajos objekta apstākļos. Objekti, kuros ir veikta vai novērtēta </w:t>
      </w:r>
      <w:proofErr w:type="spellStart"/>
      <w:r>
        <w:rPr>
          <w:rStyle w:val="21"/>
          <w:color w:val="auto"/>
        </w:rPr>
        <w:t>fitoremediācija</w:t>
      </w:r>
      <w:proofErr w:type="spellEnd"/>
      <w:r>
        <w:rPr>
          <w:rStyle w:val="21"/>
          <w:color w:val="auto"/>
        </w:rPr>
        <w:t xml:space="preserve">, ir: cauruļvadi, rūpnieciskās un sadzīves atkritumu poligoni, lauksaimniecības lauki, kokapstrādes objekti, militārās bāzes, degvielas uzglabāšanas tvertņu parki, degvielas </w:t>
      </w:r>
      <w:proofErr w:type="spellStart"/>
      <w:r>
        <w:rPr>
          <w:rStyle w:val="21"/>
          <w:color w:val="auto"/>
        </w:rPr>
        <w:t>uzpildes</w:t>
      </w:r>
      <w:proofErr w:type="spellEnd"/>
      <w:r>
        <w:rPr>
          <w:rStyle w:val="21"/>
          <w:color w:val="auto"/>
        </w:rPr>
        <w:t xml:space="preserve"> stacijas, armijas munīcijas rūpnīcas, notekūdeņu attīrīšanas iekārtas un kalnrūpniecības objekti. </w:t>
      </w:r>
      <w:proofErr w:type="spellStart"/>
      <w:r>
        <w:rPr>
          <w:rStyle w:val="21"/>
          <w:color w:val="auto"/>
        </w:rPr>
        <w:t>Fitoremediāciju</w:t>
      </w:r>
      <w:proofErr w:type="spellEnd"/>
      <w:r>
        <w:rPr>
          <w:rStyle w:val="21"/>
          <w:color w:val="auto"/>
        </w:rPr>
        <w:t xml:space="preserve"> bieži izmanto pamestās rūpnieciskajās teritorijās, galvenokārt gadījumos, kad ir lielas platības un zema piesārņojošo vielu koncentrācija, lai rezultātā atjaunotu pamestās rūpnieciskās teritorijas.</w:t>
      </w:r>
    </w:p>
    <w:p w14:paraId="57530D22" w14:textId="77777777" w:rsidR="00C51FAD" w:rsidRPr="00807A46" w:rsidRDefault="00C51FAD" w:rsidP="00C51FAD">
      <w:pPr>
        <w:pStyle w:val="22"/>
        <w:jc w:val="both"/>
        <w:rPr>
          <w:color w:val="auto"/>
        </w:rPr>
      </w:pPr>
    </w:p>
    <w:p w14:paraId="282BAE0A" w14:textId="77777777" w:rsidR="00C51FAD" w:rsidRPr="00807A46" w:rsidRDefault="00C51FAD" w:rsidP="00C51FAD">
      <w:pPr>
        <w:pStyle w:val="22"/>
        <w:jc w:val="both"/>
        <w:rPr>
          <w:color w:val="auto"/>
        </w:rPr>
      </w:pPr>
    </w:p>
    <w:p w14:paraId="2EC0838F" w14:textId="77777777" w:rsidR="00C51FAD" w:rsidRPr="00C51FAD" w:rsidRDefault="00C51FAD" w:rsidP="00C51FAD">
      <w:pPr>
        <w:pStyle w:val="440"/>
        <w:tabs>
          <w:tab w:val="left" w:pos="567"/>
        </w:tabs>
        <w:rPr>
          <w:rFonts w:ascii="Calibri Light" w:hAnsi="Calibri Light" w:cs="Calibri Light"/>
          <w:color w:val="4F81BD"/>
          <w:sz w:val="26"/>
          <w:szCs w:val="26"/>
        </w:rPr>
      </w:pPr>
      <w:bookmarkStart w:id="13" w:name="bookmark16"/>
      <w:r>
        <w:rPr>
          <w:rStyle w:val="43"/>
          <w:rFonts w:ascii="Calibri Light" w:hAnsi="Calibri Light"/>
          <w:b/>
          <w:sz w:val="26"/>
        </w:rPr>
        <w:t>1.4. Zaļās vides radīti veselības un labsajūtas ieguvumi</w:t>
      </w:r>
      <w:bookmarkEnd w:id="13"/>
    </w:p>
    <w:p w14:paraId="2A83DB31" w14:textId="77777777" w:rsidR="00C51FAD" w:rsidRPr="00807A46" w:rsidRDefault="00C51FAD" w:rsidP="00C51FAD">
      <w:pPr>
        <w:pStyle w:val="22"/>
        <w:jc w:val="both"/>
        <w:rPr>
          <w:rStyle w:val="21"/>
          <w:color w:val="auto"/>
        </w:rPr>
      </w:pPr>
    </w:p>
    <w:p w14:paraId="1F7CC344" w14:textId="77777777" w:rsidR="00C51FAD" w:rsidRPr="00C51FAD" w:rsidRDefault="00C51FAD" w:rsidP="00C51FAD">
      <w:pPr>
        <w:pStyle w:val="22"/>
        <w:jc w:val="both"/>
        <w:rPr>
          <w:color w:val="auto"/>
        </w:rPr>
      </w:pPr>
      <w:r>
        <w:rPr>
          <w:rStyle w:val="21"/>
          <w:color w:val="auto"/>
        </w:rPr>
        <w:t xml:space="preserve">Viens no </w:t>
      </w:r>
      <w:proofErr w:type="spellStart"/>
      <w:r>
        <w:rPr>
          <w:rStyle w:val="21"/>
          <w:color w:val="auto"/>
        </w:rPr>
        <w:t>fitoremediācijas</w:t>
      </w:r>
      <w:proofErr w:type="spellEnd"/>
      <w:r>
        <w:rPr>
          <w:rStyle w:val="21"/>
          <w:color w:val="auto"/>
        </w:rPr>
        <w:t xml:space="preserve"> trūkumiem ir tas, ka ir nepieciešams salīdzinoši ilgs laiks, lai pabeigtu objekta atjaunošanu (vismaz vairāki gadi un bieži vien gadu desmiti). Kopš 20. gadsimta 90. gadu vidus lielākajā daļā attīstīto valstu ir notikušas būtiskas pārmaiņas domāšanas veidā attiecībā uz piesārņoto vietu apsaimniekošanu (</w:t>
      </w:r>
      <w:proofErr w:type="spellStart"/>
      <w:r>
        <w:rPr>
          <w:rStyle w:val="21"/>
          <w:color w:val="auto"/>
        </w:rPr>
        <w:t>Swartjes</w:t>
      </w:r>
      <w:proofErr w:type="spellEnd"/>
      <w:r>
        <w:rPr>
          <w:rStyle w:val="21"/>
          <w:color w:val="auto"/>
        </w:rPr>
        <w:t>, 2011). Pirms šī atsauces datuma bija ierasts censties panākt pilnīgu piesārņojošo vielu atdalīšanu (daudzfunkcionāla pieeja) īsā laika posmā. Mūsdienās, raugoties uz šo jautājumu piesardzīgi, var apgalvot, ka "piesārņojošās vielas, kas augsnē ir bijušas daudzus gadu desmitus, nav obligāti jālikvidē dažu mēnešu līdz dažu gadu laikā", ja vien tiek izslēgti nepieņemami riski cilvēkiem un videi.</w:t>
      </w:r>
    </w:p>
    <w:p w14:paraId="105BC0BA" w14:textId="77777777" w:rsidR="00C51FAD" w:rsidRPr="00C51FAD" w:rsidRDefault="00C51FAD" w:rsidP="00C51FAD">
      <w:pPr>
        <w:pStyle w:val="22"/>
        <w:jc w:val="both"/>
        <w:rPr>
          <w:rStyle w:val="21"/>
          <w:color w:val="auto"/>
        </w:rPr>
      </w:pPr>
      <w:r>
        <w:rPr>
          <w:rStyle w:val="21"/>
          <w:color w:val="auto"/>
        </w:rPr>
        <w:t xml:space="preserve">Ļoti blīvi piesārņotos reģionos, kur zemes cenas ir augstas, </w:t>
      </w:r>
      <w:proofErr w:type="spellStart"/>
      <w:r>
        <w:rPr>
          <w:rStyle w:val="21"/>
          <w:color w:val="auto"/>
        </w:rPr>
        <w:t>fitoremediācijas</w:t>
      </w:r>
      <w:proofErr w:type="spellEnd"/>
      <w:r>
        <w:rPr>
          <w:rStyle w:val="21"/>
          <w:color w:val="auto"/>
        </w:rPr>
        <w:t xml:space="preserve"> pielietošana bieži tiek interpretēta kā augsnes, kas gadiem vai gadu desmitiem tiek izslēgtas no lietderīgas izmantošanas. No šī skatupunkta "lietderīgo izmantošanu" parasti definē kā apbūvētas teritorijas ar mājām, </w:t>
      </w:r>
      <w:proofErr w:type="spellStart"/>
      <w:r>
        <w:rPr>
          <w:rStyle w:val="21"/>
          <w:color w:val="auto"/>
        </w:rPr>
        <w:t>komercēkām</w:t>
      </w:r>
      <w:proofErr w:type="spellEnd"/>
      <w:r>
        <w:rPr>
          <w:rStyle w:val="21"/>
          <w:color w:val="auto"/>
        </w:rPr>
        <w:t xml:space="preserve"> un infrastruktūru. Tomēr ir vispāratzīts, ka, īpaši blīvi apdzīvotās teritorijās, zaļās zonas ir tikai vēl viena "lietderīgas izmantošanas" versija. Zaļās zonas priekšrocības pilsētas teritorijās ir milzīgas. Piekļuve veselīgākai videi samazinās tādu veselības traucējumu izplatību, kas ietekmē mūsu ikdienas dzīves kvalitāti, piemēram, sirds un asinsvadu slimības, insults, astma, hipertensija, </w:t>
      </w:r>
      <w:proofErr w:type="spellStart"/>
      <w:r>
        <w:rPr>
          <w:rStyle w:val="21"/>
          <w:color w:val="auto"/>
        </w:rPr>
        <w:t>demence</w:t>
      </w:r>
      <w:proofErr w:type="spellEnd"/>
      <w:r>
        <w:rPr>
          <w:rStyle w:val="21"/>
          <w:color w:val="auto"/>
        </w:rPr>
        <w:t xml:space="preserve"> un stress (</w:t>
      </w:r>
      <w:proofErr w:type="spellStart"/>
      <w:r>
        <w:rPr>
          <w:rStyle w:val="21"/>
          <w:color w:val="auto"/>
        </w:rPr>
        <w:t>Ganzleben</w:t>
      </w:r>
      <w:proofErr w:type="spellEnd"/>
      <w:r>
        <w:rPr>
          <w:rStyle w:val="21"/>
          <w:color w:val="auto"/>
        </w:rPr>
        <w:t xml:space="preserve"> un </w:t>
      </w:r>
      <w:proofErr w:type="spellStart"/>
      <w:r>
        <w:rPr>
          <w:rStyle w:val="21"/>
          <w:color w:val="auto"/>
        </w:rPr>
        <w:t>Marnane</w:t>
      </w:r>
      <w:proofErr w:type="spellEnd"/>
      <w:r>
        <w:rPr>
          <w:rStyle w:val="21"/>
          <w:color w:val="auto"/>
        </w:rPr>
        <w:t xml:space="preserve">, 2020). Autori arī apgalvoja, ka augstas kvalitātes dabiskā vide labvēlīgi ietekmē veselību, pateicoties fiziskajām aktivitātēm, relaksācijai un atjaunošanai, sociālajai kohēzijai un imūnsistēmas darbības atbalstam. Šie ceļi uzlabo garīgo veselību un kognitīvās funkcijas, samazina saslimstību ar sirds un asinsvadu slimībām, samazina diabēta izplatību, uzlabo mātes un augļa veselību un kopumā samazina mirstību. Zaļā vide arī samazina priekšlaicīgas nāves gadījumu skaitu. </w:t>
      </w:r>
      <w:proofErr w:type="spellStart"/>
      <w:r>
        <w:rPr>
          <w:rStyle w:val="21"/>
          <w:color w:val="auto"/>
        </w:rPr>
        <w:t>Pareira</w:t>
      </w:r>
      <w:proofErr w:type="spellEnd"/>
      <w:r>
        <w:rPr>
          <w:rStyle w:val="21"/>
          <w:color w:val="auto"/>
        </w:rPr>
        <w:t xml:space="preserve">- </w:t>
      </w:r>
      <w:proofErr w:type="spellStart"/>
      <w:r>
        <w:rPr>
          <w:rStyle w:val="21"/>
          <w:color w:val="auto"/>
        </w:rPr>
        <w:t>Barbosa</w:t>
      </w:r>
      <w:proofErr w:type="spellEnd"/>
      <w:r>
        <w:rPr>
          <w:rStyle w:val="21"/>
          <w:color w:val="auto"/>
        </w:rPr>
        <w:t xml:space="preserve"> u.c. (2021) pētīja nāves gadījumu skaitu, ko varētu novērst, palielinot zaļo zonu skaitu Eiropas pilsētās, īpašu uzmanību pievēršot 978 pilsētām un 49 lielpilsētām 31 Eiropas valstī.</w:t>
      </w:r>
    </w:p>
    <w:p w14:paraId="2AFD5BD0" w14:textId="77777777" w:rsidR="00C51FAD" w:rsidRPr="00C51FAD" w:rsidRDefault="00C51FAD" w:rsidP="00C51FAD">
      <w:pPr>
        <w:rPr>
          <w:rStyle w:val="21"/>
          <w:color w:val="auto"/>
        </w:rPr>
      </w:pPr>
      <w:r>
        <w:br w:type="page"/>
      </w:r>
    </w:p>
    <w:p w14:paraId="54B815E6" w14:textId="77777777" w:rsidR="00C51FAD" w:rsidRPr="00C51FAD" w:rsidRDefault="00C51FAD" w:rsidP="00C51FAD">
      <w:pPr>
        <w:pStyle w:val="22"/>
        <w:jc w:val="both"/>
        <w:rPr>
          <w:rStyle w:val="21"/>
          <w:color w:val="auto"/>
        </w:rPr>
      </w:pPr>
      <w:r>
        <w:rPr>
          <w:rStyle w:val="21"/>
          <w:color w:val="auto"/>
        </w:rPr>
        <w:lastRenderedPageBreak/>
        <w:t xml:space="preserve">Autori atklāja, ka visaugstākais mirstības slogs zaļo zonu trūkuma dēļ ir Eiropas galvaspilsētās Atēnās, Briselē, Budapeštā, Kopenhāgenā un Rīgā. Viņi secināja, ka vidēji 43 tūkstoši (95% ticamības robeža 32–64 tūkstoši) nāves gadījumu gadā varētu tikt novērsti, kas ir 2–3% no kopējās dabisko cēloņu izraisītās mirstības, ja tiktu īstenots PVO ieteikums par vispārēju piekļuvi zaļajām teritorijām. Izmantojot </w:t>
      </w:r>
      <w:proofErr w:type="spellStart"/>
      <w:r>
        <w:rPr>
          <w:rStyle w:val="21"/>
          <w:color w:val="auto"/>
        </w:rPr>
        <w:t>fitoremediāciju</w:t>
      </w:r>
      <w:proofErr w:type="spellEnd"/>
      <w:r>
        <w:rPr>
          <w:rStyle w:val="21"/>
          <w:color w:val="auto"/>
        </w:rPr>
        <w:t xml:space="preserve"> kā </w:t>
      </w:r>
      <w:proofErr w:type="spellStart"/>
      <w:r>
        <w:rPr>
          <w:rStyle w:val="21"/>
          <w:color w:val="auto"/>
        </w:rPr>
        <w:t>remediācijas</w:t>
      </w:r>
      <w:proofErr w:type="spellEnd"/>
      <w:r>
        <w:rPr>
          <w:rStyle w:val="21"/>
          <w:color w:val="auto"/>
        </w:rPr>
        <w:t xml:space="preserve"> tehnoloģiju, zaļās zonas paplašināšana pilsētu teritorijās sniedz abpusēji izdevīgu risinājumu, jo samazina vides piesārņojumu un vienlaikus uzlabo pilsētu iedzīvotāju veselību un labsajūtu.</w:t>
      </w:r>
    </w:p>
    <w:p w14:paraId="352D0281" w14:textId="77777777" w:rsidR="00C51FAD" w:rsidRPr="00807A46" w:rsidRDefault="00C51FAD" w:rsidP="00C51FAD">
      <w:pPr>
        <w:pStyle w:val="22"/>
        <w:jc w:val="both"/>
        <w:rPr>
          <w:color w:val="auto"/>
        </w:rPr>
      </w:pPr>
    </w:p>
    <w:p w14:paraId="1AC5E290" w14:textId="77777777" w:rsidR="00C51FAD" w:rsidRPr="00807A46" w:rsidRDefault="00C51FAD" w:rsidP="00C51FAD">
      <w:pPr>
        <w:pStyle w:val="22"/>
        <w:jc w:val="both"/>
        <w:rPr>
          <w:color w:val="auto"/>
        </w:rPr>
      </w:pPr>
    </w:p>
    <w:p w14:paraId="34915DAB" w14:textId="77777777" w:rsidR="00C51FAD" w:rsidRPr="00C51FAD" w:rsidRDefault="00C51FAD" w:rsidP="00C51FAD">
      <w:pPr>
        <w:pStyle w:val="440"/>
        <w:tabs>
          <w:tab w:val="left" w:pos="567"/>
        </w:tabs>
        <w:rPr>
          <w:rStyle w:val="43"/>
          <w:rFonts w:ascii="Calibri Light" w:hAnsi="Calibri Light" w:cs="Calibri Light"/>
          <w:b/>
          <w:bCs/>
          <w:sz w:val="26"/>
          <w:szCs w:val="26"/>
        </w:rPr>
      </w:pPr>
      <w:bookmarkStart w:id="14" w:name="bookmark18"/>
      <w:r>
        <w:rPr>
          <w:rStyle w:val="43"/>
          <w:rFonts w:ascii="Calibri Light" w:hAnsi="Calibri Light"/>
          <w:b/>
          <w:sz w:val="26"/>
        </w:rPr>
        <w:t>1.5. Atsauces</w:t>
      </w:r>
      <w:bookmarkEnd w:id="14"/>
    </w:p>
    <w:p w14:paraId="47C33B2B" w14:textId="77777777" w:rsidR="00C51FAD" w:rsidRPr="00C51FAD" w:rsidRDefault="00C51FAD" w:rsidP="00C51FAD">
      <w:pPr>
        <w:pStyle w:val="22"/>
        <w:jc w:val="both"/>
        <w:rPr>
          <w:rStyle w:val="21"/>
          <w:color w:val="auto"/>
          <w:lang w:val="en-GB"/>
        </w:rPr>
      </w:pPr>
    </w:p>
    <w:p w14:paraId="27C1B67E" w14:textId="77777777" w:rsidR="00C51FAD" w:rsidRPr="00C51FAD" w:rsidRDefault="00C51FAD" w:rsidP="00C51FAD">
      <w:pPr>
        <w:pStyle w:val="22"/>
        <w:numPr>
          <w:ilvl w:val="0"/>
          <w:numId w:val="6"/>
        </w:numPr>
        <w:ind w:left="567" w:hanging="283"/>
        <w:jc w:val="both"/>
        <w:rPr>
          <w:color w:val="auto"/>
        </w:rPr>
      </w:pPr>
      <w:proofErr w:type="spellStart"/>
      <w:r>
        <w:rPr>
          <w:rStyle w:val="21"/>
          <w:color w:val="auto"/>
        </w:rPr>
        <w:t>Barceló</w:t>
      </w:r>
      <w:proofErr w:type="spellEnd"/>
      <w:r>
        <w:rPr>
          <w:rStyle w:val="21"/>
          <w:color w:val="auto"/>
        </w:rPr>
        <w:t xml:space="preserve">, J., </w:t>
      </w:r>
      <w:proofErr w:type="spellStart"/>
      <w:r>
        <w:rPr>
          <w:rStyle w:val="21"/>
          <w:color w:val="auto"/>
        </w:rPr>
        <w:t>Poschenrieder</w:t>
      </w:r>
      <w:proofErr w:type="spellEnd"/>
      <w:r>
        <w:rPr>
          <w:rStyle w:val="21"/>
          <w:color w:val="auto"/>
        </w:rPr>
        <w:t xml:space="preserve">, C. (2003). </w:t>
      </w:r>
      <w:proofErr w:type="spellStart"/>
      <w:r>
        <w:rPr>
          <w:rStyle w:val="21"/>
          <w:color w:val="auto"/>
        </w:rPr>
        <w:t>Fitoremediācija</w:t>
      </w:r>
      <w:proofErr w:type="spellEnd"/>
      <w:r>
        <w:rPr>
          <w:rStyle w:val="21"/>
          <w:color w:val="auto"/>
        </w:rPr>
        <w:t xml:space="preserve">: Principi un perspektīvas. </w:t>
      </w:r>
      <w:proofErr w:type="spellStart"/>
      <w:r>
        <w:rPr>
          <w:rStyle w:val="21"/>
          <w:color w:val="auto"/>
        </w:rPr>
        <w:t>Contributions</w:t>
      </w:r>
      <w:proofErr w:type="spellEnd"/>
      <w:r>
        <w:rPr>
          <w:rStyle w:val="21"/>
          <w:color w:val="auto"/>
        </w:rPr>
        <w:t xml:space="preserve"> to </w:t>
      </w:r>
      <w:proofErr w:type="spellStart"/>
      <w:r>
        <w:rPr>
          <w:rStyle w:val="21"/>
          <w:color w:val="auto"/>
        </w:rPr>
        <w:t>Science</w:t>
      </w:r>
      <w:proofErr w:type="spellEnd"/>
      <w:r>
        <w:rPr>
          <w:rStyle w:val="21"/>
          <w:color w:val="auto"/>
        </w:rPr>
        <w:t>, ISSN 1575-6343, 2,(3), (333–344).</w:t>
      </w:r>
    </w:p>
    <w:p w14:paraId="4D82B965" w14:textId="77777777" w:rsidR="00C51FAD" w:rsidRPr="00C51FAD" w:rsidRDefault="00C51FAD" w:rsidP="00C51FAD">
      <w:pPr>
        <w:pStyle w:val="22"/>
        <w:numPr>
          <w:ilvl w:val="0"/>
          <w:numId w:val="6"/>
        </w:numPr>
        <w:ind w:left="567" w:hanging="283"/>
        <w:jc w:val="both"/>
        <w:rPr>
          <w:color w:val="auto"/>
        </w:rPr>
      </w:pPr>
      <w:proofErr w:type="spellStart"/>
      <w:r>
        <w:rPr>
          <w:rStyle w:val="21"/>
          <w:color w:val="auto"/>
        </w:rPr>
        <w:t>Bartucca</w:t>
      </w:r>
      <w:proofErr w:type="spellEnd"/>
      <w:r>
        <w:rPr>
          <w:rStyle w:val="21"/>
          <w:color w:val="auto"/>
        </w:rPr>
        <w:t xml:space="preserve"> M. L., </w:t>
      </w:r>
      <w:proofErr w:type="spellStart"/>
      <w:r>
        <w:rPr>
          <w:rStyle w:val="21"/>
          <w:color w:val="auto"/>
        </w:rPr>
        <w:t>Cerri</w:t>
      </w:r>
      <w:proofErr w:type="spellEnd"/>
      <w:r>
        <w:rPr>
          <w:rStyle w:val="21"/>
          <w:color w:val="auto"/>
        </w:rPr>
        <w:t xml:space="preserve"> M. un </w:t>
      </w:r>
      <w:proofErr w:type="spellStart"/>
      <w:r>
        <w:rPr>
          <w:rStyle w:val="21"/>
          <w:color w:val="auto"/>
        </w:rPr>
        <w:t>Forni</w:t>
      </w:r>
      <w:proofErr w:type="spellEnd"/>
      <w:r>
        <w:rPr>
          <w:rStyle w:val="21"/>
          <w:color w:val="auto"/>
        </w:rPr>
        <w:t xml:space="preserve"> C. (2023). Piesārņojošo vielu </w:t>
      </w:r>
      <w:proofErr w:type="spellStart"/>
      <w:r>
        <w:rPr>
          <w:rStyle w:val="21"/>
          <w:color w:val="auto"/>
        </w:rPr>
        <w:t>fitoremediācija</w:t>
      </w:r>
      <w:proofErr w:type="spellEnd"/>
      <w:r>
        <w:rPr>
          <w:rStyle w:val="21"/>
          <w:color w:val="auto"/>
        </w:rPr>
        <w:t xml:space="preserve">: </w:t>
      </w:r>
      <w:proofErr w:type="spellStart"/>
      <w:r>
        <w:rPr>
          <w:rStyle w:val="21"/>
          <w:color w:val="auto"/>
        </w:rPr>
        <w:t>Pielietojamība</w:t>
      </w:r>
      <w:proofErr w:type="spellEnd"/>
      <w:r>
        <w:rPr>
          <w:rStyle w:val="21"/>
          <w:color w:val="auto"/>
        </w:rPr>
        <w:t xml:space="preserve"> un nākotnes perspektīva, Augi, 12, (2462).</w:t>
      </w:r>
    </w:p>
    <w:p w14:paraId="2B0F2552" w14:textId="77777777" w:rsidR="00C51FAD" w:rsidRPr="00C51FAD" w:rsidRDefault="00C51FAD" w:rsidP="00C51FAD">
      <w:pPr>
        <w:pStyle w:val="22"/>
        <w:numPr>
          <w:ilvl w:val="0"/>
          <w:numId w:val="6"/>
        </w:numPr>
        <w:ind w:left="567" w:hanging="283"/>
        <w:jc w:val="both"/>
        <w:rPr>
          <w:color w:val="auto"/>
        </w:rPr>
      </w:pPr>
      <w:proofErr w:type="spellStart"/>
      <w:r>
        <w:rPr>
          <w:rStyle w:val="21"/>
          <w:color w:val="auto"/>
        </w:rPr>
        <w:t>Chirakkara</w:t>
      </w:r>
      <w:proofErr w:type="spellEnd"/>
      <w:r>
        <w:rPr>
          <w:rStyle w:val="21"/>
          <w:color w:val="auto"/>
        </w:rPr>
        <w:t xml:space="preserve"> R. A., </w:t>
      </w:r>
      <w:proofErr w:type="spellStart"/>
      <w:r>
        <w:rPr>
          <w:rStyle w:val="21"/>
          <w:color w:val="auto"/>
        </w:rPr>
        <w:t>Cameselle</w:t>
      </w:r>
      <w:proofErr w:type="spellEnd"/>
      <w:r>
        <w:rPr>
          <w:rStyle w:val="21"/>
          <w:color w:val="auto"/>
        </w:rPr>
        <w:t xml:space="preserve"> C., </w:t>
      </w:r>
      <w:proofErr w:type="spellStart"/>
      <w:r>
        <w:rPr>
          <w:rStyle w:val="21"/>
          <w:color w:val="auto"/>
        </w:rPr>
        <w:t>Reddy</w:t>
      </w:r>
      <w:proofErr w:type="spellEnd"/>
      <w:r>
        <w:rPr>
          <w:rStyle w:val="21"/>
          <w:color w:val="auto"/>
        </w:rPr>
        <w:t xml:space="preserve"> K. R. (2016). Augsnes ar jauktu organisko un smago metālu piesārņojumu </w:t>
      </w:r>
      <w:proofErr w:type="spellStart"/>
      <w:r>
        <w:rPr>
          <w:rStyle w:val="21"/>
          <w:color w:val="auto"/>
        </w:rPr>
        <w:t>fitoremediācijas</w:t>
      </w:r>
      <w:proofErr w:type="spellEnd"/>
      <w:r>
        <w:rPr>
          <w:rStyle w:val="21"/>
          <w:color w:val="auto"/>
        </w:rPr>
        <w:t xml:space="preserve"> </w:t>
      </w:r>
      <w:proofErr w:type="spellStart"/>
      <w:r>
        <w:rPr>
          <w:rStyle w:val="21"/>
          <w:color w:val="auto"/>
        </w:rPr>
        <w:t>pielietojamības</w:t>
      </w:r>
      <w:proofErr w:type="spellEnd"/>
      <w:r>
        <w:rPr>
          <w:rStyle w:val="21"/>
          <w:color w:val="auto"/>
        </w:rPr>
        <w:t xml:space="preserve"> novērtēšana. Vides zinātnes un biotehnoloģijas apskati 15, (299–326)</w:t>
      </w:r>
    </w:p>
    <w:p w14:paraId="7F177528" w14:textId="77777777" w:rsidR="00C51FAD" w:rsidRPr="00C51FAD" w:rsidRDefault="00C51FAD" w:rsidP="00C51FAD">
      <w:pPr>
        <w:pStyle w:val="22"/>
        <w:numPr>
          <w:ilvl w:val="0"/>
          <w:numId w:val="6"/>
        </w:numPr>
        <w:ind w:left="567" w:hanging="283"/>
        <w:jc w:val="both"/>
        <w:rPr>
          <w:color w:val="auto"/>
        </w:rPr>
      </w:pPr>
      <w:proofErr w:type="spellStart"/>
      <w:r>
        <w:rPr>
          <w:rStyle w:val="21"/>
          <w:color w:val="auto"/>
        </w:rPr>
        <w:t>Erakhrumen</w:t>
      </w:r>
      <w:proofErr w:type="spellEnd"/>
      <w:r>
        <w:rPr>
          <w:rStyle w:val="21"/>
          <w:color w:val="auto"/>
        </w:rPr>
        <w:t xml:space="preserve">, A., </w:t>
      </w:r>
      <w:proofErr w:type="spellStart"/>
      <w:r>
        <w:rPr>
          <w:rStyle w:val="21"/>
          <w:color w:val="auto"/>
        </w:rPr>
        <w:t>Agbontalor</w:t>
      </w:r>
      <w:proofErr w:type="spellEnd"/>
      <w:r>
        <w:rPr>
          <w:rStyle w:val="21"/>
          <w:color w:val="auto"/>
        </w:rPr>
        <w:t xml:space="preserve"> A. (2007) Pārskata </w:t>
      </w:r>
      <w:proofErr w:type="spellStart"/>
      <w:r>
        <w:rPr>
          <w:rStyle w:val="21"/>
          <w:color w:val="auto"/>
        </w:rPr>
        <w:t>fitoremediācija</w:t>
      </w:r>
      <w:proofErr w:type="spellEnd"/>
      <w:r>
        <w:rPr>
          <w:rStyle w:val="21"/>
          <w:color w:val="auto"/>
        </w:rPr>
        <w:t xml:space="preserve">: videi nekaitīga piesārņojuma novēršanas, kontroles un </w:t>
      </w:r>
      <w:proofErr w:type="spellStart"/>
      <w:r>
        <w:rPr>
          <w:rStyle w:val="21"/>
          <w:color w:val="auto"/>
        </w:rPr>
        <w:t>remediācijas</w:t>
      </w:r>
      <w:proofErr w:type="spellEnd"/>
      <w:r>
        <w:rPr>
          <w:rStyle w:val="21"/>
          <w:color w:val="auto"/>
        </w:rPr>
        <w:t xml:space="preserve"> tehnoloģija jaunattīstības valstīs," izglītojošs pētījums un pārskats, 2, (7), (151–156)</w:t>
      </w:r>
    </w:p>
    <w:p w14:paraId="41F66C7A" w14:textId="77777777" w:rsidR="00C51FAD" w:rsidRPr="00C51FAD" w:rsidRDefault="00C51FAD" w:rsidP="00C51FAD">
      <w:pPr>
        <w:pStyle w:val="22"/>
        <w:numPr>
          <w:ilvl w:val="0"/>
          <w:numId w:val="6"/>
        </w:numPr>
        <w:ind w:left="567" w:hanging="283"/>
        <w:jc w:val="both"/>
        <w:rPr>
          <w:color w:val="auto"/>
        </w:rPr>
      </w:pPr>
      <w:proofErr w:type="spellStart"/>
      <w:r>
        <w:rPr>
          <w:rStyle w:val="21"/>
          <w:color w:val="auto"/>
        </w:rPr>
        <w:t>Figueroa</w:t>
      </w:r>
      <w:proofErr w:type="spellEnd"/>
      <w:r>
        <w:rPr>
          <w:rStyle w:val="21"/>
          <w:color w:val="auto"/>
        </w:rPr>
        <w:t xml:space="preserve"> B., </w:t>
      </w:r>
      <w:proofErr w:type="spellStart"/>
      <w:r>
        <w:rPr>
          <w:rStyle w:val="21"/>
          <w:color w:val="auto"/>
        </w:rPr>
        <w:t>Angélica</w:t>
      </w:r>
      <w:proofErr w:type="spellEnd"/>
      <w:r>
        <w:rPr>
          <w:rStyle w:val="21"/>
          <w:color w:val="auto"/>
        </w:rPr>
        <w:t xml:space="preserve"> A. (2014). </w:t>
      </w:r>
      <w:proofErr w:type="spellStart"/>
      <w:r>
        <w:rPr>
          <w:rStyle w:val="21"/>
          <w:color w:val="auto"/>
        </w:rPr>
        <w:t>Fitorremediación</w:t>
      </w:r>
      <w:proofErr w:type="spellEnd"/>
      <w:r>
        <w:rPr>
          <w:rStyle w:val="21"/>
          <w:color w:val="auto"/>
        </w:rPr>
        <w:t xml:space="preserve"> </w:t>
      </w:r>
      <w:proofErr w:type="spellStart"/>
      <w:r>
        <w:rPr>
          <w:rStyle w:val="21"/>
          <w:color w:val="auto"/>
        </w:rPr>
        <w:t>en</w:t>
      </w:r>
      <w:proofErr w:type="spellEnd"/>
      <w:r>
        <w:rPr>
          <w:rStyle w:val="21"/>
          <w:color w:val="auto"/>
        </w:rPr>
        <w:t xml:space="preserve"> </w:t>
      </w:r>
      <w:proofErr w:type="spellStart"/>
      <w:r>
        <w:rPr>
          <w:rStyle w:val="21"/>
          <w:color w:val="auto"/>
        </w:rPr>
        <w:t>la</w:t>
      </w:r>
      <w:proofErr w:type="spellEnd"/>
      <w:r>
        <w:rPr>
          <w:rStyle w:val="21"/>
          <w:color w:val="auto"/>
        </w:rPr>
        <w:t xml:space="preserve"> </w:t>
      </w:r>
      <w:proofErr w:type="spellStart"/>
      <w:r>
        <w:rPr>
          <w:rStyle w:val="21"/>
          <w:color w:val="auto"/>
        </w:rPr>
        <w:t>recuperación</w:t>
      </w:r>
      <w:proofErr w:type="spellEnd"/>
      <w:r>
        <w:rPr>
          <w:rStyle w:val="21"/>
          <w:color w:val="auto"/>
        </w:rPr>
        <w:t xml:space="preserve"> </w:t>
      </w:r>
      <w:proofErr w:type="spellStart"/>
      <w:r>
        <w:rPr>
          <w:rStyle w:val="21"/>
          <w:color w:val="auto"/>
        </w:rPr>
        <w:t>de</w:t>
      </w:r>
      <w:proofErr w:type="spellEnd"/>
      <w:r>
        <w:rPr>
          <w:rStyle w:val="21"/>
          <w:color w:val="auto"/>
        </w:rPr>
        <w:t xml:space="preserve"> </w:t>
      </w:r>
      <w:proofErr w:type="spellStart"/>
      <w:r>
        <w:rPr>
          <w:rStyle w:val="21"/>
          <w:color w:val="auto"/>
        </w:rPr>
        <w:t>suelos</w:t>
      </w:r>
      <w:proofErr w:type="spellEnd"/>
      <w:r>
        <w:rPr>
          <w:rStyle w:val="21"/>
          <w:color w:val="auto"/>
        </w:rPr>
        <w:t xml:space="preserve">, </w:t>
      </w:r>
      <w:proofErr w:type="spellStart"/>
      <w:r>
        <w:rPr>
          <w:rStyle w:val="21"/>
          <w:color w:val="auto"/>
        </w:rPr>
        <w:t>una</w:t>
      </w:r>
      <w:proofErr w:type="spellEnd"/>
      <w:r>
        <w:rPr>
          <w:rStyle w:val="21"/>
          <w:color w:val="auto"/>
        </w:rPr>
        <w:t xml:space="preserve"> </w:t>
      </w:r>
      <w:proofErr w:type="spellStart"/>
      <w:r>
        <w:rPr>
          <w:rStyle w:val="21"/>
          <w:color w:val="auto"/>
        </w:rPr>
        <w:t>visión</w:t>
      </w:r>
      <w:proofErr w:type="spellEnd"/>
      <w:r>
        <w:rPr>
          <w:rStyle w:val="21"/>
          <w:color w:val="auto"/>
        </w:rPr>
        <w:t xml:space="preserve"> </w:t>
      </w:r>
      <w:proofErr w:type="spellStart"/>
      <w:r>
        <w:rPr>
          <w:rStyle w:val="21"/>
          <w:color w:val="auto"/>
        </w:rPr>
        <w:t>general</w:t>
      </w:r>
      <w:proofErr w:type="spellEnd"/>
      <w:r>
        <w:rPr>
          <w:rStyle w:val="21"/>
          <w:color w:val="auto"/>
        </w:rPr>
        <w:t>. RIAA, ISSN-e 2145-6453, 5, (2) (245-258)</w:t>
      </w:r>
    </w:p>
    <w:p w14:paraId="25AC625B" w14:textId="77777777" w:rsidR="00C51FAD" w:rsidRPr="00C51FAD" w:rsidRDefault="00C51FAD" w:rsidP="00C51FAD">
      <w:pPr>
        <w:pStyle w:val="22"/>
        <w:numPr>
          <w:ilvl w:val="0"/>
          <w:numId w:val="6"/>
        </w:numPr>
        <w:ind w:left="567" w:hanging="283"/>
        <w:jc w:val="both"/>
        <w:rPr>
          <w:color w:val="auto"/>
        </w:rPr>
      </w:pPr>
      <w:proofErr w:type="spellStart"/>
      <w:r>
        <w:rPr>
          <w:rStyle w:val="21"/>
          <w:color w:val="auto"/>
        </w:rPr>
        <w:t>Ganzleben</w:t>
      </w:r>
      <w:proofErr w:type="spellEnd"/>
      <w:r>
        <w:rPr>
          <w:rStyle w:val="21"/>
          <w:color w:val="auto"/>
        </w:rPr>
        <w:t xml:space="preserve">, </w:t>
      </w:r>
      <w:proofErr w:type="spellStart"/>
      <w:r>
        <w:rPr>
          <w:rStyle w:val="21"/>
          <w:color w:val="auto"/>
        </w:rPr>
        <w:t>Catherine</w:t>
      </w:r>
      <w:proofErr w:type="spellEnd"/>
      <w:r>
        <w:rPr>
          <w:rStyle w:val="21"/>
          <w:color w:val="auto"/>
        </w:rPr>
        <w:t xml:space="preserve">, Ian </w:t>
      </w:r>
      <w:proofErr w:type="spellStart"/>
      <w:r>
        <w:rPr>
          <w:rStyle w:val="21"/>
          <w:color w:val="auto"/>
        </w:rPr>
        <w:t>Marnane</w:t>
      </w:r>
      <w:proofErr w:type="spellEnd"/>
      <w:r>
        <w:rPr>
          <w:rStyle w:val="21"/>
          <w:color w:val="auto"/>
        </w:rPr>
        <w:t xml:space="preserve"> (2020). Veselīga vide, veselīga dzīve: kā vide ietekmē veselību un labsajūtu Eiropā. EVA ziņojums Nr. 21/2019. Eiropas Vides aģentūra, Kopenhāgena.</w:t>
      </w:r>
    </w:p>
    <w:p w14:paraId="61461553" w14:textId="77777777" w:rsidR="00C51FAD" w:rsidRPr="00C51FAD" w:rsidRDefault="00C51FAD" w:rsidP="00C51FAD">
      <w:pPr>
        <w:pStyle w:val="22"/>
        <w:numPr>
          <w:ilvl w:val="0"/>
          <w:numId w:val="6"/>
        </w:numPr>
        <w:ind w:left="567" w:hanging="283"/>
        <w:jc w:val="both"/>
        <w:rPr>
          <w:color w:val="auto"/>
        </w:rPr>
      </w:pPr>
      <w:proofErr w:type="spellStart"/>
      <w:r>
        <w:rPr>
          <w:rStyle w:val="21"/>
          <w:color w:val="auto"/>
        </w:rPr>
        <w:t>Pereira</w:t>
      </w:r>
      <w:proofErr w:type="spellEnd"/>
      <w:r>
        <w:rPr>
          <w:rStyle w:val="21"/>
          <w:color w:val="auto"/>
        </w:rPr>
        <w:t xml:space="preserve"> </w:t>
      </w:r>
      <w:proofErr w:type="spellStart"/>
      <w:r>
        <w:rPr>
          <w:rStyle w:val="21"/>
          <w:color w:val="auto"/>
        </w:rPr>
        <w:t>Barboza</w:t>
      </w:r>
      <w:proofErr w:type="spellEnd"/>
      <w:r>
        <w:rPr>
          <w:rStyle w:val="21"/>
          <w:color w:val="auto"/>
        </w:rPr>
        <w:t xml:space="preserve">, </w:t>
      </w:r>
      <w:proofErr w:type="spellStart"/>
      <w:r>
        <w:rPr>
          <w:rStyle w:val="21"/>
          <w:color w:val="auto"/>
        </w:rPr>
        <w:t>Evelise</w:t>
      </w:r>
      <w:proofErr w:type="spellEnd"/>
      <w:r>
        <w:rPr>
          <w:rStyle w:val="21"/>
          <w:color w:val="auto"/>
        </w:rPr>
        <w:t xml:space="preserve">, Marta </w:t>
      </w:r>
      <w:proofErr w:type="spellStart"/>
      <w:r>
        <w:rPr>
          <w:rStyle w:val="21"/>
          <w:color w:val="auto"/>
        </w:rPr>
        <w:t>Cirach</w:t>
      </w:r>
      <w:proofErr w:type="spellEnd"/>
      <w:r>
        <w:rPr>
          <w:rStyle w:val="21"/>
          <w:color w:val="auto"/>
        </w:rPr>
        <w:t xml:space="preserve">, </w:t>
      </w:r>
      <w:proofErr w:type="spellStart"/>
      <w:r>
        <w:rPr>
          <w:rStyle w:val="21"/>
          <w:color w:val="auto"/>
        </w:rPr>
        <w:t>Sasha</w:t>
      </w:r>
      <w:proofErr w:type="spellEnd"/>
      <w:r>
        <w:rPr>
          <w:rStyle w:val="21"/>
          <w:color w:val="auto"/>
        </w:rPr>
        <w:t xml:space="preserve"> </w:t>
      </w:r>
      <w:proofErr w:type="spellStart"/>
      <w:r>
        <w:rPr>
          <w:rStyle w:val="21"/>
          <w:color w:val="auto"/>
        </w:rPr>
        <w:t>Khomenko</w:t>
      </w:r>
      <w:proofErr w:type="spellEnd"/>
      <w:r>
        <w:rPr>
          <w:rStyle w:val="21"/>
          <w:color w:val="auto"/>
        </w:rPr>
        <w:t xml:space="preserve">, </w:t>
      </w:r>
      <w:proofErr w:type="spellStart"/>
      <w:r>
        <w:rPr>
          <w:rStyle w:val="21"/>
          <w:color w:val="auto"/>
        </w:rPr>
        <w:t>Tamara</w:t>
      </w:r>
      <w:proofErr w:type="spellEnd"/>
      <w:r>
        <w:rPr>
          <w:rStyle w:val="21"/>
          <w:color w:val="auto"/>
        </w:rPr>
        <w:t xml:space="preserve"> </w:t>
      </w:r>
      <w:proofErr w:type="spellStart"/>
      <w:r>
        <w:rPr>
          <w:rStyle w:val="21"/>
          <w:color w:val="auto"/>
        </w:rPr>
        <w:t>Iungman</w:t>
      </w:r>
      <w:proofErr w:type="spellEnd"/>
      <w:r>
        <w:rPr>
          <w:rStyle w:val="21"/>
          <w:color w:val="auto"/>
        </w:rPr>
        <w:t xml:space="preserve">, </w:t>
      </w:r>
      <w:proofErr w:type="spellStart"/>
      <w:r>
        <w:rPr>
          <w:rStyle w:val="21"/>
          <w:color w:val="auto"/>
        </w:rPr>
        <w:t>Natalie</w:t>
      </w:r>
      <w:proofErr w:type="spellEnd"/>
      <w:r>
        <w:rPr>
          <w:rStyle w:val="21"/>
          <w:color w:val="auto"/>
        </w:rPr>
        <w:t xml:space="preserve"> </w:t>
      </w:r>
      <w:proofErr w:type="spellStart"/>
      <w:r>
        <w:rPr>
          <w:rStyle w:val="21"/>
          <w:color w:val="auto"/>
        </w:rPr>
        <w:t>Mueller</w:t>
      </w:r>
      <w:proofErr w:type="spellEnd"/>
      <w:r>
        <w:rPr>
          <w:rStyle w:val="21"/>
          <w:color w:val="auto"/>
        </w:rPr>
        <w:t xml:space="preserve">, </w:t>
      </w:r>
      <w:proofErr w:type="spellStart"/>
      <w:r>
        <w:rPr>
          <w:rStyle w:val="21"/>
          <w:color w:val="auto"/>
        </w:rPr>
        <w:t>Jose</w:t>
      </w:r>
      <w:proofErr w:type="spellEnd"/>
      <w:r>
        <w:rPr>
          <w:rStyle w:val="21"/>
          <w:color w:val="auto"/>
        </w:rPr>
        <w:t xml:space="preserve"> </w:t>
      </w:r>
      <w:proofErr w:type="spellStart"/>
      <w:r>
        <w:rPr>
          <w:rStyle w:val="21"/>
          <w:color w:val="auto"/>
        </w:rPr>
        <w:t>Barrera-Gómez</w:t>
      </w:r>
      <w:proofErr w:type="spellEnd"/>
      <w:r>
        <w:rPr>
          <w:rStyle w:val="21"/>
          <w:color w:val="auto"/>
        </w:rPr>
        <w:t xml:space="preserve">, </w:t>
      </w:r>
      <w:proofErr w:type="spellStart"/>
      <w:r>
        <w:rPr>
          <w:rStyle w:val="21"/>
          <w:color w:val="auto"/>
        </w:rPr>
        <w:t>David</w:t>
      </w:r>
      <w:proofErr w:type="spellEnd"/>
      <w:r>
        <w:rPr>
          <w:rStyle w:val="21"/>
          <w:color w:val="auto"/>
        </w:rPr>
        <w:t xml:space="preserve"> Rojas-</w:t>
      </w:r>
      <w:proofErr w:type="spellStart"/>
      <w:r>
        <w:rPr>
          <w:rStyle w:val="21"/>
          <w:color w:val="auto"/>
        </w:rPr>
        <w:t>Rueda</w:t>
      </w:r>
      <w:proofErr w:type="spellEnd"/>
      <w:r>
        <w:rPr>
          <w:rStyle w:val="21"/>
          <w:color w:val="auto"/>
        </w:rPr>
        <w:t xml:space="preserve">, </w:t>
      </w:r>
      <w:proofErr w:type="spellStart"/>
      <w:r>
        <w:rPr>
          <w:rStyle w:val="21"/>
          <w:color w:val="auto"/>
        </w:rPr>
        <w:t>Michelle</w:t>
      </w:r>
      <w:proofErr w:type="spellEnd"/>
      <w:r>
        <w:rPr>
          <w:rStyle w:val="21"/>
          <w:color w:val="auto"/>
        </w:rPr>
        <w:t xml:space="preserve"> </w:t>
      </w:r>
      <w:proofErr w:type="spellStart"/>
      <w:r>
        <w:rPr>
          <w:rStyle w:val="21"/>
          <w:color w:val="auto"/>
        </w:rPr>
        <w:t>Kondo</w:t>
      </w:r>
      <w:proofErr w:type="spellEnd"/>
      <w:r>
        <w:rPr>
          <w:rStyle w:val="21"/>
          <w:color w:val="auto"/>
        </w:rPr>
        <w:t xml:space="preserve">, Mark </w:t>
      </w:r>
      <w:proofErr w:type="spellStart"/>
      <w:r>
        <w:rPr>
          <w:rStyle w:val="21"/>
          <w:color w:val="auto"/>
        </w:rPr>
        <w:t>Nieuwenhuijsen</w:t>
      </w:r>
      <w:proofErr w:type="spellEnd"/>
      <w:r>
        <w:rPr>
          <w:rStyle w:val="21"/>
          <w:color w:val="auto"/>
        </w:rPr>
        <w:t xml:space="preserve"> (2019). Zaļā telpa un mirstība Eiropas pilsētās: ietekmes uz veselību novērtējuma pētījums. Lancet </w:t>
      </w:r>
      <w:proofErr w:type="spellStart"/>
      <w:r>
        <w:rPr>
          <w:rStyle w:val="21"/>
          <w:color w:val="auto"/>
        </w:rPr>
        <w:t>Planet</w:t>
      </w:r>
      <w:proofErr w:type="spellEnd"/>
      <w:r>
        <w:rPr>
          <w:rStyle w:val="21"/>
          <w:color w:val="auto"/>
        </w:rPr>
        <w:t xml:space="preserve"> Health 2021; 5: e718–30.</w:t>
      </w:r>
    </w:p>
    <w:p w14:paraId="58ACE9F1" w14:textId="77777777" w:rsidR="00C51FAD" w:rsidRPr="00C51FAD" w:rsidRDefault="00C51FAD" w:rsidP="00C51FAD">
      <w:pPr>
        <w:pStyle w:val="22"/>
        <w:numPr>
          <w:ilvl w:val="0"/>
          <w:numId w:val="6"/>
        </w:numPr>
        <w:ind w:left="567" w:hanging="283"/>
        <w:jc w:val="both"/>
        <w:rPr>
          <w:color w:val="auto"/>
        </w:rPr>
      </w:pPr>
      <w:proofErr w:type="spellStart"/>
      <w:r>
        <w:rPr>
          <w:rStyle w:val="21"/>
          <w:color w:val="auto"/>
        </w:rPr>
        <w:t>Sharma</w:t>
      </w:r>
      <w:proofErr w:type="spellEnd"/>
      <w:r>
        <w:rPr>
          <w:rStyle w:val="21"/>
          <w:color w:val="auto"/>
        </w:rPr>
        <w:t xml:space="preserve"> P., </w:t>
      </w:r>
      <w:proofErr w:type="spellStart"/>
      <w:r>
        <w:rPr>
          <w:rStyle w:val="21"/>
          <w:color w:val="auto"/>
        </w:rPr>
        <w:t>Singh</w:t>
      </w:r>
      <w:proofErr w:type="spellEnd"/>
      <w:r>
        <w:rPr>
          <w:rStyle w:val="21"/>
          <w:color w:val="auto"/>
        </w:rPr>
        <w:t xml:space="preserve"> S. P., </w:t>
      </w:r>
      <w:proofErr w:type="spellStart"/>
      <w:r>
        <w:rPr>
          <w:rStyle w:val="21"/>
          <w:color w:val="auto"/>
        </w:rPr>
        <w:t>Pandey</w:t>
      </w:r>
      <w:proofErr w:type="spellEnd"/>
      <w:r>
        <w:rPr>
          <w:rStyle w:val="21"/>
          <w:color w:val="auto"/>
        </w:rPr>
        <w:t xml:space="preserve"> A., (2023) </w:t>
      </w:r>
      <w:proofErr w:type="spellStart"/>
      <w:r>
        <w:rPr>
          <w:rStyle w:val="21"/>
          <w:color w:val="auto"/>
        </w:rPr>
        <w:t>Fitoremediācija</w:t>
      </w:r>
      <w:proofErr w:type="spellEnd"/>
      <w:r>
        <w:rPr>
          <w:rStyle w:val="21"/>
          <w:color w:val="auto"/>
        </w:rPr>
        <w:t xml:space="preserve">: Ievads, grāmatā: Biotehnoloģijas un </w:t>
      </w:r>
      <w:proofErr w:type="spellStart"/>
      <w:r>
        <w:rPr>
          <w:rStyle w:val="21"/>
          <w:color w:val="auto"/>
        </w:rPr>
        <w:t>bioinženierijas</w:t>
      </w:r>
      <w:proofErr w:type="spellEnd"/>
      <w:r>
        <w:rPr>
          <w:rStyle w:val="21"/>
          <w:color w:val="auto"/>
        </w:rPr>
        <w:t xml:space="preserve"> jaunākās tendences (3–18).</w:t>
      </w:r>
    </w:p>
    <w:p w14:paraId="7C97A5C1" w14:textId="77777777" w:rsidR="00C51FAD" w:rsidRPr="00C51FAD" w:rsidRDefault="00C51FAD" w:rsidP="00C51FAD">
      <w:pPr>
        <w:pStyle w:val="22"/>
        <w:numPr>
          <w:ilvl w:val="0"/>
          <w:numId w:val="6"/>
        </w:numPr>
        <w:ind w:left="567" w:hanging="283"/>
        <w:jc w:val="both"/>
        <w:rPr>
          <w:color w:val="auto"/>
        </w:rPr>
      </w:pPr>
      <w:proofErr w:type="spellStart"/>
      <w:r>
        <w:rPr>
          <w:rStyle w:val="21"/>
          <w:color w:val="auto"/>
        </w:rPr>
        <w:t>Swartjes</w:t>
      </w:r>
      <w:proofErr w:type="spellEnd"/>
      <w:r>
        <w:rPr>
          <w:rStyle w:val="21"/>
          <w:color w:val="auto"/>
        </w:rPr>
        <w:t xml:space="preserve">, Frank A. (2011). Ievads piesārņoto vietu apsaimniekošanā. 1. nodaļa: F.A. </w:t>
      </w:r>
      <w:proofErr w:type="spellStart"/>
      <w:r>
        <w:rPr>
          <w:rStyle w:val="21"/>
          <w:color w:val="auto"/>
        </w:rPr>
        <w:t>Swartjes</w:t>
      </w:r>
      <w:proofErr w:type="spellEnd"/>
      <w:r>
        <w:rPr>
          <w:rStyle w:val="21"/>
          <w:color w:val="auto"/>
        </w:rPr>
        <w:t xml:space="preserve"> (Ed.), Darbs ar piesārņotajām vietām. No teorijas uz praktisko pielietojumu. </w:t>
      </w:r>
      <w:proofErr w:type="spellStart"/>
      <w:r>
        <w:rPr>
          <w:rStyle w:val="21"/>
          <w:color w:val="auto"/>
        </w:rPr>
        <w:t>Springer</w:t>
      </w:r>
      <w:proofErr w:type="spellEnd"/>
      <w:r>
        <w:rPr>
          <w:rStyle w:val="21"/>
          <w:color w:val="auto"/>
        </w:rPr>
        <w:t xml:space="preserve"> </w:t>
      </w:r>
      <w:proofErr w:type="spellStart"/>
      <w:r>
        <w:rPr>
          <w:rStyle w:val="21"/>
          <w:color w:val="auto"/>
        </w:rPr>
        <w:t>Science+Business</w:t>
      </w:r>
      <w:proofErr w:type="spellEnd"/>
      <w:r>
        <w:rPr>
          <w:rStyle w:val="21"/>
          <w:color w:val="auto"/>
        </w:rPr>
        <w:t xml:space="preserve"> </w:t>
      </w:r>
      <w:proofErr w:type="spellStart"/>
      <w:r>
        <w:rPr>
          <w:rStyle w:val="21"/>
          <w:color w:val="auto"/>
        </w:rPr>
        <w:t>Media</w:t>
      </w:r>
      <w:proofErr w:type="spellEnd"/>
      <w:r>
        <w:rPr>
          <w:rStyle w:val="21"/>
          <w:color w:val="auto"/>
        </w:rPr>
        <w:t xml:space="preserve"> BV, </w:t>
      </w:r>
      <w:proofErr w:type="spellStart"/>
      <w:r>
        <w:rPr>
          <w:rStyle w:val="21"/>
          <w:color w:val="auto"/>
        </w:rPr>
        <w:t>Dordrecht</w:t>
      </w:r>
      <w:proofErr w:type="spellEnd"/>
      <w:r>
        <w:rPr>
          <w:rStyle w:val="21"/>
          <w:color w:val="auto"/>
        </w:rPr>
        <w:t>.</w:t>
      </w:r>
    </w:p>
    <w:p w14:paraId="60BEC9D5" w14:textId="77777777" w:rsidR="00C51FAD" w:rsidRPr="00C51FAD" w:rsidRDefault="00C51FAD" w:rsidP="00C51FAD">
      <w:pPr>
        <w:pStyle w:val="22"/>
        <w:numPr>
          <w:ilvl w:val="0"/>
          <w:numId w:val="6"/>
        </w:numPr>
        <w:ind w:left="567" w:hanging="283"/>
        <w:jc w:val="both"/>
        <w:rPr>
          <w:color w:val="auto"/>
        </w:rPr>
      </w:pPr>
      <w:r>
        <w:rPr>
          <w:rStyle w:val="21"/>
          <w:color w:val="auto"/>
        </w:rPr>
        <w:t xml:space="preserve">USEPA (1998). Pilsoņa ceļvedis uz </w:t>
      </w:r>
      <w:proofErr w:type="spellStart"/>
      <w:r>
        <w:rPr>
          <w:rStyle w:val="21"/>
          <w:color w:val="auto"/>
        </w:rPr>
        <w:t>fitoremediāciju</w:t>
      </w:r>
      <w:proofErr w:type="spellEnd"/>
      <w:r>
        <w:rPr>
          <w:rStyle w:val="21"/>
          <w:color w:val="auto"/>
        </w:rPr>
        <w:t>, Amerikas Savienoto Valstu Vides aizsardzības aģentūra, Cieto atkritumu un ārkārtas situāciju reaģēšanas birojs, 1998. gada augusts.</w:t>
      </w:r>
    </w:p>
    <w:p w14:paraId="1251DFCD" w14:textId="77777777" w:rsidR="00C51FAD" w:rsidRPr="00C51FAD" w:rsidRDefault="00C51FAD" w:rsidP="00C51FAD">
      <w:pPr>
        <w:pStyle w:val="22"/>
        <w:numPr>
          <w:ilvl w:val="0"/>
          <w:numId w:val="6"/>
        </w:numPr>
        <w:ind w:left="567" w:hanging="283"/>
        <w:jc w:val="both"/>
        <w:rPr>
          <w:color w:val="auto"/>
        </w:rPr>
      </w:pPr>
      <w:r>
        <w:rPr>
          <w:rStyle w:val="21"/>
          <w:color w:val="auto"/>
        </w:rPr>
        <w:t xml:space="preserve">USEPA (2000a). Ievads </w:t>
      </w:r>
      <w:proofErr w:type="spellStart"/>
      <w:r>
        <w:rPr>
          <w:rStyle w:val="21"/>
          <w:color w:val="auto"/>
        </w:rPr>
        <w:t>fitoremediācijā</w:t>
      </w:r>
      <w:proofErr w:type="spellEnd"/>
      <w:r>
        <w:rPr>
          <w:rStyle w:val="21"/>
          <w:color w:val="auto"/>
        </w:rPr>
        <w:t>, Amerikas Savienoto Valstu Vides aizsardzības aģentūra, Pētniecības un attīstības birojs, EPA/600/R99/107, 2000. gada februāris.</w:t>
      </w:r>
    </w:p>
    <w:p w14:paraId="6A0372C4" w14:textId="77777777" w:rsidR="00C51FAD" w:rsidRPr="00C51FAD" w:rsidRDefault="00C51FAD" w:rsidP="00C51FAD">
      <w:pPr>
        <w:pStyle w:val="22"/>
        <w:numPr>
          <w:ilvl w:val="0"/>
          <w:numId w:val="6"/>
        </w:numPr>
        <w:ind w:left="567" w:hanging="283"/>
        <w:jc w:val="both"/>
        <w:rPr>
          <w:rStyle w:val="21"/>
          <w:color w:val="auto"/>
        </w:rPr>
      </w:pPr>
      <w:r>
        <w:rPr>
          <w:rStyle w:val="21"/>
          <w:color w:val="auto"/>
        </w:rPr>
        <w:t xml:space="preserve">USEPA (2000b). Ievads </w:t>
      </w:r>
      <w:proofErr w:type="spellStart"/>
      <w:r>
        <w:rPr>
          <w:rStyle w:val="21"/>
          <w:color w:val="auto"/>
        </w:rPr>
        <w:t>fitoremediācijā</w:t>
      </w:r>
      <w:proofErr w:type="spellEnd"/>
      <w:r>
        <w:rPr>
          <w:rStyle w:val="21"/>
          <w:color w:val="auto"/>
        </w:rPr>
        <w:t>. EPA 600/R-99/107, ASV Vides aizsardzības aģentūra, Pētniecības un attīstības birojs, Sinsinati, Ohaio</w:t>
      </w:r>
    </w:p>
    <w:p w14:paraId="2156CB5B" w14:textId="77777777" w:rsidR="00C51FAD" w:rsidRPr="00807A46" w:rsidRDefault="00C51FAD" w:rsidP="00C51FAD">
      <w:pPr>
        <w:pStyle w:val="22"/>
        <w:jc w:val="both"/>
        <w:rPr>
          <w:rStyle w:val="21"/>
          <w:color w:val="auto"/>
        </w:rPr>
      </w:pPr>
    </w:p>
    <w:p w14:paraId="19C42918" w14:textId="77777777" w:rsidR="00C51FAD" w:rsidRPr="00C51FAD" w:rsidRDefault="00C51FAD" w:rsidP="00C51FAD">
      <w:pPr>
        <w:pStyle w:val="22"/>
        <w:jc w:val="both"/>
        <w:rPr>
          <w:color w:val="auto"/>
        </w:rPr>
      </w:pPr>
      <w:r>
        <w:br w:type="page"/>
      </w:r>
    </w:p>
    <w:p w14:paraId="156938B1" w14:textId="77777777" w:rsidR="00C51FAD" w:rsidRPr="00C51FAD" w:rsidRDefault="00C51FAD" w:rsidP="00C51FAD">
      <w:pPr>
        <w:pStyle w:val="40"/>
        <w:numPr>
          <w:ilvl w:val="0"/>
          <w:numId w:val="4"/>
        </w:numPr>
        <w:tabs>
          <w:tab w:val="left" w:pos="426"/>
        </w:tabs>
        <w:jc w:val="both"/>
        <w:rPr>
          <w:rFonts w:ascii="Calibri Light" w:hAnsi="Calibri Light" w:cs="Calibri Light"/>
          <w:sz w:val="28"/>
          <w:szCs w:val="28"/>
        </w:rPr>
      </w:pPr>
      <w:bookmarkStart w:id="15" w:name="bookmark20"/>
      <w:r>
        <w:rPr>
          <w:rStyle w:val="4"/>
          <w:rFonts w:ascii="Calibri Light" w:hAnsi="Calibri Light"/>
          <w:b/>
          <w:sz w:val="28"/>
        </w:rPr>
        <w:lastRenderedPageBreak/>
        <w:t>FITOSTABILIZĀCIJA</w:t>
      </w:r>
      <w:bookmarkEnd w:id="15"/>
    </w:p>
    <w:p w14:paraId="00B08FE8" w14:textId="77777777" w:rsidR="00C51FAD" w:rsidRPr="00C51FAD" w:rsidRDefault="00C51FAD" w:rsidP="00C51FAD">
      <w:pPr>
        <w:pStyle w:val="440"/>
        <w:tabs>
          <w:tab w:val="left" w:pos="426"/>
        </w:tabs>
        <w:rPr>
          <w:rStyle w:val="43"/>
          <w:b/>
          <w:bCs/>
          <w:color w:val="auto"/>
          <w:sz w:val="22"/>
        </w:rPr>
      </w:pPr>
      <w:bookmarkStart w:id="16" w:name="bookmark21"/>
    </w:p>
    <w:p w14:paraId="108D7434" w14:textId="77777777" w:rsidR="00C51FAD" w:rsidRPr="00C51FAD" w:rsidRDefault="00C51FAD" w:rsidP="00C51FAD">
      <w:pPr>
        <w:pStyle w:val="440"/>
        <w:tabs>
          <w:tab w:val="left" w:pos="567"/>
        </w:tabs>
        <w:rPr>
          <w:rFonts w:ascii="Calibri Light" w:hAnsi="Calibri Light" w:cs="Calibri Light"/>
          <w:color w:val="4F81BD"/>
          <w:sz w:val="26"/>
          <w:szCs w:val="26"/>
        </w:rPr>
      </w:pPr>
      <w:r>
        <w:rPr>
          <w:rStyle w:val="43"/>
          <w:rFonts w:ascii="Calibri Light" w:hAnsi="Calibri Light"/>
          <w:b/>
          <w:sz w:val="26"/>
        </w:rPr>
        <w:t>2.1.</w:t>
      </w:r>
      <w:r>
        <w:rPr>
          <w:rStyle w:val="43"/>
          <w:rFonts w:ascii="Calibri Light" w:hAnsi="Calibri Light"/>
          <w:b/>
          <w:sz w:val="26"/>
        </w:rPr>
        <w:tab/>
        <w:t>Metodes apraksts</w:t>
      </w:r>
      <w:bookmarkEnd w:id="16"/>
    </w:p>
    <w:p w14:paraId="1DAF95DB" w14:textId="77777777" w:rsidR="00C51FAD" w:rsidRPr="00C51FAD" w:rsidRDefault="00C51FAD" w:rsidP="00C51FAD">
      <w:pPr>
        <w:pStyle w:val="440"/>
        <w:tabs>
          <w:tab w:val="left" w:pos="426"/>
        </w:tabs>
        <w:rPr>
          <w:rStyle w:val="43"/>
          <w:b/>
          <w:bCs/>
          <w:color w:val="auto"/>
          <w:sz w:val="22"/>
        </w:rPr>
      </w:pPr>
      <w:bookmarkStart w:id="17" w:name="bookmark23"/>
    </w:p>
    <w:p w14:paraId="7414C2EB" w14:textId="77777777" w:rsidR="00C51FAD" w:rsidRPr="00C51FAD" w:rsidRDefault="00C51FAD" w:rsidP="00C51FAD">
      <w:pPr>
        <w:pStyle w:val="440"/>
        <w:tabs>
          <w:tab w:val="left" w:pos="709"/>
        </w:tabs>
        <w:rPr>
          <w:rFonts w:ascii="Calibri Light" w:hAnsi="Calibri Light" w:cs="Calibri Light"/>
          <w:color w:val="4F81BD"/>
          <w:sz w:val="26"/>
          <w:szCs w:val="26"/>
        </w:rPr>
      </w:pPr>
      <w:r>
        <w:rPr>
          <w:rStyle w:val="43"/>
          <w:rFonts w:ascii="Calibri Light" w:hAnsi="Calibri Light"/>
          <w:b/>
          <w:sz w:val="26"/>
        </w:rPr>
        <w:t>2.1.1. Vispārīgs apraksts</w:t>
      </w:r>
      <w:bookmarkEnd w:id="17"/>
    </w:p>
    <w:p w14:paraId="5B869716" w14:textId="77777777" w:rsidR="00C51FAD" w:rsidRPr="00C51FAD" w:rsidRDefault="00C51FAD" w:rsidP="00C51FAD">
      <w:pPr>
        <w:pStyle w:val="22"/>
        <w:jc w:val="both"/>
        <w:rPr>
          <w:rStyle w:val="21"/>
          <w:color w:val="auto"/>
          <w:lang w:val="en-GB"/>
        </w:rPr>
      </w:pPr>
    </w:p>
    <w:p w14:paraId="555F03D4" w14:textId="77777777" w:rsidR="00C51FAD" w:rsidRPr="00C51FAD" w:rsidRDefault="00C51FAD" w:rsidP="00C51FAD">
      <w:pPr>
        <w:pStyle w:val="22"/>
        <w:jc w:val="both"/>
        <w:rPr>
          <w:rStyle w:val="21"/>
          <w:color w:val="auto"/>
        </w:rPr>
      </w:pPr>
      <w:proofErr w:type="spellStart"/>
      <w:r>
        <w:rPr>
          <w:rStyle w:val="21"/>
          <w:color w:val="auto"/>
        </w:rPr>
        <w:t>Fitostabilizācija</w:t>
      </w:r>
      <w:proofErr w:type="spellEnd"/>
      <w:r>
        <w:rPr>
          <w:rStyle w:val="21"/>
          <w:color w:val="auto"/>
        </w:rPr>
        <w:t xml:space="preserve"> ir </w:t>
      </w:r>
      <w:proofErr w:type="spellStart"/>
      <w:r>
        <w:rPr>
          <w:rStyle w:val="21"/>
          <w:color w:val="auto"/>
        </w:rPr>
        <w:t>in</w:t>
      </w:r>
      <w:proofErr w:type="spellEnd"/>
      <w:r>
        <w:rPr>
          <w:rStyle w:val="21"/>
          <w:color w:val="auto"/>
        </w:rPr>
        <w:t xml:space="preserve">-situ </w:t>
      </w:r>
      <w:proofErr w:type="spellStart"/>
      <w:r>
        <w:rPr>
          <w:rStyle w:val="21"/>
          <w:color w:val="auto"/>
        </w:rPr>
        <w:t>remediācijas</w:t>
      </w:r>
      <w:proofErr w:type="spellEnd"/>
      <w:r>
        <w:rPr>
          <w:rStyle w:val="21"/>
          <w:color w:val="auto"/>
        </w:rPr>
        <w:t xml:space="preserve"> tehnoloģija, kuras pamatā ir augu izmantošana un kuras mērķis ir samazināt piesārņojošo vielu (metālu un metaloīdu) iedarbību, samazinot piesārņojošo vielu pārnesi gaisā un citos vides segmentos. Tā ir īpaši piemērota lielām piesārņotas augsnes virsmām, piemēram, atkritumu izgāztuvēm vai vietām, kur trūkst veģetatīvā seguma vai tas nav pietiekams, lai sasniegtu piesārņojošo vielu </w:t>
      </w:r>
      <w:proofErr w:type="spellStart"/>
      <w:r>
        <w:rPr>
          <w:rStyle w:val="21"/>
          <w:color w:val="auto"/>
        </w:rPr>
        <w:t>pārneses</w:t>
      </w:r>
      <w:proofErr w:type="spellEnd"/>
      <w:r>
        <w:rPr>
          <w:rStyle w:val="21"/>
          <w:color w:val="auto"/>
        </w:rPr>
        <w:t xml:space="preserve"> samazināšanas mērķus. Augu sugām var palīdzēt minerālie vai bioloģiskie uzlabojumi, ko iestrādā augsnē, lai imobilizētu piesārņojošās vielas.</w:t>
      </w:r>
    </w:p>
    <w:p w14:paraId="3922B7E1" w14:textId="77777777" w:rsidR="00C51FAD" w:rsidRPr="00807A46" w:rsidRDefault="00C51FAD" w:rsidP="00C51FAD">
      <w:pPr>
        <w:pStyle w:val="22"/>
        <w:jc w:val="both"/>
        <w:rPr>
          <w:color w:val="auto"/>
        </w:rPr>
      </w:pPr>
    </w:p>
    <w:p w14:paraId="03F500BE" w14:textId="46E4992E" w:rsidR="00C51FAD" w:rsidRPr="00C51FAD" w:rsidRDefault="00E21655" w:rsidP="00C51FAD">
      <w:pPr>
        <w:jc w:val="both"/>
        <w:rPr>
          <w:rFonts w:ascii="Calibri" w:hAnsi="Calibri" w:cs="Calibri"/>
          <w:color w:val="auto"/>
          <w:sz w:val="22"/>
          <w:szCs w:val="2"/>
        </w:rPr>
      </w:pPr>
      <w:r>
        <w:rPr>
          <w:rFonts w:ascii="Calibri" w:hAnsi="Calibri"/>
          <w:noProof/>
          <w:color w:val="auto"/>
          <w:sz w:val="22"/>
        </w:rPr>
        <mc:AlternateContent>
          <mc:Choice Requires="wpg">
            <w:drawing>
              <wp:anchor distT="0" distB="0" distL="114300" distR="114300" simplePos="0" relativeHeight="251598848" behindDoc="0" locked="0" layoutInCell="1" allowOverlap="1" wp14:anchorId="1D860301" wp14:editId="2AB93648">
                <wp:simplePos x="0" y="0"/>
                <wp:positionH relativeFrom="column">
                  <wp:posOffset>62865</wp:posOffset>
                </wp:positionH>
                <wp:positionV relativeFrom="paragraph">
                  <wp:posOffset>2953385</wp:posOffset>
                </wp:positionV>
                <wp:extent cx="6323330" cy="2624455"/>
                <wp:effectExtent l="0" t="0" r="1270" b="4445"/>
                <wp:wrapNone/>
                <wp:docPr id="200872612" name="Группа 1"/>
                <wp:cNvGraphicFramePr/>
                <a:graphic xmlns:a="http://schemas.openxmlformats.org/drawingml/2006/main">
                  <a:graphicData uri="http://schemas.microsoft.com/office/word/2010/wordprocessingGroup">
                    <wpg:wgp>
                      <wpg:cNvGrpSpPr/>
                      <wpg:grpSpPr>
                        <a:xfrm>
                          <a:off x="0" y="0"/>
                          <a:ext cx="6323330" cy="2624455"/>
                          <a:chOff x="-56945" y="-341645"/>
                          <a:chExt cx="6323848" cy="2624992"/>
                        </a:xfrm>
                      </wpg:grpSpPr>
                      <wps:wsp>
                        <wps:cNvPr id="944140573" name="Надпись 2"/>
                        <wps:cNvSpPr txBox="1">
                          <a:spLocks noChangeArrowheads="1"/>
                        </wps:cNvSpPr>
                        <wps:spPr bwMode="auto">
                          <a:xfrm>
                            <a:off x="-40193" y="-341645"/>
                            <a:ext cx="723482" cy="2959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987F45D" w14:textId="77777777" w:rsidR="00C51FAD" w:rsidRPr="00C51FAD" w:rsidRDefault="00C51FAD" w:rsidP="00C51FAD">
                              <w:pPr>
                                <w:jc w:val="center"/>
                                <w:rPr>
                                  <w:color w:val="auto"/>
                                  <w:sz w:val="16"/>
                                </w:rPr>
                              </w:pPr>
                              <w:r>
                                <w:rPr>
                                  <w:color w:val="auto"/>
                                  <w:sz w:val="16"/>
                                </w:rPr>
                                <w:t>Samazināta vēja erozija</w:t>
                              </w:r>
                            </w:p>
                          </w:txbxContent>
                        </wps:txbx>
                        <wps:bodyPr rot="0" vert="horz" wrap="square" lIns="0" tIns="0" rIns="0" bIns="0" anchor="t" anchorCtr="0">
                          <a:noAutofit/>
                        </wps:bodyPr>
                      </wps:wsp>
                      <wps:wsp>
                        <wps:cNvPr id="207906384" name="Надпись 2"/>
                        <wps:cNvSpPr txBox="1">
                          <a:spLocks noChangeArrowheads="1"/>
                        </wps:cNvSpPr>
                        <wps:spPr bwMode="auto">
                          <a:xfrm>
                            <a:off x="844007" y="-175973"/>
                            <a:ext cx="854163" cy="160111"/>
                          </a:xfrm>
                          <a:prstGeom prst="rect">
                            <a:avLst/>
                          </a:prstGeom>
                          <a:solidFill>
                            <a:srgbClr val="F0EEE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19047B7" w14:textId="77777777" w:rsidR="00C51FAD" w:rsidRPr="00C51FAD" w:rsidRDefault="00C51FAD" w:rsidP="00C51FAD">
                              <w:pPr>
                                <w:jc w:val="center"/>
                                <w:rPr>
                                  <w:color w:val="auto"/>
                                  <w:sz w:val="18"/>
                                  <w:szCs w:val="28"/>
                                </w:rPr>
                              </w:pPr>
                              <w:r>
                                <w:rPr>
                                  <w:color w:val="auto"/>
                                  <w:sz w:val="18"/>
                                </w:rPr>
                                <w:t>Nokrišņi</w:t>
                              </w:r>
                            </w:p>
                          </w:txbxContent>
                        </wps:txbx>
                        <wps:bodyPr rot="0" vert="horz" wrap="square" lIns="0" tIns="0" rIns="0" bIns="0" anchor="t" anchorCtr="0">
                          <a:noAutofit/>
                        </wps:bodyPr>
                      </wps:wsp>
                      <wps:wsp>
                        <wps:cNvPr id="2129861022" name="Надпись 2"/>
                        <wps:cNvSpPr txBox="1">
                          <a:spLocks noChangeArrowheads="1"/>
                        </wps:cNvSpPr>
                        <wps:spPr bwMode="auto">
                          <a:xfrm>
                            <a:off x="1845395" y="-211016"/>
                            <a:ext cx="1601194" cy="21101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AC5C8FA" w14:textId="77777777" w:rsidR="00C51FAD" w:rsidRPr="00C51FAD" w:rsidRDefault="00C51FAD" w:rsidP="00C51FAD">
                              <w:pPr>
                                <w:jc w:val="center"/>
                                <w:rPr>
                                  <w:color w:val="auto"/>
                                  <w:szCs w:val="40"/>
                                </w:rPr>
                              </w:pPr>
                              <w:r>
                                <w:rPr>
                                  <w:color w:val="auto"/>
                                </w:rPr>
                                <w:t>Iztvaikošana</w:t>
                              </w:r>
                            </w:p>
                          </w:txbxContent>
                        </wps:txbx>
                        <wps:bodyPr rot="0" vert="horz" wrap="square" lIns="0" tIns="0" rIns="0" bIns="0" anchor="t" anchorCtr="0">
                          <a:noAutofit/>
                        </wps:bodyPr>
                      </wps:wsp>
                      <wps:wsp>
                        <wps:cNvPr id="1122129611" name="Надпись 2"/>
                        <wps:cNvSpPr txBox="1">
                          <a:spLocks noChangeArrowheads="1"/>
                        </wps:cNvSpPr>
                        <wps:spPr bwMode="auto">
                          <a:xfrm>
                            <a:off x="3305815" y="138433"/>
                            <a:ext cx="2421753" cy="22330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8A66178" w14:textId="77777777" w:rsidR="00C51FAD" w:rsidRPr="00C51FAD" w:rsidRDefault="00C51FAD" w:rsidP="00C51FAD">
                              <w:pPr>
                                <w:rPr>
                                  <w:color w:val="auto"/>
                                  <w:szCs w:val="40"/>
                                </w:rPr>
                              </w:pPr>
                              <w:r>
                                <w:rPr>
                                  <w:color w:val="auto"/>
                                </w:rPr>
                                <w:t>Ierobežots iedarbības ceļš</w:t>
                              </w:r>
                            </w:p>
                          </w:txbxContent>
                        </wps:txbx>
                        <wps:bodyPr rot="0" vert="horz" wrap="square" lIns="0" tIns="0" rIns="0" bIns="0" anchor="t" anchorCtr="0">
                          <a:noAutofit/>
                        </wps:bodyPr>
                      </wps:wsp>
                      <wps:wsp>
                        <wps:cNvPr id="420497455" name="Надпись 2"/>
                        <wps:cNvSpPr txBox="1">
                          <a:spLocks noChangeArrowheads="1"/>
                        </wps:cNvSpPr>
                        <wps:spPr bwMode="auto">
                          <a:xfrm>
                            <a:off x="3974120" y="731539"/>
                            <a:ext cx="1100306" cy="14769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3799430" w14:textId="77777777" w:rsidR="00C51FAD" w:rsidRPr="00C51FAD" w:rsidRDefault="00C51FAD" w:rsidP="00C51FAD">
                              <w:pPr>
                                <w:rPr>
                                  <w:color w:val="auto"/>
                                  <w:sz w:val="18"/>
                                  <w:szCs w:val="28"/>
                                </w:rPr>
                              </w:pPr>
                              <w:r>
                                <w:rPr>
                                  <w:color w:val="auto"/>
                                  <w:sz w:val="18"/>
                                </w:rPr>
                                <w:t>Samazināta notece</w:t>
                              </w:r>
                            </w:p>
                          </w:txbxContent>
                        </wps:txbx>
                        <wps:bodyPr rot="0" vert="horz" wrap="square" lIns="0" tIns="0" rIns="0" bIns="0" anchor="t" anchorCtr="0">
                          <a:noAutofit/>
                        </wps:bodyPr>
                      </wps:wsp>
                      <wps:wsp>
                        <wps:cNvPr id="60094429" name="Надпись 2"/>
                        <wps:cNvSpPr txBox="1">
                          <a:spLocks noChangeArrowheads="1"/>
                        </wps:cNvSpPr>
                        <wps:spPr bwMode="auto">
                          <a:xfrm>
                            <a:off x="5572955" y="526808"/>
                            <a:ext cx="688918" cy="57850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DF80ACF" w14:textId="77777777" w:rsidR="00C51FAD" w:rsidRPr="00E21655" w:rsidRDefault="00C51FAD" w:rsidP="00C51FAD">
                              <w:pPr>
                                <w:rPr>
                                  <w:color w:val="auto"/>
                                  <w:sz w:val="16"/>
                                </w:rPr>
                              </w:pPr>
                              <w:r w:rsidRPr="00E21655">
                                <w:rPr>
                                  <w:color w:val="auto"/>
                                  <w:sz w:val="16"/>
                                  <w:szCs w:val="20"/>
                                </w:rPr>
                                <w:t>Neorganiskās piesārņojošās vielas</w:t>
                              </w:r>
                            </w:p>
                          </w:txbxContent>
                        </wps:txbx>
                        <wps:bodyPr rot="0" vert="horz" wrap="square" lIns="0" tIns="0" rIns="0" bIns="0" anchor="t" anchorCtr="0">
                          <a:noAutofit/>
                        </wps:bodyPr>
                      </wps:wsp>
                      <wps:wsp>
                        <wps:cNvPr id="96806043" name="Надпись 2"/>
                        <wps:cNvSpPr txBox="1">
                          <a:spLocks noChangeArrowheads="1"/>
                        </wps:cNvSpPr>
                        <wps:spPr bwMode="auto">
                          <a:xfrm>
                            <a:off x="3652582" y="-306479"/>
                            <a:ext cx="2566938" cy="3064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AC707F7" w14:textId="77777777" w:rsidR="00C51FAD" w:rsidRPr="00C51FAD" w:rsidRDefault="00C51FAD" w:rsidP="00C51FAD">
                              <w:pPr>
                                <w:jc w:val="right"/>
                                <w:rPr>
                                  <w:b/>
                                  <w:bCs/>
                                  <w:color w:val="auto"/>
                                  <w:sz w:val="32"/>
                                  <w:szCs w:val="48"/>
                                </w:rPr>
                              </w:pPr>
                              <w:r>
                                <w:rPr>
                                  <w:b/>
                                  <w:color w:val="auto"/>
                                  <w:sz w:val="32"/>
                                </w:rPr>
                                <w:t xml:space="preserve">Atbalstīta </w:t>
                              </w:r>
                              <w:proofErr w:type="spellStart"/>
                              <w:r>
                                <w:rPr>
                                  <w:b/>
                                  <w:color w:val="auto"/>
                                  <w:sz w:val="32"/>
                                </w:rPr>
                                <w:t>fitostabilizācija</w:t>
                              </w:r>
                              <w:proofErr w:type="spellEnd"/>
                            </w:p>
                          </w:txbxContent>
                        </wps:txbx>
                        <wps:bodyPr rot="0" vert="horz" wrap="square" lIns="0" tIns="0" rIns="0" bIns="0" anchor="t" anchorCtr="0">
                          <a:noAutofit/>
                        </wps:bodyPr>
                      </wps:wsp>
                      <wps:wsp>
                        <wps:cNvPr id="168206915" name="Надпись 2"/>
                        <wps:cNvSpPr txBox="1">
                          <a:spLocks noChangeArrowheads="1"/>
                        </wps:cNvSpPr>
                        <wps:spPr bwMode="auto">
                          <a:xfrm>
                            <a:off x="4994225" y="1386673"/>
                            <a:ext cx="1272678" cy="34616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6A7EABB" w14:textId="77777777" w:rsidR="00C51FAD" w:rsidRPr="00C51FAD" w:rsidRDefault="00C51FAD" w:rsidP="00C51FAD">
                              <w:pPr>
                                <w:jc w:val="right"/>
                                <w:rPr>
                                  <w:color w:val="auto"/>
                                  <w:sz w:val="20"/>
                                  <w:szCs w:val="32"/>
                                </w:rPr>
                              </w:pPr>
                              <w:r>
                                <w:rPr>
                                  <w:color w:val="auto"/>
                                  <w:sz w:val="20"/>
                                </w:rPr>
                                <w:t>Mazāk piesārņots ūdens un nogulsnes</w:t>
                              </w:r>
                            </w:p>
                          </w:txbxContent>
                        </wps:txbx>
                        <wps:bodyPr rot="0" vert="horz" wrap="square" lIns="0" tIns="0" rIns="0" bIns="0" anchor="t" anchorCtr="0">
                          <a:noAutofit/>
                        </wps:bodyPr>
                      </wps:wsp>
                      <wps:wsp>
                        <wps:cNvPr id="2032616508" name="Надпись 2"/>
                        <wps:cNvSpPr txBox="1">
                          <a:spLocks noChangeArrowheads="1"/>
                        </wps:cNvSpPr>
                        <wps:spPr bwMode="auto">
                          <a:xfrm>
                            <a:off x="-33499" y="910988"/>
                            <a:ext cx="1857278" cy="174227"/>
                          </a:xfrm>
                          <a:prstGeom prst="rect">
                            <a:avLst/>
                          </a:prstGeom>
                          <a:solidFill>
                            <a:srgbClr val="B0B3A2"/>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27C91AE" w14:textId="77777777" w:rsidR="00C51FAD" w:rsidRPr="00C51FAD" w:rsidRDefault="00C51FAD" w:rsidP="00C51FAD">
                              <w:pPr>
                                <w:rPr>
                                  <w:b/>
                                  <w:bCs/>
                                  <w:color w:val="auto"/>
                                  <w:sz w:val="20"/>
                                  <w:szCs w:val="32"/>
                                </w:rPr>
                              </w:pPr>
                              <w:proofErr w:type="spellStart"/>
                              <w:r>
                                <w:rPr>
                                  <w:b/>
                                  <w:color w:val="auto"/>
                                  <w:sz w:val="20"/>
                                </w:rPr>
                                <w:t>Fitostabilizēts</w:t>
                              </w:r>
                              <w:proofErr w:type="spellEnd"/>
                              <w:r>
                                <w:rPr>
                                  <w:b/>
                                  <w:color w:val="auto"/>
                                  <w:sz w:val="20"/>
                                </w:rPr>
                                <w:t xml:space="preserve"> materiāls</w:t>
                              </w:r>
                            </w:p>
                          </w:txbxContent>
                        </wps:txbx>
                        <wps:bodyPr rot="0" vert="horz" wrap="square" lIns="0" tIns="0" rIns="0" bIns="0" anchor="t" anchorCtr="0">
                          <a:noAutofit/>
                        </wps:bodyPr>
                      </wps:wsp>
                      <wps:wsp>
                        <wps:cNvPr id="548162986" name="Надпись 2"/>
                        <wps:cNvSpPr txBox="1">
                          <a:spLocks noChangeArrowheads="1"/>
                        </wps:cNvSpPr>
                        <wps:spPr bwMode="auto">
                          <a:xfrm>
                            <a:off x="15071" y="1386323"/>
                            <a:ext cx="1125324" cy="185859"/>
                          </a:xfrm>
                          <a:prstGeom prst="rect">
                            <a:avLst/>
                          </a:prstGeom>
                          <a:solidFill>
                            <a:srgbClr val="EEEBDA"/>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6CC0975" w14:textId="77777777" w:rsidR="00C51FAD" w:rsidRPr="00C51FAD" w:rsidRDefault="00C51FAD" w:rsidP="00C51FAD">
                              <w:pPr>
                                <w:rPr>
                                  <w:color w:val="auto"/>
                                  <w:sz w:val="18"/>
                                  <w:szCs w:val="28"/>
                                </w:rPr>
                              </w:pPr>
                              <w:r>
                                <w:rPr>
                                  <w:color w:val="auto"/>
                                  <w:sz w:val="18"/>
                                </w:rPr>
                                <w:t>Mazāka izskalošanās</w:t>
                              </w:r>
                            </w:p>
                          </w:txbxContent>
                        </wps:txbx>
                        <wps:bodyPr rot="0" vert="horz" wrap="square" lIns="0" tIns="0" rIns="0" bIns="0" anchor="t" anchorCtr="0">
                          <a:noAutofit/>
                        </wps:bodyPr>
                      </wps:wsp>
                      <wps:wsp>
                        <wps:cNvPr id="964699666" name="Надпись 2"/>
                        <wps:cNvSpPr txBox="1">
                          <a:spLocks noChangeArrowheads="1"/>
                        </wps:cNvSpPr>
                        <wps:spPr bwMode="auto">
                          <a:xfrm>
                            <a:off x="2863785" y="1858949"/>
                            <a:ext cx="758490" cy="151862"/>
                          </a:xfrm>
                          <a:prstGeom prst="rect">
                            <a:avLst/>
                          </a:prstGeom>
                          <a:solidFill>
                            <a:srgbClr val="E5EFE7"/>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DA3665D" w14:textId="77777777" w:rsidR="00C51FAD" w:rsidRPr="00C51FAD" w:rsidRDefault="00C51FAD" w:rsidP="00C51FAD">
                              <w:pPr>
                                <w:jc w:val="center"/>
                                <w:rPr>
                                  <w:color w:val="auto"/>
                                  <w:sz w:val="18"/>
                                  <w:szCs w:val="28"/>
                                </w:rPr>
                              </w:pPr>
                              <w:r>
                                <w:rPr>
                                  <w:color w:val="auto"/>
                                  <w:sz w:val="18"/>
                                </w:rPr>
                                <w:t>Pārvietošana</w:t>
                              </w:r>
                            </w:p>
                          </w:txbxContent>
                        </wps:txbx>
                        <wps:bodyPr rot="0" vert="horz" wrap="square" lIns="0" tIns="0" rIns="0" bIns="0" anchor="t" anchorCtr="0">
                          <a:noAutofit/>
                        </wps:bodyPr>
                      </wps:wsp>
                      <wps:wsp>
                        <wps:cNvPr id="135669985" name="Надпись 2"/>
                        <wps:cNvSpPr txBox="1">
                          <a:spLocks noChangeArrowheads="1"/>
                        </wps:cNvSpPr>
                        <wps:spPr bwMode="auto">
                          <a:xfrm>
                            <a:off x="15070" y="2085590"/>
                            <a:ext cx="2542240" cy="197757"/>
                          </a:xfrm>
                          <a:prstGeom prst="rect">
                            <a:avLst/>
                          </a:prstGeom>
                          <a:solidFill>
                            <a:srgbClr val="E5EFE7"/>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DC51883" w14:textId="77777777" w:rsidR="00C51FAD" w:rsidRPr="00C51FAD" w:rsidRDefault="00C51FAD" w:rsidP="00C51FAD">
                              <w:pPr>
                                <w:rPr>
                                  <w:b/>
                                  <w:bCs/>
                                  <w:color w:val="auto"/>
                                  <w:sz w:val="22"/>
                                  <w:szCs w:val="36"/>
                                </w:rPr>
                              </w:pPr>
                              <w:r>
                                <w:rPr>
                                  <w:b/>
                                  <w:color w:val="auto"/>
                                  <w:sz w:val="22"/>
                                </w:rPr>
                                <w:t>Mazāk piesārņoti gruntsūdeņi</w:t>
                              </w:r>
                            </w:p>
                          </w:txbxContent>
                        </wps:txbx>
                        <wps:bodyPr rot="0" vert="horz" wrap="square" lIns="0" tIns="0" rIns="0" bIns="0" anchor="t" anchorCtr="0">
                          <a:noAutofit/>
                        </wps:bodyPr>
                      </wps:wsp>
                      <wps:wsp>
                        <wps:cNvPr id="1058657157" name="Надпись 2"/>
                        <wps:cNvSpPr txBox="1">
                          <a:spLocks noChangeArrowheads="1"/>
                        </wps:cNvSpPr>
                        <wps:spPr bwMode="auto">
                          <a:xfrm>
                            <a:off x="2470114" y="1148793"/>
                            <a:ext cx="921210" cy="271217"/>
                          </a:xfrm>
                          <a:prstGeom prst="rect">
                            <a:avLst/>
                          </a:prstGeom>
                          <a:solidFill>
                            <a:srgbClr val="B0B3A2"/>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6B185F2" w14:textId="77777777" w:rsidR="00C51FAD" w:rsidRPr="00C51FAD" w:rsidRDefault="00C51FAD" w:rsidP="00C51FAD">
                              <w:pPr>
                                <w:rPr>
                                  <w:color w:val="auto"/>
                                  <w:sz w:val="16"/>
                                </w:rPr>
                              </w:pPr>
                              <w:r>
                                <w:rPr>
                                  <w:color w:val="auto"/>
                                  <w:sz w:val="16"/>
                                </w:rPr>
                                <w:t>Uzlabota ūdens novadīšana</w:t>
                              </w:r>
                            </w:p>
                          </w:txbxContent>
                        </wps:txbx>
                        <wps:bodyPr rot="0" vert="horz" wrap="square" lIns="0" tIns="0" rIns="0" bIns="0" anchor="t" anchorCtr="0">
                          <a:noAutofit/>
                        </wps:bodyPr>
                      </wps:wsp>
                      <wps:wsp>
                        <wps:cNvPr id="895373022" name="Надпись 2"/>
                        <wps:cNvSpPr txBox="1">
                          <a:spLocks noChangeArrowheads="1"/>
                        </wps:cNvSpPr>
                        <wps:spPr bwMode="auto">
                          <a:xfrm>
                            <a:off x="-56945" y="550740"/>
                            <a:ext cx="1150538" cy="174227"/>
                          </a:xfrm>
                          <a:prstGeom prst="rect">
                            <a:avLst/>
                          </a:prstGeom>
                          <a:solidFill>
                            <a:srgbClr val="775027"/>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31545F3" w14:textId="77777777" w:rsidR="00C51FAD" w:rsidRPr="00C51FAD" w:rsidRDefault="00C51FAD" w:rsidP="00C51FAD">
                              <w:pPr>
                                <w:rPr>
                                  <w:b/>
                                  <w:bCs/>
                                  <w:color w:val="FFFFFF" w:themeColor="background1"/>
                                  <w:sz w:val="20"/>
                                  <w:szCs w:val="32"/>
                                </w:rPr>
                              </w:pPr>
                              <w:r>
                                <w:rPr>
                                  <w:b/>
                                  <w:color w:val="FFFFFF" w:themeColor="background1"/>
                                  <w:sz w:val="20"/>
                                </w:rPr>
                                <w:t>Uzlabotais slānis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D860301" id="Группа 1" o:spid="_x0000_s1029" style="position:absolute;left:0;text-align:left;margin-left:4.95pt;margin-top:232.55pt;width:497.9pt;height:206.65pt;z-index:251598848;mso-width-relative:margin;mso-height-relative:margin" coordorigin="-569,-3416" coordsize="63238,26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">
                <v:shape id="_x0000_s1030" type="#_x0000_t202" style="position:absolute;left:-401;top:-3416;width:7233;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" stroked="f">
                  <v:textbox inset="0,0,0,0">
                    <w:txbxContent>
                      <w:p w14:paraId="0987F45D" w14:textId="77777777" w:rsidR="00C51FAD" w:rsidRPr="00C51FAD" w:rsidRDefault="00C51FAD" w:rsidP="00C51FAD">
                        <w:pPr>
                          <w:jc w:val="center"/>
                          <w:rPr>
                            <w:color w:val="auto"/>
                            <w:sz w:val="16"/>
                          </w:rPr>
                        </w:pPr>
                        <w:r>
                          <w:rPr>
                            <w:color w:val="auto"/>
                            <w:sz w:val="16"/>
                          </w:rPr>
                          <w:t>Samazināta vēja erozija</w:t>
                        </w:r>
                      </w:p>
                    </w:txbxContent>
                  </v:textbox>
                </v:shape>
                <v:shape id="_x0000_s1031" type="#_x0000_t202" style="position:absolute;left:8440;top:-1759;width:8541;height:1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" fillcolor="#f0eeef" stroked="f">
                  <v:textbox inset="0,0,0,0">
                    <w:txbxContent>
                      <w:p w14:paraId="519047B7" w14:textId="77777777" w:rsidR="00C51FAD" w:rsidRPr="00C51FAD" w:rsidRDefault="00C51FAD" w:rsidP="00C51FAD">
                        <w:pPr>
                          <w:jc w:val="center"/>
                          <w:rPr>
                            <w:color w:val="auto"/>
                            <w:sz w:val="18"/>
                            <w:szCs w:val="28"/>
                          </w:rPr>
                        </w:pPr>
                        <w:r>
                          <w:rPr>
                            <w:color w:val="auto"/>
                            <w:sz w:val="18"/>
                          </w:rPr>
                          <w:t>Nokrišņi</w:t>
                        </w:r>
                      </w:p>
                    </w:txbxContent>
                  </v:textbox>
                </v:shape>
                <v:shape id="_x0000_s1032" type="#_x0000_t202" style="position:absolute;left:18453;top:-2110;width:16012;height:2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" stroked="f">
                  <v:textbox inset="0,0,0,0">
                    <w:txbxContent>
                      <w:p w14:paraId="7AC5C8FA" w14:textId="77777777" w:rsidR="00C51FAD" w:rsidRPr="00C51FAD" w:rsidRDefault="00C51FAD" w:rsidP="00C51FAD">
                        <w:pPr>
                          <w:jc w:val="center"/>
                          <w:rPr>
                            <w:color w:val="auto"/>
                            <w:szCs w:val="40"/>
                          </w:rPr>
                        </w:pPr>
                        <w:r>
                          <w:rPr>
                            <w:color w:val="auto"/>
                          </w:rPr>
                          <w:t>Iztvaikošana</w:t>
                        </w:r>
                      </w:p>
                    </w:txbxContent>
                  </v:textbox>
                </v:shape>
                <v:shape id="_x0000_s1033" type="#_x0000_t202" style="position:absolute;left:33058;top:1384;width:24217;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" stroked="f">
                  <v:textbox inset="0,0,0,0">
                    <w:txbxContent>
                      <w:p w14:paraId="18A66178" w14:textId="77777777" w:rsidR="00C51FAD" w:rsidRPr="00C51FAD" w:rsidRDefault="00C51FAD" w:rsidP="00C51FAD">
                        <w:pPr>
                          <w:rPr>
                            <w:color w:val="auto"/>
                            <w:szCs w:val="40"/>
                          </w:rPr>
                        </w:pPr>
                        <w:r>
                          <w:rPr>
                            <w:color w:val="auto"/>
                          </w:rPr>
                          <w:t>Ierobežots iedarbības ceļš</w:t>
                        </w:r>
                      </w:p>
                    </w:txbxContent>
                  </v:textbox>
                </v:shape>
                <v:shape id="_x0000_s1034" type="#_x0000_t202" style="position:absolute;left:39741;top:7315;width:11003;height:1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" stroked="f">
                  <v:textbox inset="0,0,0,0">
                    <w:txbxContent>
                      <w:p w14:paraId="13799430" w14:textId="77777777" w:rsidR="00C51FAD" w:rsidRPr="00C51FAD" w:rsidRDefault="00C51FAD" w:rsidP="00C51FAD">
                        <w:pPr>
                          <w:rPr>
                            <w:color w:val="auto"/>
                            <w:sz w:val="18"/>
                            <w:szCs w:val="28"/>
                          </w:rPr>
                        </w:pPr>
                        <w:r>
                          <w:rPr>
                            <w:color w:val="auto"/>
                            <w:sz w:val="18"/>
                          </w:rPr>
                          <w:t>Samazināta notece</w:t>
                        </w:r>
                      </w:p>
                    </w:txbxContent>
                  </v:textbox>
                </v:shape>
                <v:shape id="_x0000_s1035" type="#_x0000_t202" style="position:absolute;left:55729;top:5268;width:6889;height:5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" stroked="f">
                  <v:textbox inset="0,0,0,0">
                    <w:txbxContent>
                      <w:p w14:paraId="5DF80ACF" w14:textId="77777777" w:rsidR="00C51FAD" w:rsidRPr="00E21655" w:rsidRDefault="00C51FAD" w:rsidP="00C51FAD">
                        <w:pPr>
                          <w:rPr>
                            <w:color w:val="auto"/>
                            <w:sz w:val="16"/>
                          </w:rPr>
                        </w:pPr>
                        <w:r w:rsidRPr="00E21655">
                          <w:rPr>
                            <w:color w:val="auto"/>
                            <w:sz w:val="16"/>
                            <w:szCs w:val="20"/>
                          </w:rPr>
                          <w:t>Neorganiskās piesārņojošās vielas</w:t>
                        </w:r>
                      </w:p>
                    </w:txbxContent>
                  </v:textbox>
                </v:shape>
                <v:shape id="_x0000_s1036" type="#_x0000_t202" style="position:absolute;left:36525;top:-3064;width:25670;height:3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" stroked="f">
                  <v:textbox inset="0,0,0,0">
                    <w:txbxContent>
                      <w:p w14:paraId="5AC707F7" w14:textId="77777777" w:rsidR="00C51FAD" w:rsidRPr="00C51FAD" w:rsidRDefault="00C51FAD" w:rsidP="00C51FAD">
                        <w:pPr>
                          <w:jc w:val="right"/>
                          <w:rPr>
                            <w:b/>
                            <w:bCs/>
                            <w:color w:val="auto"/>
                            <w:sz w:val="32"/>
                            <w:szCs w:val="48"/>
                          </w:rPr>
                        </w:pPr>
                        <w:r>
                          <w:rPr>
                            <w:b/>
                            <w:color w:val="auto"/>
                            <w:sz w:val="32"/>
                          </w:rPr>
                          <w:t xml:space="preserve">Atbalstīta </w:t>
                        </w:r>
                        <w:proofErr w:type="spellStart"/>
                        <w:r>
                          <w:rPr>
                            <w:b/>
                            <w:color w:val="auto"/>
                            <w:sz w:val="32"/>
                          </w:rPr>
                          <w:t>fitostabilizācija</w:t>
                        </w:r>
                        <w:proofErr w:type="spellEnd"/>
                      </w:p>
                    </w:txbxContent>
                  </v:textbox>
                </v:shape>
                <v:shape id="_x0000_s1037" type="#_x0000_t202" style="position:absolute;left:49942;top:13866;width:12727;height:3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" stroked="f">
                  <v:textbox inset="0,0,0,0">
                    <w:txbxContent>
                      <w:p w14:paraId="56A7EABB" w14:textId="77777777" w:rsidR="00C51FAD" w:rsidRPr="00C51FAD" w:rsidRDefault="00C51FAD" w:rsidP="00C51FAD">
                        <w:pPr>
                          <w:jc w:val="right"/>
                          <w:rPr>
                            <w:color w:val="auto"/>
                            <w:sz w:val="20"/>
                            <w:szCs w:val="32"/>
                          </w:rPr>
                        </w:pPr>
                        <w:r>
                          <w:rPr>
                            <w:color w:val="auto"/>
                            <w:sz w:val="20"/>
                          </w:rPr>
                          <w:t>Mazāk piesārņots ūdens un nogulsnes</w:t>
                        </w:r>
                      </w:p>
                    </w:txbxContent>
                  </v:textbox>
                </v:shape>
                <v:shape id="_x0000_s1038" type="#_x0000_t202" style="position:absolute;left:-334;top:9109;width:18571;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" fillcolor="#b0b3a2" stroked="f">
                  <v:textbox inset="0,0,0,0">
                    <w:txbxContent>
                      <w:p w14:paraId="227C91AE" w14:textId="77777777" w:rsidR="00C51FAD" w:rsidRPr="00C51FAD" w:rsidRDefault="00C51FAD" w:rsidP="00C51FAD">
                        <w:pPr>
                          <w:rPr>
                            <w:b/>
                            <w:bCs/>
                            <w:color w:val="auto"/>
                            <w:sz w:val="20"/>
                            <w:szCs w:val="32"/>
                          </w:rPr>
                        </w:pPr>
                        <w:proofErr w:type="spellStart"/>
                        <w:r>
                          <w:rPr>
                            <w:b/>
                            <w:color w:val="auto"/>
                            <w:sz w:val="20"/>
                          </w:rPr>
                          <w:t>Fitostabilizēts</w:t>
                        </w:r>
                        <w:proofErr w:type="spellEnd"/>
                        <w:r>
                          <w:rPr>
                            <w:b/>
                            <w:color w:val="auto"/>
                            <w:sz w:val="20"/>
                          </w:rPr>
                          <w:t xml:space="preserve"> materiāls</w:t>
                        </w:r>
                      </w:p>
                    </w:txbxContent>
                  </v:textbox>
                </v:shape>
                <v:shape id="_x0000_s1039" type="#_x0000_t202" style="position:absolute;left:150;top:13863;width:11253;height:1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" fillcolor="#eeebda" stroked="f">
                  <v:textbox inset="0,0,0,0">
                    <w:txbxContent>
                      <w:p w14:paraId="76CC0975" w14:textId="77777777" w:rsidR="00C51FAD" w:rsidRPr="00C51FAD" w:rsidRDefault="00C51FAD" w:rsidP="00C51FAD">
                        <w:pPr>
                          <w:rPr>
                            <w:color w:val="auto"/>
                            <w:sz w:val="18"/>
                            <w:szCs w:val="28"/>
                          </w:rPr>
                        </w:pPr>
                        <w:r>
                          <w:rPr>
                            <w:color w:val="auto"/>
                            <w:sz w:val="18"/>
                          </w:rPr>
                          <w:t>Mazāka izskalošanās</w:t>
                        </w:r>
                      </w:p>
                    </w:txbxContent>
                  </v:textbox>
                </v:shape>
                <v:shape id="_x0000_s1040" type="#_x0000_t202" style="position:absolute;left:28637;top:18589;width:7585;height:1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" fillcolor="#e5efe7" stroked="f">
                  <v:textbox inset="0,0,0,0">
                    <w:txbxContent>
                      <w:p w14:paraId="1DA3665D" w14:textId="77777777" w:rsidR="00C51FAD" w:rsidRPr="00C51FAD" w:rsidRDefault="00C51FAD" w:rsidP="00C51FAD">
                        <w:pPr>
                          <w:jc w:val="center"/>
                          <w:rPr>
                            <w:color w:val="auto"/>
                            <w:sz w:val="18"/>
                            <w:szCs w:val="28"/>
                          </w:rPr>
                        </w:pPr>
                        <w:r>
                          <w:rPr>
                            <w:color w:val="auto"/>
                            <w:sz w:val="18"/>
                          </w:rPr>
                          <w:t>Pārvietošana</w:t>
                        </w:r>
                      </w:p>
                    </w:txbxContent>
                  </v:textbox>
                </v:shape>
                <v:shape id="_x0000_s1041" type="#_x0000_t202" style="position:absolute;left:150;top:20855;width:25423;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" fillcolor="#e5efe7" stroked="f">
                  <v:textbox inset="0,0,0,0">
                    <w:txbxContent>
                      <w:p w14:paraId="6DC51883" w14:textId="77777777" w:rsidR="00C51FAD" w:rsidRPr="00C51FAD" w:rsidRDefault="00C51FAD" w:rsidP="00C51FAD">
                        <w:pPr>
                          <w:rPr>
                            <w:b/>
                            <w:bCs/>
                            <w:color w:val="auto"/>
                            <w:sz w:val="22"/>
                            <w:szCs w:val="36"/>
                          </w:rPr>
                        </w:pPr>
                        <w:r>
                          <w:rPr>
                            <w:b/>
                            <w:color w:val="auto"/>
                            <w:sz w:val="22"/>
                          </w:rPr>
                          <w:t>Mazāk piesārņoti gruntsūdeņi</w:t>
                        </w:r>
                      </w:p>
                    </w:txbxContent>
                  </v:textbox>
                </v:shape>
                <v:shape id="_x0000_s1042" type="#_x0000_t202" style="position:absolute;left:24701;top:11487;width:9212;height:2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" fillcolor="#b0b3a2" stroked="f">
                  <v:textbox inset="0,0,0,0">
                    <w:txbxContent>
                      <w:p w14:paraId="66B185F2" w14:textId="77777777" w:rsidR="00C51FAD" w:rsidRPr="00C51FAD" w:rsidRDefault="00C51FAD" w:rsidP="00C51FAD">
                        <w:pPr>
                          <w:rPr>
                            <w:color w:val="auto"/>
                            <w:sz w:val="16"/>
                          </w:rPr>
                        </w:pPr>
                        <w:r>
                          <w:rPr>
                            <w:color w:val="auto"/>
                            <w:sz w:val="16"/>
                          </w:rPr>
                          <w:t>Uzlabota ūdens novadīšana</w:t>
                        </w:r>
                      </w:p>
                    </w:txbxContent>
                  </v:textbox>
                </v:shape>
                <v:shape id="_x0000_s1043" type="#_x0000_t202" style="position:absolute;left:-569;top:5507;width:11504;height:1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" fillcolor="#775027" stroked="f">
                  <v:textbox inset="0,0,0,0">
                    <w:txbxContent>
                      <w:p w14:paraId="331545F3" w14:textId="77777777" w:rsidR="00C51FAD" w:rsidRPr="00C51FAD" w:rsidRDefault="00C51FAD" w:rsidP="00C51FAD">
                        <w:pPr>
                          <w:rPr>
                            <w:b/>
                            <w:bCs/>
                            <w:color w:val="FFFFFF" w:themeColor="background1"/>
                            <w:sz w:val="20"/>
                            <w:szCs w:val="32"/>
                          </w:rPr>
                        </w:pPr>
                        <w:r>
                          <w:rPr>
                            <w:b/>
                            <w:color w:val="FFFFFF" w:themeColor="background1"/>
                            <w:sz w:val="20"/>
                          </w:rPr>
                          <w:t>Uzlabotais slānis</w:t>
                        </w:r>
                      </w:p>
                    </w:txbxContent>
                  </v:textbox>
                </v:shape>
              </v:group>
            </w:pict>
          </mc:Fallback>
        </mc:AlternateContent>
      </w:r>
      <w:r>
        <w:rPr>
          <w:rFonts w:ascii="Calibri" w:hAnsi="Calibri"/>
          <w:noProof/>
          <w:color w:val="auto"/>
          <w:sz w:val="22"/>
        </w:rPr>
        <mc:AlternateContent>
          <mc:Choice Requires="wpg">
            <w:drawing>
              <wp:anchor distT="0" distB="0" distL="114300" distR="114300" simplePos="0" relativeHeight="251597824" behindDoc="0" locked="0" layoutInCell="1" allowOverlap="1" wp14:anchorId="35C1B425" wp14:editId="78BDF6FD">
                <wp:simplePos x="0" y="0"/>
                <wp:positionH relativeFrom="column">
                  <wp:posOffset>55245</wp:posOffset>
                </wp:positionH>
                <wp:positionV relativeFrom="paragraph">
                  <wp:posOffset>73025</wp:posOffset>
                </wp:positionV>
                <wp:extent cx="6335395" cy="2559685"/>
                <wp:effectExtent l="0" t="0" r="8255" b="0"/>
                <wp:wrapNone/>
                <wp:docPr id="1052036365" name="Группа 1"/>
                <wp:cNvGraphicFramePr/>
                <a:graphic xmlns:a="http://schemas.openxmlformats.org/drawingml/2006/main">
                  <a:graphicData uri="http://schemas.microsoft.com/office/word/2010/wordprocessingGroup">
                    <wpg:wgp>
                      <wpg:cNvGrpSpPr/>
                      <wpg:grpSpPr>
                        <a:xfrm>
                          <a:off x="0" y="0"/>
                          <a:ext cx="6335395" cy="2559685"/>
                          <a:chOff x="0" y="0"/>
                          <a:chExt cx="6335405" cy="2559691"/>
                        </a:xfrm>
                      </wpg:grpSpPr>
                      <wps:wsp>
                        <wps:cNvPr id="1276444496" name="Надпись 2"/>
                        <wps:cNvSpPr txBox="1">
                          <a:spLocks noChangeArrowheads="1"/>
                        </wps:cNvSpPr>
                        <wps:spPr bwMode="auto">
                          <a:xfrm>
                            <a:off x="0" y="0"/>
                            <a:ext cx="582295" cy="2959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3CAB312" w14:textId="77777777" w:rsidR="00C51FAD" w:rsidRPr="00C51FAD" w:rsidRDefault="00C51FAD" w:rsidP="00C51FAD">
                              <w:pPr>
                                <w:jc w:val="center"/>
                                <w:rPr>
                                  <w:color w:val="auto"/>
                                  <w:sz w:val="18"/>
                                  <w:szCs w:val="28"/>
                                </w:rPr>
                              </w:pPr>
                              <w:r>
                                <w:rPr>
                                  <w:color w:val="auto"/>
                                  <w:sz w:val="18"/>
                                </w:rPr>
                                <w:t>Vēja erozija</w:t>
                              </w:r>
                            </w:p>
                          </w:txbxContent>
                        </wps:txbx>
                        <wps:bodyPr rot="0" vert="horz" wrap="square" lIns="0" tIns="0" rIns="0" bIns="0" anchor="t" anchorCtr="0">
                          <a:noAutofit/>
                        </wps:bodyPr>
                      </wps:wsp>
                      <wps:wsp>
                        <wps:cNvPr id="1532999154" name="Надпись 2"/>
                        <wps:cNvSpPr txBox="1">
                          <a:spLocks noChangeArrowheads="1"/>
                        </wps:cNvSpPr>
                        <wps:spPr bwMode="auto">
                          <a:xfrm>
                            <a:off x="849031" y="140551"/>
                            <a:ext cx="854163" cy="160111"/>
                          </a:xfrm>
                          <a:prstGeom prst="rect">
                            <a:avLst/>
                          </a:prstGeom>
                          <a:solidFill>
                            <a:srgbClr val="F0EEE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50030AB" w14:textId="77777777" w:rsidR="00C51FAD" w:rsidRPr="00C51FAD" w:rsidRDefault="00C51FAD" w:rsidP="00C51FAD">
                              <w:pPr>
                                <w:jc w:val="center"/>
                                <w:rPr>
                                  <w:color w:val="auto"/>
                                  <w:sz w:val="18"/>
                                  <w:szCs w:val="28"/>
                                </w:rPr>
                              </w:pPr>
                              <w:r>
                                <w:rPr>
                                  <w:color w:val="auto"/>
                                  <w:sz w:val="18"/>
                                </w:rPr>
                                <w:t>Nokrišņi</w:t>
                              </w:r>
                            </w:p>
                          </w:txbxContent>
                        </wps:txbx>
                        <wps:bodyPr rot="0" vert="horz" wrap="square" lIns="0" tIns="0" rIns="0" bIns="0" anchor="t" anchorCtr="0">
                          <a:noAutofit/>
                        </wps:bodyPr>
                      </wps:wsp>
                      <wps:wsp>
                        <wps:cNvPr id="432847998" name="Надпись 2"/>
                        <wps:cNvSpPr txBox="1">
                          <a:spLocks noChangeArrowheads="1"/>
                        </wps:cNvSpPr>
                        <wps:spPr bwMode="auto">
                          <a:xfrm>
                            <a:off x="2081651" y="127182"/>
                            <a:ext cx="741936" cy="19436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1101904" w14:textId="77777777" w:rsidR="00C51FAD" w:rsidRPr="00C51FAD" w:rsidRDefault="00C51FAD" w:rsidP="00C51FAD">
                              <w:pPr>
                                <w:jc w:val="center"/>
                                <w:rPr>
                                  <w:color w:val="auto"/>
                                  <w:sz w:val="18"/>
                                  <w:szCs w:val="28"/>
                                </w:rPr>
                              </w:pPr>
                              <w:r>
                                <w:rPr>
                                  <w:color w:val="auto"/>
                                  <w:sz w:val="18"/>
                                </w:rPr>
                                <w:t>Iztvaikošana</w:t>
                              </w:r>
                            </w:p>
                          </w:txbxContent>
                        </wps:txbx>
                        <wps:bodyPr rot="0" vert="horz" wrap="square" lIns="0" tIns="0" rIns="0" bIns="0" anchor="t" anchorCtr="0">
                          <a:noAutofit/>
                        </wps:bodyPr>
                      </wps:wsp>
                      <wps:wsp>
                        <wps:cNvPr id="491007848" name="Надпись 2"/>
                        <wps:cNvSpPr txBox="1">
                          <a:spLocks noChangeArrowheads="1"/>
                        </wps:cNvSpPr>
                        <wps:spPr bwMode="auto">
                          <a:xfrm>
                            <a:off x="3366043" y="334379"/>
                            <a:ext cx="2110309" cy="52451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4BC77C9" w14:textId="77777777" w:rsidR="00C51FAD" w:rsidRPr="00C51FAD" w:rsidRDefault="00C51FAD" w:rsidP="00C51FAD">
                              <w:pPr>
                                <w:rPr>
                                  <w:color w:val="auto"/>
                                  <w:sz w:val="20"/>
                                  <w:szCs w:val="32"/>
                                </w:rPr>
                              </w:pPr>
                              <w:r>
                                <w:rPr>
                                  <w:color w:val="auto"/>
                                  <w:sz w:val="20"/>
                                </w:rPr>
                                <w:t>Iedarbības ceļš :</w:t>
                              </w:r>
                            </w:p>
                            <w:p w14:paraId="0D4C2A1F" w14:textId="77777777" w:rsidR="00C51FAD" w:rsidRPr="00C51FAD" w:rsidRDefault="00C51FAD" w:rsidP="00C51FAD">
                              <w:pPr>
                                <w:rPr>
                                  <w:b/>
                                  <w:bCs/>
                                  <w:color w:val="auto"/>
                                  <w:szCs w:val="40"/>
                                </w:rPr>
                              </w:pPr>
                              <w:r>
                                <w:rPr>
                                  <w:b/>
                                  <w:color w:val="auto"/>
                                </w:rPr>
                                <w:t>Norīšana un ieelpošana</w:t>
                              </w:r>
                            </w:p>
                          </w:txbxContent>
                        </wps:txbx>
                        <wps:bodyPr rot="0" vert="horz" wrap="square" lIns="0" tIns="0" rIns="0" bIns="0" anchor="t" anchorCtr="0">
                          <a:noAutofit/>
                        </wps:bodyPr>
                      </wps:wsp>
                      <wps:wsp>
                        <wps:cNvPr id="997493446" name="Надпись 2"/>
                        <wps:cNvSpPr txBox="1">
                          <a:spLocks noChangeArrowheads="1"/>
                        </wps:cNvSpPr>
                        <wps:spPr bwMode="auto">
                          <a:xfrm>
                            <a:off x="3942189" y="1078211"/>
                            <a:ext cx="795609" cy="2180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654EAD3" w14:textId="77777777" w:rsidR="00C51FAD" w:rsidRPr="00C51FAD" w:rsidRDefault="00C51FAD" w:rsidP="00C51FAD">
                              <w:pPr>
                                <w:rPr>
                                  <w:color w:val="auto"/>
                                  <w:szCs w:val="40"/>
                                </w:rPr>
                              </w:pPr>
                              <w:r>
                                <w:rPr>
                                  <w:color w:val="auto"/>
                                </w:rPr>
                                <w:t>Notece</w:t>
                              </w:r>
                            </w:p>
                          </w:txbxContent>
                        </wps:txbx>
                        <wps:bodyPr rot="0" vert="horz" wrap="square" lIns="0" tIns="0" rIns="0" bIns="0" anchor="t" anchorCtr="0">
                          <a:noAutofit/>
                        </wps:bodyPr>
                      </wps:wsp>
                      <wps:wsp>
                        <wps:cNvPr id="1791553516" name="Надпись 2"/>
                        <wps:cNvSpPr txBox="1">
                          <a:spLocks noChangeArrowheads="1"/>
                        </wps:cNvSpPr>
                        <wps:spPr bwMode="auto">
                          <a:xfrm>
                            <a:off x="5646487" y="793091"/>
                            <a:ext cx="688918" cy="57850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03ACB56" w14:textId="77777777" w:rsidR="00C51FAD" w:rsidRPr="00E21655" w:rsidRDefault="00C51FAD" w:rsidP="00C51FAD">
                              <w:pPr>
                                <w:rPr>
                                  <w:color w:val="auto"/>
                                  <w:sz w:val="16"/>
                                </w:rPr>
                              </w:pPr>
                              <w:r w:rsidRPr="00E21655">
                                <w:rPr>
                                  <w:color w:val="auto"/>
                                  <w:sz w:val="16"/>
                                  <w:szCs w:val="20"/>
                                </w:rPr>
                                <w:t>Neorganiskās piesārņojošās vielas</w:t>
                              </w:r>
                            </w:p>
                          </w:txbxContent>
                        </wps:txbx>
                        <wps:bodyPr rot="0" vert="horz" wrap="square" lIns="0" tIns="0" rIns="0" bIns="0" anchor="t" anchorCtr="0">
                          <a:noAutofit/>
                        </wps:bodyPr>
                      </wps:wsp>
                      <wps:wsp>
                        <wps:cNvPr id="345035162" name="Надпись 2"/>
                        <wps:cNvSpPr txBox="1">
                          <a:spLocks noChangeArrowheads="1"/>
                        </wps:cNvSpPr>
                        <wps:spPr bwMode="auto">
                          <a:xfrm>
                            <a:off x="4034413" y="0"/>
                            <a:ext cx="2255817" cy="3064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3295BA8" w14:textId="77777777" w:rsidR="00C51FAD" w:rsidRPr="00C51FAD" w:rsidRDefault="00C51FAD" w:rsidP="00C51FAD">
                              <w:pPr>
                                <w:jc w:val="right"/>
                                <w:rPr>
                                  <w:b/>
                                  <w:bCs/>
                                  <w:color w:val="auto"/>
                                  <w:sz w:val="36"/>
                                  <w:szCs w:val="52"/>
                                </w:rPr>
                              </w:pPr>
                              <w:r>
                                <w:rPr>
                                  <w:b/>
                                  <w:color w:val="auto"/>
                                  <w:sz w:val="36"/>
                                </w:rPr>
                                <w:t>Sākotnējais stāvoklis</w:t>
                              </w:r>
                            </w:p>
                          </w:txbxContent>
                        </wps:txbx>
                        <wps:bodyPr rot="0" vert="horz" wrap="square" lIns="0" tIns="0" rIns="0" bIns="0" anchor="t" anchorCtr="0">
                          <a:noAutofit/>
                        </wps:bodyPr>
                      </wps:wsp>
                      <wps:wsp>
                        <wps:cNvPr id="178634587" name="Надпись 2"/>
                        <wps:cNvSpPr txBox="1">
                          <a:spLocks noChangeArrowheads="1"/>
                        </wps:cNvSpPr>
                        <wps:spPr bwMode="auto">
                          <a:xfrm>
                            <a:off x="5059345" y="1713246"/>
                            <a:ext cx="1272678" cy="34616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17F0C3E" w14:textId="77777777" w:rsidR="00C51FAD" w:rsidRPr="00C51FAD" w:rsidRDefault="00C51FAD" w:rsidP="00C51FAD">
                              <w:pPr>
                                <w:jc w:val="right"/>
                                <w:rPr>
                                  <w:color w:val="auto"/>
                                  <w:sz w:val="20"/>
                                  <w:szCs w:val="32"/>
                                </w:rPr>
                              </w:pPr>
                              <w:r>
                                <w:rPr>
                                  <w:color w:val="auto"/>
                                  <w:sz w:val="20"/>
                                </w:rPr>
                                <w:t>Piesārņots ūdens un nogulsnes</w:t>
                              </w:r>
                            </w:p>
                          </w:txbxContent>
                        </wps:txbx>
                        <wps:bodyPr rot="0" vert="horz" wrap="square" lIns="0" tIns="0" rIns="0" bIns="0" anchor="t" anchorCtr="0">
                          <a:noAutofit/>
                        </wps:bodyPr>
                      </wps:wsp>
                      <wps:wsp>
                        <wps:cNvPr id="1385237009" name="Надпись 2"/>
                        <wps:cNvSpPr txBox="1">
                          <a:spLocks noChangeArrowheads="1"/>
                        </wps:cNvSpPr>
                        <wps:spPr bwMode="auto">
                          <a:xfrm>
                            <a:off x="51916" y="1137083"/>
                            <a:ext cx="1403506" cy="234518"/>
                          </a:xfrm>
                          <a:prstGeom prst="rect">
                            <a:avLst/>
                          </a:prstGeom>
                          <a:solidFill>
                            <a:srgbClr val="B0B3A2"/>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62617F6" w14:textId="77777777" w:rsidR="00C51FAD" w:rsidRPr="00C51FAD" w:rsidRDefault="00C51FAD" w:rsidP="00C51FAD">
                              <w:pPr>
                                <w:rPr>
                                  <w:b/>
                                  <w:bCs/>
                                  <w:color w:val="auto"/>
                                  <w:sz w:val="20"/>
                                  <w:szCs w:val="32"/>
                                </w:rPr>
                              </w:pPr>
                              <w:r>
                                <w:rPr>
                                  <w:b/>
                                  <w:color w:val="auto"/>
                                  <w:sz w:val="20"/>
                                </w:rPr>
                                <w:t>Piesārņots materiāls</w:t>
                              </w:r>
                            </w:p>
                          </w:txbxContent>
                        </wps:txbx>
                        <wps:bodyPr rot="0" vert="horz" wrap="square" lIns="0" tIns="0" rIns="0" bIns="0" anchor="t" anchorCtr="0">
                          <a:noAutofit/>
                        </wps:bodyPr>
                      </wps:wsp>
                      <wps:wsp>
                        <wps:cNvPr id="1286914292" name="Надпись 2"/>
                        <wps:cNvSpPr txBox="1">
                          <a:spLocks noChangeArrowheads="1"/>
                        </wps:cNvSpPr>
                        <wps:spPr bwMode="auto">
                          <a:xfrm>
                            <a:off x="289726" y="1696357"/>
                            <a:ext cx="915232" cy="147688"/>
                          </a:xfrm>
                          <a:prstGeom prst="rect">
                            <a:avLst/>
                          </a:prstGeom>
                          <a:solidFill>
                            <a:srgbClr val="EEEBDA"/>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759E223" w14:textId="77777777" w:rsidR="00C51FAD" w:rsidRPr="00C51FAD" w:rsidRDefault="00C51FAD" w:rsidP="00C51FAD">
                              <w:pPr>
                                <w:rPr>
                                  <w:color w:val="auto"/>
                                  <w:szCs w:val="40"/>
                                </w:rPr>
                              </w:pPr>
                              <w:r>
                                <w:rPr>
                                  <w:color w:val="auto"/>
                                </w:rPr>
                                <w:t>Izskalošanās</w:t>
                              </w:r>
                            </w:p>
                          </w:txbxContent>
                        </wps:txbx>
                        <wps:bodyPr rot="0" vert="horz" wrap="square" lIns="0" tIns="0" rIns="0" bIns="0" anchor="t" anchorCtr="0">
                          <a:noAutofit/>
                        </wps:bodyPr>
                      </wps:wsp>
                      <wps:wsp>
                        <wps:cNvPr id="205358620" name="Надпись 2"/>
                        <wps:cNvSpPr txBox="1">
                          <a:spLocks noChangeArrowheads="1"/>
                        </wps:cNvSpPr>
                        <wps:spPr bwMode="auto">
                          <a:xfrm>
                            <a:off x="2974299" y="2074318"/>
                            <a:ext cx="967883" cy="197757"/>
                          </a:xfrm>
                          <a:prstGeom prst="rect">
                            <a:avLst/>
                          </a:prstGeom>
                          <a:solidFill>
                            <a:srgbClr val="E5EFE7"/>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D6C9D63" w14:textId="77777777" w:rsidR="00C51FAD" w:rsidRPr="00C51FAD" w:rsidRDefault="00C51FAD" w:rsidP="00C51FAD">
                              <w:pPr>
                                <w:rPr>
                                  <w:color w:val="auto"/>
                                  <w:szCs w:val="40"/>
                                </w:rPr>
                              </w:pPr>
                              <w:r>
                                <w:rPr>
                                  <w:color w:val="auto"/>
                                </w:rPr>
                                <w:t>Pārvietošana</w:t>
                              </w:r>
                            </w:p>
                          </w:txbxContent>
                        </wps:txbx>
                        <wps:bodyPr rot="0" vert="horz" wrap="square" lIns="0" tIns="0" rIns="0" bIns="0" anchor="t" anchorCtr="0">
                          <a:noAutofit/>
                        </wps:bodyPr>
                      </wps:wsp>
                      <wps:wsp>
                        <wps:cNvPr id="833660499" name="Надпись 2"/>
                        <wps:cNvSpPr txBox="1">
                          <a:spLocks noChangeArrowheads="1"/>
                        </wps:cNvSpPr>
                        <wps:spPr bwMode="auto">
                          <a:xfrm>
                            <a:off x="45219" y="2361934"/>
                            <a:ext cx="2036429" cy="197757"/>
                          </a:xfrm>
                          <a:prstGeom prst="rect">
                            <a:avLst/>
                          </a:prstGeom>
                          <a:solidFill>
                            <a:srgbClr val="E5EFE7"/>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5D8DF6A" w14:textId="77777777" w:rsidR="00C51FAD" w:rsidRPr="00C51FAD" w:rsidRDefault="00C51FAD" w:rsidP="00C51FAD">
                              <w:pPr>
                                <w:rPr>
                                  <w:b/>
                                  <w:bCs/>
                                  <w:color w:val="auto"/>
                                  <w:sz w:val="22"/>
                                  <w:szCs w:val="36"/>
                                </w:rPr>
                              </w:pPr>
                              <w:r>
                                <w:rPr>
                                  <w:b/>
                                  <w:color w:val="auto"/>
                                  <w:sz w:val="22"/>
                                </w:rPr>
                                <w:t>Piesārņoti gruntsūdeņi</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5C1B425" id="_x0000_s1044" style="position:absolute;left:0;text-align:left;margin-left:4.35pt;margin-top:5.75pt;width:498.85pt;height:201.55pt;z-index:251597824;mso-width-relative:margin;mso-height-relative:margin" coordsize="63354,25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">
                <v:shape id="_x0000_s1045" type="#_x0000_t202" style="position:absolute;width:5822;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" stroked="f">
                  <v:textbox inset="0,0,0,0">
                    <w:txbxContent>
                      <w:p w14:paraId="13CAB312" w14:textId="77777777" w:rsidR="00C51FAD" w:rsidRPr="00C51FAD" w:rsidRDefault="00C51FAD" w:rsidP="00C51FAD">
                        <w:pPr>
                          <w:jc w:val="center"/>
                          <w:rPr>
                            <w:color w:val="auto"/>
                            <w:sz w:val="18"/>
                            <w:szCs w:val="28"/>
                          </w:rPr>
                        </w:pPr>
                        <w:r>
                          <w:rPr>
                            <w:color w:val="auto"/>
                            <w:sz w:val="18"/>
                          </w:rPr>
                          <w:t>Vēja erozija</w:t>
                        </w:r>
                      </w:p>
                    </w:txbxContent>
                  </v:textbox>
                </v:shape>
                <v:shape id="_x0000_s1046" type="#_x0000_t202" style="position:absolute;left:8490;top:1405;width:8541;height:1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" fillcolor="#f0eeef" stroked="f">
                  <v:textbox inset="0,0,0,0">
                    <w:txbxContent>
                      <w:p w14:paraId="750030AB" w14:textId="77777777" w:rsidR="00C51FAD" w:rsidRPr="00C51FAD" w:rsidRDefault="00C51FAD" w:rsidP="00C51FAD">
                        <w:pPr>
                          <w:jc w:val="center"/>
                          <w:rPr>
                            <w:color w:val="auto"/>
                            <w:sz w:val="18"/>
                            <w:szCs w:val="28"/>
                          </w:rPr>
                        </w:pPr>
                        <w:r>
                          <w:rPr>
                            <w:color w:val="auto"/>
                            <w:sz w:val="18"/>
                          </w:rPr>
                          <w:t>Nokrišņi</w:t>
                        </w:r>
                      </w:p>
                    </w:txbxContent>
                  </v:textbox>
                </v:shape>
                <v:shape id="_x0000_s1047" type="#_x0000_t202" style="position:absolute;left:20816;top:1271;width:7419;height:1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" stroked="f">
                  <v:textbox inset="0,0,0,0">
                    <w:txbxContent>
                      <w:p w14:paraId="01101904" w14:textId="77777777" w:rsidR="00C51FAD" w:rsidRPr="00C51FAD" w:rsidRDefault="00C51FAD" w:rsidP="00C51FAD">
                        <w:pPr>
                          <w:jc w:val="center"/>
                          <w:rPr>
                            <w:color w:val="auto"/>
                            <w:sz w:val="18"/>
                            <w:szCs w:val="28"/>
                          </w:rPr>
                        </w:pPr>
                        <w:r>
                          <w:rPr>
                            <w:color w:val="auto"/>
                            <w:sz w:val="18"/>
                          </w:rPr>
                          <w:t>Iztvaikošana</w:t>
                        </w:r>
                      </w:p>
                    </w:txbxContent>
                  </v:textbox>
                </v:shape>
                <v:shape id="_x0000_s1048" type="#_x0000_t202" style="position:absolute;left:33660;top:3343;width:21103;height:5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" stroked="f">
                  <v:textbox inset="0,0,0,0">
                    <w:txbxContent>
                      <w:p w14:paraId="44BC77C9" w14:textId="77777777" w:rsidR="00C51FAD" w:rsidRPr="00C51FAD" w:rsidRDefault="00C51FAD" w:rsidP="00C51FAD">
                        <w:pPr>
                          <w:rPr>
                            <w:color w:val="auto"/>
                            <w:sz w:val="20"/>
                            <w:szCs w:val="32"/>
                          </w:rPr>
                        </w:pPr>
                        <w:r>
                          <w:rPr>
                            <w:color w:val="auto"/>
                            <w:sz w:val="20"/>
                          </w:rPr>
                          <w:t>Iedarbības ceļš :</w:t>
                        </w:r>
                      </w:p>
                      <w:p w14:paraId="0D4C2A1F" w14:textId="77777777" w:rsidR="00C51FAD" w:rsidRPr="00C51FAD" w:rsidRDefault="00C51FAD" w:rsidP="00C51FAD">
                        <w:pPr>
                          <w:rPr>
                            <w:b/>
                            <w:bCs/>
                            <w:color w:val="auto"/>
                            <w:szCs w:val="40"/>
                          </w:rPr>
                        </w:pPr>
                        <w:r>
                          <w:rPr>
                            <w:b/>
                            <w:color w:val="auto"/>
                          </w:rPr>
                          <w:t>Norīšana un ieelpošana</w:t>
                        </w:r>
                      </w:p>
                    </w:txbxContent>
                  </v:textbox>
                </v:shape>
                <v:shape id="_x0000_s1049" type="#_x0000_t202" style="position:absolute;left:39421;top:10782;width:7956;height:2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" stroked="f">
                  <v:textbox inset="0,0,0,0">
                    <w:txbxContent>
                      <w:p w14:paraId="0654EAD3" w14:textId="77777777" w:rsidR="00C51FAD" w:rsidRPr="00C51FAD" w:rsidRDefault="00C51FAD" w:rsidP="00C51FAD">
                        <w:pPr>
                          <w:rPr>
                            <w:color w:val="auto"/>
                            <w:szCs w:val="40"/>
                          </w:rPr>
                        </w:pPr>
                        <w:r>
                          <w:rPr>
                            <w:color w:val="auto"/>
                          </w:rPr>
                          <w:t>Notece</w:t>
                        </w:r>
                      </w:p>
                    </w:txbxContent>
                  </v:textbox>
                </v:shape>
                <v:shape id="_x0000_s1050" type="#_x0000_t202" style="position:absolute;left:56464;top:7930;width:6890;height:5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" stroked="f">
                  <v:textbox inset="0,0,0,0">
                    <w:txbxContent>
                      <w:p w14:paraId="503ACB56" w14:textId="77777777" w:rsidR="00C51FAD" w:rsidRPr="00E21655" w:rsidRDefault="00C51FAD" w:rsidP="00C51FAD">
                        <w:pPr>
                          <w:rPr>
                            <w:color w:val="auto"/>
                            <w:sz w:val="16"/>
                          </w:rPr>
                        </w:pPr>
                        <w:r w:rsidRPr="00E21655">
                          <w:rPr>
                            <w:color w:val="auto"/>
                            <w:sz w:val="16"/>
                            <w:szCs w:val="20"/>
                          </w:rPr>
                          <w:t>Neorganiskās piesārņojošās vielas</w:t>
                        </w:r>
                      </w:p>
                    </w:txbxContent>
                  </v:textbox>
                </v:shape>
                <v:shape id="_x0000_s1051" type="#_x0000_t202" style="position:absolute;left:40344;width:22558;height:3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" stroked="f">
                  <v:textbox inset="0,0,0,0">
                    <w:txbxContent>
                      <w:p w14:paraId="23295BA8" w14:textId="77777777" w:rsidR="00C51FAD" w:rsidRPr="00C51FAD" w:rsidRDefault="00C51FAD" w:rsidP="00C51FAD">
                        <w:pPr>
                          <w:jc w:val="right"/>
                          <w:rPr>
                            <w:b/>
                            <w:bCs/>
                            <w:color w:val="auto"/>
                            <w:sz w:val="36"/>
                            <w:szCs w:val="52"/>
                          </w:rPr>
                        </w:pPr>
                        <w:r>
                          <w:rPr>
                            <w:b/>
                            <w:color w:val="auto"/>
                            <w:sz w:val="36"/>
                          </w:rPr>
                          <w:t>Sākotnējais stāvoklis</w:t>
                        </w:r>
                      </w:p>
                    </w:txbxContent>
                  </v:textbox>
                </v:shape>
                <v:shape id="_x0000_s1052" type="#_x0000_t202" style="position:absolute;left:50593;top:17132;width:12727;height:3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" stroked="f">
                  <v:textbox inset="0,0,0,0">
                    <w:txbxContent>
                      <w:p w14:paraId="217F0C3E" w14:textId="77777777" w:rsidR="00C51FAD" w:rsidRPr="00C51FAD" w:rsidRDefault="00C51FAD" w:rsidP="00C51FAD">
                        <w:pPr>
                          <w:jc w:val="right"/>
                          <w:rPr>
                            <w:color w:val="auto"/>
                            <w:sz w:val="20"/>
                            <w:szCs w:val="32"/>
                          </w:rPr>
                        </w:pPr>
                        <w:r>
                          <w:rPr>
                            <w:color w:val="auto"/>
                            <w:sz w:val="20"/>
                          </w:rPr>
                          <w:t>Piesārņots ūdens un nogulsnes</w:t>
                        </w:r>
                      </w:p>
                    </w:txbxContent>
                  </v:textbox>
                </v:shape>
                <v:shape id="_x0000_s1053" type="#_x0000_t202" style="position:absolute;left:519;top:11370;width:14035;height:2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" fillcolor="#b0b3a2" stroked="f">
                  <v:textbox inset="0,0,0,0">
                    <w:txbxContent>
                      <w:p w14:paraId="462617F6" w14:textId="77777777" w:rsidR="00C51FAD" w:rsidRPr="00C51FAD" w:rsidRDefault="00C51FAD" w:rsidP="00C51FAD">
                        <w:pPr>
                          <w:rPr>
                            <w:b/>
                            <w:bCs/>
                            <w:color w:val="auto"/>
                            <w:sz w:val="20"/>
                            <w:szCs w:val="32"/>
                          </w:rPr>
                        </w:pPr>
                        <w:r>
                          <w:rPr>
                            <w:b/>
                            <w:color w:val="auto"/>
                            <w:sz w:val="20"/>
                          </w:rPr>
                          <w:t>Piesārņots materiāls</w:t>
                        </w:r>
                      </w:p>
                    </w:txbxContent>
                  </v:textbox>
                </v:shape>
                <v:shape id="_x0000_s1054" type="#_x0000_t202" style="position:absolute;left:2897;top:16963;width:9152;height:1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" fillcolor="#eeebda" stroked="f">
                  <v:textbox inset="0,0,0,0">
                    <w:txbxContent>
                      <w:p w14:paraId="3759E223" w14:textId="77777777" w:rsidR="00C51FAD" w:rsidRPr="00C51FAD" w:rsidRDefault="00C51FAD" w:rsidP="00C51FAD">
                        <w:pPr>
                          <w:rPr>
                            <w:color w:val="auto"/>
                            <w:szCs w:val="40"/>
                          </w:rPr>
                        </w:pPr>
                        <w:r>
                          <w:rPr>
                            <w:color w:val="auto"/>
                          </w:rPr>
                          <w:t>Izskalošanās</w:t>
                        </w:r>
                      </w:p>
                    </w:txbxContent>
                  </v:textbox>
                </v:shape>
                <v:shape id="_x0000_s1055" type="#_x0000_t202" style="position:absolute;left:29742;top:20743;width:9679;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" fillcolor="#e5efe7" stroked="f">
                  <v:textbox inset="0,0,0,0">
                    <w:txbxContent>
                      <w:p w14:paraId="0D6C9D63" w14:textId="77777777" w:rsidR="00C51FAD" w:rsidRPr="00C51FAD" w:rsidRDefault="00C51FAD" w:rsidP="00C51FAD">
                        <w:pPr>
                          <w:rPr>
                            <w:color w:val="auto"/>
                            <w:szCs w:val="40"/>
                          </w:rPr>
                        </w:pPr>
                        <w:r>
                          <w:rPr>
                            <w:color w:val="auto"/>
                          </w:rPr>
                          <w:t>Pārvietošana</w:t>
                        </w:r>
                      </w:p>
                    </w:txbxContent>
                  </v:textbox>
                </v:shape>
                <v:shape id="_x0000_s1056" type="#_x0000_t202" style="position:absolute;left:452;top:23619;width:20364;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" fillcolor="#e5efe7" stroked="f">
                  <v:textbox inset="0,0,0,0">
                    <w:txbxContent>
                      <w:p w14:paraId="65D8DF6A" w14:textId="77777777" w:rsidR="00C51FAD" w:rsidRPr="00C51FAD" w:rsidRDefault="00C51FAD" w:rsidP="00C51FAD">
                        <w:pPr>
                          <w:rPr>
                            <w:b/>
                            <w:bCs/>
                            <w:color w:val="auto"/>
                            <w:sz w:val="22"/>
                            <w:szCs w:val="36"/>
                          </w:rPr>
                        </w:pPr>
                        <w:r>
                          <w:rPr>
                            <w:b/>
                            <w:color w:val="auto"/>
                            <w:sz w:val="22"/>
                          </w:rPr>
                          <w:t>Piesārņoti gruntsūdeņi</w:t>
                        </w:r>
                      </w:p>
                    </w:txbxContent>
                  </v:textbox>
                </v:shape>
              </v:group>
            </w:pict>
          </mc:Fallback>
        </mc:AlternateContent>
      </w:r>
      <w:r w:rsidR="00C51FAD">
        <w:rPr>
          <w:rFonts w:ascii="Calibri" w:hAnsi="Calibri"/>
          <w:noProof/>
          <w:color w:val="auto"/>
          <w:sz w:val="22"/>
        </w:rPr>
        <w:drawing>
          <wp:inline distT="0" distB="0" distL="0" distR="0" wp14:anchorId="2D2F12CE" wp14:editId="01F13F9B">
            <wp:extent cx="6448567" cy="5659499"/>
            <wp:effectExtent l="0" t="0" r="0" b="0"/>
            <wp:docPr id="2" name="Picutre 2" descr="Изображение выглядит как текст, снимок экрана, диаграмма, карт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 name="Picutre 2" descr="Изображение выглядит как текст, снимок экрана, диаграмма, карта&#10;&#10;Содержимое, созданное искусственным интеллектом, может быть неверным."/>
                    <pic:cNvPicPr/>
                  </pic:nvPicPr>
                  <pic:blipFill>
                    <a:blip r:embed="rId8"/>
                    <a:stretch/>
                  </pic:blipFill>
                  <pic:spPr>
                    <a:xfrm>
                      <a:off x="0" y="0"/>
                      <a:ext cx="6448567" cy="5659499"/>
                    </a:xfrm>
                    <a:prstGeom prst="rect">
                      <a:avLst/>
                    </a:prstGeom>
                  </pic:spPr>
                </pic:pic>
              </a:graphicData>
            </a:graphic>
          </wp:inline>
        </w:drawing>
      </w:r>
    </w:p>
    <w:p w14:paraId="692A2FDE" w14:textId="77777777" w:rsidR="00C51FAD" w:rsidRPr="00C51FAD" w:rsidRDefault="00C51FAD" w:rsidP="00C51FAD">
      <w:pPr>
        <w:pStyle w:val="a0"/>
        <w:jc w:val="center"/>
        <w:rPr>
          <w:rStyle w:val="a"/>
          <w:b/>
          <w:bCs/>
          <w:color w:val="4F81BD"/>
        </w:rPr>
      </w:pPr>
      <w:r>
        <w:rPr>
          <w:rStyle w:val="a"/>
          <w:b/>
          <w:color w:val="4F81BD"/>
        </w:rPr>
        <w:t xml:space="preserve">2.1. attēls – Atbalstītas </w:t>
      </w:r>
      <w:proofErr w:type="spellStart"/>
      <w:r>
        <w:rPr>
          <w:rStyle w:val="a"/>
          <w:b/>
          <w:color w:val="4F81BD"/>
        </w:rPr>
        <w:t>fitostabilizācijas</w:t>
      </w:r>
      <w:proofErr w:type="spellEnd"/>
      <w:r>
        <w:rPr>
          <w:rStyle w:val="a"/>
          <w:b/>
          <w:color w:val="4F81BD"/>
        </w:rPr>
        <w:t xml:space="preserve"> princips</w:t>
      </w:r>
    </w:p>
    <w:p w14:paraId="127B565B" w14:textId="77777777" w:rsidR="00C51FAD" w:rsidRPr="00C51FAD" w:rsidRDefault="00C51FAD" w:rsidP="00C51FAD">
      <w:pPr>
        <w:pStyle w:val="a0"/>
        <w:jc w:val="both"/>
        <w:rPr>
          <w:color w:val="auto"/>
        </w:rPr>
      </w:pPr>
      <w:r>
        <w:br w:type="page"/>
      </w:r>
    </w:p>
    <w:p w14:paraId="20AC9A75" w14:textId="77777777" w:rsidR="00C51FAD" w:rsidRPr="00C51FAD" w:rsidRDefault="00C51FAD" w:rsidP="00C51FAD">
      <w:pPr>
        <w:pStyle w:val="22"/>
        <w:jc w:val="both"/>
        <w:rPr>
          <w:rStyle w:val="21"/>
          <w:color w:val="auto"/>
        </w:rPr>
      </w:pPr>
      <w:r>
        <w:rPr>
          <w:rStyle w:val="21"/>
          <w:color w:val="auto"/>
        </w:rPr>
        <w:lastRenderedPageBreak/>
        <w:t xml:space="preserve">Process sastāv no atbalstītas augu segas veidošanās uz augsnes/atkritumu virsmas, kas veicina piesārņojošo vielu fizikālo un ķīmisko imobilizāciju uz augu sakņu virsmas un </w:t>
      </w:r>
      <w:proofErr w:type="spellStart"/>
      <w:r>
        <w:rPr>
          <w:rStyle w:val="21"/>
          <w:color w:val="auto"/>
        </w:rPr>
        <w:t>rizosfēras</w:t>
      </w:r>
      <w:proofErr w:type="spellEnd"/>
      <w:r>
        <w:rPr>
          <w:rStyle w:val="21"/>
          <w:color w:val="auto"/>
        </w:rPr>
        <w:t xml:space="preserve"> augsnē. Tehnoloģijas darbības princips ir parādīts 2.1. attēlā.</w:t>
      </w:r>
    </w:p>
    <w:p w14:paraId="18AE333A" w14:textId="77777777" w:rsidR="00C51FAD" w:rsidRPr="00807A46" w:rsidRDefault="00C51FAD" w:rsidP="00C51FAD">
      <w:pPr>
        <w:pStyle w:val="22"/>
        <w:jc w:val="both"/>
        <w:rPr>
          <w:color w:val="auto"/>
        </w:rPr>
      </w:pPr>
    </w:p>
    <w:p w14:paraId="6DEFFECD" w14:textId="77777777" w:rsidR="00C51FAD" w:rsidRPr="00C51FAD" w:rsidRDefault="00C51FAD" w:rsidP="00C51FAD">
      <w:pPr>
        <w:pStyle w:val="22"/>
        <w:jc w:val="both"/>
        <w:rPr>
          <w:rStyle w:val="21"/>
          <w:color w:val="auto"/>
        </w:rPr>
      </w:pPr>
      <w:proofErr w:type="spellStart"/>
      <w:r>
        <w:rPr>
          <w:rStyle w:val="21"/>
          <w:color w:val="auto"/>
        </w:rPr>
        <w:t>Fitostabilizācijas</w:t>
      </w:r>
      <w:proofErr w:type="spellEnd"/>
      <w:r>
        <w:rPr>
          <w:rStyle w:val="21"/>
          <w:color w:val="auto"/>
        </w:rPr>
        <w:t xml:space="preserve"> ieviešanas laiks var būt salīdzinoši īss: augu sega var izveidoties mazāk nekā viena gada laikā atkarībā no augu dzīves cikla. Tas tiks modulēts, īpaši atkarībā no klimata. Tomēr, lai gan piesārņojošo vielu stabilizācija augsnē var notikt ātri, ietekme uz ekosistēmas pakalpojumiem, piemēram, </w:t>
      </w:r>
      <w:proofErr w:type="spellStart"/>
      <w:r>
        <w:rPr>
          <w:rStyle w:val="21"/>
          <w:color w:val="auto"/>
        </w:rPr>
        <w:t>pedoģenēzi</w:t>
      </w:r>
      <w:proofErr w:type="spellEnd"/>
      <w:r>
        <w:rPr>
          <w:rStyle w:val="21"/>
          <w:color w:val="auto"/>
        </w:rPr>
        <w:t xml:space="preserve"> vai bioloģisko daudzveidību, var ilgt vairākus mēnešus vai gadus.</w:t>
      </w:r>
    </w:p>
    <w:p w14:paraId="2B0EEA4C" w14:textId="77777777" w:rsidR="00C51FAD" w:rsidRPr="00807A46" w:rsidRDefault="00C51FAD" w:rsidP="00C51FAD">
      <w:pPr>
        <w:pStyle w:val="22"/>
        <w:jc w:val="both"/>
        <w:rPr>
          <w:color w:val="auto"/>
        </w:rPr>
      </w:pPr>
    </w:p>
    <w:p w14:paraId="763F27C5" w14:textId="77777777" w:rsidR="00C51FAD" w:rsidRPr="00C51FAD" w:rsidRDefault="00C51FAD" w:rsidP="00C51FAD">
      <w:pPr>
        <w:pStyle w:val="22"/>
        <w:jc w:val="both"/>
        <w:rPr>
          <w:rStyle w:val="21"/>
          <w:color w:val="auto"/>
        </w:rPr>
      </w:pPr>
      <w:proofErr w:type="spellStart"/>
      <w:r>
        <w:rPr>
          <w:rStyle w:val="21"/>
          <w:color w:val="auto"/>
        </w:rPr>
        <w:t>Fitostabilizācija</w:t>
      </w:r>
      <w:proofErr w:type="spellEnd"/>
      <w:r>
        <w:rPr>
          <w:rStyle w:val="21"/>
          <w:color w:val="auto"/>
        </w:rPr>
        <w:t xml:space="preserve"> ir piesārņotas augsnes apsaimniekošanas tehnoloģija, kuras mērķis nav samazināt metālu un metaloīdu kopējo koncentrāciju augsnē vai atkritumos. Ja augsnē ir arī organiskās piesārņojošās vielas, to degradāciju var panākt ar mikroorganismu palīdzību, ko stimulē augu sakņu darbība (sk. 4. nodaļu par </w:t>
      </w:r>
      <w:proofErr w:type="spellStart"/>
      <w:r>
        <w:rPr>
          <w:rStyle w:val="21"/>
          <w:color w:val="auto"/>
        </w:rPr>
        <w:t>fitodegradāciju</w:t>
      </w:r>
      <w:proofErr w:type="spellEnd"/>
      <w:r>
        <w:rPr>
          <w:rStyle w:val="21"/>
          <w:color w:val="auto"/>
        </w:rPr>
        <w:t>).</w:t>
      </w:r>
    </w:p>
    <w:p w14:paraId="6FE59950" w14:textId="77777777" w:rsidR="00C51FAD" w:rsidRPr="00807A46" w:rsidRDefault="00C51FAD" w:rsidP="00C51FAD">
      <w:pPr>
        <w:pStyle w:val="22"/>
        <w:jc w:val="both"/>
        <w:rPr>
          <w:color w:val="auto"/>
        </w:rPr>
      </w:pPr>
    </w:p>
    <w:p w14:paraId="56378FDE" w14:textId="77777777" w:rsidR="00C51FAD" w:rsidRPr="00807A46" w:rsidRDefault="00C51FAD" w:rsidP="00C51FAD">
      <w:pPr>
        <w:pStyle w:val="22"/>
        <w:jc w:val="both"/>
        <w:rPr>
          <w:color w:val="auto"/>
        </w:rPr>
      </w:pPr>
    </w:p>
    <w:p w14:paraId="2C971097" w14:textId="77777777" w:rsidR="00C51FAD" w:rsidRPr="00C51FAD" w:rsidRDefault="00C51FAD" w:rsidP="00C51FAD">
      <w:pPr>
        <w:pStyle w:val="440"/>
        <w:tabs>
          <w:tab w:val="left" w:pos="709"/>
        </w:tabs>
        <w:rPr>
          <w:rFonts w:ascii="Calibri Light" w:hAnsi="Calibri Light" w:cs="Calibri Light"/>
          <w:color w:val="4F81BD"/>
          <w:sz w:val="26"/>
          <w:szCs w:val="26"/>
        </w:rPr>
      </w:pPr>
      <w:bookmarkStart w:id="18" w:name="bookmark25"/>
      <w:r>
        <w:rPr>
          <w:rStyle w:val="43"/>
          <w:rFonts w:ascii="Calibri Light" w:hAnsi="Calibri Light"/>
          <w:b/>
          <w:sz w:val="26"/>
        </w:rPr>
        <w:t xml:space="preserve">2.1.2. </w:t>
      </w:r>
      <w:proofErr w:type="spellStart"/>
      <w:r>
        <w:rPr>
          <w:rStyle w:val="43"/>
          <w:rFonts w:ascii="Calibri Light" w:hAnsi="Calibri Light"/>
          <w:b/>
          <w:sz w:val="26"/>
        </w:rPr>
        <w:t>Rizosfēras</w:t>
      </w:r>
      <w:proofErr w:type="spellEnd"/>
      <w:r>
        <w:rPr>
          <w:rStyle w:val="43"/>
          <w:rFonts w:ascii="Calibri Light" w:hAnsi="Calibri Light"/>
          <w:b/>
          <w:sz w:val="26"/>
        </w:rPr>
        <w:t xml:space="preserve"> mehānismi</w:t>
      </w:r>
      <w:bookmarkEnd w:id="18"/>
    </w:p>
    <w:p w14:paraId="3A643BA2" w14:textId="77777777" w:rsidR="00C51FAD" w:rsidRPr="00807A46" w:rsidRDefault="00C51FAD" w:rsidP="00C51FAD">
      <w:pPr>
        <w:pStyle w:val="22"/>
        <w:jc w:val="both"/>
        <w:rPr>
          <w:rStyle w:val="21"/>
          <w:color w:val="auto"/>
        </w:rPr>
      </w:pPr>
    </w:p>
    <w:p w14:paraId="32509A55" w14:textId="77777777" w:rsidR="00C51FAD" w:rsidRPr="00C51FAD" w:rsidRDefault="00C51FAD" w:rsidP="00C51FAD">
      <w:pPr>
        <w:pStyle w:val="22"/>
        <w:jc w:val="both"/>
        <w:rPr>
          <w:rStyle w:val="21"/>
          <w:color w:val="auto"/>
        </w:rPr>
      </w:pPr>
      <w:proofErr w:type="spellStart"/>
      <w:r>
        <w:rPr>
          <w:rStyle w:val="21"/>
          <w:color w:val="auto"/>
        </w:rPr>
        <w:t>Fitostabilizācijas</w:t>
      </w:r>
      <w:proofErr w:type="spellEnd"/>
      <w:r>
        <w:rPr>
          <w:rStyle w:val="21"/>
          <w:color w:val="auto"/>
        </w:rPr>
        <w:t xml:space="preserve"> labvēlīgajā ietekmē iesaistītie </w:t>
      </w:r>
      <w:proofErr w:type="spellStart"/>
      <w:r>
        <w:rPr>
          <w:rStyle w:val="21"/>
          <w:color w:val="auto"/>
        </w:rPr>
        <w:t>rizosfēras</w:t>
      </w:r>
      <w:proofErr w:type="spellEnd"/>
      <w:r>
        <w:rPr>
          <w:rStyle w:val="21"/>
          <w:color w:val="auto"/>
        </w:rPr>
        <w:t xml:space="preserve"> mehānismi ir šādi (2.2. attēls):</w:t>
      </w:r>
    </w:p>
    <w:p w14:paraId="593D789B" w14:textId="77777777" w:rsidR="00C51FAD" w:rsidRPr="00807A46" w:rsidRDefault="00C51FAD" w:rsidP="00C51FAD">
      <w:pPr>
        <w:pStyle w:val="22"/>
        <w:jc w:val="both"/>
        <w:rPr>
          <w:color w:val="auto"/>
        </w:rPr>
      </w:pPr>
    </w:p>
    <w:p w14:paraId="2648C853" w14:textId="77777777" w:rsidR="00C51FAD" w:rsidRPr="00C51FAD" w:rsidRDefault="00C51FAD" w:rsidP="00C51FAD">
      <w:pPr>
        <w:pStyle w:val="22"/>
        <w:numPr>
          <w:ilvl w:val="0"/>
          <w:numId w:val="7"/>
        </w:numPr>
        <w:ind w:left="567" w:hanging="283"/>
        <w:jc w:val="both"/>
        <w:rPr>
          <w:color w:val="auto"/>
        </w:rPr>
      </w:pPr>
      <w:r>
        <w:rPr>
          <w:rStyle w:val="21"/>
          <w:color w:val="auto"/>
        </w:rPr>
        <w:t xml:space="preserve">daļiņu fiziskā </w:t>
      </w:r>
      <w:proofErr w:type="spellStart"/>
      <w:r>
        <w:rPr>
          <w:rStyle w:val="21"/>
          <w:color w:val="auto"/>
        </w:rPr>
        <w:t>sekvestrācija</w:t>
      </w:r>
      <w:proofErr w:type="spellEnd"/>
      <w:r>
        <w:rPr>
          <w:rStyle w:val="21"/>
          <w:color w:val="auto"/>
        </w:rPr>
        <w:t xml:space="preserve"> augsnes virskārtā/atkritumos ar sakņu tīkla palīdzību;</w:t>
      </w:r>
    </w:p>
    <w:p w14:paraId="5139CED9" w14:textId="77777777" w:rsidR="00C51FAD" w:rsidRPr="00C51FAD" w:rsidRDefault="00C51FAD" w:rsidP="00C51FAD">
      <w:pPr>
        <w:pStyle w:val="22"/>
        <w:numPr>
          <w:ilvl w:val="0"/>
          <w:numId w:val="7"/>
        </w:numPr>
        <w:ind w:left="567" w:hanging="283"/>
        <w:jc w:val="both"/>
        <w:rPr>
          <w:color w:val="auto"/>
        </w:rPr>
      </w:pPr>
      <w:r>
        <w:rPr>
          <w:rStyle w:val="21"/>
          <w:color w:val="auto"/>
        </w:rPr>
        <w:t xml:space="preserve">daļiņu fiziskā </w:t>
      </w:r>
      <w:proofErr w:type="spellStart"/>
      <w:r>
        <w:rPr>
          <w:rStyle w:val="21"/>
          <w:color w:val="auto"/>
        </w:rPr>
        <w:t>sekvestrācija</w:t>
      </w:r>
      <w:proofErr w:type="spellEnd"/>
      <w:r>
        <w:rPr>
          <w:rStyle w:val="21"/>
          <w:color w:val="auto"/>
        </w:rPr>
        <w:t xml:space="preserve"> minerālajos/organiskajos agregātos;</w:t>
      </w:r>
    </w:p>
    <w:p w14:paraId="31C14B9A" w14:textId="77777777" w:rsidR="00C51FAD" w:rsidRPr="00C51FAD" w:rsidRDefault="00C51FAD" w:rsidP="00C51FAD">
      <w:pPr>
        <w:pStyle w:val="22"/>
        <w:numPr>
          <w:ilvl w:val="0"/>
          <w:numId w:val="7"/>
        </w:numPr>
        <w:ind w:left="567" w:hanging="283"/>
        <w:jc w:val="both"/>
        <w:rPr>
          <w:rStyle w:val="21"/>
          <w:color w:val="auto"/>
        </w:rPr>
      </w:pPr>
      <w:r>
        <w:rPr>
          <w:rStyle w:val="21"/>
          <w:color w:val="auto"/>
        </w:rPr>
        <w:t xml:space="preserve">piesārņojošo vielu ķīmiskā </w:t>
      </w:r>
      <w:proofErr w:type="spellStart"/>
      <w:r>
        <w:rPr>
          <w:rStyle w:val="21"/>
          <w:color w:val="auto"/>
        </w:rPr>
        <w:t>sekvestrācija</w:t>
      </w:r>
      <w:proofErr w:type="spellEnd"/>
      <w:r>
        <w:rPr>
          <w:rStyle w:val="21"/>
          <w:color w:val="auto"/>
        </w:rPr>
        <w:t xml:space="preserve">, izmantojot </w:t>
      </w:r>
      <w:proofErr w:type="spellStart"/>
      <w:r>
        <w:rPr>
          <w:rStyle w:val="21"/>
          <w:color w:val="auto"/>
        </w:rPr>
        <w:t>bio</w:t>
      </w:r>
      <w:proofErr w:type="spellEnd"/>
      <w:r>
        <w:rPr>
          <w:rStyle w:val="21"/>
          <w:color w:val="auto"/>
        </w:rPr>
        <w:t xml:space="preserve">-mineralizācijas procesus </w:t>
      </w:r>
      <w:proofErr w:type="spellStart"/>
      <w:r>
        <w:rPr>
          <w:rStyle w:val="21"/>
          <w:color w:val="auto"/>
        </w:rPr>
        <w:t>rizosfērā</w:t>
      </w:r>
      <w:proofErr w:type="spellEnd"/>
      <w:r>
        <w:rPr>
          <w:rStyle w:val="21"/>
          <w:color w:val="auto"/>
        </w:rPr>
        <w:t>.</w:t>
      </w:r>
    </w:p>
    <w:p w14:paraId="5F7E1495" w14:textId="77777777" w:rsidR="00C51FAD" w:rsidRPr="00807A46" w:rsidRDefault="00C51FAD" w:rsidP="00C51FAD">
      <w:pPr>
        <w:pStyle w:val="22"/>
        <w:jc w:val="both"/>
        <w:rPr>
          <w:color w:val="auto"/>
        </w:rPr>
      </w:pPr>
    </w:p>
    <w:p w14:paraId="02E87678" w14:textId="77777777" w:rsidR="00C51FAD" w:rsidRPr="00C51FAD" w:rsidRDefault="00C51FAD" w:rsidP="00C51FAD">
      <w:pPr>
        <w:jc w:val="center"/>
        <w:rPr>
          <w:rFonts w:ascii="Calibri" w:hAnsi="Calibri" w:cs="Calibri"/>
          <w:color w:val="auto"/>
          <w:sz w:val="22"/>
          <w:szCs w:val="2"/>
        </w:rPr>
      </w:pPr>
      <w:r>
        <w:rPr>
          <w:rFonts w:ascii="Calibri" w:hAnsi="Calibri"/>
          <w:noProof/>
          <w:color w:val="auto"/>
          <w:sz w:val="22"/>
        </w:rPr>
        <mc:AlternateContent>
          <mc:Choice Requires="wps">
            <w:drawing>
              <wp:anchor distT="0" distB="0" distL="114300" distR="114300" simplePos="0" relativeHeight="251601920" behindDoc="0" locked="0" layoutInCell="1" allowOverlap="1" wp14:anchorId="1F21DDD3" wp14:editId="155D25CD">
                <wp:simplePos x="0" y="0"/>
                <wp:positionH relativeFrom="margin">
                  <wp:posOffset>4707255</wp:posOffset>
                </wp:positionH>
                <wp:positionV relativeFrom="paragraph">
                  <wp:posOffset>2580005</wp:posOffset>
                </wp:positionV>
                <wp:extent cx="1663700" cy="711200"/>
                <wp:effectExtent l="0" t="0" r="0" b="0"/>
                <wp:wrapNone/>
                <wp:docPr id="31817578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7112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E5F3F5E" w14:textId="77777777" w:rsidR="00C51FAD" w:rsidRPr="00C51FAD" w:rsidRDefault="00C51FAD" w:rsidP="00C51FAD">
                            <w:pPr>
                              <w:jc w:val="center"/>
                              <w:rPr>
                                <w:color w:val="auto"/>
                                <w:sz w:val="16"/>
                                <w:szCs w:val="18"/>
                              </w:rPr>
                            </w:pPr>
                            <w:r>
                              <w:rPr>
                                <w:color w:val="auto"/>
                                <w:sz w:val="16"/>
                              </w:rPr>
                              <w:t xml:space="preserve">Dzelzs plāksnītes ar </w:t>
                            </w:r>
                            <w:proofErr w:type="spellStart"/>
                            <w:r>
                              <w:rPr>
                                <w:color w:val="auto"/>
                                <w:sz w:val="16"/>
                              </w:rPr>
                              <w:t>līdznogulsnētām</w:t>
                            </w:r>
                            <w:proofErr w:type="spellEnd"/>
                            <w:r>
                              <w:rPr>
                                <w:color w:val="auto"/>
                                <w:sz w:val="16"/>
                              </w:rPr>
                              <w:t xml:space="preserve"> vai adsorbētām piesārņojošām vielām</w:t>
                            </w:r>
                          </w:p>
                          <w:p w14:paraId="170EB8EA" w14:textId="77777777" w:rsidR="00C51FAD" w:rsidRPr="00C51FAD" w:rsidRDefault="00C51FAD" w:rsidP="00C51FAD">
                            <w:pPr>
                              <w:jc w:val="center"/>
                              <w:rPr>
                                <w:color w:val="auto"/>
                                <w:sz w:val="16"/>
                                <w:szCs w:val="18"/>
                              </w:rPr>
                            </w:pPr>
                          </w:p>
                          <w:p w14:paraId="2AD8B297" w14:textId="77777777" w:rsidR="00C51FAD" w:rsidRPr="00C51FAD" w:rsidRDefault="00C51FAD" w:rsidP="00C51FAD">
                            <w:pPr>
                              <w:jc w:val="center"/>
                              <w:rPr>
                                <w:color w:val="auto"/>
                                <w:sz w:val="16"/>
                                <w:szCs w:val="18"/>
                              </w:rPr>
                            </w:pPr>
                            <w:r>
                              <w:rPr>
                                <w:color w:val="auto"/>
                                <w:sz w:val="16"/>
                              </w:rPr>
                              <w:t>Liela sārņu apjoma fizikālā stabilizācija sakņu tīklā</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F21DDD3" id="_x0000_s1057" type="#_x0000_t202" style="position:absolute;left:0;text-align:left;margin-left:370.65pt;margin-top:203.15pt;width:131pt;height:56pt;z-index:251601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" stroked="f">
                <v:textbox inset="0,0,0,0">
                  <w:txbxContent>
                    <w:p w14:paraId="2E5F3F5E" w14:textId="77777777" w:rsidR="00C51FAD" w:rsidRPr="00C51FAD" w:rsidRDefault="00C51FAD" w:rsidP="00C51FAD">
                      <w:pPr>
                        <w:jc w:val="center"/>
                        <w:rPr>
                          <w:color w:val="auto"/>
                          <w:sz w:val="16"/>
                          <w:szCs w:val="18"/>
                        </w:rPr>
                      </w:pPr>
                      <w:r>
                        <w:rPr>
                          <w:color w:val="auto"/>
                          <w:sz w:val="16"/>
                        </w:rPr>
                        <w:t xml:space="preserve">Dzelzs plāksnītes ar </w:t>
                      </w:r>
                      <w:proofErr w:type="spellStart"/>
                      <w:r>
                        <w:rPr>
                          <w:color w:val="auto"/>
                          <w:sz w:val="16"/>
                        </w:rPr>
                        <w:t>līdznogulsnētām</w:t>
                      </w:r>
                      <w:proofErr w:type="spellEnd"/>
                      <w:r>
                        <w:rPr>
                          <w:color w:val="auto"/>
                          <w:sz w:val="16"/>
                        </w:rPr>
                        <w:t xml:space="preserve"> vai adsorbētām piesārņojošām vielām</w:t>
                      </w:r>
                    </w:p>
                    <w:p w14:paraId="170EB8EA" w14:textId="77777777" w:rsidR="00C51FAD" w:rsidRPr="00C51FAD" w:rsidRDefault="00C51FAD" w:rsidP="00C51FAD">
                      <w:pPr>
                        <w:jc w:val="center"/>
                        <w:rPr>
                          <w:color w:val="auto"/>
                          <w:sz w:val="16"/>
                          <w:szCs w:val="18"/>
                        </w:rPr>
                      </w:pPr>
                    </w:p>
                    <w:p w14:paraId="2AD8B297" w14:textId="77777777" w:rsidR="00C51FAD" w:rsidRPr="00C51FAD" w:rsidRDefault="00C51FAD" w:rsidP="00C51FAD">
                      <w:pPr>
                        <w:jc w:val="center"/>
                        <w:rPr>
                          <w:color w:val="auto"/>
                          <w:sz w:val="16"/>
                          <w:szCs w:val="18"/>
                        </w:rPr>
                      </w:pPr>
                      <w:r>
                        <w:rPr>
                          <w:color w:val="auto"/>
                          <w:sz w:val="16"/>
                        </w:rPr>
                        <w:t>Liela sārņu apjoma fizikālā stabilizācija sakņu tīklā</w:t>
                      </w:r>
                    </w:p>
                  </w:txbxContent>
                </v:textbox>
                <w10:wrap anchorx="margin"/>
              </v:shape>
            </w:pict>
          </mc:Fallback>
        </mc:AlternateContent>
      </w:r>
      <w:r>
        <w:rPr>
          <w:rFonts w:ascii="Calibri" w:hAnsi="Calibri"/>
          <w:noProof/>
          <w:color w:val="auto"/>
          <w:sz w:val="22"/>
        </w:rPr>
        <mc:AlternateContent>
          <mc:Choice Requires="wps">
            <w:drawing>
              <wp:anchor distT="0" distB="0" distL="114300" distR="114300" simplePos="0" relativeHeight="251600896" behindDoc="0" locked="0" layoutInCell="1" allowOverlap="1" wp14:anchorId="6558EFAB" wp14:editId="04BB028A">
                <wp:simplePos x="0" y="0"/>
                <wp:positionH relativeFrom="margin">
                  <wp:posOffset>421005</wp:posOffset>
                </wp:positionH>
                <wp:positionV relativeFrom="paragraph">
                  <wp:posOffset>3430905</wp:posOffset>
                </wp:positionV>
                <wp:extent cx="1612900" cy="273050"/>
                <wp:effectExtent l="0" t="0" r="6350" b="0"/>
                <wp:wrapNone/>
                <wp:docPr id="57378013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0" cy="2730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516FBFB" w14:textId="77777777" w:rsidR="00C51FAD" w:rsidRPr="00C51FAD" w:rsidRDefault="00C51FAD" w:rsidP="00C51FAD">
                            <w:pPr>
                              <w:rPr>
                                <w:color w:val="auto"/>
                                <w:sz w:val="16"/>
                                <w:szCs w:val="18"/>
                              </w:rPr>
                            </w:pPr>
                            <w:r>
                              <w:rPr>
                                <w:color w:val="auto"/>
                                <w:sz w:val="16"/>
                              </w:rPr>
                              <w:t>Neorganiskās piesārņojošās vielas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558EFAB" id="_x0000_s1058" type="#_x0000_t202" style="position:absolute;left:0;text-align:left;margin-left:33.15pt;margin-top:270.15pt;width:127pt;height:21.5pt;z-index:251600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" stroked="f">
                <v:textbox inset="0,0,0,0">
                  <w:txbxContent>
                    <w:p w14:paraId="2516FBFB" w14:textId="77777777" w:rsidR="00C51FAD" w:rsidRPr="00C51FAD" w:rsidRDefault="00C51FAD" w:rsidP="00C51FAD">
                      <w:pPr>
                        <w:rPr>
                          <w:color w:val="auto"/>
                          <w:sz w:val="16"/>
                          <w:szCs w:val="18"/>
                        </w:rPr>
                      </w:pPr>
                      <w:r>
                        <w:rPr>
                          <w:color w:val="auto"/>
                          <w:sz w:val="16"/>
                        </w:rPr>
                        <w:t>Neorganiskās piesārņojošās vielas</w:t>
                      </w:r>
                    </w:p>
                  </w:txbxContent>
                </v:textbox>
                <w10:wrap anchorx="margin"/>
              </v:shape>
            </w:pict>
          </mc:Fallback>
        </mc:AlternateContent>
      </w:r>
      <w:r>
        <w:rPr>
          <w:rFonts w:ascii="Calibri" w:hAnsi="Calibri"/>
          <w:noProof/>
          <w:color w:val="auto"/>
          <w:sz w:val="22"/>
        </w:rPr>
        <mc:AlternateContent>
          <mc:Choice Requires="wps">
            <w:drawing>
              <wp:anchor distT="0" distB="0" distL="114300" distR="114300" simplePos="0" relativeHeight="251599872" behindDoc="0" locked="0" layoutInCell="1" allowOverlap="1" wp14:anchorId="3B59C02D" wp14:editId="1E643110">
                <wp:simplePos x="0" y="0"/>
                <wp:positionH relativeFrom="margin">
                  <wp:posOffset>90805</wp:posOffset>
                </wp:positionH>
                <wp:positionV relativeFrom="paragraph">
                  <wp:posOffset>2859405</wp:posOffset>
                </wp:positionV>
                <wp:extent cx="1612900" cy="546100"/>
                <wp:effectExtent l="0" t="0" r="6350" b="6350"/>
                <wp:wrapNone/>
                <wp:docPr id="13058441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0" cy="5461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2FA21C9" w14:textId="77777777" w:rsidR="00C51FAD" w:rsidRPr="00C51FAD" w:rsidRDefault="00C51FAD" w:rsidP="00C51FAD">
                            <w:pPr>
                              <w:jc w:val="center"/>
                              <w:rPr>
                                <w:color w:val="auto"/>
                                <w:sz w:val="16"/>
                                <w:szCs w:val="18"/>
                              </w:rPr>
                            </w:pPr>
                            <w:r>
                              <w:rPr>
                                <w:color w:val="auto"/>
                                <w:sz w:val="16"/>
                              </w:rPr>
                              <w:t>Māla agregāti, organisko vielu atliekas, sārņu daļiņas ar piesārņojošām vielām, mikroorganismi...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B59C02D" id="_x0000_s1059" type="#_x0000_t202" style="position:absolute;left:0;text-align:left;margin-left:7.15pt;margin-top:225.15pt;width:127pt;height:43pt;z-index:251599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" stroked="f">
                <v:textbox inset="0,0,0,0">
                  <w:txbxContent>
                    <w:p w14:paraId="52FA21C9" w14:textId="77777777" w:rsidR="00C51FAD" w:rsidRPr="00C51FAD" w:rsidRDefault="00C51FAD" w:rsidP="00C51FAD">
                      <w:pPr>
                        <w:jc w:val="center"/>
                        <w:rPr>
                          <w:color w:val="auto"/>
                          <w:sz w:val="16"/>
                          <w:szCs w:val="18"/>
                        </w:rPr>
                      </w:pPr>
                      <w:r>
                        <w:rPr>
                          <w:color w:val="auto"/>
                          <w:sz w:val="16"/>
                        </w:rPr>
                        <w:t>Māla agregāti, organisko vielu atliekas, sārņu daļiņas ar piesārņojošām vielām, mikroorganismi...</w:t>
                      </w:r>
                    </w:p>
                  </w:txbxContent>
                </v:textbox>
                <w10:wrap anchorx="margin"/>
              </v:shape>
            </w:pict>
          </mc:Fallback>
        </mc:AlternateContent>
      </w:r>
      <w:r>
        <w:rPr>
          <w:rFonts w:ascii="Calibri" w:hAnsi="Calibri"/>
          <w:noProof/>
          <w:color w:val="auto"/>
          <w:sz w:val="22"/>
        </w:rPr>
        <w:drawing>
          <wp:inline distT="0" distB="0" distL="0" distR="0" wp14:anchorId="75C63D6F" wp14:editId="512FC887">
            <wp:extent cx="6285230" cy="3651250"/>
            <wp:effectExtent l="0" t="0" r="0" b="0"/>
            <wp:docPr id="3" name="Picutre 3" descr="Изображение выглядит как текст, диаграмма, снимок экрана, дизай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3" name="Picutre 3" descr="Изображение выглядит как текст, диаграмма, снимок экрана, дизайн&#10;&#10;Содержимое, созданное искусственным интеллектом, может быть неверным."/>
                    <pic:cNvPicPr/>
                  </pic:nvPicPr>
                  <pic:blipFill>
                    <a:blip r:embed="rId9"/>
                    <a:stretch/>
                  </pic:blipFill>
                  <pic:spPr>
                    <a:xfrm>
                      <a:off x="0" y="0"/>
                      <a:ext cx="6285230" cy="3651250"/>
                    </a:xfrm>
                    <a:prstGeom prst="rect">
                      <a:avLst/>
                    </a:prstGeom>
                  </pic:spPr>
                </pic:pic>
              </a:graphicData>
            </a:graphic>
          </wp:inline>
        </w:drawing>
      </w:r>
    </w:p>
    <w:p w14:paraId="2B158102" w14:textId="77777777" w:rsidR="00C51FAD" w:rsidRPr="00C51FAD" w:rsidRDefault="00C51FAD" w:rsidP="00C51FAD">
      <w:pPr>
        <w:jc w:val="center"/>
        <w:rPr>
          <w:rFonts w:ascii="Calibri" w:hAnsi="Calibri" w:cs="Calibri"/>
          <w:color w:val="auto"/>
          <w:sz w:val="22"/>
          <w:szCs w:val="2"/>
          <w:lang w:val="en-GB"/>
        </w:rPr>
      </w:pPr>
    </w:p>
    <w:p w14:paraId="7302F208" w14:textId="77777777" w:rsidR="00C51FAD" w:rsidRPr="00C51FAD" w:rsidRDefault="00C51FAD" w:rsidP="00C51FAD">
      <w:pPr>
        <w:pStyle w:val="a0"/>
        <w:jc w:val="center"/>
        <w:rPr>
          <w:rStyle w:val="a"/>
          <w:b/>
          <w:bCs/>
          <w:color w:val="4F81BD"/>
        </w:rPr>
      </w:pPr>
      <w:r>
        <w:rPr>
          <w:rStyle w:val="a"/>
          <w:b/>
          <w:color w:val="4F81BD"/>
        </w:rPr>
        <w:t xml:space="preserve">2.2. attēls – Galvenie ar </w:t>
      </w:r>
      <w:proofErr w:type="spellStart"/>
      <w:r>
        <w:rPr>
          <w:rStyle w:val="a"/>
          <w:b/>
          <w:color w:val="4F81BD"/>
        </w:rPr>
        <w:t>fitostabilizācijas</w:t>
      </w:r>
      <w:proofErr w:type="spellEnd"/>
      <w:r>
        <w:rPr>
          <w:rStyle w:val="a"/>
          <w:b/>
          <w:color w:val="4F81BD"/>
        </w:rPr>
        <w:t xml:space="preserve"> labvēlīgo ietekmi saistītie </w:t>
      </w:r>
      <w:proofErr w:type="spellStart"/>
      <w:r>
        <w:rPr>
          <w:rStyle w:val="a"/>
          <w:b/>
          <w:color w:val="4F81BD"/>
        </w:rPr>
        <w:t>rizosfēras</w:t>
      </w:r>
      <w:proofErr w:type="spellEnd"/>
      <w:r>
        <w:rPr>
          <w:rStyle w:val="a"/>
          <w:b/>
          <w:color w:val="4F81BD"/>
        </w:rPr>
        <w:t xml:space="preserve"> mehānismi</w:t>
      </w:r>
    </w:p>
    <w:p w14:paraId="530C189D" w14:textId="77777777" w:rsidR="00C51FAD" w:rsidRPr="00C51FAD" w:rsidRDefault="00C51FAD" w:rsidP="00C51FAD">
      <w:pPr>
        <w:pStyle w:val="a0"/>
        <w:jc w:val="both"/>
        <w:rPr>
          <w:color w:val="auto"/>
        </w:rPr>
      </w:pPr>
      <w:r>
        <w:br w:type="page"/>
      </w:r>
    </w:p>
    <w:p w14:paraId="121914AE" w14:textId="77777777" w:rsidR="00C51FAD" w:rsidRPr="00C51FAD" w:rsidRDefault="00C51FAD" w:rsidP="00C51FAD">
      <w:pPr>
        <w:pStyle w:val="22"/>
        <w:jc w:val="both"/>
        <w:rPr>
          <w:rStyle w:val="21"/>
          <w:color w:val="auto"/>
        </w:rPr>
      </w:pPr>
      <w:r>
        <w:rPr>
          <w:rStyle w:val="21"/>
          <w:color w:val="auto"/>
        </w:rPr>
        <w:lastRenderedPageBreak/>
        <w:t xml:space="preserve">Riski un iedarbības veidi, kas tiek samazināti un/vai kontrolēti, ja vieta tiek </w:t>
      </w:r>
      <w:proofErr w:type="spellStart"/>
      <w:r>
        <w:rPr>
          <w:rStyle w:val="21"/>
          <w:color w:val="auto"/>
        </w:rPr>
        <w:t>fitostabilizēta</w:t>
      </w:r>
      <w:proofErr w:type="spellEnd"/>
      <w:r>
        <w:rPr>
          <w:rStyle w:val="21"/>
          <w:color w:val="auto"/>
        </w:rPr>
        <w:t>, ir šādi:</w:t>
      </w:r>
    </w:p>
    <w:p w14:paraId="673B2249" w14:textId="77777777" w:rsidR="00C51FAD" w:rsidRPr="00807A46" w:rsidRDefault="00C51FAD" w:rsidP="00C51FAD">
      <w:pPr>
        <w:pStyle w:val="22"/>
        <w:jc w:val="both"/>
        <w:rPr>
          <w:color w:val="auto"/>
        </w:rPr>
      </w:pPr>
    </w:p>
    <w:p w14:paraId="629F4ADF" w14:textId="77777777" w:rsidR="00C51FAD" w:rsidRPr="00C51FAD" w:rsidRDefault="00C51FAD" w:rsidP="00C51FAD">
      <w:pPr>
        <w:pStyle w:val="22"/>
        <w:numPr>
          <w:ilvl w:val="0"/>
          <w:numId w:val="7"/>
        </w:numPr>
        <w:ind w:left="851" w:hanging="284"/>
        <w:jc w:val="both"/>
        <w:rPr>
          <w:color w:val="auto"/>
        </w:rPr>
      </w:pPr>
      <w:r>
        <w:rPr>
          <w:rStyle w:val="21"/>
          <w:color w:val="auto"/>
        </w:rPr>
        <w:t>Gaisa piesārņojums ar gaisā esošām un piesārņojošas vielas saturošām daļiņām, kas var tikt ieelpotas vai pārnestas pa gaisu, tādējādi izraisot zemes piesārņošanu ārpus piesārņojuma avota vietas.</w:t>
      </w:r>
    </w:p>
    <w:p w14:paraId="14082CA0" w14:textId="77777777" w:rsidR="00C51FAD" w:rsidRPr="00C51FAD" w:rsidRDefault="00C51FAD" w:rsidP="00C51FAD">
      <w:pPr>
        <w:pStyle w:val="22"/>
        <w:numPr>
          <w:ilvl w:val="0"/>
          <w:numId w:val="7"/>
        </w:numPr>
        <w:ind w:left="851" w:hanging="284"/>
        <w:jc w:val="both"/>
        <w:rPr>
          <w:color w:val="auto"/>
        </w:rPr>
      </w:pPr>
      <w:r>
        <w:rPr>
          <w:rStyle w:val="21"/>
          <w:color w:val="auto"/>
        </w:rPr>
        <w:t>Tiešs cilvēku/dzīvnieku kontakts ar piesārņotām daļiņām: piesārņoto daļiņu norīšana un uzņemšana caur ādu.</w:t>
      </w:r>
    </w:p>
    <w:p w14:paraId="18A4A0E9" w14:textId="77777777" w:rsidR="00C51FAD" w:rsidRPr="00C51FAD" w:rsidRDefault="00C51FAD" w:rsidP="00C51FAD">
      <w:pPr>
        <w:pStyle w:val="22"/>
        <w:numPr>
          <w:ilvl w:val="0"/>
          <w:numId w:val="7"/>
        </w:numPr>
        <w:ind w:left="851" w:hanging="284"/>
        <w:jc w:val="both"/>
        <w:rPr>
          <w:color w:val="auto"/>
        </w:rPr>
      </w:pPr>
      <w:r>
        <w:rPr>
          <w:rStyle w:val="21"/>
          <w:color w:val="auto"/>
        </w:rPr>
        <w:t>Virszemes ūdeņu un ūdens nogulšņu piesārņojums ar daļiņu noteces radīto piesārņojumu, kas saistīts ar nokrišņiem (piemēram, lietus, sniega kušana), pārnesot piesārņotās daļiņas.</w:t>
      </w:r>
    </w:p>
    <w:p w14:paraId="7EBDD99E" w14:textId="77777777" w:rsidR="00C51FAD" w:rsidRPr="00C51FAD" w:rsidRDefault="00C51FAD" w:rsidP="00C51FAD">
      <w:pPr>
        <w:pStyle w:val="22"/>
        <w:numPr>
          <w:ilvl w:val="0"/>
          <w:numId w:val="7"/>
        </w:numPr>
        <w:ind w:left="851" w:hanging="284"/>
        <w:jc w:val="both"/>
        <w:rPr>
          <w:color w:val="auto"/>
        </w:rPr>
      </w:pPr>
      <w:r>
        <w:rPr>
          <w:rStyle w:val="21"/>
          <w:color w:val="auto"/>
        </w:rPr>
        <w:t>Piesārņota ūdens plūsma (infiltrācija uz gruntsūdeņiem un virszemes notece), ko izraisa augu iztvaikošana un lietus pārtveršana ar augiem.</w:t>
      </w:r>
    </w:p>
    <w:p w14:paraId="54526D78" w14:textId="77777777" w:rsidR="00C51FAD" w:rsidRPr="00807A46" w:rsidRDefault="00C51FAD" w:rsidP="00C51FAD">
      <w:pPr>
        <w:pStyle w:val="22"/>
        <w:jc w:val="both"/>
        <w:rPr>
          <w:rStyle w:val="21"/>
          <w:color w:val="auto"/>
        </w:rPr>
      </w:pPr>
    </w:p>
    <w:p w14:paraId="793E8429" w14:textId="77777777" w:rsidR="00C51FAD" w:rsidRPr="00C51FAD" w:rsidRDefault="00C51FAD" w:rsidP="00C51FAD">
      <w:pPr>
        <w:pStyle w:val="22"/>
        <w:jc w:val="both"/>
        <w:rPr>
          <w:rStyle w:val="21"/>
          <w:color w:val="auto"/>
        </w:rPr>
      </w:pPr>
      <w:r>
        <w:rPr>
          <w:rStyle w:val="21"/>
          <w:color w:val="auto"/>
        </w:rPr>
        <w:t xml:space="preserve">Atbalstīta </w:t>
      </w:r>
      <w:proofErr w:type="spellStart"/>
      <w:r>
        <w:rPr>
          <w:rStyle w:val="21"/>
          <w:color w:val="auto"/>
        </w:rPr>
        <w:t>fitostabilizācija</w:t>
      </w:r>
      <w:proofErr w:type="spellEnd"/>
      <w:r>
        <w:rPr>
          <w:rStyle w:val="21"/>
          <w:color w:val="auto"/>
        </w:rPr>
        <w:t xml:space="preserve"> ir tehnoloģija, kas jau tiek pielietota lauka mērogā (tehnoloģiju gatavības līmenis TRL 9, reāla sistēma, kas kvalificēta veiksmīgos operatīvajos uzdevumos), piemēram, kalnrūpniecības vietās. Tomēr darbības gatavība joprojām ir zemāka nekā parastajām </w:t>
      </w:r>
      <w:proofErr w:type="spellStart"/>
      <w:r>
        <w:rPr>
          <w:rStyle w:val="21"/>
          <w:color w:val="auto"/>
        </w:rPr>
        <w:t>remediācijas</w:t>
      </w:r>
      <w:proofErr w:type="spellEnd"/>
      <w:r>
        <w:rPr>
          <w:rStyle w:val="21"/>
          <w:color w:val="auto"/>
        </w:rPr>
        <w:t xml:space="preserve"> tehnoloģijām (piemēram, norobežošanai) ierobežotas atgriezeniskās darbības saites dēļ.</w:t>
      </w:r>
    </w:p>
    <w:p w14:paraId="6E61047D" w14:textId="77777777" w:rsidR="00C51FAD" w:rsidRPr="00807A46" w:rsidRDefault="00C51FAD" w:rsidP="00C51FAD">
      <w:pPr>
        <w:pStyle w:val="22"/>
        <w:jc w:val="both"/>
        <w:rPr>
          <w:color w:val="auto"/>
        </w:rPr>
      </w:pPr>
    </w:p>
    <w:p w14:paraId="1AF62952" w14:textId="77777777" w:rsidR="00C51FAD" w:rsidRPr="00C51FAD" w:rsidRDefault="00C51FAD" w:rsidP="00C51FAD">
      <w:pPr>
        <w:pStyle w:val="440"/>
        <w:tabs>
          <w:tab w:val="left" w:pos="709"/>
        </w:tabs>
        <w:rPr>
          <w:rFonts w:ascii="Calibri Light" w:hAnsi="Calibri Light" w:cs="Calibri Light"/>
          <w:color w:val="4F81BD"/>
          <w:sz w:val="26"/>
          <w:szCs w:val="26"/>
        </w:rPr>
      </w:pPr>
      <w:bookmarkStart w:id="19" w:name="bookmark27"/>
      <w:r>
        <w:rPr>
          <w:rStyle w:val="43"/>
          <w:rFonts w:ascii="Calibri Light" w:hAnsi="Calibri Light"/>
          <w:b/>
          <w:sz w:val="26"/>
        </w:rPr>
        <w:t>2.1.3.</w:t>
      </w:r>
      <w:r>
        <w:rPr>
          <w:rStyle w:val="43"/>
          <w:rFonts w:ascii="Calibri Light" w:hAnsi="Calibri Light"/>
          <w:b/>
          <w:sz w:val="26"/>
        </w:rPr>
        <w:tab/>
        <w:t>Īstenošana</w:t>
      </w:r>
      <w:bookmarkEnd w:id="19"/>
    </w:p>
    <w:p w14:paraId="709BF6A5" w14:textId="77777777" w:rsidR="00C51FAD" w:rsidRPr="00807A46" w:rsidRDefault="00C51FAD" w:rsidP="00C51FAD">
      <w:pPr>
        <w:pStyle w:val="22"/>
        <w:jc w:val="both"/>
        <w:rPr>
          <w:rStyle w:val="21"/>
          <w:color w:val="auto"/>
        </w:rPr>
      </w:pPr>
    </w:p>
    <w:p w14:paraId="2A51F933" w14:textId="77777777" w:rsidR="00C51FAD" w:rsidRPr="00C51FAD" w:rsidRDefault="00C51FAD" w:rsidP="00C51FAD">
      <w:pPr>
        <w:pStyle w:val="22"/>
        <w:jc w:val="both"/>
        <w:rPr>
          <w:rStyle w:val="21"/>
          <w:color w:val="auto"/>
        </w:rPr>
      </w:pPr>
      <w:r>
        <w:rPr>
          <w:rStyle w:val="21"/>
          <w:color w:val="auto"/>
        </w:rPr>
        <w:t>Šī tehnoloģija ietver šādus posmus (</w:t>
      </w:r>
      <w:proofErr w:type="spellStart"/>
      <w:r>
        <w:rPr>
          <w:rStyle w:val="21"/>
          <w:color w:val="auto"/>
        </w:rPr>
        <w:t>Mendez</w:t>
      </w:r>
      <w:proofErr w:type="spellEnd"/>
      <w:r>
        <w:rPr>
          <w:rStyle w:val="21"/>
          <w:color w:val="auto"/>
        </w:rPr>
        <w:t xml:space="preserve"> </w:t>
      </w:r>
      <w:proofErr w:type="spellStart"/>
      <w:r>
        <w:rPr>
          <w:rStyle w:val="21"/>
          <w:color w:val="auto"/>
        </w:rPr>
        <w:t>and</w:t>
      </w:r>
      <w:proofErr w:type="spellEnd"/>
      <w:r>
        <w:rPr>
          <w:rStyle w:val="21"/>
          <w:color w:val="auto"/>
        </w:rPr>
        <w:t xml:space="preserve"> </w:t>
      </w:r>
      <w:proofErr w:type="spellStart"/>
      <w:r>
        <w:rPr>
          <w:rStyle w:val="21"/>
          <w:color w:val="auto"/>
        </w:rPr>
        <w:t>Maier</w:t>
      </w:r>
      <w:proofErr w:type="spellEnd"/>
      <w:r>
        <w:rPr>
          <w:rStyle w:val="21"/>
          <w:color w:val="auto"/>
        </w:rPr>
        <w:t>, 2008; Bert 2012):</w:t>
      </w:r>
    </w:p>
    <w:p w14:paraId="25D1EAAD" w14:textId="77777777" w:rsidR="00C51FAD" w:rsidRPr="00807A46" w:rsidRDefault="00C51FAD" w:rsidP="00C51FAD">
      <w:pPr>
        <w:pStyle w:val="22"/>
        <w:jc w:val="both"/>
        <w:rPr>
          <w:color w:val="auto"/>
        </w:rPr>
      </w:pPr>
    </w:p>
    <w:p w14:paraId="0124BDD4" w14:textId="77777777" w:rsidR="00C51FAD" w:rsidRPr="00C51FAD" w:rsidRDefault="00C51FAD" w:rsidP="00C51FAD">
      <w:pPr>
        <w:pStyle w:val="22"/>
        <w:numPr>
          <w:ilvl w:val="0"/>
          <w:numId w:val="8"/>
        </w:numPr>
        <w:ind w:left="567" w:hanging="283"/>
        <w:jc w:val="both"/>
        <w:rPr>
          <w:color w:val="auto"/>
        </w:rPr>
      </w:pPr>
      <w:r>
        <w:rPr>
          <w:rStyle w:val="21"/>
          <w:color w:val="auto"/>
        </w:rPr>
        <w:t>Augu segas izvēle.</w:t>
      </w:r>
    </w:p>
    <w:p w14:paraId="79930C5C" w14:textId="77777777" w:rsidR="00C51FAD" w:rsidRPr="00C51FAD" w:rsidRDefault="00C51FAD" w:rsidP="00C51FAD">
      <w:pPr>
        <w:pStyle w:val="22"/>
        <w:ind w:left="567"/>
        <w:jc w:val="both"/>
        <w:rPr>
          <w:rStyle w:val="21"/>
          <w:color w:val="auto"/>
          <w:lang w:val="en-GB"/>
        </w:rPr>
      </w:pPr>
    </w:p>
    <w:p w14:paraId="194E14EB" w14:textId="77777777" w:rsidR="00C51FAD" w:rsidRPr="00C51FAD" w:rsidRDefault="00C51FAD" w:rsidP="00C51FAD">
      <w:pPr>
        <w:pStyle w:val="22"/>
        <w:ind w:left="567"/>
        <w:jc w:val="both"/>
        <w:rPr>
          <w:color w:val="auto"/>
        </w:rPr>
      </w:pPr>
      <w:r>
        <w:rPr>
          <w:rStyle w:val="21"/>
          <w:color w:val="auto"/>
        </w:rPr>
        <w:t xml:space="preserve">Augiem, kas parasti ir vairāku sugu apvienojums, jābūt pielāgotiem klimatiskajiem apstākļiem un izturīgiem pret galvenajiem konkrētajā vietā sastopamajām piesārņojošajām vielām. Vēlams, lai šajā apvienojumā būtu sugas, kas slāpekļa trūkuma gadījumā spēj piesaistīt atmosfēras slāpekli. Ideālā gadījumā augu atlase būtu jābalsta uz konkrētajā vietā sastopamo sugu inventarizāciju, lai izvēlētos pielāgotus augus un paaugstinātu īstenošanas panākumus. Izvēlētie augi nedrīkst uzkrāt piesārņojošās vielas savās virszemes daļās, lai ierobežotu piesārņojošo vielu pārnesi </w:t>
      </w:r>
      <w:proofErr w:type="spellStart"/>
      <w:r>
        <w:rPr>
          <w:rStyle w:val="21"/>
          <w:color w:val="auto"/>
        </w:rPr>
        <w:t>trofiskajā</w:t>
      </w:r>
      <w:proofErr w:type="spellEnd"/>
      <w:r>
        <w:rPr>
          <w:rStyle w:val="21"/>
          <w:color w:val="auto"/>
        </w:rPr>
        <w:t xml:space="preserve"> ķēdē. Priekšroka dodama seguma un zālaugiem. Koki vien nav piemēroti, jo tie nespēj nosegt augsni.</w:t>
      </w:r>
    </w:p>
    <w:p w14:paraId="6385452C" w14:textId="77777777" w:rsidR="00C51FAD" w:rsidRPr="00C51FAD" w:rsidRDefault="00C51FAD" w:rsidP="00C51FAD">
      <w:pPr>
        <w:pStyle w:val="22"/>
        <w:ind w:left="567"/>
        <w:jc w:val="both"/>
        <w:rPr>
          <w:rStyle w:val="21"/>
          <w:color w:val="auto"/>
        </w:rPr>
      </w:pPr>
      <w:r>
        <w:rPr>
          <w:rStyle w:val="21"/>
          <w:color w:val="auto"/>
        </w:rPr>
        <w:t>Infiltrācijas vai hidrauliskās norobežošanas gadījumā koku ūdens ieguves ātrums, var īpaši palīdzēt ierobežot gruntsūdeņu piesārņojumu.</w:t>
      </w:r>
    </w:p>
    <w:p w14:paraId="0ABBA5F8" w14:textId="77777777" w:rsidR="00C51FAD" w:rsidRPr="00807A46" w:rsidRDefault="00C51FAD" w:rsidP="00C51FAD">
      <w:pPr>
        <w:pStyle w:val="22"/>
        <w:ind w:left="567"/>
        <w:jc w:val="both"/>
        <w:rPr>
          <w:color w:val="auto"/>
        </w:rPr>
      </w:pPr>
    </w:p>
    <w:p w14:paraId="5BDACDAB" w14:textId="77777777" w:rsidR="00C51FAD" w:rsidRPr="00C51FAD" w:rsidRDefault="00C51FAD" w:rsidP="00C51FAD">
      <w:pPr>
        <w:pStyle w:val="22"/>
        <w:numPr>
          <w:ilvl w:val="0"/>
          <w:numId w:val="8"/>
        </w:numPr>
        <w:ind w:left="567" w:hanging="283"/>
        <w:jc w:val="both"/>
        <w:rPr>
          <w:color w:val="auto"/>
        </w:rPr>
      </w:pPr>
      <w:r>
        <w:rPr>
          <w:rStyle w:val="21"/>
          <w:color w:val="auto"/>
        </w:rPr>
        <w:t>Uzlabojuma optimizācija</w:t>
      </w:r>
    </w:p>
    <w:p w14:paraId="74110A43" w14:textId="77777777" w:rsidR="00C51FAD" w:rsidRPr="00C51FAD" w:rsidRDefault="00C51FAD" w:rsidP="00C51FAD">
      <w:pPr>
        <w:pStyle w:val="22"/>
        <w:ind w:left="567"/>
        <w:jc w:val="both"/>
        <w:rPr>
          <w:rStyle w:val="21"/>
          <w:color w:val="auto"/>
        </w:rPr>
      </w:pPr>
      <w:r>
        <w:rPr>
          <w:rStyle w:val="21"/>
          <w:color w:val="auto"/>
        </w:rPr>
        <w:t xml:space="preserve">Atbalstītas </w:t>
      </w:r>
      <w:proofErr w:type="spellStart"/>
      <w:r>
        <w:rPr>
          <w:rStyle w:val="21"/>
          <w:color w:val="auto"/>
        </w:rPr>
        <w:t>fitostabilizācijas</w:t>
      </w:r>
      <w:proofErr w:type="spellEnd"/>
      <w:r>
        <w:rPr>
          <w:rStyle w:val="21"/>
          <w:color w:val="auto"/>
        </w:rPr>
        <w:t xml:space="preserve"> laikā tiek izmantoti uzlabojumi. Vairumā gadījumu augu seguma neveidošanās uz vietas galvenokārt ir saistīta ar sliktām augsnes/atkritumu agronomiskajām īpašībām. Sliktās īpašības ietver zemu barības vielu saturu, neatbilstošu tekstūru un zemu ūdens aiztures spēju. Vairumam augu sugu augsnes/atkritumu </w:t>
      </w:r>
      <w:proofErr w:type="spellStart"/>
      <w:r>
        <w:rPr>
          <w:rStyle w:val="21"/>
          <w:color w:val="auto"/>
        </w:rPr>
        <w:t>pH</w:t>
      </w:r>
      <w:proofErr w:type="spellEnd"/>
      <w:r>
        <w:rPr>
          <w:rStyle w:val="21"/>
          <w:color w:val="auto"/>
        </w:rPr>
        <w:t xml:space="preserve"> var būt ekstrēms (skābs vai sārmains). Retos gadījumos arī ļoti augsta </w:t>
      </w:r>
      <w:proofErr w:type="spellStart"/>
      <w:r>
        <w:rPr>
          <w:rStyle w:val="21"/>
          <w:color w:val="auto"/>
        </w:rPr>
        <w:t>toksicitāte</w:t>
      </w:r>
      <w:proofErr w:type="spellEnd"/>
      <w:r>
        <w:rPr>
          <w:rStyle w:val="21"/>
          <w:color w:val="auto"/>
        </w:rPr>
        <w:t xml:space="preserve"> var veicināt augu seguma neveidošanos vairāku gadu desmitu garumā. Lai nodrošinātu paātrinātu augu augšanu, augsnes/atkritumu virskārtas slānis, ko kolonizē augu saknes, ir papildināts ar uzlabojumiem, kas palielina barības vielu pieejamību (N, P un K avoti, kas ir bioloģiski pieejami augiem), uzlabo augsnes struktūru un maina augsnes/atkritumu </w:t>
      </w:r>
      <w:proofErr w:type="spellStart"/>
      <w:r>
        <w:rPr>
          <w:rStyle w:val="21"/>
          <w:color w:val="auto"/>
        </w:rPr>
        <w:t>pH</w:t>
      </w:r>
      <w:proofErr w:type="spellEnd"/>
      <w:r>
        <w:rPr>
          <w:rStyle w:val="21"/>
          <w:color w:val="auto"/>
        </w:rPr>
        <w:t xml:space="preserve">. Augsnes uzlabojumi nedrīkst paaugstināt piesārņojošo vielu mobilitāti un </w:t>
      </w:r>
      <w:proofErr w:type="spellStart"/>
      <w:r>
        <w:rPr>
          <w:rStyle w:val="21"/>
          <w:color w:val="auto"/>
        </w:rPr>
        <w:t>biopieejamību</w:t>
      </w:r>
      <w:proofErr w:type="spellEnd"/>
      <w:r>
        <w:rPr>
          <w:rStyle w:val="21"/>
          <w:color w:val="auto"/>
        </w:rPr>
        <w:t xml:space="preserve">, izmantojot </w:t>
      </w:r>
      <w:proofErr w:type="spellStart"/>
      <w:r>
        <w:rPr>
          <w:rStyle w:val="21"/>
          <w:color w:val="auto"/>
        </w:rPr>
        <w:t>ģeoķīmiskos</w:t>
      </w:r>
      <w:proofErr w:type="spellEnd"/>
      <w:r>
        <w:rPr>
          <w:rStyle w:val="21"/>
          <w:color w:val="auto"/>
        </w:rPr>
        <w:t xml:space="preserve"> vai </w:t>
      </w:r>
      <w:proofErr w:type="spellStart"/>
      <w:r>
        <w:rPr>
          <w:rStyle w:val="21"/>
          <w:color w:val="auto"/>
        </w:rPr>
        <w:t>bioģeoķīmiskos</w:t>
      </w:r>
      <w:proofErr w:type="spellEnd"/>
      <w:r>
        <w:rPr>
          <w:rStyle w:val="21"/>
          <w:color w:val="auto"/>
        </w:rPr>
        <w:t xml:space="preserve"> mehānismus; gluži pretēji, tiem jāsamazina piesārņojošo vielu mobilitāte, ja sākotnējie teritorijas apstākļi liecina par piesārņojošo vielu izskalošanos. Uzlabojumos var apvienot bioloģiski viegli noārdāmus organiskos materiālus (piemēram, kompostu), gandrīz bioloģiski nenoārdāmas </w:t>
      </w:r>
      <w:proofErr w:type="spellStart"/>
      <w:r>
        <w:rPr>
          <w:rStyle w:val="21"/>
          <w:color w:val="auto"/>
        </w:rPr>
        <w:t>biokokogles</w:t>
      </w:r>
      <w:proofErr w:type="spellEnd"/>
      <w:r>
        <w:rPr>
          <w:rStyle w:val="21"/>
          <w:color w:val="auto"/>
        </w:rPr>
        <w:t xml:space="preserve"> un neorganiskas vielas (piemēram, kaļķakmeni). Izvēloties uzlabojumus, jāņem vērā izmaksas un pieejamība teritorijas tuvumā.</w:t>
      </w:r>
    </w:p>
    <w:p w14:paraId="4CC390D1" w14:textId="77777777" w:rsidR="00C51FAD" w:rsidRPr="00C51FAD" w:rsidRDefault="00C51FAD" w:rsidP="00C51FAD">
      <w:pPr>
        <w:pStyle w:val="22"/>
        <w:ind w:left="567"/>
        <w:jc w:val="both"/>
        <w:rPr>
          <w:color w:val="auto"/>
          <w:lang w:val="en-GB"/>
        </w:rPr>
      </w:pPr>
    </w:p>
    <w:p w14:paraId="05979219" w14:textId="77777777" w:rsidR="00C51FAD" w:rsidRPr="00C51FAD" w:rsidRDefault="00C51FAD" w:rsidP="00C51FAD">
      <w:pPr>
        <w:pStyle w:val="22"/>
        <w:numPr>
          <w:ilvl w:val="0"/>
          <w:numId w:val="8"/>
        </w:numPr>
        <w:ind w:left="567" w:hanging="283"/>
        <w:jc w:val="both"/>
        <w:rPr>
          <w:rStyle w:val="21"/>
          <w:color w:val="auto"/>
        </w:rPr>
      </w:pPr>
      <w:proofErr w:type="spellStart"/>
      <w:r>
        <w:rPr>
          <w:rStyle w:val="21"/>
          <w:color w:val="auto"/>
        </w:rPr>
        <w:t>Mikrorizosfēras</w:t>
      </w:r>
      <w:proofErr w:type="spellEnd"/>
      <w:r>
        <w:rPr>
          <w:rStyle w:val="21"/>
          <w:color w:val="auto"/>
        </w:rPr>
        <w:t xml:space="preserve"> </w:t>
      </w:r>
      <w:proofErr w:type="spellStart"/>
      <w:r>
        <w:rPr>
          <w:rStyle w:val="21"/>
          <w:color w:val="auto"/>
        </w:rPr>
        <w:t>inokulācija</w:t>
      </w:r>
      <w:proofErr w:type="spellEnd"/>
    </w:p>
    <w:p w14:paraId="22CC7957" w14:textId="77777777" w:rsidR="00C51FAD" w:rsidRPr="00C51FAD" w:rsidRDefault="00C51FAD" w:rsidP="00C51FAD">
      <w:pPr>
        <w:pStyle w:val="22"/>
        <w:jc w:val="both"/>
        <w:rPr>
          <w:color w:val="auto"/>
        </w:rPr>
      </w:pPr>
      <w:r>
        <w:br w:type="page"/>
      </w:r>
    </w:p>
    <w:p w14:paraId="1957B12F" w14:textId="77777777" w:rsidR="00C51FAD" w:rsidRPr="00C51FAD" w:rsidRDefault="00C51FAD" w:rsidP="00C51FAD">
      <w:pPr>
        <w:pStyle w:val="22"/>
        <w:ind w:left="567"/>
        <w:jc w:val="both"/>
        <w:rPr>
          <w:rStyle w:val="21"/>
          <w:color w:val="auto"/>
        </w:rPr>
      </w:pPr>
      <w:r>
        <w:rPr>
          <w:rStyle w:val="21"/>
          <w:color w:val="auto"/>
        </w:rPr>
        <w:lastRenderedPageBreak/>
        <w:t xml:space="preserve">Augu augšana ir straujāka un bagātīgāka, ja ir bagātīgi pieejams </w:t>
      </w:r>
      <w:proofErr w:type="spellStart"/>
      <w:r>
        <w:rPr>
          <w:rStyle w:val="21"/>
          <w:color w:val="auto"/>
        </w:rPr>
        <w:t>rizosfēras</w:t>
      </w:r>
      <w:proofErr w:type="spellEnd"/>
      <w:r>
        <w:rPr>
          <w:rStyle w:val="21"/>
          <w:color w:val="auto"/>
        </w:rPr>
        <w:t xml:space="preserve"> </w:t>
      </w:r>
      <w:proofErr w:type="spellStart"/>
      <w:r>
        <w:rPr>
          <w:rStyle w:val="21"/>
          <w:color w:val="auto"/>
        </w:rPr>
        <w:t>mikrobioms</w:t>
      </w:r>
      <w:proofErr w:type="spellEnd"/>
      <w:r>
        <w:rPr>
          <w:rStyle w:val="21"/>
          <w:color w:val="auto"/>
        </w:rPr>
        <w:t xml:space="preserve">, tostarp baktērijas un sēnītes, ko dēvē par augu augšanu veicinošiem mikrobiem, nekā tad, ja to nav. Dažas no tām ir iesaistītas atmosfēras slāpekļa piesaistīšanā, nodrošinot zināmu daudzumu bioloģiski pieejamā slāpekļa slāpekli piesaistošiem augiem, sakņu mezglos izmantojot simbiozi. </w:t>
      </w:r>
      <w:proofErr w:type="spellStart"/>
      <w:r>
        <w:rPr>
          <w:rStyle w:val="21"/>
          <w:color w:val="auto"/>
        </w:rPr>
        <w:t>Fitostabilizācijas</w:t>
      </w:r>
      <w:proofErr w:type="spellEnd"/>
      <w:r>
        <w:rPr>
          <w:rStyle w:val="21"/>
          <w:color w:val="auto"/>
        </w:rPr>
        <w:t xml:space="preserve"> pielietojumos arvien biežāk tiek iekļauts tādu augu attīstību veicinošu mikroorganismu atlases posms, kurus kultivē </w:t>
      </w:r>
      <w:proofErr w:type="spellStart"/>
      <w:r>
        <w:rPr>
          <w:rStyle w:val="21"/>
          <w:color w:val="auto"/>
        </w:rPr>
        <w:t>ex</w:t>
      </w:r>
      <w:proofErr w:type="spellEnd"/>
      <w:r>
        <w:rPr>
          <w:rStyle w:val="21"/>
          <w:color w:val="auto"/>
        </w:rPr>
        <w:t>-situ un pēc tam izmanto, lai okulētu augu sēklas.</w:t>
      </w:r>
    </w:p>
    <w:p w14:paraId="543522DA" w14:textId="77777777" w:rsidR="00C51FAD" w:rsidRPr="00807A46" w:rsidRDefault="00C51FAD" w:rsidP="00C51FAD">
      <w:pPr>
        <w:pStyle w:val="22"/>
        <w:ind w:left="567"/>
        <w:jc w:val="both"/>
        <w:rPr>
          <w:color w:val="auto"/>
        </w:rPr>
      </w:pPr>
    </w:p>
    <w:p w14:paraId="1586E9AD" w14:textId="77777777" w:rsidR="00C51FAD" w:rsidRPr="00C51FAD" w:rsidRDefault="00C51FAD" w:rsidP="00C51FAD">
      <w:pPr>
        <w:pStyle w:val="22"/>
        <w:numPr>
          <w:ilvl w:val="0"/>
          <w:numId w:val="8"/>
        </w:numPr>
        <w:ind w:left="567" w:hanging="283"/>
        <w:jc w:val="both"/>
        <w:rPr>
          <w:color w:val="auto"/>
        </w:rPr>
      </w:pPr>
      <w:r>
        <w:rPr>
          <w:rStyle w:val="21"/>
          <w:color w:val="auto"/>
        </w:rPr>
        <w:t>Erozijas novēršana agrākajos tehnoloģijas piemērošanas posmos</w:t>
      </w:r>
    </w:p>
    <w:p w14:paraId="73BF5B93" w14:textId="77777777" w:rsidR="00C51FAD" w:rsidRPr="00C51FAD" w:rsidRDefault="00C51FAD" w:rsidP="00C51FAD">
      <w:pPr>
        <w:pStyle w:val="22"/>
        <w:ind w:left="567"/>
        <w:jc w:val="both"/>
        <w:rPr>
          <w:rStyle w:val="21"/>
          <w:color w:val="auto"/>
        </w:rPr>
      </w:pPr>
      <w:r>
        <w:rPr>
          <w:rStyle w:val="21"/>
          <w:color w:val="auto"/>
        </w:rPr>
        <w:t xml:space="preserve">Teritorijās ar augstu erozijas līmeni, piemēram, stāvās nogāzēs, kopā ar sējas posmu var izvietot </w:t>
      </w:r>
      <w:proofErr w:type="spellStart"/>
      <w:r>
        <w:rPr>
          <w:rStyle w:val="21"/>
          <w:color w:val="auto"/>
        </w:rPr>
        <w:t>preterozijas</w:t>
      </w:r>
      <w:proofErr w:type="spellEnd"/>
      <w:r>
        <w:rPr>
          <w:rStyle w:val="21"/>
          <w:color w:val="auto"/>
        </w:rPr>
        <w:t xml:space="preserve"> tīklus, tādējādi ierobežojot sēklu zudumus noteces rezultātā. Organisko bioloģiski noārdāmo tīklu (piemēram, kokosriekstu) izmantošana var veicināt organisko vielu satura palielināšanos, ūdens aizturi un augsnes/atkritumu agronomisko kvalitāti.</w:t>
      </w:r>
    </w:p>
    <w:p w14:paraId="0F290C6B" w14:textId="77777777" w:rsidR="00C51FAD" w:rsidRPr="00807A46" w:rsidRDefault="00C51FAD" w:rsidP="00C51FAD">
      <w:pPr>
        <w:pStyle w:val="22"/>
        <w:ind w:left="567"/>
        <w:jc w:val="both"/>
        <w:rPr>
          <w:color w:val="auto"/>
        </w:rPr>
      </w:pPr>
    </w:p>
    <w:p w14:paraId="34CE1BA5" w14:textId="77777777" w:rsidR="00C51FAD" w:rsidRPr="00C51FAD" w:rsidRDefault="00C51FAD" w:rsidP="00C51FAD">
      <w:pPr>
        <w:pStyle w:val="440"/>
        <w:tabs>
          <w:tab w:val="left" w:pos="709"/>
        </w:tabs>
        <w:rPr>
          <w:rFonts w:ascii="Calibri Light" w:hAnsi="Calibri Light" w:cs="Calibri Light"/>
          <w:color w:val="4F81BD"/>
          <w:sz w:val="26"/>
          <w:szCs w:val="26"/>
        </w:rPr>
      </w:pPr>
      <w:bookmarkStart w:id="20" w:name="bookmark29"/>
      <w:r>
        <w:rPr>
          <w:rStyle w:val="43"/>
          <w:rFonts w:ascii="Calibri Light" w:hAnsi="Calibri Light"/>
          <w:b/>
          <w:sz w:val="26"/>
        </w:rPr>
        <w:t xml:space="preserve">2.1.4. Teritorijas ilgtermiņa </w:t>
      </w:r>
      <w:proofErr w:type="spellStart"/>
      <w:r>
        <w:rPr>
          <w:rStyle w:val="43"/>
          <w:rFonts w:ascii="Calibri Light" w:hAnsi="Calibri Light"/>
          <w:b/>
          <w:sz w:val="26"/>
        </w:rPr>
        <w:t>fitoapsaimniekošana</w:t>
      </w:r>
      <w:proofErr w:type="spellEnd"/>
      <w:r>
        <w:rPr>
          <w:rStyle w:val="43"/>
          <w:rFonts w:ascii="Calibri Light" w:hAnsi="Calibri Light"/>
          <w:b/>
          <w:sz w:val="26"/>
        </w:rPr>
        <w:t xml:space="preserve"> un attīstība</w:t>
      </w:r>
      <w:bookmarkEnd w:id="20"/>
    </w:p>
    <w:p w14:paraId="62075A50" w14:textId="77777777" w:rsidR="00C51FAD" w:rsidRPr="00807A46" w:rsidRDefault="00C51FAD" w:rsidP="00C51FAD">
      <w:pPr>
        <w:pStyle w:val="22"/>
        <w:jc w:val="both"/>
        <w:rPr>
          <w:rStyle w:val="21"/>
          <w:color w:val="auto"/>
        </w:rPr>
      </w:pPr>
    </w:p>
    <w:p w14:paraId="4F2092F1" w14:textId="77777777" w:rsidR="00C51FAD" w:rsidRPr="00C51FAD" w:rsidRDefault="00C51FAD" w:rsidP="00C51FAD">
      <w:pPr>
        <w:pStyle w:val="22"/>
        <w:jc w:val="both"/>
        <w:rPr>
          <w:rStyle w:val="21"/>
          <w:color w:val="auto"/>
        </w:rPr>
      </w:pPr>
      <w:r>
        <w:rPr>
          <w:rStyle w:val="21"/>
          <w:color w:val="auto"/>
        </w:rPr>
        <w:t xml:space="preserve">Galvenais </w:t>
      </w:r>
      <w:proofErr w:type="spellStart"/>
      <w:r>
        <w:rPr>
          <w:rStyle w:val="21"/>
          <w:color w:val="auto"/>
        </w:rPr>
        <w:t>fitostabilizācijas</w:t>
      </w:r>
      <w:proofErr w:type="spellEnd"/>
      <w:r>
        <w:rPr>
          <w:rStyle w:val="21"/>
          <w:color w:val="auto"/>
        </w:rPr>
        <w:t xml:space="preserve"> mērķis ir samazināt piesārņojošo vielu pārnesi un iedarbību. Tomēr ar šīs tehnoloģijas ieviešanu var būt saistīti arī citi ieguvumi, t.i., ainavas kvalitātes uzlabošana, tostarp ieguvumi cilvēku veselībai, ekosistēmas veselībai vai teritorijas vērtības palielināšanai, t.i., enerģijas vai rūpniecības vajadzībām.</w:t>
      </w:r>
    </w:p>
    <w:p w14:paraId="2FB20643" w14:textId="77777777" w:rsidR="00C51FAD" w:rsidRPr="00807A46" w:rsidRDefault="00C51FAD" w:rsidP="00C51FAD">
      <w:pPr>
        <w:pStyle w:val="22"/>
        <w:jc w:val="both"/>
        <w:rPr>
          <w:color w:val="auto"/>
        </w:rPr>
      </w:pPr>
    </w:p>
    <w:p w14:paraId="5BA70298" w14:textId="77777777" w:rsidR="00C51FAD" w:rsidRPr="00C51FAD" w:rsidRDefault="00C51FAD" w:rsidP="00C51FAD">
      <w:pPr>
        <w:pStyle w:val="22"/>
        <w:jc w:val="both"/>
        <w:rPr>
          <w:rStyle w:val="21"/>
          <w:color w:val="auto"/>
        </w:rPr>
      </w:pPr>
      <w:r>
        <w:rPr>
          <w:rStyle w:val="21"/>
          <w:color w:val="auto"/>
        </w:rPr>
        <w:t xml:space="preserve">Procesa uzsākšanai izvēlētās sējamās augu sugas nedrīkst savos virszemes orgānos uzkrāt piesārņojošas vielas. Tomēr tās ne vienmēr izslēdz piesārņojošās vielas. Tādējādi virszemes biomasa var saturēt piesārņojošas vielas, kuru daudzums pārsniedz parasto līmeni. Turklāt augi no augsnes sēklu bankas var augt dabiskā ceļā, pateicoties uzlabojumiem un to spējai būt noturīgiem pret piesārņojošo vielu toksiskumu un uzrādīt to virszemes biomasā pārmērīgu piesārņojošo vielu daudzumu. Tādējādi </w:t>
      </w:r>
      <w:proofErr w:type="spellStart"/>
      <w:r>
        <w:rPr>
          <w:rStyle w:val="21"/>
          <w:color w:val="auto"/>
        </w:rPr>
        <w:t>fitostabilizētās</w:t>
      </w:r>
      <w:proofErr w:type="spellEnd"/>
      <w:r>
        <w:rPr>
          <w:rStyle w:val="21"/>
          <w:color w:val="auto"/>
        </w:rPr>
        <w:t xml:space="preserve"> teritorijas apsaimniekošanā jāņem vērā piesārņojošo vielu </w:t>
      </w:r>
      <w:proofErr w:type="spellStart"/>
      <w:r>
        <w:rPr>
          <w:rStyle w:val="21"/>
          <w:color w:val="auto"/>
        </w:rPr>
        <w:t>pārnese</w:t>
      </w:r>
      <w:proofErr w:type="spellEnd"/>
      <w:r>
        <w:rPr>
          <w:rStyle w:val="21"/>
          <w:color w:val="auto"/>
        </w:rPr>
        <w:t xml:space="preserve"> virszemes augu biomasā, lai izvairītos no piesārņojošo vielu </w:t>
      </w:r>
      <w:proofErr w:type="spellStart"/>
      <w:r>
        <w:rPr>
          <w:rStyle w:val="21"/>
          <w:color w:val="auto"/>
        </w:rPr>
        <w:t>pārneses</w:t>
      </w:r>
      <w:proofErr w:type="spellEnd"/>
      <w:r>
        <w:rPr>
          <w:rStyle w:val="21"/>
          <w:color w:val="auto"/>
        </w:rPr>
        <w:t xml:space="preserve"> vidē laika gaitā.</w:t>
      </w:r>
    </w:p>
    <w:p w14:paraId="311B5B49" w14:textId="77777777" w:rsidR="00C51FAD" w:rsidRPr="00807A46" w:rsidRDefault="00C51FAD" w:rsidP="00C51FAD">
      <w:pPr>
        <w:pStyle w:val="22"/>
        <w:jc w:val="both"/>
        <w:rPr>
          <w:color w:val="auto"/>
        </w:rPr>
      </w:pPr>
    </w:p>
    <w:p w14:paraId="0189BFBD" w14:textId="77777777" w:rsidR="00C51FAD" w:rsidRPr="00C51FAD" w:rsidRDefault="00C51FAD" w:rsidP="00C51FAD">
      <w:pPr>
        <w:pStyle w:val="22"/>
        <w:jc w:val="both"/>
        <w:rPr>
          <w:rStyle w:val="21"/>
          <w:color w:val="auto"/>
        </w:rPr>
      </w:pPr>
      <w:r>
        <w:rPr>
          <w:rStyle w:val="21"/>
          <w:color w:val="auto"/>
        </w:rPr>
        <w:t xml:space="preserve">Ir ierosinātas vairākas biomasas novākšanas un pārveidošanas iespējas, lai finansiāli novērtētu </w:t>
      </w:r>
      <w:proofErr w:type="spellStart"/>
      <w:r>
        <w:rPr>
          <w:rStyle w:val="21"/>
          <w:color w:val="auto"/>
        </w:rPr>
        <w:t>fitostabilizēto</w:t>
      </w:r>
      <w:proofErr w:type="spellEnd"/>
      <w:r>
        <w:rPr>
          <w:rStyle w:val="21"/>
          <w:color w:val="auto"/>
        </w:rPr>
        <w:t xml:space="preserve"> teritoriju (</w:t>
      </w:r>
      <w:proofErr w:type="spellStart"/>
      <w:r>
        <w:rPr>
          <w:rStyle w:val="21"/>
          <w:color w:val="auto"/>
        </w:rPr>
        <w:t>Perlein</w:t>
      </w:r>
      <w:proofErr w:type="spellEnd"/>
      <w:r>
        <w:rPr>
          <w:rStyle w:val="21"/>
          <w:color w:val="auto"/>
        </w:rPr>
        <w:t xml:space="preserve"> u.c., 2021a,b,c; 2023; </w:t>
      </w:r>
      <w:proofErr w:type="spellStart"/>
      <w:r>
        <w:rPr>
          <w:rStyle w:val="21"/>
          <w:color w:val="auto"/>
        </w:rPr>
        <w:t>Chai</w:t>
      </w:r>
      <w:proofErr w:type="spellEnd"/>
      <w:r>
        <w:rPr>
          <w:rStyle w:val="21"/>
          <w:color w:val="auto"/>
        </w:rPr>
        <w:t xml:space="preserve"> u.c., 2022; </w:t>
      </w:r>
      <w:proofErr w:type="spellStart"/>
      <w:r>
        <w:rPr>
          <w:rStyle w:val="21"/>
          <w:color w:val="auto"/>
        </w:rPr>
        <w:t>Khan</w:t>
      </w:r>
      <w:proofErr w:type="spellEnd"/>
      <w:r>
        <w:rPr>
          <w:rStyle w:val="21"/>
          <w:color w:val="auto"/>
        </w:rPr>
        <w:t xml:space="preserve"> u.c., 2023): biogāzes vai biodegvielu ražošana, kompostēšana, krāsvielu, ēterisko eļļu vai šķiedru ražošana rūpnieciskām vajadzībām. Pieņemtā biomasas apsaimniekošanas stratēģija būs atkarīga no iegūtās biomasas daudzuma un kvalitātes, kā arī no vietējo pārstrādes uzņēmumu pieejamības. </w:t>
      </w:r>
      <w:proofErr w:type="spellStart"/>
      <w:r>
        <w:rPr>
          <w:rStyle w:val="21"/>
          <w:color w:val="auto"/>
        </w:rPr>
        <w:t>Fitostabilizētās</w:t>
      </w:r>
      <w:proofErr w:type="spellEnd"/>
      <w:r>
        <w:rPr>
          <w:rStyle w:val="21"/>
          <w:color w:val="auto"/>
        </w:rPr>
        <w:t xml:space="preserve"> teritorijās biomasas novākšana būs atkarīga no pieņemtās apsaimniekošanas stratēģijas. Pašlaik ieguves vietās veģetācijas segumu varētu atstāt brīvi attīstīties kā ekosistēmu (</w:t>
      </w:r>
      <w:proofErr w:type="spellStart"/>
      <w:r>
        <w:rPr>
          <w:rStyle w:val="21"/>
          <w:color w:val="auto"/>
        </w:rPr>
        <w:t>Corbett</w:t>
      </w:r>
      <w:proofErr w:type="spellEnd"/>
      <w:r>
        <w:rPr>
          <w:rStyle w:val="21"/>
          <w:color w:val="auto"/>
        </w:rPr>
        <w:t xml:space="preserve"> u.c., 1996; </w:t>
      </w:r>
      <w:proofErr w:type="spellStart"/>
      <w:r>
        <w:rPr>
          <w:rStyle w:val="21"/>
          <w:color w:val="auto"/>
        </w:rPr>
        <w:t>Juge</w:t>
      </w:r>
      <w:proofErr w:type="spellEnd"/>
      <w:r>
        <w:rPr>
          <w:rStyle w:val="21"/>
          <w:color w:val="auto"/>
        </w:rPr>
        <w:t xml:space="preserve"> u.c., 2021), taču dažkārt būtu nepieciešams to attīrīt.</w:t>
      </w:r>
    </w:p>
    <w:p w14:paraId="1C8D5C53" w14:textId="77777777" w:rsidR="00C51FAD" w:rsidRPr="00807A46" w:rsidRDefault="00C51FAD" w:rsidP="00C51FAD">
      <w:pPr>
        <w:pStyle w:val="22"/>
        <w:jc w:val="both"/>
        <w:rPr>
          <w:color w:val="auto"/>
        </w:rPr>
      </w:pPr>
    </w:p>
    <w:p w14:paraId="761BAB80" w14:textId="77777777" w:rsidR="00C51FAD" w:rsidRPr="00807A46" w:rsidRDefault="00C51FAD" w:rsidP="00C51FAD">
      <w:pPr>
        <w:pStyle w:val="22"/>
        <w:jc w:val="both"/>
        <w:rPr>
          <w:color w:val="auto"/>
        </w:rPr>
      </w:pPr>
    </w:p>
    <w:p w14:paraId="1E8F408E" w14:textId="77777777" w:rsidR="00C51FAD" w:rsidRPr="00C51FAD" w:rsidRDefault="00C51FAD" w:rsidP="00C51FAD">
      <w:pPr>
        <w:pStyle w:val="440"/>
        <w:tabs>
          <w:tab w:val="left" w:pos="567"/>
        </w:tabs>
        <w:rPr>
          <w:rFonts w:ascii="Calibri Light" w:hAnsi="Calibri Light" w:cs="Calibri Light"/>
          <w:color w:val="4F81BD"/>
          <w:sz w:val="26"/>
          <w:szCs w:val="26"/>
        </w:rPr>
      </w:pPr>
      <w:bookmarkStart w:id="21" w:name="bookmark31"/>
      <w:r>
        <w:rPr>
          <w:rStyle w:val="43"/>
          <w:rFonts w:ascii="Calibri Light" w:hAnsi="Calibri Light"/>
          <w:b/>
          <w:sz w:val="26"/>
        </w:rPr>
        <w:t>2.2.</w:t>
      </w:r>
      <w:r>
        <w:rPr>
          <w:rStyle w:val="43"/>
          <w:rFonts w:ascii="Calibri Light" w:hAnsi="Calibri Light"/>
          <w:b/>
          <w:sz w:val="26"/>
        </w:rPr>
        <w:tab/>
      </w:r>
      <w:proofErr w:type="spellStart"/>
      <w:r>
        <w:rPr>
          <w:rStyle w:val="43"/>
          <w:rFonts w:ascii="Calibri Light" w:hAnsi="Calibri Light"/>
          <w:b/>
          <w:sz w:val="26"/>
        </w:rPr>
        <w:t>Priekšizpēte</w:t>
      </w:r>
      <w:bookmarkEnd w:id="21"/>
      <w:proofErr w:type="spellEnd"/>
    </w:p>
    <w:p w14:paraId="78AC4ACB" w14:textId="77777777" w:rsidR="00C51FAD" w:rsidRPr="00807A46" w:rsidRDefault="00C51FAD" w:rsidP="00C51FAD">
      <w:pPr>
        <w:pStyle w:val="22"/>
        <w:jc w:val="both"/>
        <w:rPr>
          <w:rStyle w:val="21"/>
          <w:color w:val="auto"/>
        </w:rPr>
      </w:pPr>
    </w:p>
    <w:p w14:paraId="04BE4B54" w14:textId="77777777" w:rsidR="00C51FAD" w:rsidRPr="00C51FAD" w:rsidRDefault="00C51FAD" w:rsidP="00C51FAD">
      <w:pPr>
        <w:pStyle w:val="22"/>
        <w:jc w:val="both"/>
        <w:rPr>
          <w:rStyle w:val="21"/>
          <w:color w:val="auto"/>
        </w:rPr>
      </w:pPr>
      <w:r>
        <w:rPr>
          <w:rStyle w:val="21"/>
          <w:color w:val="auto"/>
        </w:rPr>
        <w:t xml:space="preserve">Teritorijas konceptuālais modelis (norādot saikni starp piesārņojuma avotiem, pārvietošanas ceļiem un jūtīgiem vides segmentiem) ir piemērots instruments, lai sintezētu teritorijas raksturojuma rezultātus un izstrādātu </w:t>
      </w:r>
      <w:proofErr w:type="spellStart"/>
      <w:r>
        <w:rPr>
          <w:rStyle w:val="21"/>
          <w:color w:val="auto"/>
        </w:rPr>
        <w:t>fitostabilizācijas</w:t>
      </w:r>
      <w:proofErr w:type="spellEnd"/>
      <w:r>
        <w:rPr>
          <w:rStyle w:val="21"/>
          <w:color w:val="auto"/>
        </w:rPr>
        <w:t xml:space="preserve"> stratēģiju.</w:t>
      </w:r>
    </w:p>
    <w:p w14:paraId="135C997B" w14:textId="77777777" w:rsidR="00C51FAD" w:rsidRPr="00807A46" w:rsidRDefault="00C51FAD" w:rsidP="00C51FAD">
      <w:pPr>
        <w:pStyle w:val="22"/>
        <w:jc w:val="both"/>
        <w:rPr>
          <w:color w:val="auto"/>
        </w:rPr>
      </w:pPr>
    </w:p>
    <w:p w14:paraId="6278AD7E" w14:textId="77777777" w:rsidR="00C51FAD" w:rsidRPr="00C51FAD" w:rsidRDefault="00C51FAD" w:rsidP="00C51FAD">
      <w:pPr>
        <w:pStyle w:val="22"/>
        <w:jc w:val="both"/>
        <w:rPr>
          <w:rStyle w:val="21"/>
          <w:color w:val="auto"/>
        </w:rPr>
      </w:pPr>
      <w:proofErr w:type="spellStart"/>
      <w:r>
        <w:rPr>
          <w:rStyle w:val="21"/>
          <w:color w:val="auto"/>
        </w:rPr>
        <w:t>Fitostabilizācijas</w:t>
      </w:r>
      <w:proofErr w:type="spellEnd"/>
      <w:r>
        <w:rPr>
          <w:rStyle w:val="21"/>
          <w:color w:val="auto"/>
        </w:rPr>
        <w:t xml:space="preserve"> efektivitāte ir atkarīga ne tikai no augu sugu uzlabojumiem un atlases, bet arī no teritorijas materiāla fizikāli ķīmiskajiem parametriem (tekstūra, </w:t>
      </w:r>
      <w:proofErr w:type="spellStart"/>
      <w:r>
        <w:rPr>
          <w:rStyle w:val="21"/>
          <w:color w:val="auto"/>
        </w:rPr>
        <w:t>pH</w:t>
      </w:r>
      <w:proofErr w:type="spellEnd"/>
      <w:r>
        <w:rPr>
          <w:rStyle w:val="21"/>
          <w:color w:val="auto"/>
        </w:rPr>
        <w:t>, organisko vielu saturs, piesārņojošo vielu saturs, ...) un ārējiem faktoriem, piemēram, klimatiskajiem apstākļiem.</w:t>
      </w:r>
    </w:p>
    <w:p w14:paraId="4AA4A240" w14:textId="77777777" w:rsidR="00C51FAD" w:rsidRPr="00C51FAD" w:rsidRDefault="00C51FAD" w:rsidP="00C51FAD">
      <w:pPr>
        <w:pStyle w:val="22"/>
        <w:jc w:val="both"/>
        <w:rPr>
          <w:color w:val="auto"/>
        </w:rPr>
      </w:pPr>
      <w:r>
        <w:br w:type="page"/>
      </w:r>
    </w:p>
    <w:p w14:paraId="28F1452C" w14:textId="77777777" w:rsidR="00C51FAD" w:rsidRPr="00C51FAD" w:rsidRDefault="00C51FAD" w:rsidP="00C51FAD">
      <w:pPr>
        <w:pStyle w:val="440"/>
        <w:tabs>
          <w:tab w:val="left" w:pos="709"/>
        </w:tabs>
        <w:rPr>
          <w:rFonts w:ascii="Calibri Light" w:hAnsi="Calibri Light" w:cs="Calibri Light"/>
          <w:color w:val="4F81BD"/>
          <w:sz w:val="26"/>
          <w:szCs w:val="26"/>
        </w:rPr>
      </w:pPr>
      <w:bookmarkStart w:id="22" w:name="bookmark33"/>
      <w:r>
        <w:rPr>
          <w:rStyle w:val="43"/>
          <w:rFonts w:ascii="Calibri Light" w:hAnsi="Calibri Light"/>
          <w:b/>
          <w:sz w:val="26"/>
        </w:rPr>
        <w:lastRenderedPageBreak/>
        <w:t>2.2.1. Uzlabojumu atlase un optimizācija</w:t>
      </w:r>
      <w:bookmarkEnd w:id="22"/>
    </w:p>
    <w:p w14:paraId="4AF76D3E" w14:textId="77777777" w:rsidR="00C51FAD" w:rsidRPr="00807A46" w:rsidRDefault="00C51FAD" w:rsidP="00C51FAD">
      <w:pPr>
        <w:pStyle w:val="22"/>
        <w:jc w:val="both"/>
        <w:rPr>
          <w:rStyle w:val="21"/>
          <w:color w:val="auto"/>
        </w:rPr>
      </w:pPr>
    </w:p>
    <w:p w14:paraId="1126CF93" w14:textId="77777777" w:rsidR="00C51FAD" w:rsidRPr="00C51FAD" w:rsidRDefault="00C51FAD" w:rsidP="00C51FAD">
      <w:pPr>
        <w:pStyle w:val="22"/>
        <w:jc w:val="both"/>
        <w:rPr>
          <w:rStyle w:val="21"/>
          <w:color w:val="auto"/>
        </w:rPr>
      </w:pPr>
      <w:proofErr w:type="spellStart"/>
      <w:r>
        <w:rPr>
          <w:rStyle w:val="21"/>
          <w:color w:val="auto"/>
        </w:rPr>
        <w:t>Priekšizpētē</w:t>
      </w:r>
      <w:proofErr w:type="spellEnd"/>
      <w:r>
        <w:rPr>
          <w:rStyle w:val="21"/>
          <w:color w:val="auto"/>
        </w:rPr>
        <w:t xml:space="preserve"> būtu jāiekļauj orientācijas un optimizācijas testi, lai tādējādi izvēlētos vislabāko augsnes vai atkritumu uzlabojuma veidu. Šim uzlabojumam jāveicina/jāļauj augiem attīstīties, nodrošinot barības vielas (N, P, K) un pielāgojot </w:t>
      </w:r>
      <w:proofErr w:type="spellStart"/>
      <w:r>
        <w:rPr>
          <w:rStyle w:val="21"/>
          <w:color w:val="auto"/>
        </w:rPr>
        <w:t>pH</w:t>
      </w:r>
      <w:proofErr w:type="spellEnd"/>
      <w:r>
        <w:rPr>
          <w:rStyle w:val="21"/>
          <w:color w:val="auto"/>
        </w:rPr>
        <w:t xml:space="preserve"> augu augšanai piemērotām vērtībām. Uzlabojums nedrīkst izraisīt piesārņojošo vielu mobilitātes un/vai </w:t>
      </w:r>
      <w:proofErr w:type="spellStart"/>
      <w:r>
        <w:rPr>
          <w:rStyle w:val="21"/>
          <w:color w:val="auto"/>
        </w:rPr>
        <w:t>biopieejamības</w:t>
      </w:r>
      <w:proofErr w:type="spellEnd"/>
      <w:r>
        <w:rPr>
          <w:rStyle w:val="21"/>
          <w:color w:val="auto"/>
        </w:rPr>
        <w:t xml:space="preserve"> palielināšanos. Sākotnējā teritorijas materiāla raksturošana (</w:t>
      </w:r>
      <w:proofErr w:type="spellStart"/>
      <w:r>
        <w:rPr>
          <w:rStyle w:val="21"/>
          <w:color w:val="auto"/>
        </w:rPr>
        <w:t>pH</w:t>
      </w:r>
      <w:proofErr w:type="spellEnd"/>
      <w:r>
        <w:rPr>
          <w:rStyle w:val="21"/>
          <w:color w:val="auto"/>
        </w:rPr>
        <w:t>, galvenās piesārņojošās vielas, agronomiskie parametri) palīdzēs izvēlēties uzlabojumus atbilstoši jaunākajai informācijai.</w:t>
      </w:r>
    </w:p>
    <w:p w14:paraId="18F5EB09" w14:textId="77777777" w:rsidR="00C51FAD" w:rsidRPr="00807A46" w:rsidRDefault="00C51FAD" w:rsidP="00C51FAD">
      <w:pPr>
        <w:pStyle w:val="22"/>
        <w:jc w:val="both"/>
        <w:rPr>
          <w:color w:val="auto"/>
        </w:rPr>
      </w:pPr>
    </w:p>
    <w:p w14:paraId="2D466753" w14:textId="77777777" w:rsidR="00C51FAD" w:rsidRPr="00C51FAD" w:rsidRDefault="00C51FAD" w:rsidP="00C51FAD">
      <w:pPr>
        <w:pStyle w:val="22"/>
        <w:jc w:val="both"/>
        <w:rPr>
          <w:rStyle w:val="21"/>
          <w:color w:val="auto"/>
        </w:rPr>
      </w:pPr>
      <w:r>
        <w:rPr>
          <w:rStyle w:val="21"/>
          <w:color w:val="auto"/>
        </w:rPr>
        <w:t xml:space="preserve">Orientācijas testi varētu ietvert suspensijas partijas izskalošanās testus: teritorijas materiāls tiek jaukts ar dažādiem uzlabojumiem, kas tiek izmantoti dažādās koncentrācijās, atsevišķi un kopā, un pakļauts īslaicīgai (24 h) sērijas izskalošanai ar lietus ūdens sastāva šķīdumu. Galīgie </w:t>
      </w:r>
      <w:proofErr w:type="spellStart"/>
      <w:r>
        <w:rPr>
          <w:rStyle w:val="21"/>
          <w:color w:val="auto"/>
        </w:rPr>
        <w:t>pH</w:t>
      </w:r>
      <w:proofErr w:type="spellEnd"/>
      <w:r>
        <w:rPr>
          <w:rStyle w:val="21"/>
          <w:color w:val="auto"/>
        </w:rPr>
        <w:t xml:space="preserve"> un piesārņojošo vielu koncentrācijas mērījumi sniegs pirmo priekšstatu par labāko uzlabojuma kombināciju, kas līdz minimumam samazinās piesārņojošo vielu izskalošanos.</w:t>
      </w:r>
    </w:p>
    <w:p w14:paraId="00F6B7B1" w14:textId="77777777" w:rsidR="00C51FAD" w:rsidRPr="00807A46" w:rsidRDefault="00C51FAD" w:rsidP="00C51FAD">
      <w:pPr>
        <w:pStyle w:val="22"/>
        <w:jc w:val="both"/>
        <w:rPr>
          <w:color w:val="auto"/>
        </w:rPr>
      </w:pPr>
    </w:p>
    <w:p w14:paraId="13F1C14B" w14:textId="77777777" w:rsidR="00C51FAD" w:rsidRPr="00C51FAD" w:rsidRDefault="00C51FAD" w:rsidP="00C51FAD">
      <w:pPr>
        <w:pStyle w:val="22"/>
        <w:jc w:val="both"/>
        <w:rPr>
          <w:rStyle w:val="21"/>
          <w:color w:val="auto"/>
        </w:rPr>
      </w:pPr>
      <w:r>
        <w:rPr>
          <w:rStyle w:val="21"/>
          <w:color w:val="auto"/>
        </w:rPr>
        <w:t xml:space="preserve">Optimizācijas testos varētu būt iekļauti </w:t>
      </w:r>
      <w:proofErr w:type="spellStart"/>
      <w:r>
        <w:rPr>
          <w:rStyle w:val="21"/>
          <w:color w:val="auto"/>
        </w:rPr>
        <w:t>mikrokosmosa</w:t>
      </w:r>
      <w:proofErr w:type="spellEnd"/>
      <w:r>
        <w:rPr>
          <w:rStyle w:val="21"/>
          <w:color w:val="auto"/>
        </w:rPr>
        <w:t xml:space="preserve"> eksperimenti, ko veic nelielos podos vai kolonnās, kurās ir grozītais materiāls, kas aprīkots ar drenāžas sistēmu, lai uzturētu nepiesātinātus apstākļus. Šie mikrokosmi tiks regulāri laistīti, imitējot lietu. Šajā posmā pārbaudītos uzlabojumu apstākļus nosaka, pamatojoties uz sērijveida orientācijas testu rezultātiem. </w:t>
      </w:r>
      <w:proofErr w:type="spellStart"/>
      <w:r>
        <w:rPr>
          <w:rStyle w:val="21"/>
          <w:color w:val="auto"/>
        </w:rPr>
        <w:t>Perkolācijas</w:t>
      </w:r>
      <w:proofErr w:type="spellEnd"/>
      <w:r>
        <w:rPr>
          <w:rStyle w:val="21"/>
          <w:color w:val="auto"/>
        </w:rPr>
        <w:t xml:space="preserve"> ūdens tiks savākts, lai veiktu </w:t>
      </w:r>
      <w:proofErr w:type="spellStart"/>
      <w:r>
        <w:rPr>
          <w:rStyle w:val="21"/>
          <w:color w:val="auto"/>
        </w:rPr>
        <w:t>pH</w:t>
      </w:r>
      <w:proofErr w:type="spellEnd"/>
      <w:r>
        <w:rPr>
          <w:rStyle w:val="21"/>
          <w:color w:val="auto"/>
        </w:rPr>
        <w:t xml:space="preserve"> un izšķīdušo elementu mērījumus. Šos testus varētu veikt 1–3 mēnešus, lai novērtētu uzlabotā materiāla </w:t>
      </w:r>
      <w:proofErr w:type="spellStart"/>
      <w:r>
        <w:rPr>
          <w:rStyle w:val="21"/>
          <w:color w:val="auto"/>
        </w:rPr>
        <w:t>ģeoķīmiskās</w:t>
      </w:r>
      <w:proofErr w:type="spellEnd"/>
      <w:r>
        <w:rPr>
          <w:rStyle w:val="21"/>
          <w:color w:val="auto"/>
        </w:rPr>
        <w:t>/</w:t>
      </w:r>
      <w:proofErr w:type="spellStart"/>
      <w:r>
        <w:rPr>
          <w:rStyle w:val="21"/>
          <w:color w:val="auto"/>
        </w:rPr>
        <w:t>bioģeoķīmiskās</w:t>
      </w:r>
      <w:proofErr w:type="spellEnd"/>
      <w:r>
        <w:rPr>
          <w:rStyle w:val="21"/>
          <w:color w:val="auto"/>
        </w:rPr>
        <w:t xml:space="preserve"> īpašības. Rezultāti parādīs uzlabojuma ietekmi uz piesārņojošo vielu </w:t>
      </w:r>
      <w:proofErr w:type="spellStart"/>
      <w:r>
        <w:rPr>
          <w:rStyle w:val="21"/>
          <w:color w:val="auto"/>
        </w:rPr>
        <w:t>bioģeoķīmisko</w:t>
      </w:r>
      <w:proofErr w:type="spellEnd"/>
      <w:r>
        <w:rPr>
          <w:rStyle w:val="21"/>
          <w:color w:val="auto"/>
        </w:rPr>
        <w:t xml:space="preserve"> stabilitāti uzlabotajā zonā (</w:t>
      </w:r>
      <w:proofErr w:type="spellStart"/>
      <w:r>
        <w:rPr>
          <w:rStyle w:val="21"/>
          <w:color w:val="auto"/>
        </w:rPr>
        <w:t>Thouin</w:t>
      </w:r>
      <w:proofErr w:type="spellEnd"/>
      <w:r>
        <w:rPr>
          <w:rStyle w:val="21"/>
          <w:color w:val="auto"/>
        </w:rPr>
        <w:t xml:space="preserve"> u.c., 2019).</w:t>
      </w:r>
    </w:p>
    <w:p w14:paraId="3C91125E" w14:textId="77777777" w:rsidR="00C51FAD" w:rsidRPr="00807A46" w:rsidRDefault="00C51FAD" w:rsidP="00C51FAD">
      <w:pPr>
        <w:pStyle w:val="22"/>
        <w:jc w:val="both"/>
        <w:rPr>
          <w:color w:val="auto"/>
        </w:rPr>
      </w:pPr>
    </w:p>
    <w:p w14:paraId="247A875D" w14:textId="77777777" w:rsidR="00C51FAD" w:rsidRPr="00C51FAD" w:rsidRDefault="00C51FAD" w:rsidP="00C51FAD">
      <w:pPr>
        <w:pStyle w:val="440"/>
        <w:tabs>
          <w:tab w:val="left" w:pos="709"/>
        </w:tabs>
        <w:rPr>
          <w:rFonts w:ascii="Calibri Light" w:hAnsi="Calibri Light" w:cs="Calibri Light"/>
          <w:color w:val="4F81BD"/>
          <w:sz w:val="26"/>
          <w:szCs w:val="26"/>
        </w:rPr>
      </w:pPr>
      <w:bookmarkStart w:id="23" w:name="bookmark35"/>
      <w:r>
        <w:rPr>
          <w:rStyle w:val="43"/>
          <w:rFonts w:ascii="Calibri Light" w:hAnsi="Calibri Light"/>
          <w:b/>
          <w:sz w:val="26"/>
        </w:rPr>
        <w:t>2.2.2. Augu atlase</w:t>
      </w:r>
      <w:bookmarkEnd w:id="23"/>
    </w:p>
    <w:p w14:paraId="0BA7C977" w14:textId="77777777" w:rsidR="00C51FAD" w:rsidRPr="00807A46" w:rsidRDefault="00C51FAD" w:rsidP="00C51FAD">
      <w:pPr>
        <w:pStyle w:val="22"/>
        <w:jc w:val="both"/>
        <w:rPr>
          <w:rStyle w:val="21"/>
          <w:color w:val="auto"/>
        </w:rPr>
      </w:pPr>
    </w:p>
    <w:p w14:paraId="3EE88311" w14:textId="77777777" w:rsidR="00C51FAD" w:rsidRPr="00C51FAD" w:rsidRDefault="00C51FAD" w:rsidP="00C51FAD">
      <w:pPr>
        <w:pStyle w:val="22"/>
        <w:jc w:val="both"/>
        <w:rPr>
          <w:rStyle w:val="21"/>
          <w:color w:val="auto"/>
        </w:rPr>
      </w:pPr>
      <w:r>
        <w:rPr>
          <w:rStyle w:val="21"/>
          <w:color w:val="auto"/>
        </w:rPr>
        <w:t xml:space="preserve">Atlasot piemērotus augus, jāņem vērā daudzi kritēriji, tostarp sakņu sistēma, metālu </w:t>
      </w:r>
      <w:proofErr w:type="spellStart"/>
      <w:r>
        <w:rPr>
          <w:rStyle w:val="21"/>
          <w:color w:val="auto"/>
        </w:rPr>
        <w:t>pārnese</w:t>
      </w:r>
      <w:proofErr w:type="spellEnd"/>
      <w:r>
        <w:rPr>
          <w:rStyle w:val="21"/>
          <w:color w:val="auto"/>
        </w:rPr>
        <w:t xml:space="preserve"> uz augu virszemes daļām, izturība pret piesārņojošajām vielām, pielāgošanās klimatam un augsnei, sēklu izmaksas utt. Atrast augu, kas atbilst visiem šiem kritērijiem, dažkārt ir īsts izaicinājums (</w:t>
      </w:r>
      <w:proofErr w:type="spellStart"/>
      <w:r>
        <w:rPr>
          <w:rStyle w:val="21"/>
          <w:color w:val="auto"/>
        </w:rPr>
        <w:t>Sheoran</w:t>
      </w:r>
      <w:proofErr w:type="spellEnd"/>
      <w:r>
        <w:rPr>
          <w:rStyle w:val="21"/>
          <w:color w:val="auto"/>
        </w:rPr>
        <w:t xml:space="preserve"> u.c., 2013). Tiek uzskatīts, ka lielākas veiksmīgas izmantošanas izredzes ir vietējām sugām (ITRC, 2009), ja tām piemīt atbilstošas īpašības attiecībā uz </w:t>
      </w:r>
      <w:proofErr w:type="spellStart"/>
      <w:r>
        <w:rPr>
          <w:rStyle w:val="21"/>
          <w:color w:val="auto"/>
        </w:rPr>
        <w:t>pārneses</w:t>
      </w:r>
      <w:proofErr w:type="spellEnd"/>
      <w:r>
        <w:rPr>
          <w:rStyle w:val="21"/>
          <w:color w:val="auto"/>
        </w:rPr>
        <w:t xml:space="preserve"> samazināšanu (zema piesārņojošo vielu </w:t>
      </w:r>
      <w:proofErr w:type="spellStart"/>
      <w:r>
        <w:rPr>
          <w:rStyle w:val="21"/>
          <w:color w:val="auto"/>
        </w:rPr>
        <w:t>pārnese</w:t>
      </w:r>
      <w:proofErr w:type="spellEnd"/>
      <w:r>
        <w:rPr>
          <w:rStyle w:val="21"/>
          <w:color w:val="auto"/>
        </w:rPr>
        <w:t xml:space="preserve"> virszemes daļās, piesārņojošo vielu imobilizācija sakņu sistēmā) un segumu. Teritorijās ar vēsturiski augstu piesārņojuma līmeni (piemēram, ieguves vietās, kurās ir sārņi) vietējie augi (ar īsu vairošanās ciklu, kāds tas ir daudziem zālaugiem) daudzu paaudžu laikā varēja pielāgoties vietējiem apstākļiem. Tādējādi augi, kas iegūti no uz vietas ievāktām sēklām, bieži vien ir labāki nekā komerciālas izcelsmes augi. Tomēr jāņem vērā izmaksas, kas saistītas ar sēklu vākšanu un aizkavēšanu (augu audzēšana </w:t>
      </w:r>
      <w:proofErr w:type="spellStart"/>
      <w:r>
        <w:rPr>
          <w:rStyle w:val="21"/>
          <w:color w:val="auto"/>
        </w:rPr>
        <w:t>ex</w:t>
      </w:r>
      <w:proofErr w:type="spellEnd"/>
      <w:r>
        <w:rPr>
          <w:rStyle w:val="21"/>
          <w:color w:val="auto"/>
        </w:rPr>
        <w:t>-situ un sēklu raža). Pionieru sugām ir tendence uzrādīt labākus rezultātus, īpaši sarežģītas vides gadījumā (</w:t>
      </w:r>
      <w:proofErr w:type="spellStart"/>
      <w:r>
        <w:rPr>
          <w:rStyle w:val="21"/>
          <w:color w:val="auto"/>
        </w:rPr>
        <w:t>Larcheveque</w:t>
      </w:r>
      <w:proofErr w:type="spellEnd"/>
      <w:r>
        <w:rPr>
          <w:rStyle w:val="21"/>
          <w:color w:val="auto"/>
        </w:rPr>
        <w:t xml:space="preserve"> u.c., 2014). Lai noteiktu vietējo floru un identificētu </w:t>
      </w:r>
      <w:proofErr w:type="spellStart"/>
      <w:r>
        <w:rPr>
          <w:rStyle w:val="21"/>
          <w:color w:val="auto"/>
        </w:rPr>
        <w:t>kandidātsugas</w:t>
      </w:r>
      <w:proofErr w:type="spellEnd"/>
      <w:r>
        <w:rPr>
          <w:rStyle w:val="21"/>
          <w:color w:val="auto"/>
        </w:rPr>
        <w:t>, bieži vien ir jāveic botāniskā inventarizācija.</w:t>
      </w:r>
    </w:p>
    <w:p w14:paraId="78F8FCC9" w14:textId="77777777" w:rsidR="00C51FAD" w:rsidRPr="00807A46" w:rsidRDefault="00C51FAD" w:rsidP="00C51FAD">
      <w:pPr>
        <w:pStyle w:val="22"/>
        <w:jc w:val="both"/>
        <w:rPr>
          <w:color w:val="auto"/>
        </w:rPr>
      </w:pPr>
    </w:p>
    <w:p w14:paraId="0306B484" w14:textId="77777777" w:rsidR="00C51FAD" w:rsidRPr="00C51FAD" w:rsidRDefault="00C51FAD" w:rsidP="00C51FAD">
      <w:pPr>
        <w:pStyle w:val="440"/>
        <w:tabs>
          <w:tab w:val="left" w:pos="709"/>
        </w:tabs>
        <w:rPr>
          <w:rFonts w:ascii="Calibri Light" w:hAnsi="Calibri Light" w:cs="Calibri Light"/>
          <w:color w:val="4F81BD"/>
          <w:sz w:val="26"/>
          <w:szCs w:val="26"/>
        </w:rPr>
      </w:pPr>
      <w:bookmarkStart w:id="24" w:name="bookmark37"/>
      <w:r>
        <w:rPr>
          <w:rStyle w:val="43"/>
          <w:rFonts w:ascii="Calibri Light" w:hAnsi="Calibri Light"/>
          <w:b/>
          <w:sz w:val="26"/>
        </w:rPr>
        <w:t xml:space="preserve">2.2.3. </w:t>
      </w:r>
      <w:proofErr w:type="spellStart"/>
      <w:r>
        <w:rPr>
          <w:rStyle w:val="43"/>
          <w:rFonts w:ascii="Calibri Light" w:hAnsi="Calibri Light"/>
          <w:b/>
          <w:sz w:val="26"/>
        </w:rPr>
        <w:t>Fitostabilizācijas</w:t>
      </w:r>
      <w:proofErr w:type="spellEnd"/>
      <w:r>
        <w:rPr>
          <w:rStyle w:val="43"/>
          <w:rFonts w:ascii="Calibri Light" w:hAnsi="Calibri Light"/>
          <w:b/>
          <w:sz w:val="26"/>
        </w:rPr>
        <w:t xml:space="preserve"> podu testu darbības aspekti</w:t>
      </w:r>
      <w:bookmarkEnd w:id="24"/>
    </w:p>
    <w:p w14:paraId="3347EB6B" w14:textId="77777777" w:rsidR="00C51FAD" w:rsidRPr="00807A46" w:rsidRDefault="00C51FAD" w:rsidP="00C51FAD">
      <w:pPr>
        <w:pStyle w:val="22"/>
        <w:jc w:val="both"/>
        <w:rPr>
          <w:rStyle w:val="21"/>
          <w:color w:val="auto"/>
        </w:rPr>
      </w:pPr>
    </w:p>
    <w:p w14:paraId="691F3BF1" w14:textId="77777777" w:rsidR="00C51FAD" w:rsidRPr="00C51FAD" w:rsidRDefault="00C51FAD" w:rsidP="00C51FAD">
      <w:pPr>
        <w:pStyle w:val="22"/>
        <w:jc w:val="both"/>
        <w:rPr>
          <w:rStyle w:val="21"/>
          <w:color w:val="auto"/>
        </w:rPr>
      </w:pPr>
      <w:r>
        <w:rPr>
          <w:rStyle w:val="21"/>
          <w:color w:val="auto"/>
        </w:rPr>
        <w:t xml:space="preserve">Vietās, kur vērtīgi kandidāti ir daudzas zālaugu sugas, sākotnējos </w:t>
      </w:r>
      <w:proofErr w:type="spellStart"/>
      <w:r>
        <w:rPr>
          <w:rStyle w:val="21"/>
          <w:color w:val="auto"/>
        </w:rPr>
        <w:t>skrīninga</w:t>
      </w:r>
      <w:proofErr w:type="spellEnd"/>
      <w:r>
        <w:rPr>
          <w:rStyle w:val="21"/>
          <w:color w:val="auto"/>
        </w:rPr>
        <w:t xml:space="preserve"> testus podos var veikt īsā laika posmā (piemēram, trīs nedēļas), izmantojot nelielus podus, lai tādējādi iepriekš atlasītu attiecīgās sugas. Tad eksperimentus var veikt lielākos podos (vairāku litru tilpuma) un vairāku mēnešu laikā. Testu ilgumu var noteikt atkarībā no veģetācijas attīstības: kad notiek virszemes veģetācijas attīstība, ierobežotais tilpums, kas pieejams saknēm, ņemot vērā poda lielumu, var kļūt par ierobežojošu faktoru.</w:t>
      </w:r>
    </w:p>
    <w:p w14:paraId="6E4B75BF" w14:textId="77777777" w:rsidR="00C51FAD" w:rsidRPr="00C51FAD" w:rsidRDefault="00C51FAD" w:rsidP="00C51FAD">
      <w:pPr>
        <w:pStyle w:val="22"/>
        <w:jc w:val="both"/>
        <w:rPr>
          <w:color w:val="auto"/>
        </w:rPr>
      </w:pPr>
      <w:r>
        <w:br w:type="page"/>
      </w:r>
    </w:p>
    <w:p w14:paraId="5FF1217D" w14:textId="77777777" w:rsidR="00C51FAD" w:rsidRPr="00C51FAD" w:rsidRDefault="00C51FAD" w:rsidP="00C51FAD">
      <w:pPr>
        <w:pStyle w:val="22"/>
        <w:jc w:val="both"/>
        <w:rPr>
          <w:rStyle w:val="21"/>
          <w:color w:val="auto"/>
        </w:rPr>
      </w:pPr>
      <w:r>
        <w:rPr>
          <w:rStyle w:val="21"/>
          <w:color w:val="auto"/>
        </w:rPr>
        <w:lastRenderedPageBreak/>
        <w:t>Reprezentativitātes labad testus katrai augu/augsnes uzlabotāju/mikroorganismu kombinācijai veic vismaz trīs reizes. Turklāt kontroles testus parasti veic ar nepiesārņotu augsni un/vai neitrālu substrātu (smiltis, māls). Tādējādi, testējot vairākas kombinācijas, kopējais podu skaits parasti tuvojas simtam vai pārsniedz to. Tāpēc uz vietas ņemamo substrāta paraugu daudzums bieži vien ir vairāki simti kilogramu. Šis aspekts jāņem vērā, organizējot paraugu ņemšanas darbus uz lauka, īpaši tad, ja tas notiek viegli nepieejamās vietās.</w:t>
      </w:r>
    </w:p>
    <w:p w14:paraId="409E910D" w14:textId="77777777" w:rsidR="00C51FAD" w:rsidRPr="00807A46" w:rsidRDefault="00C51FAD" w:rsidP="00C51FAD">
      <w:pPr>
        <w:pStyle w:val="22"/>
        <w:jc w:val="both"/>
        <w:rPr>
          <w:color w:val="auto"/>
        </w:rPr>
      </w:pPr>
    </w:p>
    <w:p w14:paraId="1E2F74FE" w14:textId="77777777" w:rsidR="00C51FAD" w:rsidRPr="00C51FAD" w:rsidRDefault="00C51FAD" w:rsidP="00C51FAD">
      <w:pPr>
        <w:pStyle w:val="22"/>
        <w:jc w:val="both"/>
        <w:rPr>
          <w:rStyle w:val="21"/>
          <w:color w:val="auto"/>
        </w:rPr>
      </w:pPr>
      <w:r>
        <w:rPr>
          <w:rStyle w:val="21"/>
          <w:color w:val="auto"/>
        </w:rPr>
        <w:t>Testus parasti veic klimatiskajās kamerās kontrolētos apstākļos vai siltumnīcās. Visbiežāk šos testus veic bez ierobežojošiem parametriem (konkrēti, ūdens, gaisma), lai būtu jutīgi tikai pret piesārņotas augsnes (</w:t>
      </w:r>
      <w:proofErr w:type="spellStart"/>
      <w:r>
        <w:rPr>
          <w:rStyle w:val="21"/>
          <w:color w:val="auto"/>
        </w:rPr>
        <w:t>fitotoksicitāte</w:t>
      </w:r>
      <w:proofErr w:type="spellEnd"/>
      <w:r>
        <w:rPr>
          <w:rStyle w:val="21"/>
          <w:color w:val="auto"/>
        </w:rPr>
        <w:t xml:space="preserve">) un uzlabojumu ietekmi. Tāpēc šie apstākļi var būtiski atšķirties no apstākļiem uz vietas. Ja iespējams, </w:t>
      </w:r>
      <w:proofErr w:type="spellStart"/>
      <w:r>
        <w:rPr>
          <w:rStyle w:val="21"/>
          <w:color w:val="auto"/>
        </w:rPr>
        <w:t>skrīninga</w:t>
      </w:r>
      <w:proofErr w:type="spellEnd"/>
      <w:r>
        <w:rPr>
          <w:rStyle w:val="21"/>
          <w:color w:val="auto"/>
        </w:rPr>
        <w:t xml:space="preserve"> testus ieteicams veikt tieši uz vietas reālos apstākļos nelielos lauka parauglaukumos.</w:t>
      </w:r>
    </w:p>
    <w:p w14:paraId="1DA802E0" w14:textId="77777777" w:rsidR="00C51FAD" w:rsidRPr="00807A46" w:rsidRDefault="00C51FAD" w:rsidP="00C51FAD">
      <w:pPr>
        <w:pStyle w:val="22"/>
        <w:jc w:val="both"/>
        <w:rPr>
          <w:color w:val="auto"/>
        </w:rPr>
      </w:pPr>
    </w:p>
    <w:p w14:paraId="5183139B" w14:textId="77777777" w:rsidR="00C51FAD" w:rsidRPr="00C51FAD" w:rsidRDefault="00C51FAD" w:rsidP="00C51FAD">
      <w:pPr>
        <w:pStyle w:val="440"/>
        <w:tabs>
          <w:tab w:val="left" w:pos="709"/>
        </w:tabs>
        <w:rPr>
          <w:rFonts w:ascii="Calibri Light" w:hAnsi="Calibri Light" w:cs="Calibri Light"/>
          <w:color w:val="4F81BD"/>
          <w:sz w:val="26"/>
          <w:szCs w:val="26"/>
        </w:rPr>
      </w:pPr>
      <w:bookmarkStart w:id="25" w:name="bookmark39"/>
      <w:r>
        <w:rPr>
          <w:rStyle w:val="43"/>
          <w:rFonts w:ascii="Calibri Light" w:hAnsi="Calibri Light"/>
          <w:b/>
          <w:sz w:val="26"/>
        </w:rPr>
        <w:t>2.2.4. Ietekme uz piesārņojošo vielu vertikālo pārnesi: laboratorijas izmēģinājuma mērogs</w:t>
      </w:r>
      <w:bookmarkEnd w:id="25"/>
    </w:p>
    <w:p w14:paraId="2C93FF0C" w14:textId="77777777" w:rsidR="00C51FAD" w:rsidRPr="00807A46" w:rsidRDefault="00C51FAD" w:rsidP="00C51FAD">
      <w:pPr>
        <w:pStyle w:val="22"/>
        <w:jc w:val="both"/>
        <w:rPr>
          <w:rStyle w:val="21"/>
          <w:color w:val="auto"/>
        </w:rPr>
      </w:pPr>
    </w:p>
    <w:p w14:paraId="44AC2BC0" w14:textId="77777777" w:rsidR="00C51FAD" w:rsidRPr="00C51FAD" w:rsidRDefault="00C51FAD" w:rsidP="00C51FAD">
      <w:pPr>
        <w:pStyle w:val="22"/>
        <w:jc w:val="both"/>
        <w:rPr>
          <w:rStyle w:val="21"/>
          <w:color w:val="auto"/>
        </w:rPr>
      </w:pPr>
      <w:proofErr w:type="spellStart"/>
      <w:r>
        <w:rPr>
          <w:rStyle w:val="21"/>
          <w:color w:val="auto"/>
        </w:rPr>
        <w:t>Fitostabilizācija</w:t>
      </w:r>
      <w:proofErr w:type="spellEnd"/>
      <w:r>
        <w:rPr>
          <w:rStyle w:val="21"/>
          <w:color w:val="auto"/>
        </w:rPr>
        <w:t xml:space="preserve"> var ietekmēt infiltrācijas ātrumu un līdz ar to arī vertikālo piesārņojošo vielu pārnesi. Lai pabeigtu </w:t>
      </w:r>
      <w:proofErr w:type="spellStart"/>
      <w:r>
        <w:rPr>
          <w:rStyle w:val="21"/>
          <w:color w:val="auto"/>
        </w:rPr>
        <w:t>priekšizpēti</w:t>
      </w:r>
      <w:proofErr w:type="spellEnd"/>
      <w:r>
        <w:rPr>
          <w:rStyle w:val="21"/>
          <w:color w:val="auto"/>
        </w:rPr>
        <w:t>, laboratorijas izmēģinājuma tests ļauj precīzi novērtēt kombinēto uzlabojumu un augu augšanas ietekmi uz ūdens un piesārņojošo vielu vertikālo plūsmu. Patlaban šī darbība lietotāju vidū nav plaši izplatīta; tomēr tā būtu ieteicama, īpaši tad, ja attiecīgās teritorijas sākotnējā hidroģeoloģiskajā raksturojumā ir konstatēts gruntsūdeņu kvalitātes risks. Ar šo testu (</w:t>
      </w:r>
      <w:proofErr w:type="spellStart"/>
      <w:r>
        <w:rPr>
          <w:rStyle w:val="21"/>
          <w:color w:val="auto"/>
        </w:rPr>
        <w:t>Thouin</w:t>
      </w:r>
      <w:proofErr w:type="spellEnd"/>
      <w:r>
        <w:rPr>
          <w:rStyle w:val="21"/>
          <w:color w:val="auto"/>
        </w:rPr>
        <w:t xml:space="preserve"> u.c., 2022) kontrolētos laboratorijas apstākļos var simulēt optimizētu uzlabojumu un augu kombināciju, kā arī tehnoloģijas ietekmi uz piesārņojošo vielu pārnesi dažādos piesārņotās vietas nodalījumos, t.i., uzlabotajā virsmā, zem tās esošajā nepiesātinātajā zonā un zem tās esošajā piesātinātajā zonā (seklie gruntsūdeņi). Laboratorijas eksperimentālā tvertne jāpiepilda ar materiāliem, no kuriem paraugi ņemti uz vietas un kuri ir reprezentatīvi dažādiem nodalījumiem. Tomēr, ņemot vērā izmēģinājuma lielumu, pirms tvertnes piepildīšanas materiāli ir jāsijā, saglabājot &lt; 5 mm frakcijas. Pēc sākotnējo parametru bāzes līnijas noteikšanas virsmas materiāls tiek uzlabots un apstādīts, izmantojot protokolu, kas iepriekš optimizēts sērijveida mikrokosmos un podu eksperimentos. Izmēģinājuma apstākļi var ietvert noteiktas temperatūras, lietu imitējošu ūdens plūsmu, gaismas intensitāti un gruntsūdens dziļumu (2.3. attēls). </w:t>
      </w:r>
      <w:proofErr w:type="spellStart"/>
      <w:r>
        <w:rPr>
          <w:rStyle w:val="21"/>
          <w:color w:val="auto"/>
        </w:rPr>
        <w:t>Porūdens</w:t>
      </w:r>
      <w:proofErr w:type="spellEnd"/>
      <w:r>
        <w:rPr>
          <w:rStyle w:val="21"/>
          <w:color w:val="auto"/>
        </w:rPr>
        <w:t xml:space="preserve"> paraugu ņemšana dažādos dziļumos ļauj izmērīt fizikāli ķīmiskos parametrus (piemēram, </w:t>
      </w:r>
      <w:proofErr w:type="spellStart"/>
      <w:r>
        <w:rPr>
          <w:rStyle w:val="21"/>
          <w:color w:val="auto"/>
        </w:rPr>
        <w:t>pH</w:t>
      </w:r>
      <w:proofErr w:type="spellEnd"/>
      <w:r>
        <w:rPr>
          <w:rStyle w:val="21"/>
          <w:color w:val="auto"/>
        </w:rPr>
        <w:t xml:space="preserve">, </w:t>
      </w:r>
      <w:proofErr w:type="spellStart"/>
      <w:r>
        <w:rPr>
          <w:rStyle w:val="21"/>
          <w:color w:val="auto"/>
        </w:rPr>
        <w:t>redokspotenciālu</w:t>
      </w:r>
      <w:proofErr w:type="spellEnd"/>
      <w:r>
        <w:rPr>
          <w:rStyle w:val="21"/>
          <w:color w:val="auto"/>
        </w:rPr>
        <w:t>, izšķīdušo skābekli, galvenos jonus, piesārņojošo vielu koncentrāciju). Precīza izplūdes ūdens plūsmas apjoma noteikšana parādīs augu attīstības ietekmi uz infiltrāciju. Kodola paraugu ņemšanu var veikt dažādos procesa posmos, lai analizētu cieto fāžu attīstību (minerālvielu, ķīmiskie, bioloģiskie parametri). Šā testa ilgumam jābūt vismaz 1 gadam un līdz 2–3 gadiem.</w:t>
      </w:r>
    </w:p>
    <w:p w14:paraId="1C174E07" w14:textId="77777777" w:rsidR="00C51FAD" w:rsidRPr="00C51FAD" w:rsidRDefault="00C51FAD" w:rsidP="00C51FAD">
      <w:pPr>
        <w:pStyle w:val="22"/>
        <w:jc w:val="both"/>
        <w:rPr>
          <w:color w:val="auto"/>
        </w:rPr>
      </w:pPr>
      <w:r>
        <w:br w:type="page"/>
      </w:r>
    </w:p>
    <w:p w14:paraId="45191DE3" w14:textId="77777777" w:rsidR="00C51FAD" w:rsidRPr="00C51FAD" w:rsidRDefault="00C51FAD" w:rsidP="00C51FAD">
      <w:pPr>
        <w:jc w:val="center"/>
        <w:rPr>
          <w:rFonts w:ascii="Calibri" w:hAnsi="Calibri" w:cs="Calibri"/>
          <w:color w:val="auto"/>
          <w:sz w:val="22"/>
          <w:szCs w:val="2"/>
        </w:rPr>
      </w:pPr>
      <w:r>
        <w:rPr>
          <w:rFonts w:ascii="Calibri" w:hAnsi="Calibri"/>
          <w:noProof/>
          <w:color w:val="auto"/>
          <w:sz w:val="22"/>
        </w:rPr>
        <w:lastRenderedPageBreak/>
        <mc:AlternateContent>
          <mc:Choice Requires="wps">
            <w:drawing>
              <wp:anchor distT="0" distB="0" distL="114300" distR="114300" simplePos="0" relativeHeight="251607040" behindDoc="0" locked="0" layoutInCell="1" allowOverlap="1" wp14:anchorId="312CD0F7" wp14:editId="5B309FB3">
                <wp:simplePos x="0" y="0"/>
                <wp:positionH relativeFrom="column">
                  <wp:posOffset>2453005</wp:posOffset>
                </wp:positionH>
                <wp:positionV relativeFrom="paragraph">
                  <wp:posOffset>4502785</wp:posOffset>
                </wp:positionV>
                <wp:extent cx="2343150" cy="285750"/>
                <wp:effectExtent l="0" t="0" r="0" b="0"/>
                <wp:wrapNone/>
                <wp:docPr id="120277823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285750"/>
                        </a:xfrm>
                        <a:prstGeom prst="rect">
                          <a:avLst/>
                        </a:prstGeom>
                        <a:solidFill>
                          <a:srgbClr val="B5CBD6"/>
                        </a:solidFill>
                        <a:ln w="9525" cap="flat" cmpd="sng" algn="ctr">
                          <a:noFill/>
                          <a:prstDash val="solid"/>
                          <a:miter lim="800000"/>
                          <a:headEnd type="none" w="med" len="med"/>
                          <a:tailEnd type="none" w="med" len="med"/>
                        </a:ln>
                      </wps:spPr>
                      <wps:txbx>
                        <w:txbxContent>
                          <w:p w14:paraId="4B7A3DA9" w14:textId="77777777" w:rsidR="00C51FAD" w:rsidRPr="00C51FAD" w:rsidRDefault="00C51FAD" w:rsidP="00C51FAD">
                            <w:pPr>
                              <w:jc w:val="center"/>
                              <w:rPr>
                                <w:b/>
                                <w:bCs/>
                                <w:color w:val="auto"/>
                                <w:sz w:val="32"/>
                                <w:szCs w:val="48"/>
                              </w:rPr>
                            </w:pPr>
                            <w:r>
                              <w:rPr>
                                <w:b/>
                                <w:color w:val="auto"/>
                                <w:sz w:val="32"/>
                              </w:rPr>
                              <w:t>Piesātināts materiāls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12CD0F7" id="_x0000_s1060" type="#_x0000_t202" style="position:absolute;left:0;text-align:left;margin-left:193.15pt;margin-top:354.55pt;width:184.5pt;height:22.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" fillcolor="#b5cbd6" stroked="f">
                <v:textbox inset="0,0,0,0">
                  <w:txbxContent>
                    <w:p w14:paraId="4B7A3DA9" w14:textId="77777777" w:rsidR="00C51FAD" w:rsidRPr="00C51FAD" w:rsidRDefault="00C51FAD" w:rsidP="00C51FAD">
                      <w:pPr>
                        <w:jc w:val="center"/>
                        <w:rPr>
                          <w:b/>
                          <w:bCs/>
                          <w:color w:val="auto"/>
                          <w:sz w:val="32"/>
                          <w:szCs w:val="48"/>
                        </w:rPr>
                      </w:pPr>
                      <w:r>
                        <w:rPr>
                          <w:b/>
                          <w:color w:val="auto"/>
                          <w:sz w:val="32"/>
                        </w:rPr>
                        <w:t>Piesātināts materiāls</w:t>
                      </w:r>
                    </w:p>
                  </w:txbxContent>
                </v:textbox>
              </v:shape>
            </w:pict>
          </mc:Fallback>
        </mc:AlternateContent>
      </w:r>
      <w:r>
        <w:rPr>
          <w:rFonts w:ascii="Calibri" w:hAnsi="Calibri"/>
          <w:noProof/>
          <w:color w:val="auto"/>
          <w:sz w:val="22"/>
        </w:rPr>
        <mc:AlternateContent>
          <mc:Choice Requires="wps">
            <w:drawing>
              <wp:anchor distT="0" distB="0" distL="114300" distR="114300" simplePos="0" relativeHeight="251606016" behindDoc="0" locked="0" layoutInCell="1" allowOverlap="1" wp14:anchorId="41BC8F04" wp14:editId="6E66073D">
                <wp:simplePos x="0" y="0"/>
                <wp:positionH relativeFrom="column">
                  <wp:posOffset>2433955</wp:posOffset>
                </wp:positionH>
                <wp:positionV relativeFrom="paragraph">
                  <wp:posOffset>3239135</wp:posOffset>
                </wp:positionV>
                <wp:extent cx="2343150" cy="285750"/>
                <wp:effectExtent l="0" t="0" r="0" b="0"/>
                <wp:wrapNone/>
                <wp:docPr id="54004440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285750"/>
                        </a:xfrm>
                        <a:prstGeom prst="rect">
                          <a:avLst/>
                        </a:prstGeom>
                        <a:solidFill>
                          <a:srgbClr val="E5DDD0"/>
                        </a:solidFill>
                        <a:ln w="9525" cap="flat" cmpd="sng" algn="ctr">
                          <a:noFill/>
                          <a:prstDash val="solid"/>
                          <a:miter lim="800000"/>
                          <a:headEnd type="none" w="med" len="med"/>
                          <a:tailEnd type="none" w="med" len="med"/>
                        </a:ln>
                      </wps:spPr>
                      <wps:txbx>
                        <w:txbxContent>
                          <w:p w14:paraId="290F3D2D" w14:textId="77777777" w:rsidR="00C51FAD" w:rsidRPr="00C51FAD" w:rsidRDefault="00C51FAD" w:rsidP="00C51FAD">
                            <w:pPr>
                              <w:jc w:val="center"/>
                              <w:rPr>
                                <w:b/>
                                <w:bCs/>
                                <w:color w:val="auto"/>
                                <w:sz w:val="32"/>
                                <w:szCs w:val="48"/>
                              </w:rPr>
                            </w:pPr>
                            <w:r>
                              <w:rPr>
                                <w:b/>
                                <w:color w:val="auto"/>
                                <w:sz w:val="32"/>
                              </w:rPr>
                              <w:t>Nepiesātināts materiāls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1BC8F04" id="_x0000_s1061" type="#_x0000_t202" style="position:absolute;left:0;text-align:left;margin-left:191.65pt;margin-top:255.05pt;width:184.5pt;height:22.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" fillcolor="#e5ddd0" stroked="f">
                <v:textbox inset="0,0,0,0">
                  <w:txbxContent>
                    <w:p w14:paraId="290F3D2D" w14:textId="77777777" w:rsidR="00C51FAD" w:rsidRPr="00C51FAD" w:rsidRDefault="00C51FAD" w:rsidP="00C51FAD">
                      <w:pPr>
                        <w:jc w:val="center"/>
                        <w:rPr>
                          <w:b/>
                          <w:bCs/>
                          <w:color w:val="auto"/>
                          <w:sz w:val="32"/>
                          <w:szCs w:val="48"/>
                        </w:rPr>
                      </w:pPr>
                      <w:r>
                        <w:rPr>
                          <w:b/>
                          <w:color w:val="auto"/>
                          <w:sz w:val="32"/>
                        </w:rPr>
                        <w:t>Nepiesātināts materiāls</w:t>
                      </w:r>
                    </w:p>
                  </w:txbxContent>
                </v:textbox>
              </v:shape>
            </w:pict>
          </mc:Fallback>
        </mc:AlternateContent>
      </w:r>
      <w:r>
        <w:rPr>
          <w:rFonts w:ascii="Calibri" w:hAnsi="Calibri"/>
          <w:noProof/>
          <w:color w:val="auto"/>
          <w:sz w:val="22"/>
        </w:rPr>
        <mc:AlternateContent>
          <mc:Choice Requires="wps">
            <w:drawing>
              <wp:anchor distT="0" distB="0" distL="114300" distR="114300" simplePos="0" relativeHeight="251604992" behindDoc="0" locked="0" layoutInCell="1" allowOverlap="1" wp14:anchorId="737AE818" wp14:editId="50AF4139">
                <wp:simplePos x="0" y="0"/>
                <wp:positionH relativeFrom="column">
                  <wp:posOffset>2433955</wp:posOffset>
                </wp:positionH>
                <wp:positionV relativeFrom="paragraph">
                  <wp:posOffset>2439035</wp:posOffset>
                </wp:positionV>
                <wp:extent cx="2343150" cy="285750"/>
                <wp:effectExtent l="0" t="0" r="0" b="0"/>
                <wp:wrapNone/>
                <wp:docPr id="207363113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285750"/>
                        </a:xfrm>
                        <a:prstGeom prst="rect">
                          <a:avLst/>
                        </a:prstGeom>
                        <a:solidFill>
                          <a:srgbClr val="B59C86"/>
                        </a:solidFill>
                        <a:ln w="9525" cap="flat" cmpd="sng" algn="ctr">
                          <a:noFill/>
                          <a:prstDash val="solid"/>
                          <a:miter lim="800000"/>
                          <a:headEnd type="none" w="med" len="med"/>
                          <a:tailEnd type="none" w="med" len="med"/>
                        </a:ln>
                      </wps:spPr>
                      <wps:txbx>
                        <w:txbxContent>
                          <w:p w14:paraId="569D4452" w14:textId="77777777" w:rsidR="00C51FAD" w:rsidRPr="00C51FAD" w:rsidRDefault="00C51FAD" w:rsidP="00C51FAD">
                            <w:pPr>
                              <w:jc w:val="center"/>
                              <w:rPr>
                                <w:b/>
                                <w:bCs/>
                                <w:color w:val="auto"/>
                                <w:sz w:val="32"/>
                                <w:szCs w:val="48"/>
                              </w:rPr>
                            </w:pPr>
                            <w:r>
                              <w:rPr>
                                <w:b/>
                                <w:color w:val="auto"/>
                                <w:sz w:val="32"/>
                              </w:rPr>
                              <w:t>Uzlabots materiāls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37AE818" id="_x0000_s1062" type="#_x0000_t202" style="position:absolute;left:0;text-align:left;margin-left:191.65pt;margin-top:192.05pt;width:184.5pt;height:22.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" fillcolor="#b59c86" stroked="f">
                <v:textbox inset="0,0,0,0">
                  <w:txbxContent>
                    <w:p w14:paraId="569D4452" w14:textId="77777777" w:rsidR="00C51FAD" w:rsidRPr="00C51FAD" w:rsidRDefault="00C51FAD" w:rsidP="00C51FAD">
                      <w:pPr>
                        <w:jc w:val="center"/>
                        <w:rPr>
                          <w:b/>
                          <w:bCs/>
                          <w:color w:val="auto"/>
                          <w:sz w:val="32"/>
                          <w:szCs w:val="48"/>
                        </w:rPr>
                      </w:pPr>
                      <w:r>
                        <w:rPr>
                          <w:b/>
                          <w:color w:val="auto"/>
                          <w:sz w:val="32"/>
                        </w:rPr>
                        <w:t>Uzlabots materiāls</w:t>
                      </w:r>
                    </w:p>
                  </w:txbxContent>
                </v:textbox>
              </v:shape>
            </w:pict>
          </mc:Fallback>
        </mc:AlternateContent>
      </w:r>
      <w:r>
        <w:rPr>
          <w:rFonts w:ascii="Calibri" w:hAnsi="Calibri"/>
          <w:noProof/>
          <w:color w:val="auto"/>
          <w:sz w:val="22"/>
        </w:rPr>
        <mc:AlternateContent>
          <mc:Choice Requires="wps">
            <w:drawing>
              <wp:anchor distT="0" distB="0" distL="114300" distR="114300" simplePos="0" relativeHeight="251603968" behindDoc="0" locked="0" layoutInCell="1" allowOverlap="1" wp14:anchorId="65CF23A7" wp14:editId="141DA77E">
                <wp:simplePos x="0" y="0"/>
                <wp:positionH relativeFrom="column">
                  <wp:posOffset>1538605</wp:posOffset>
                </wp:positionH>
                <wp:positionV relativeFrom="paragraph">
                  <wp:posOffset>6052185</wp:posOffset>
                </wp:positionV>
                <wp:extent cx="1447800" cy="247650"/>
                <wp:effectExtent l="0" t="0" r="0" b="0"/>
                <wp:wrapNone/>
                <wp:docPr id="51247064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476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788C8C4" w14:textId="77777777" w:rsidR="00C51FAD" w:rsidRPr="00E21655" w:rsidRDefault="00C51FAD" w:rsidP="00C51FAD">
                            <w:pPr>
                              <w:jc w:val="center"/>
                              <w:rPr>
                                <w:color w:val="auto"/>
                                <w:sz w:val="20"/>
                                <w:szCs w:val="32"/>
                              </w:rPr>
                            </w:pPr>
                            <w:r w:rsidRPr="00E21655">
                              <w:rPr>
                                <w:color w:val="auto"/>
                                <w:sz w:val="20"/>
                                <w:szCs w:val="20"/>
                              </w:rPr>
                              <w:t>Ūdens paraugu ņemšana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5CF23A7" id="_x0000_s1063" type="#_x0000_t202" style="position:absolute;left:0;text-align:left;margin-left:121.15pt;margin-top:476.55pt;width:114pt;height:19.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" stroked="f">
                <v:textbox inset="0,0,0,0">
                  <w:txbxContent>
                    <w:p w14:paraId="0788C8C4" w14:textId="77777777" w:rsidR="00C51FAD" w:rsidRPr="00E21655" w:rsidRDefault="00C51FAD" w:rsidP="00C51FAD">
                      <w:pPr>
                        <w:jc w:val="center"/>
                        <w:rPr>
                          <w:color w:val="auto"/>
                          <w:sz w:val="20"/>
                          <w:szCs w:val="32"/>
                        </w:rPr>
                      </w:pPr>
                      <w:r w:rsidRPr="00E21655">
                        <w:rPr>
                          <w:color w:val="auto"/>
                          <w:sz w:val="20"/>
                          <w:szCs w:val="20"/>
                        </w:rPr>
                        <w:t>Ūdens paraugu ņemšana</w:t>
                      </w:r>
                    </w:p>
                  </w:txbxContent>
                </v:textbox>
              </v:shape>
            </w:pict>
          </mc:Fallback>
        </mc:AlternateContent>
      </w:r>
      <w:r>
        <w:rPr>
          <w:rFonts w:ascii="Calibri" w:hAnsi="Calibri"/>
          <w:noProof/>
          <w:color w:val="auto"/>
          <w:sz w:val="22"/>
        </w:rPr>
        <mc:AlternateContent>
          <mc:Choice Requires="wps">
            <w:drawing>
              <wp:anchor distT="0" distB="0" distL="114300" distR="114300" simplePos="0" relativeHeight="251602944" behindDoc="0" locked="0" layoutInCell="1" allowOverlap="1" wp14:anchorId="15F18A79" wp14:editId="317FEFC2">
                <wp:simplePos x="0" y="0"/>
                <wp:positionH relativeFrom="column">
                  <wp:posOffset>4199255</wp:posOffset>
                </wp:positionH>
                <wp:positionV relativeFrom="paragraph">
                  <wp:posOffset>1111885</wp:posOffset>
                </wp:positionV>
                <wp:extent cx="1168400" cy="234950"/>
                <wp:effectExtent l="0" t="0" r="0" b="0"/>
                <wp:wrapNone/>
                <wp:docPr id="200087995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2349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816E0A3" w14:textId="77777777" w:rsidR="00C51FAD" w:rsidRPr="00C51FAD" w:rsidRDefault="00C51FAD" w:rsidP="00C51FAD">
                            <w:pPr>
                              <w:jc w:val="center"/>
                              <w:rPr>
                                <w:color w:val="auto"/>
                                <w:szCs w:val="40"/>
                              </w:rPr>
                            </w:pPr>
                            <w:r>
                              <w:rPr>
                                <w:color w:val="auto"/>
                              </w:rPr>
                              <w:t>Cietā serde</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5F18A79" id="_x0000_s1064" type="#_x0000_t202" style="position:absolute;left:0;text-align:left;margin-left:330.65pt;margin-top:87.55pt;width:92pt;height:18.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" stroked="f">
                <v:textbox inset="0,0,0,0">
                  <w:txbxContent>
                    <w:p w14:paraId="5816E0A3" w14:textId="77777777" w:rsidR="00C51FAD" w:rsidRPr="00C51FAD" w:rsidRDefault="00C51FAD" w:rsidP="00C51FAD">
                      <w:pPr>
                        <w:jc w:val="center"/>
                        <w:rPr>
                          <w:color w:val="auto"/>
                          <w:szCs w:val="40"/>
                        </w:rPr>
                      </w:pPr>
                      <w:r>
                        <w:rPr>
                          <w:color w:val="auto"/>
                        </w:rPr>
                        <w:t>Cietā serde</w:t>
                      </w:r>
                    </w:p>
                  </w:txbxContent>
                </v:textbox>
              </v:shape>
            </w:pict>
          </mc:Fallback>
        </mc:AlternateContent>
      </w:r>
      <w:r>
        <w:rPr>
          <w:rFonts w:ascii="Calibri" w:hAnsi="Calibri"/>
          <w:noProof/>
          <w:color w:val="auto"/>
          <w:sz w:val="22"/>
        </w:rPr>
        <w:drawing>
          <wp:inline distT="0" distB="0" distL="0" distR="0" wp14:anchorId="0C3F9175" wp14:editId="7DBBEA2D">
            <wp:extent cx="4779010" cy="6409690"/>
            <wp:effectExtent l="0" t="0" r="0" b="0"/>
            <wp:docPr id="4" name="Picutre 4" descr="Изображение выглядит как текст, снимок экрана, растение, дизай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 name="Picutre 4" descr="Изображение выглядит как текст, снимок экрана, растение, дизайн&#10;&#10;Содержимое, созданное искусственным интеллектом, может быть неверным."/>
                    <pic:cNvPicPr/>
                  </pic:nvPicPr>
                  <pic:blipFill>
                    <a:blip r:embed="rId10"/>
                    <a:stretch/>
                  </pic:blipFill>
                  <pic:spPr>
                    <a:xfrm>
                      <a:off x="0" y="0"/>
                      <a:ext cx="4779010" cy="6409690"/>
                    </a:xfrm>
                    <a:prstGeom prst="rect">
                      <a:avLst/>
                    </a:prstGeom>
                  </pic:spPr>
                </pic:pic>
              </a:graphicData>
            </a:graphic>
          </wp:inline>
        </w:drawing>
      </w:r>
    </w:p>
    <w:p w14:paraId="6F9C61E8" w14:textId="77777777" w:rsidR="00C51FAD" w:rsidRPr="00C51FAD" w:rsidRDefault="00C51FAD" w:rsidP="00C51FAD">
      <w:pPr>
        <w:jc w:val="center"/>
        <w:rPr>
          <w:rFonts w:ascii="Calibri" w:hAnsi="Calibri" w:cs="Calibri"/>
          <w:color w:val="auto"/>
          <w:sz w:val="22"/>
          <w:szCs w:val="2"/>
          <w:lang w:val="en-GB"/>
        </w:rPr>
      </w:pPr>
    </w:p>
    <w:p w14:paraId="5D64F651" w14:textId="77777777" w:rsidR="00C51FAD" w:rsidRPr="00C51FAD" w:rsidRDefault="00C51FAD" w:rsidP="00C51FAD">
      <w:pPr>
        <w:pStyle w:val="a0"/>
        <w:jc w:val="center"/>
        <w:rPr>
          <w:rStyle w:val="a"/>
          <w:b/>
          <w:bCs/>
          <w:color w:val="4F81BD"/>
        </w:rPr>
      </w:pPr>
      <w:r>
        <w:rPr>
          <w:rStyle w:val="a"/>
          <w:b/>
          <w:color w:val="4F81BD"/>
        </w:rPr>
        <w:t xml:space="preserve">2.3. attēls – Eksperimentālā izmēģinājuma testa piemērs, lai novērtētu </w:t>
      </w:r>
      <w:proofErr w:type="spellStart"/>
      <w:r>
        <w:rPr>
          <w:rStyle w:val="a"/>
          <w:b/>
          <w:color w:val="4F81BD"/>
        </w:rPr>
        <w:t>fitostabilizācijas</w:t>
      </w:r>
      <w:proofErr w:type="spellEnd"/>
      <w:r>
        <w:rPr>
          <w:rStyle w:val="a"/>
          <w:b/>
          <w:color w:val="4F81BD"/>
        </w:rPr>
        <w:t xml:space="preserve"> ietekmi uz piesārņojošo vielu vertikālo pārnesi (</w:t>
      </w:r>
      <w:proofErr w:type="spellStart"/>
      <w:r>
        <w:rPr>
          <w:rStyle w:val="a"/>
          <w:b/>
          <w:color w:val="4F81BD"/>
        </w:rPr>
        <w:t>Thouin</w:t>
      </w:r>
      <w:proofErr w:type="spellEnd"/>
      <w:r>
        <w:rPr>
          <w:rStyle w:val="a"/>
          <w:b/>
          <w:color w:val="4F81BD"/>
        </w:rPr>
        <w:t xml:space="preserve"> u.c., 2022).</w:t>
      </w:r>
    </w:p>
    <w:p w14:paraId="054A7724" w14:textId="77777777" w:rsidR="00C51FAD" w:rsidRPr="00C51FAD" w:rsidRDefault="00C51FAD" w:rsidP="00C51FAD">
      <w:pPr>
        <w:pStyle w:val="a0"/>
        <w:jc w:val="both"/>
        <w:rPr>
          <w:color w:val="auto"/>
          <w:lang w:val="en-GB"/>
        </w:rPr>
      </w:pPr>
    </w:p>
    <w:p w14:paraId="14C96145" w14:textId="77777777" w:rsidR="00C51FAD" w:rsidRPr="00C51FAD" w:rsidRDefault="00C51FAD" w:rsidP="00C51FAD">
      <w:pPr>
        <w:pStyle w:val="440"/>
        <w:tabs>
          <w:tab w:val="left" w:pos="567"/>
        </w:tabs>
        <w:rPr>
          <w:rFonts w:ascii="Calibri Light" w:hAnsi="Calibri Light" w:cs="Calibri Light"/>
          <w:color w:val="4F81BD"/>
          <w:sz w:val="26"/>
          <w:szCs w:val="26"/>
        </w:rPr>
      </w:pPr>
      <w:bookmarkStart w:id="26" w:name="bookmark41"/>
      <w:r>
        <w:rPr>
          <w:rStyle w:val="43"/>
          <w:rFonts w:ascii="Calibri Light" w:hAnsi="Calibri Light"/>
          <w:b/>
          <w:sz w:val="26"/>
        </w:rPr>
        <w:t>2.3.</w:t>
      </w:r>
      <w:r>
        <w:rPr>
          <w:rStyle w:val="43"/>
          <w:rFonts w:ascii="Calibri Light" w:hAnsi="Calibri Light"/>
          <w:b/>
          <w:sz w:val="26"/>
        </w:rPr>
        <w:tab/>
        <w:t>Lauka tests</w:t>
      </w:r>
      <w:bookmarkEnd w:id="26"/>
    </w:p>
    <w:p w14:paraId="0CA54898" w14:textId="77777777" w:rsidR="00C51FAD" w:rsidRPr="00C51FAD" w:rsidRDefault="00C51FAD" w:rsidP="00C51FAD">
      <w:pPr>
        <w:pStyle w:val="22"/>
        <w:jc w:val="both"/>
        <w:rPr>
          <w:rStyle w:val="21"/>
          <w:color w:val="auto"/>
          <w:lang w:val="en-GB"/>
        </w:rPr>
      </w:pPr>
    </w:p>
    <w:p w14:paraId="3BDEAF5C" w14:textId="77777777" w:rsidR="00C51FAD" w:rsidRPr="00C51FAD" w:rsidRDefault="00C51FAD" w:rsidP="00C51FAD">
      <w:pPr>
        <w:pStyle w:val="22"/>
        <w:jc w:val="both"/>
        <w:rPr>
          <w:rStyle w:val="21"/>
          <w:color w:val="auto"/>
        </w:rPr>
      </w:pPr>
      <w:r>
        <w:rPr>
          <w:rStyle w:val="21"/>
          <w:color w:val="auto"/>
        </w:rPr>
        <w:t xml:space="preserve">Lauka testi ir testi, kas tiek veikti uz vietas nelielos parauglaukumos, lai pirms pilnīgas izmantošanas validētu </w:t>
      </w:r>
      <w:proofErr w:type="spellStart"/>
      <w:r>
        <w:rPr>
          <w:rStyle w:val="21"/>
          <w:color w:val="auto"/>
        </w:rPr>
        <w:t>fitostabilizācijas</w:t>
      </w:r>
      <w:proofErr w:type="spellEnd"/>
      <w:r>
        <w:rPr>
          <w:rStyle w:val="21"/>
          <w:color w:val="auto"/>
        </w:rPr>
        <w:t xml:space="preserve"> metodi. Parasti tās tiek ieviestas pēc neliela mēroga laboratorijas poda testu veikšanas. Laboratorijas izmēģinājuma testus var veikt paralēli lauka testiem</w:t>
      </w:r>
    </w:p>
    <w:p w14:paraId="68FA227A" w14:textId="77777777" w:rsidR="00C51FAD" w:rsidRPr="00C51FAD" w:rsidRDefault="00C51FAD" w:rsidP="00C51FAD">
      <w:pPr>
        <w:pStyle w:val="22"/>
        <w:jc w:val="both"/>
        <w:rPr>
          <w:color w:val="auto"/>
        </w:rPr>
      </w:pPr>
      <w:r>
        <w:br w:type="page"/>
      </w:r>
    </w:p>
    <w:p w14:paraId="5F099C27" w14:textId="77777777" w:rsidR="00C51FAD" w:rsidRPr="00C51FAD" w:rsidRDefault="00C51FAD" w:rsidP="00C51FAD">
      <w:pPr>
        <w:pStyle w:val="440"/>
        <w:tabs>
          <w:tab w:val="left" w:pos="709"/>
        </w:tabs>
        <w:rPr>
          <w:rFonts w:ascii="Calibri Light" w:hAnsi="Calibri Light" w:cs="Calibri Light"/>
          <w:color w:val="4F81BD"/>
          <w:sz w:val="26"/>
          <w:szCs w:val="26"/>
        </w:rPr>
      </w:pPr>
      <w:bookmarkStart w:id="27" w:name="bookmark43"/>
      <w:r>
        <w:rPr>
          <w:rStyle w:val="43"/>
          <w:rFonts w:ascii="Calibri Light" w:hAnsi="Calibri Light"/>
          <w:b/>
          <w:sz w:val="26"/>
        </w:rPr>
        <w:lastRenderedPageBreak/>
        <w:t>2.3.1. Lauka testu mērķi</w:t>
      </w:r>
      <w:bookmarkEnd w:id="27"/>
    </w:p>
    <w:p w14:paraId="0EB86B59" w14:textId="77777777" w:rsidR="00C51FAD" w:rsidRPr="00807A46" w:rsidRDefault="00C51FAD" w:rsidP="00C51FAD">
      <w:pPr>
        <w:pStyle w:val="22"/>
        <w:jc w:val="both"/>
        <w:rPr>
          <w:rStyle w:val="21"/>
          <w:color w:val="auto"/>
        </w:rPr>
      </w:pPr>
    </w:p>
    <w:p w14:paraId="53FAED61" w14:textId="77777777" w:rsidR="00C51FAD" w:rsidRPr="00C51FAD" w:rsidRDefault="00C51FAD" w:rsidP="00C51FAD">
      <w:pPr>
        <w:pStyle w:val="22"/>
        <w:jc w:val="both"/>
        <w:rPr>
          <w:color w:val="auto"/>
        </w:rPr>
      </w:pPr>
      <w:r>
        <w:rPr>
          <w:rStyle w:val="21"/>
          <w:color w:val="auto"/>
        </w:rPr>
        <w:t>Lauka testa mērķi ir:</w:t>
      </w:r>
    </w:p>
    <w:p w14:paraId="5C7176FB" w14:textId="77777777" w:rsidR="00C51FAD" w:rsidRPr="00C51FAD" w:rsidRDefault="00C51FAD" w:rsidP="00C51FAD">
      <w:pPr>
        <w:pStyle w:val="22"/>
        <w:numPr>
          <w:ilvl w:val="0"/>
          <w:numId w:val="9"/>
        </w:numPr>
        <w:ind w:left="1134" w:hanging="283"/>
        <w:jc w:val="both"/>
        <w:rPr>
          <w:color w:val="auto"/>
        </w:rPr>
      </w:pPr>
      <w:r>
        <w:rPr>
          <w:rStyle w:val="21"/>
          <w:color w:val="auto"/>
        </w:rPr>
        <w:t xml:space="preserve">novērtēt </w:t>
      </w:r>
      <w:proofErr w:type="spellStart"/>
      <w:r>
        <w:rPr>
          <w:rStyle w:val="21"/>
          <w:color w:val="auto"/>
        </w:rPr>
        <w:t>fitostabilizācijas</w:t>
      </w:r>
      <w:proofErr w:type="spellEnd"/>
      <w:r>
        <w:rPr>
          <w:rStyle w:val="21"/>
          <w:color w:val="auto"/>
        </w:rPr>
        <w:t xml:space="preserve"> tehnoloģijas izmantošanas iespējamību reālos apstākļos;</w:t>
      </w:r>
    </w:p>
    <w:p w14:paraId="07EE65BC" w14:textId="77777777" w:rsidR="00C51FAD" w:rsidRPr="00C51FAD" w:rsidRDefault="00C51FAD" w:rsidP="00C51FAD">
      <w:pPr>
        <w:pStyle w:val="22"/>
        <w:numPr>
          <w:ilvl w:val="0"/>
          <w:numId w:val="9"/>
        </w:numPr>
        <w:ind w:left="1134" w:hanging="283"/>
        <w:jc w:val="both"/>
        <w:rPr>
          <w:color w:val="auto"/>
        </w:rPr>
      </w:pPr>
      <w:r>
        <w:rPr>
          <w:rStyle w:val="21"/>
          <w:color w:val="auto"/>
        </w:rPr>
        <w:t>pārliecināties, ka mērķus ir iespējams sasniegt;</w:t>
      </w:r>
    </w:p>
    <w:p w14:paraId="5FC19C03" w14:textId="77777777" w:rsidR="00C51FAD" w:rsidRPr="00C51FAD" w:rsidRDefault="00C51FAD" w:rsidP="00C51FAD">
      <w:pPr>
        <w:pStyle w:val="22"/>
        <w:numPr>
          <w:ilvl w:val="0"/>
          <w:numId w:val="9"/>
        </w:numPr>
        <w:ind w:left="1134" w:hanging="283"/>
        <w:jc w:val="both"/>
        <w:rPr>
          <w:color w:val="auto"/>
        </w:rPr>
      </w:pPr>
      <w:r>
        <w:rPr>
          <w:rStyle w:val="21"/>
          <w:color w:val="auto"/>
        </w:rPr>
        <w:t>noteikt vietai raksturīgos darbības ierobežojumu;</w:t>
      </w:r>
    </w:p>
    <w:p w14:paraId="218AFA34" w14:textId="77777777" w:rsidR="00C51FAD" w:rsidRPr="00C51FAD" w:rsidRDefault="00C51FAD" w:rsidP="00C51FAD">
      <w:pPr>
        <w:pStyle w:val="22"/>
        <w:numPr>
          <w:ilvl w:val="0"/>
          <w:numId w:val="9"/>
        </w:numPr>
        <w:ind w:left="1134" w:hanging="283"/>
        <w:jc w:val="both"/>
        <w:rPr>
          <w:color w:val="auto"/>
        </w:rPr>
      </w:pPr>
      <w:r>
        <w:rPr>
          <w:rStyle w:val="21"/>
          <w:color w:val="auto"/>
        </w:rPr>
        <w:t xml:space="preserve">apkopot datus, lai optimizētu izmaksas un izstrādātu pilna mēroga </w:t>
      </w:r>
      <w:proofErr w:type="spellStart"/>
      <w:r>
        <w:rPr>
          <w:rStyle w:val="21"/>
          <w:color w:val="auto"/>
        </w:rPr>
        <w:t>fitostabilizācijas</w:t>
      </w:r>
      <w:proofErr w:type="spellEnd"/>
      <w:r>
        <w:rPr>
          <w:rStyle w:val="21"/>
          <w:color w:val="auto"/>
        </w:rPr>
        <w:t xml:space="preserve"> projektu.</w:t>
      </w:r>
    </w:p>
    <w:p w14:paraId="6BAD71EF" w14:textId="77777777" w:rsidR="00C51FAD" w:rsidRPr="00C51FAD" w:rsidRDefault="00C51FAD" w:rsidP="00C51FAD">
      <w:pPr>
        <w:pStyle w:val="22"/>
        <w:jc w:val="both"/>
        <w:rPr>
          <w:rStyle w:val="21"/>
          <w:color w:val="auto"/>
        </w:rPr>
      </w:pPr>
      <w:bookmarkStart w:id="28" w:name="bookmark45"/>
    </w:p>
    <w:p w14:paraId="77F8BDE1" w14:textId="77777777" w:rsidR="00C51FAD" w:rsidRPr="00C51FAD" w:rsidRDefault="00C51FAD" w:rsidP="00C51FAD">
      <w:pPr>
        <w:pStyle w:val="22"/>
        <w:jc w:val="both"/>
        <w:rPr>
          <w:rStyle w:val="21"/>
          <w:color w:val="auto"/>
        </w:rPr>
      </w:pPr>
      <w:r>
        <w:rPr>
          <w:rStyle w:val="21"/>
          <w:color w:val="auto"/>
        </w:rPr>
        <w:t>Atkarībā no valsts lauka testus var veikt saskaņā ar īpašām vadlīnijām (piemēram, Francijā lauka testus nosaka norma NF X31-620-3</w:t>
      </w:r>
      <w:r>
        <w:rPr>
          <w:rStyle w:val="21"/>
          <w:color w:val="auto"/>
          <w:vertAlign w:val="superscript"/>
        </w:rPr>
        <w:t>6</w:t>
      </w:r>
      <w:r>
        <w:rPr>
          <w:rStyle w:val="21"/>
          <w:color w:val="auto"/>
        </w:rPr>
        <w:t xml:space="preserve">), un tie var būt daļa no </w:t>
      </w:r>
      <w:proofErr w:type="spellStart"/>
      <w:r>
        <w:rPr>
          <w:rStyle w:val="21"/>
          <w:color w:val="auto"/>
        </w:rPr>
        <w:t>remediācijas</w:t>
      </w:r>
      <w:proofErr w:type="spellEnd"/>
      <w:r>
        <w:rPr>
          <w:rStyle w:val="21"/>
          <w:color w:val="auto"/>
        </w:rPr>
        <w:t xml:space="preserve"> plāna piesārņotas vietas apsaimniekošanai.</w:t>
      </w:r>
      <w:bookmarkEnd w:id="28"/>
    </w:p>
    <w:p w14:paraId="1C995BD9" w14:textId="77777777" w:rsidR="00C51FAD" w:rsidRPr="00807A46" w:rsidRDefault="00C51FAD" w:rsidP="00C51FAD">
      <w:pPr>
        <w:pStyle w:val="22"/>
        <w:jc w:val="both"/>
        <w:rPr>
          <w:color w:val="auto"/>
        </w:rPr>
      </w:pPr>
    </w:p>
    <w:p w14:paraId="42655818" w14:textId="77777777" w:rsidR="00C51FAD" w:rsidRPr="00C51FAD" w:rsidRDefault="00C51FAD" w:rsidP="00C51FAD">
      <w:pPr>
        <w:pStyle w:val="440"/>
        <w:tabs>
          <w:tab w:val="left" w:pos="709"/>
        </w:tabs>
        <w:rPr>
          <w:rFonts w:ascii="Calibri Light" w:hAnsi="Calibri Light" w:cs="Calibri Light"/>
          <w:color w:val="4F81BD"/>
          <w:sz w:val="26"/>
          <w:szCs w:val="26"/>
        </w:rPr>
      </w:pPr>
      <w:r>
        <w:rPr>
          <w:rStyle w:val="43"/>
          <w:rFonts w:ascii="Calibri Light" w:hAnsi="Calibri Light"/>
          <w:b/>
          <w:sz w:val="26"/>
        </w:rPr>
        <w:t>2.3.2. Provizoriskie pētījumi pirms lauka testiem</w:t>
      </w:r>
    </w:p>
    <w:p w14:paraId="44F15667" w14:textId="77777777" w:rsidR="00C51FAD" w:rsidRPr="00807A46" w:rsidRDefault="00C51FAD" w:rsidP="00C51FAD">
      <w:pPr>
        <w:pStyle w:val="22"/>
        <w:jc w:val="both"/>
        <w:rPr>
          <w:rStyle w:val="21"/>
          <w:color w:val="auto"/>
        </w:rPr>
      </w:pPr>
    </w:p>
    <w:p w14:paraId="798C8468" w14:textId="77777777" w:rsidR="00C51FAD" w:rsidRPr="00C51FAD" w:rsidRDefault="00C51FAD" w:rsidP="00C51FAD">
      <w:pPr>
        <w:pStyle w:val="22"/>
        <w:jc w:val="both"/>
        <w:rPr>
          <w:color w:val="auto"/>
        </w:rPr>
      </w:pPr>
      <w:r>
        <w:rPr>
          <w:rStyle w:val="21"/>
          <w:color w:val="auto"/>
        </w:rPr>
        <w:t xml:space="preserve">Visaptverošs vietas novērtējums ir ļoti svarīgs, lai izstrādātu un uzstādītu </w:t>
      </w:r>
      <w:proofErr w:type="spellStart"/>
      <w:r>
        <w:rPr>
          <w:rStyle w:val="21"/>
          <w:color w:val="auto"/>
        </w:rPr>
        <w:t>fitoremediācijas</w:t>
      </w:r>
      <w:proofErr w:type="spellEnd"/>
      <w:r>
        <w:rPr>
          <w:rStyle w:val="21"/>
          <w:color w:val="auto"/>
        </w:rPr>
        <w:t xml:space="preserve"> sistēmu (ITRC 2009). Pat gadījumā, ja </w:t>
      </w:r>
      <w:proofErr w:type="spellStart"/>
      <w:r>
        <w:rPr>
          <w:rStyle w:val="21"/>
          <w:color w:val="auto"/>
        </w:rPr>
        <w:t>fitostabilizācijas</w:t>
      </w:r>
      <w:proofErr w:type="spellEnd"/>
      <w:r>
        <w:rPr>
          <w:rStyle w:val="21"/>
          <w:color w:val="auto"/>
        </w:rPr>
        <w:t xml:space="preserve"> pamatā ir dabiski risinājumi, </w:t>
      </w:r>
      <w:proofErr w:type="spellStart"/>
      <w:r>
        <w:rPr>
          <w:rStyle w:val="21"/>
          <w:color w:val="auto"/>
        </w:rPr>
        <w:t>fitostabilizācijas</w:t>
      </w:r>
      <w:proofErr w:type="spellEnd"/>
      <w:r>
        <w:rPr>
          <w:rStyle w:val="21"/>
          <w:color w:val="auto"/>
        </w:rPr>
        <w:t xml:space="preserve"> projektos ir nepieciešama skaidra izpratne par vietas funkcionēšanu, lai optimizētu </w:t>
      </w:r>
      <w:proofErr w:type="spellStart"/>
      <w:r>
        <w:rPr>
          <w:rStyle w:val="21"/>
          <w:color w:val="auto"/>
        </w:rPr>
        <w:t>fitostabilizācijas</w:t>
      </w:r>
      <w:proofErr w:type="spellEnd"/>
      <w:r>
        <w:rPr>
          <w:rStyle w:val="21"/>
          <w:color w:val="auto"/>
        </w:rPr>
        <w:t xml:space="preserve"> risinājumus un budžeta sadalījumu (</w:t>
      </w:r>
      <w:proofErr w:type="spellStart"/>
      <w:r>
        <w:rPr>
          <w:rStyle w:val="21"/>
          <w:color w:val="auto"/>
        </w:rPr>
        <w:t>de</w:t>
      </w:r>
      <w:proofErr w:type="spellEnd"/>
      <w:r>
        <w:rPr>
          <w:rStyle w:val="21"/>
          <w:color w:val="auto"/>
        </w:rPr>
        <w:t xml:space="preserve"> </w:t>
      </w:r>
      <w:proofErr w:type="spellStart"/>
      <w:r>
        <w:rPr>
          <w:rStyle w:val="21"/>
          <w:color w:val="auto"/>
        </w:rPr>
        <w:t>Lary</w:t>
      </w:r>
      <w:proofErr w:type="spellEnd"/>
      <w:r>
        <w:rPr>
          <w:rStyle w:val="21"/>
          <w:color w:val="auto"/>
        </w:rPr>
        <w:t xml:space="preserve"> </w:t>
      </w:r>
      <w:proofErr w:type="spellStart"/>
      <w:r>
        <w:rPr>
          <w:rStyle w:val="21"/>
          <w:color w:val="auto"/>
        </w:rPr>
        <w:t>de</w:t>
      </w:r>
      <w:proofErr w:type="spellEnd"/>
      <w:r>
        <w:rPr>
          <w:rStyle w:val="21"/>
          <w:color w:val="auto"/>
        </w:rPr>
        <w:t xml:space="preserve"> </w:t>
      </w:r>
      <w:proofErr w:type="spellStart"/>
      <w:r>
        <w:rPr>
          <w:rStyle w:val="21"/>
          <w:color w:val="auto"/>
        </w:rPr>
        <w:t>Latour</w:t>
      </w:r>
      <w:proofErr w:type="spellEnd"/>
      <w:r>
        <w:rPr>
          <w:rStyle w:val="21"/>
          <w:color w:val="auto"/>
        </w:rPr>
        <w:t xml:space="preserve"> u.c., 2022).</w:t>
      </w:r>
    </w:p>
    <w:p w14:paraId="1EC08591" w14:textId="77777777" w:rsidR="00C51FAD" w:rsidRPr="00C51FAD" w:rsidRDefault="00C51FAD" w:rsidP="00C51FAD">
      <w:pPr>
        <w:pStyle w:val="22"/>
        <w:jc w:val="both"/>
        <w:rPr>
          <w:color w:val="auto"/>
        </w:rPr>
      </w:pPr>
      <w:r>
        <w:rPr>
          <w:rStyle w:val="21"/>
          <w:color w:val="auto"/>
        </w:rPr>
        <w:t>Provizoriskajos pētījumos vietas raksturošanai varētu būt ietverts:</w:t>
      </w:r>
    </w:p>
    <w:p w14:paraId="5AD0C1D9" w14:textId="77777777" w:rsidR="00C51FAD" w:rsidRPr="00C51FAD" w:rsidRDefault="00C51FAD" w:rsidP="00C51FAD">
      <w:pPr>
        <w:pStyle w:val="22"/>
        <w:numPr>
          <w:ilvl w:val="0"/>
          <w:numId w:val="10"/>
        </w:numPr>
        <w:ind w:left="1134" w:hanging="283"/>
        <w:jc w:val="both"/>
        <w:rPr>
          <w:color w:val="auto"/>
        </w:rPr>
      </w:pPr>
      <w:r>
        <w:rPr>
          <w:rStyle w:val="21"/>
          <w:color w:val="auto"/>
        </w:rPr>
        <w:t>Vietas vēstures novērtējums (piemēram, zemes izmantošana, piesārņojošas darbības, izmantotās ķīmiskās vielas).</w:t>
      </w:r>
    </w:p>
    <w:p w14:paraId="15A98830" w14:textId="77777777" w:rsidR="00C51FAD" w:rsidRPr="00C51FAD" w:rsidRDefault="00C51FAD" w:rsidP="00C51FAD">
      <w:pPr>
        <w:pStyle w:val="22"/>
        <w:numPr>
          <w:ilvl w:val="0"/>
          <w:numId w:val="10"/>
        </w:numPr>
        <w:ind w:left="1134" w:hanging="283"/>
        <w:jc w:val="both"/>
        <w:rPr>
          <w:color w:val="auto"/>
        </w:rPr>
      </w:pPr>
      <w:r>
        <w:rPr>
          <w:rStyle w:val="21"/>
          <w:color w:val="auto"/>
        </w:rPr>
        <w:t xml:space="preserve">Vides konteksta novērtējums (piemēram, ģeoloģija, </w:t>
      </w:r>
      <w:proofErr w:type="spellStart"/>
      <w:r>
        <w:rPr>
          <w:rStyle w:val="21"/>
          <w:color w:val="auto"/>
        </w:rPr>
        <w:t>hidroģeoloģija</w:t>
      </w:r>
      <w:proofErr w:type="spellEnd"/>
      <w:r>
        <w:rPr>
          <w:rStyle w:val="21"/>
          <w:color w:val="auto"/>
        </w:rPr>
        <w:t>, klimats).</w:t>
      </w:r>
    </w:p>
    <w:p w14:paraId="23DA5190" w14:textId="77777777" w:rsidR="00C51FAD" w:rsidRPr="00C51FAD" w:rsidRDefault="00C51FAD" w:rsidP="00C51FAD">
      <w:pPr>
        <w:pStyle w:val="22"/>
        <w:numPr>
          <w:ilvl w:val="0"/>
          <w:numId w:val="10"/>
        </w:numPr>
        <w:ind w:left="1134" w:hanging="283"/>
        <w:jc w:val="both"/>
        <w:rPr>
          <w:color w:val="auto"/>
        </w:rPr>
      </w:pPr>
      <w:r>
        <w:rPr>
          <w:rStyle w:val="21"/>
          <w:color w:val="auto"/>
        </w:rPr>
        <w:t xml:space="preserve">Augsnes agronomisko īpašību noteikšana (piemēram, augsnes tekstūra un struktūra, organisko vielu saturs, </w:t>
      </w:r>
      <w:proofErr w:type="spellStart"/>
      <w:r>
        <w:rPr>
          <w:rStyle w:val="21"/>
          <w:color w:val="auto"/>
        </w:rPr>
        <w:t>pH</w:t>
      </w:r>
      <w:proofErr w:type="spellEnd"/>
      <w:r>
        <w:rPr>
          <w:rStyle w:val="21"/>
          <w:color w:val="auto"/>
        </w:rPr>
        <w:t>, apmaiņas spēja, minerālvielas).</w:t>
      </w:r>
    </w:p>
    <w:p w14:paraId="0977B6AA" w14:textId="77777777" w:rsidR="00C51FAD" w:rsidRPr="00C51FAD" w:rsidRDefault="00C51FAD" w:rsidP="00C51FAD">
      <w:pPr>
        <w:pStyle w:val="22"/>
        <w:numPr>
          <w:ilvl w:val="0"/>
          <w:numId w:val="10"/>
        </w:numPr>
        <w:ind w:left="1134" w:hanging="283"/>
        <w:jc w:val="both"/>
        <w:rPr>
          <w:color w:val="auto"/>
        </w:rPr>
      </w:pPr>
      <w:r>
        <w:rPr>
          <w:rStyle w:val="21"/>
          <w:color w:val="auto"/>
        </w:rPr>
        <w:t>Vietējās veģetācijas identifikācija: botāniskā inventarizācija.</w:t>
      </w:r>
    </w:p>
    <w:p w14:paraId="50A757D2" w14:textId="77777777" w:rsidR="00C51FAD" w:rsidRPr="00C51FAD" w:rsidRDefault="00C51FAD" w:rsidP="00C51FAD">
      <w:pPr>
        <w:pStyle w:val="22"/>
        <w:numPr>
          <w:ilvl w:val="0"/>
          <w:numId w:val="10"/>
        </w:numPr>
        <w:ind w:left="1134" w:hanging="283"/>
        <w:jc w:val="both"/>
        <w:rPr>
          <w:color w:val="auto"/>
        </w:rPr>
      </w:pPr>
      <w:r>
        <w:rPr>
          <w:rStyle w:val="21"/>
          <w:color w:val="auto"/>
        </w:rPr>
        <w:t>Piesārņojuma novērtēšana: piesārņojošo vielu avots, piesārņojošo vielu telpiskais sadalījums.</w:t>
      </w:r>
    </w:p>
    <w:p w14:paraId="3EE0F8BE" w14:textId="77777777" w:rsidR="00C51FAD" w:rsidRPr="00C51FAD" w:rsidRDefault="00C51FAD" w:rsidP="00C51FAD">
      <w:pPr>
        <w:pStyle w:val="22"/>
        <w:numPr>
          <w:ilvl w:val="0"/>
          <w:numId w:val="10"/>
        </w:numPr>
        <w:ind w:left="1134" w:hanging="283"/>
        <w:jc w:val="both"/>
        <w:rPr>
          <w:color w:val="auto"/>
        </w:rPr>
      </w:pPr>
      <w:proofErr w:type="spellStart"/>
      <w:r>
        <w:rPr>
          <w:rStyle w:val="21"/>
          <w:color w:val="auto"/>
        </w:rPr>
        <w:t>Pārneses</w:t>
      </w:r>
      <w:proofErr w:type="spellEnd"/>
      <w:r>
        <w:rPr>
          <w:rStyle w:val="21"/>
          <w:color w:val="auto"/>
        </w:rPr>
        <w:t xml:space="preserve"> ceļu novērtējums (ar eroziju, izskalošanos, vēja izkliedi).</w:t>
      </w:r>
    </w:p>
    <w:p w14:paraId="57B3689D" w14:textId="77777777" w:rsidR="00C51FAD" w:rsidRPr="00C51FAD" w:rsidRDefault="00C51FAD" w:rsidP="00C51FAD">
      <w:pPr>
        <w:pStyle w:val="22"/>
        <w:numPr>
          <w:ilvl w:val="0"/>
          <w:numId w:val="10"/>
        </w:numPr>
        <w:ind w:left="1134" w:hanging="283"/>
        <w:jc w:val="both"/>
        <w:rPr>
          <w:color w:val="auto"/>
        </w:rPr>
      </w:pPr>
      <w:r>
        <w:rPr>
          <w:rStyle w:val="21"/>
          <w:color w:val="auto"/>
        </w:rPr>
        <w:t>To vides segmentu identificēšana, kurus varētu ietekmēt piesārņojums (ūdens resursi, aizsargājamās teritorijas).</w:t>
      </w:r>
    </w:p>
    <w:p w14:paraId="18C135D7" w14:textId="77777777" w:rsidR="00C51FAD" w:rsidRPr="00C51FAD" w:rsidRDefault="00C51FAD" w:rsidP="00C51FAD">
      <w:pPr>
        <w:pStyle w:val="440"/>
        <w:rPr>
          <w:rStyle w:val="43"/>
          <w:b/>
          <w:bCs/>
          <w:color w:val="auto"/>
          <w:sz w:val="22"/>
        </w:rPr>
      </w:pPr>
      <w:bookmarkStart w:id="29" w:name="bookmark47"/>
    </w:p>
    <w:p w14:paraId="473B34AC" w14:textId="77777777" w:rsidR="00C51FAD" w:rsidRPr="00C51FAD" w:rsidRDefault="00C51FAD" w:rsidP="00C51FAD">
      <w:pPr>
        <w:pStyle w:val="440"/>
        <w:tabs>
          <w:tab w:val="left" w:pos="709"/>
        </w:tabs>
        <w:rPr>
          <w:rFonts w:ascii="Calibri Light" w:hAnsi="Calibri Light" w:cs="Calibri Light"/>
          <w:color w:val="4F81BD"/>
          <w:sz w:val="26"/>
          <w:szCs w:val="26"/>
        </w:rPr>
      </w:pPr>
      <w:r>
        <w:rPr>
          <w:rStyle w:val="43"/>
          <w:rFonts w:ascii="Calibri Light" w:hAnsi="Calibri Light"/>
          <w:b/>
          <w:sz w:val="26"/>
        </w:rPr>
        <w:t>2.3.3. Lauka testu izstrāde un mērogs</w:t>
      </w:r>
      <w:bookmarkEnd w:id="29"/>
    </w:p>
    <w:p w14:paraId="456093D5" w14:textId="77777777" w:rsidR="00C51FAD" w:rsidRPr="00807A46" w:rsidRDefault="00C51FAD" w:rsidP="00C51FAD">
      <w:pPr>
        <w:pStyle w:val="22"/>
        <w:jc w:val="both"/>
        <w:rPr>
          <w:rStyle w:val="21"/>
          <w:color w:val="auto"/>
        </w:rPr>
      </w:pPr>
    </w:p>
    <w:p w14:paraId="25143B0E" w14:textId="77777777" w:rsidR="00C51FAD" w:rsidRPr="00C51FAD" w:rsidRDefault="00C51FAD" w:rsidP="00C51FAD">
      <w:pPr>
        <w:pStyle w:val="22"/>
        <w:jc w:val="both"/>
        <w:rPr>
          <w:color w:val="auto"/>
        </w:rPr>
      </w:pPr>
      <w:r>
        <w:rPr>
          <w:rStyle w:val="21"/>
          <w:color w:val="auto"/>
        </w:rPr>
        <w:t>Ja iepriekš ir veikti laboratorijas testi, par pamatu lauka testiem var izvēlēties labākās augu/maisījumu/mikroorganismu kombinācijas.</w:t>
      </w:r>
    </w:p>
    <w:p w14:paraId="142A5869" w14:textId="77777777" w:rsidR="00C51FAD" w:rsidRPr="00C51FAD" w:rsidRDefault="00C51FAD" w:rsidP="00C51FAD">
      <w:pPr>
        <w:pStyle w:val="22"/>
        <w:jc w:val="both"/>
        <w:rPr>
          <w:rStyle w:val="21"/>
          <w:color w:val="auto"/>
        </w:rPr>
      </w:pPr>
      <w:r>
        <w:rPr>
          <w:rStyle w:val="21"/>
          <w:color w:val="auto"/>
        </w:rPr>
        <w:t xml:space="preserve">Testa parauglaukumu atrašanās vieta ir svarīgs kritērijs testu reprezentativitātei, īpaši gadījumos, ja vietā ir liela apstākļu mainība (pamatmateriāla veids, saules iedarbība, slīpums, ūdens saturs augsnē utt.). Parauglaukumu atrašanās vietām pēc iespējas vairāk jāatspoguļo vides apstākļu mainība. </w:t>
      </w:r>
      <w:proofErr w:type="spellStart"/>
      <w:r>
        <w:rPr>
          <w:rStyle w:val="21"/>
          <w:color w:val="auto"/>
        </w:rPr>
        <w:t>Abarecas</w:t>
      </w:r>
      <w:proofErr w:type="spellEnd"/>
      <w:r>
        <w:rPr>
          <w:rStyle w:val="21"/>
          <w:color w:val="auto"/>
        </w:rPr>
        <w:t xml:space="preserve"> gadījuma pētījumā (sk. 1. pielikumu) zālaugu biomasa diezgan mitrā zonā bija aptuveni 3 reizes lielāka nekā diezgan sausā zonā. Tāpēc bieži vien ir nepieciešami vairāki parauglaukumi ar vienu un to pašu augu/maisījumu kombināciju. Citā lauka pētījumā, kas tika veikts 3 teritorijās ar pieaugošu metālu piesārņojumu un aptuveni līdzīgiem agronomiskajiem parametriem, 10 kultūraugu un koku biomasas ieguve parasti vislielākā bija vismazāk piesārņotajā teritorijā, bet dažām sugām ieguves atšķirības nav izskaidrojamas tikai ar piesārņojuma līmeni (</w:t>
      </w:r>
      <w:proofErr w:type="spellStart"/>
      <w:r>
        <w:rPr>
          <w:rStyle w:val="21"/>
          <w:color w:val="auto"/>
        </w:rPr>
        <w:t>Perlein</w:t>
      </w:r>
      <w:proofErr w:type="spellEnd"/>
      <w:r>
        <w:rPr>
          <w:rStyle w:val="21"/>
          <w:color w:val="auto"/>
        </w:rPr>
        <w:t xml:space="preserve"> u.c., 2023). Viens no izskaidrojošajiem faktoriem ir konkurence starp sastādītajām sugām un kolonistiem (</w:t>
      </w:r>
      <w:proofErr w:type="spellStart"/>
      <w:r>
        <w:rPr>
          <w:rStyle w:val="21"/>
          <w:color w:val="auto"/>
        </w:rPr>
        <w:t>Perlein</w:t>
      </w:r>
      <w:proofErr w:type="spellEnd"/>
      <w:r>
        <w:rPr>
          <w:rStyle w:val="21"/>
          <w:color w:val="auto"/>
        </w:rPr>
        <w:t xml:space="preserve"> u.c., 2021a).</w:t>
      </w:r>
    </w:p>
    <w:p w14:paraId="378E8332" w14:textId="77777777" w:rsidR="00C51FAD" w:rsidRPr="00807A46" w:rsidRDefault="00C51FAD" w:rsidP="00C51FAD">
      <w:pPr>
        <w:pStyle w:val="22"/>
        <w:jc w:val="both"/>
        <w:rPr>
          <w:rStyle w:val="21"/>
          <w:color w:val="auto"/>
        </w:rPr>
      </w:pPr>
    </w:p>
    <w:p w14:paraId="714BE0D7" w14:textId="77777777" w:rsidR="00C51FAD" w:rsidRPr="00807A46" w:rsidRDefault="00C51FAD" w:rsidP="00C51FAD">
      <w:pPr>
        <w:pStyle w:val="22"/>
        <w:jc w:val="both"/>
        <w:rPr>
          <w:rStyle w:val="21"/>
          <w:color w:val="auto"/>
        </w:rPr>
      </w:pPr>
    </w:p>
    <w:p w14:paraId="06FD837B" w14:textId="77777777" w:rsidR="00C51FAD" w:rsidRPr="00807A46" w:rsidRDefault="00C51FAD" w:rsidP="00C51FAD">
      <w:pPr>
        <w:pStyle w:val="22"/>
        <w:jc w:val="both"/>
        <w:rPr>
          <w:rStyle w:val="21"/>
          <w:color w:val="auto"/>
        </w:rPr>
      </w:pPr>
    </w:p>
    <w:p w14:paraId="79E0582A" w14:textId="77777777" w:rsidR="00C51FAD" w:rsidRPr="00807A46" w:rsidRDefault="00C51FAD" w:rsidP="00C51FAD">
      <w:pPr>
        <w:pStyle w:val="22"/>
        <w:jc w:val="both"/>
        <w:rPr>
          <w:rStyle w:val="21"/>
          <w:color w:val="auto"/>
        </w:rPr>
      </w:pPr>
    </w:p>
    <w:p w14:paraId="2EA33EAB" w14:textId="77777777" w:rsidR="00C51FAD" w:rsidRPr="00C51FAD" w:rsidRDefault="00C51FAD" w:rsidP="00C51FAD">
      <w:pPr>
        <w:jc w:val="both"/>
        <w:rPr>
          <w:rFonts w:ascii="Calibri" w:hAnsi="Calibri" w:cs="Calibri"/>
          <w:color w:val="auto"/>
          <w:sz w:val="22"/>
        </w:rPr>
      </w:pPr>
      <w:r>
        <w:rPr>
          <w:rFonts w:ascii="Calibri" w:hAnsi="Calibri"/>
          <w:color w:val="auto"/>
          <w:sz w:val="22"/>
        </w:rPr>
        <w:t>___________________________</w:t>
      </w:r>
    </w:p>
    <w:p w14:paraId="47A7DFE4" w14:textId="77777777" w:rsidR="00C51FAD" w:rsidRPr="00807A46" w:rsidRDefault="00C51FAD" w:rsidP="00C51FAD">
      <w:pPr>
        <w:jc w:val="both"/>
        <w:rPr>
          <w:rFonts w:ascii="Calibri" w:hAnsi="Calibri" w:cs="Calibri"/>
          <w:color w:val="auto"/>
          <w:sz w:val="10"/>
          <w:szCs w:val="2"/>
        </w:rPr>
      </w:pPr>
    </w:p>
    <w:p w14:paraId="0E450965" w14:textId="77777777" w:rsidR="00C51FAD" w:rsidRPr="00C51FAD" w:rsidRDefault="00C51FAD" w:rsidP="00C51FAD">
      <w:pPr>
        <w:pStyle w:val="22"/>
        <w:jc w:val="both"/>
        <w:rPr>
          <w:rStyle w:val="21"/>
          <w:color w:val="auto"/>
          <w:sz w:val="16"/>
          <w:szCs w:val="14"/>
        </w:rPr>
      </w:pPr>
      <w:bookmarkStart w:id="30" w:name="bookmark49"/>
      <w:r>
        <w:rPr>
          <w:rStyle w:val="21"/>
          <w:color w:val="auto"/>
          <w:sz w:val="16"/>
          <w:vertAlign w:val="superscript"/>
        </w:rPr>
        <w:t>6</w:t>
      </w:r>
      <w:r>
        <w:rPr>
          <w:rStyle w:val="21"/>
          <w:color w:val="auto"/>
          <w:sz w:val="16"/>
        </w:rPr>
        <w:t xml:space="preserve"> NF X31-620-3, 2021. gada decembris, Augsnes kvalitāte – Ar piesārņotām vietām un augsni saistītie pakalpojumi – 3. daļa : prasības atjaunošanas darbu inženierpakalpojumu jomā</w:t>
      </w:r>
      <w:bookmarkEnd w:id="30"/>
    </w:p>
    <w:p w14:paraId="098619D2" w14:textId="77777777" w:rsidR="00C51FAD" w:rsidRPr="00C51FAD" w:rsidRDefault="00C51FAD" w:rsidP="00C51FAD">
      <w:pPr>
        <w:pStyle w:val="22"/>
        <w:jc w:val="both"/>
        <w:rPr>
          <w:color w:val="auto"/>
          <w:sz w:val="16"/>
          <w:szCs w:val="16"/>
        </w:rPr>
      </w:pPr>
      <w:r>
        <w:br w:type="page"/>
      </w:r>
    </w:p>
    <w:p w14:paraId="7899549E" w14:textId="77777777" w:rsidR="00C51FAD" w:rsidRPr="00C51FAD" w:rsidRDefault="00C51FAD" w:rsidP="00C51FAD">
      <w:pPr>
        <w:pStyle w:val="22"/>
        <w:jc w:val="both"/>
        <w:rPr>
          <w:color w:val="auto"/>
        </w:rPr>
      </w:pPr>
      <w:r>
        <w:rPr>
          <w:rStyle w:val="21"/>
          <w:color w:val="auto"/>
        </w:rPr>
        <w:lastRenderedPageBreak/>
        <w:t>Citi faktori ir katjonu apmaiņas spēja un organisko vielu saturs augsnē (</w:t>
      </w:r>
      <w:proofErr w:type="spellStart"/>
      <w:r>
        <w:rPr>
          <w:rStyle w:val="21"/>
          <w:color w:val="auto"/>
        </w:rPr>
        <w:t>Perlein</w:t>
      </w:r>
      <w:proofErr w:type="spellEnd"/>
      <w:r>
        <w:rPr>
          <w:rStyle w:val="21"/>
          <w:color w:val="auto"/>
        </w:rPr>
        <w:t xml:space="preserve"> u.c., 2021b).</w:t>
      </w:r>
    </w:p>
    <w:p w14:paraId="2D502E9B" w14:textId="77777777" w:rsidR="00C51FAD" w:rsidRPr="00C51FAD" w:rsidRDefault="00C51FAD" w:rsidP="00C51FAD">
      <w:pPr>
        <w:pStyle w:val="22"/>
        <w:jc w:val="both"/>
        <w:rPr>
          <w:color w:val="auto"/>
        </w:rPr>
      </w:pPr>
      <w:r>
        <w:rPr>
          <w:rStyle w:val="21"/>
          <w:color w:val="auto"/>
        </w:rPr>
        <w:t xml:space="preserve">Minimālā parauglaukumu testu platība ir atkarīga no stādāmo augu lieluma. Kokaugiem tā būs lielāka nekā zālaugiem. Bieži tiek izmantotas platības no dažiem desmitiem līdz vairākiem simtiem kvadrātmetru, piemēram, kā </w:t>
      </w:r>
      <w:proofErr w:type="spellStart"/>
      <w:r>
        <w:rPr>
          <w:rStyle w:val="21"/>
          <w:color w:val="auto"/>
        </w:rPr>
        <w:t>Larcheveque</w:t>
      </w:r>
      <w:proofErr w:type="spellEnd"/>
      <w:r>
        <w:rPr>
          <w:rStyle w:val="21"/>
          <w:color w:val="auto"/>
        </w:rPr>
        <w:t xml:space="preserve"> u.c., 2014. Veicot izmēru noteikšanu, jāņem vērā, ka parauglaukuma kontūra bieži vien nav reprezentatīva, kas nozīmē, ka tā ir pārāk liela.</w:t>
      </w:r>
    </w:p>
    <w:p w14:paraId="7818B7DD" w14:textId="77777777" w:rsidR="00C51FAD" w:rsidRPr="00C51FAD" w:rsidRDefault="00C51FAD" w:rsidP="00C51FAD">
      <w:pPr>
        <w:pStyle w:val="22"/>
        <w:jc w:val="both"/>
        <w:rPr>
          <w:rStyle w:val="21"/>
          <w:color w:val="auto"/>
        </w:rPr>
      </w:pPr>
      <w:bookmarkStart w:id="31" w:name="bookmark50"/>
      <w:r>
        <w:rPr>
          <w:rStyle w:val="21"/>
          <w:color w:val="auto"/>
        </w:rPr>
        <w:t>Testu ilgums ir īpaši atkarīgs no augu augšanas ātruma. Zālaugu gadījumā, lai varētu izdarīt pirmos secinājumus par iespējamību, nepieciešams vismaz sešu mēnešu (viengadīgo augu dzīves cikls) periods līdz pat vienam gadam (sēklu dīgšanas cikls). Koku sugām var būt nepieciešami vairāki gadi.</w:t>
      </w:r>
      <w:bookmarkEnd w:id="31"/>
    </w:p>
    <w:p w14:paraId="67528508" w14:textId="77777777" w:rsidR="00C51FAD" w:rsidRPr="00807A46" w:rsidRDefault="00C51FAD" w:rsidP="00C51FAD">
      <w:pPr>
        <w:pStyle w:val="22"/>
        <w:jc w:val="both"/>
        <w:rPr>
          <w:color w:val="auto"/>
        </w:rPr>
      </w:pPr>
    </w:p>
    <w:p w14:paraId="63C66589" w14:textId="77777777" w:rsidR="00C51FAD" w:rsidRPr="00C51FAD" w:rsidRDefault="00C51FAD" w:rsidP="00C51FAD">
      <w:pPr>
        <w:pStyle w:val="440"/>
        <w:tabs>
          <w:tab w:val="left" w:pos="709"/>
        </w:tabs>
        <w:rPr>
          <w:rFonts w:ascii="Calibri Light" w:hAnsi="Calibri Light" w:cs="Calibri Light"/>
          <w:color w:val="4F81BD"/>
          <w:sz w:val="26"/>
          <w:szCs w:val="26"/>
        </w:rPr>
      </w:pPr>
      <w:r>
        <w:rPr>
          <w:rStyle w:val="43"/>
          <w:rFonts w:ascii="Calibri Light" w:hAnsi="Calibri Light"/>
          <w:b/>
          <w:sz w:val="26"/>
        </w:rPr>
        <w:t>2.3.4.</w:t>
      </w:r>
      <w:r>
        <w:rPr>
          <w:rStyle w:val="43"/>
          <w:rFonts w:ascii="Calibri Light" w:hAnsi="Calibri Light"/>
          <w:b/>
          <w:sz w:val="26"/>
        </w:rPr>
        <w:tab/>
        <w:t>Regulatīvie aspekti</w:t>
      </w:r>
    </w:p>
    <w:p w14:paraId="4D322C9C" w14:textId="77777777" w:rsidR="00C51FAD" w:rsidRPr="00807A46" w:rsidRDefault="00C51FAD" w:rsidP="00C51FAD">
      <w:pPr>
        <w:pStyle w:val="22"/>
        <w:jc w:val="both"/>
        <w:rPr>
          <w:rStyle w:val="21"/>
          <w:color w:val="auto"/>
        </w:rPr>
      </w:pPr>
    </w:p>
    <w:p w14:paraId="18E62F78" w14:textId="77777777" w:rsidR="00C51FAD" w:rsidRPr="00C51FAD" w:rsidRDefault="00C51FAD" w:rsidP="00C51FAD">
      <w:pPr>
        <w:pStyle w:val="22"/>
        <w:jc w:val="both"/>
        <w:rPr>
          <w:color w:val="auto"/>
        </w:rPr>
      </w:pPr>
      <w:r>
        <w:rPr>
          <w:rStyle w:val="21"/>
          <w:color w:val="auto"/>
        </w:rPr>
        <w:t>Ja valsts līmenī pastāv metodiskie dokumenti vai standarti, kuros precizēti nosacījumi testēšanai uz vietas, testus ieteicams veikt saskaņā ar šo dokumentu vai standartu prasībām.</w:t>
      </w:r>
    </w:p>
    <w:p w14:paraId="51B7DD6B" w14:textId="77777777" w:rsidR="00C51FAD" w:rsidRPr="00C51FAD" w:rsidRDefault="00C51FAD" w:rsidP="00C51FAD">
      <w:pPr>
        <w:pStyle w:val="22"/>
        <w:jc w:val="both"/>
        <w:rPr>
          <w:color w:val="auto"/>
        </w:rPr>
      </w:pPr>
      <w:r>
        <w:rPr>
          <w:rStyle w:val="21"/>
          <w:color w:val="auto"/>
        </w:rPr>
        <w:t xml:space="preserve">Eksperimentālo izmēģinājumu īstenošanai var būt nepieciešamas regulatīvās procedūras aizsargājamās teritorijās, kas paredzētas biotopu vai sugu aizsardzībai (piemēram, </w:t>
      </w:r>
      <w:proofErr w:type="spellStart"/>
      <w:r>
        <w:rPr>
          <w:rStyle w:val="21"/>
          <w:color w:val="auto"/>
        </w:rPr>
        <w:t>Natura</w:t>
      </w:r>
      <w:proofErr w:type="spellEnd"/>
      <w:r>
        <w:rPr>
          <w:rStyle w:val="21"/>
          <w:color w:val="auto"/>
        </w:rPr>
        <w:t xml:space="preserve"> 2000), īpaši gadījumos, kad ir nepieciešams izcirst krūmājus vai nodrošināt piekļuvi.</w:t>
      </w:r>
    </w:p>
    <w:p w14:paraId="15B62F03" w14:textId="77777777" w:rsidR="00C51FAD" w:rsidRPr="00C51FAD" w:rsidRDefault="00C51FAD" w:rsidP="00C51FAD">
      <w:pPr>
        <w:pStyle w:val="22"/>
        <w:jc w:val="both"/>
        <w:rPr>
          <w:rStyle w:val="21"/>
          <w:color w:val="auto"/>
        </w:rPr>
      </w:pPr>
      <w:r>
        <w:rPr>
          <w:rStyle w:val="21"/>
          <w:color w:val="auto"/>
        </w:rPr>
        <w:t xml:space="preserve">Neatkarīgi no situācijas ir jāveic visi piesardzības pasākumi, lai izvairītos no </w:t>
      </w:r>
      <w:proofErr w:type="spellStart"/>
      <w:r>
        <w:rPr>
          <w:rStyle w:val="21"/>
          <w:color w:val="auto"/>
        </w:rPr>
        <w:t>invazīvo</w:t>
      </w:r>
      <w:proofErr w:type="spellEnd"/>
      <w:r>
        <w:rPr>
          <w:rStyle w:val="21"/>
          <w:color w:val="auto"/>
        </w:rPr>
        <w:t xml:space="preserve"> sugu ieviešanas un izplatīšanās.</w:t>
      </w:r>
    </w:p>
    <w:p w14:paraId="0936311A" w14:textId="77777777" w:rsidR="00C51FAD" w:rsidRPr="00807A46" w:rsidRDefault="00C51FAD" w:rsidP="00C51FAD">
      <w:pPr>
        <w:pStyle w:val="22"/>
        <w:jc w:val="both"/>
        <w:rPr>
          <w:color w:val="auto"/>
        </w:rPr>
      </w:pPr>
    </w:p>
    <w:p w14:paraId="7F066FF5" w14:textId="77777777" w:rsidR="00C51FAD" w:rsidRPr="00C51FAD" w:rsidRDefault="00C51FAD" w:rsidP="00C51FAD">
      <w:pPr>
        <w:pStyle w:val="440"/>
        <w:tabs>
          <w:tab w:val="left" w:pos="709"/>
        </w:tabs>
        <w:rPr>
          <w:rFonts w:ascii="Calibri Light" w:hAnsi="Calibri Light" w:cs="Calibri Light"/>
          <w:color w:val="4F81BD"/>
          <w:sz w:val="26"/>
          <w:szCs w:val="26"/>
        </w:rPr>
      </w:pPr>
      <w:bookmarkStart w:id="32" w:name="bookmark52"/>
      <w:r>
        <w:rPr>
          <w:rStyle w:val="43"/>
          <w:rFonts w:ascii="Calibri Light" w:hAnsi="Calibri Light"/>
          <w:b/>
          <w:sz w:val="26"/>
        </w:rPr>
        <w:t>2.3.5. Lauku testos veicamie darbi</w:t>
      </w:r>
      <w:bookmarkEnd w:id="32"/>
    </w:p>
    <w:p w14:paraId="35020F14" w14:textId="77777777" w:rsidR="00C51FAD" w:rsidRPr="00807A46" w:rsidRDefault="00C51FAD" w:rsidP="00C51FAD">
      <w:pPr>
        <w:pStyle w:val="22"/>
        <w:jc w:val="both"/>
        <w:rPr>
          <w:rStyle w:val="21"/>
          <w:color w:val="auto"/>
        </w:rPr>
      </w:pPr>
    </w:p>
    <w:p w14:paraId="2B093C85" w14:textId="77777777" w:rsidR="00C51FAD" w:rsidRPr="00C51FAD" w:rsidRDefault="00C51FAD" w:rsidP="00C51FAD">
      <w:pPr>
        <w:pStyle w:val="22"/>
        <w:jc w:val="both"/>
        <w:rPr>
          <w:rStyle w:val="21"/>
          <w:color w:val="auto"/>
        </w:rPr>
      </w:pPr>
      <w:r>
        <w:rPr>
          <w:rStyle w:val="21"/>
          <w:color w:val="auto"/>
        </w:rPr>
        <w:t>Sagatavošanas darbi var ietvert zemes darbus, piemēram, zemes attīrīšanu un piekļuves nodrošināšanu. Jāizlemj, cik lielā mērā var saglabāt esošo veģetāciju. Esošajai veģetācijai var būt svarīga loma augsnes aizsardzībā pret eroziju, kamēr tiek gaidīta izvēlēto augu izaugšana. Tomēr šīs veģetācijas saglabāšanai ir nepieciešama pielāgošana un pielāgošanās attiecīgās teritorijas apstākļiem.</w:t>
      </w:r>
    </w:p>
    <w:p w14:paraId="1C639462" w14:textId="77777777" w:rsidR="00C51FAD" w:rsidRPr="00807A46" w:rsidRDefault="00C51FAD" w:rsidP="00C51FAD">
      <w:pPr>
        <w:pStyle w:val="22"/>
        <w:jc w:val="both"/>
        <w:rPr>
          <w:color w:val="auto"/>
        </w:rPr>
      </w:pPr>
    </w:p>
    <w:p w14:paraId="334033D1" w14:textId="77777777" w:rsidR="00C51FAD" w:rsidRPr="00C51FAD" w:rsidRDefault="00C51FAD" w:rsidP="00C51FAD">
      <w:pPr>
        <w:pStyle w:val="22"/>
        <w:jc w:val="both"/>
        <w:rPr>
          <w:rStyle w:val="21"/>
          <w:color w:val="auto"/>
        </w:rPr>
      </w:pPr>
      <w:r>
        <w:rPr>
          <w:rStyle w:val="21"/>
          <w:color w:val="auto"/>
        </w:rPr>
        <w:t>Atkarībā no situācijas augsnes uzlabojumu var iestrādāt pa slāņiem, lai augsnes virskārtā reproducētu auglīgu horizontu, vai arī to var iestrādāt viendabīgi no viena līdz vairākiem desmitiem centimetru augsnes slāņa. Viendabīga uzlabojumu iestrādāšana visā parauglaukumu platībā var būt smalks uzdevums. Ja ir īpaši svarīgi panākt viendabīgu uzlabojuma sadalījumu, var būt nepieciešama maisīšana ar mehānisko lāpstu vai betona maisītāju. Tomēr ar to saistītās izmaksas pilna mēroga projektam varētu būt ievērojamas. Jāizstrādā risinājumi viendabīgai uzlabojumu iestrādāšanai hektāra mērogā par zemām izmaksām. Zemes sagatavošana jāveic rūpīgi, izmantojot esošo lauksaimniecības praksi un lauksaimniecības materiālus, lai izvairītos no augsnes sablīvēšanas, pastiprinātu ūdens aizturi un samazinātu izmaksas (</w:t>
      </w:r>
      <w:proofErr w:type="spellStart"/>
      <w:r>
        <w:rPr>
          <w:rStyle w:val="21"/>
          <w:color w:val="auto"/>
        </w:rPr>
        <w:t>Boisson</w:t>
      </w:r>
      <w:proofErr w:type="spellEnd"/>
      <w:r>
        <w:rPr>
          <w:rStyle w:val="21"/>
          <w:color w:val="auto"/>
        </w:rPr>
        <w:t xml:space="preserve"> u.c., 2011; Bert, 2012).</w:t>
      </w:r>
    </w:p>
    <w:p w14:paraId="4110A5F4" w14:textId="77777777" w:rsidR="00C51FAD" w:rsidRPr="00807A46" w:rsidRDefault="00C51FAD" w:rsidP="00C51FAD">
      <w:pPr>
        <w:pStyle w:val="22"/>
        <w:jc w:val="both"/>
        <w:rPr>
          <w:color w:val="auto"/>
        </w:rPr>
      </w:pPr>
    </w:p>
    <w:p w14:paraId="36BB50FE" w14:textId="77777777" w:rsidR="00C51FAD" w:rsidRPr="00C51FAD" w:rsidRDefault="00C51FAD" w:rsidP="00C51FAD">
      <w:pPr>
        <w:pStyle w:val="22"/>
        <w:jc w:val="both"/>
        <w:rPr>
          <w:rStyle w:val="21"/>
          <w:color w:val="auto"/>
        </w:rPr>
      </w:pPr>
      <w:r>
        <w:rPr>
          <w:rStyle w:val="21"/>
          <w:color w:val="auto"/>
        </w:rPr>
        <w:t>Stādīšanas perioda izvēle augu attīstībā ir izšķirošs elements. Šāda izvēle jāpielāgo audzētajiem augiem, kā arī klimatiskajiem un augsnes apstākļiem. Zemieņu klimatam ar potenciāli karstām un sausām vasarām piemērots risinājums var būt sēja agrā rudenī: tas ļauj augiem līdz nākamajai vasarai pietiekami attīstīt sakņu sistēmu.</w:t>
      </w:r>
    </w:p>
    <w:p w14:paraId="4B1EE176" w14:textId="77777777" w:rsidR="00C51FAD" w:rsidRPr="00807A46" w:rsidRDefault="00C51FAD" w:rsidP="00C51FAD">
      <w:pPr>
        <w:pStyle w:val="22"/>
        <w:jc w:val="both"/>
        <w:rPr>
          <w:color w:val="auto"/>
        </w:rPr>
      </w:pPr>
    </w:p>
    <w:p w14:paraId="7ABC46C0" w14:textId="77777777" w:rsidR="00C51FAD" w:rsidRPr="00C51FAD" w:rsidRDefault="00C51FAD" w:rsidP="00C51FAD">
      <w:pPr>
        <w:pStyle w:val="22"/>
        <w:jc w:val="both"/>
        <w:rPr>
          <w:color w:val="auto"/>
        </w:rPr>
      </w:pPr>
      <w:r>
        <w:rPr>
          <w:rStyle w:val="21"/>
          <w:color w:val="auto"/>
        </w:rPr>
        <w:t>Atkarībā no konteksta parauglaukumu ilgtspējas garantēšanai var būt nepieciešami arī citi saistīti darbi:</w:t>
      </w:r>
    </w:p>
    <w:p w14:paraId="23F3409E" w14:textId="77777777" w:rsidR="00C51FAD" w:rsidRPr="00C51FAD" w:rsidRDefault="00C51FAD" w:rsidP="00C51FAD">
      <w:pPr>
        <w:pStyle w:val="22"/>
        <w:numPr>
          <w:ilvl w:val="0"/>
          <w:numId w:val="13"/>
        </w:numPr>
        <w:ind w:left="567" w:hanging="283"/>
        <w:jc w:val="both"/>
        <w:rPr>
          <w:color w:val="auto"/>
        </w:rPr>
      </w:pPr>
      <w:r>
        <w:rPr>
          <w:rStyle w:val="21"/>
          <w:color w:val="auto"/>
        </w:rPr>
        <w:t>Lietus ūdens apsaimniekošana: grāvju izveide, lai novadītu lietus ūdeni un novērstu ūdens stāvēšanu vai eroziju, infiltrācijas dīķa ierīkošana.</w:t>
      </w:r>
    </w:p>
    <w:p w14:paraId="4602B375" w14:textId="77777777" w:rsidR="00C51FAD" w:rsidRPr="00C51FAD" w:rsidRDefault="00C51FAD" w:rsidP="00C51FAD">
      <w:pPr>
        <w:pStyle w:val="22"/>
        <w:numPr>
          <w:ilvl w:val="0"/>
          <w:numId w:val="13"/>
        </w:numPr>
        <w:ind w:left="567" w:hanging="283"/>
        <w:jc w:val="both"/>
        <w:rPr>
          <w:rStyle w:val="21"/>
          <w:color w:val="auto"/>
        </w:rPr>
      </w:pPr>
      <w:r>
        <w:rPr>
          <w:rStyle w:val="21"/>
          <w:color w:val="auto"/>
        </w:rPr>
        <w:t xml:space="preserve">Erozijas kontrole: augsnes virskārtas stabilizēšanai un ūdens iztvaikošanas, krūmāju fašīnu, sanesumu nožogojumu samazināšanai var izmantot augsnes segumu (kokosa </w:t>
      </w:r>
      <w:proofErr w:type="spellStart"/>
      <w:r>
        <w:rPr>
          <w:rStyle w:val="21"/>
          <w:color w:val="auto"/>
        </w:rPr>
        <w:t>ģeotekstils</w:t>
      </w:r>
      <w:proofErr w:type="spellEnd"/>
      <w:r>
        <w:rPr>
          <w:rStyle w:val="21"/>
          <w:color w:val="auto"/>
        </w:rPr>
        <w:t xml:space="preserve"> vai jebkura cita </w:t>
      </w:r>
      <w:proofErr w:type="spellStart"/>
      <w:r>
        <w:rPr>
          <w:rStyle w:val="21"/>
          <w:color w:val="auto"/>
        </w:rPr>
        <w:t>mulčēšanas</w:t>
      </w:r>
      <w:proofErr w:type="spellEnd"/>
      <w:r>
        <w:rPr>
          <w:rStyle w:val="21"/>
          <w:color w:val="auto"/>
        </w:rPr>
        <w:t xml:space="preserve"> prakse).</w:t>
      </w:r>
    </w:p>
    <w:p w14:paraId="70AB62F9" w14:textId="77777777" w:rsidR="00C51FAD" w:rsidRPr="00C51FAD" w:rsidRDefault="00C51FAD" w:rsidP="00C51FAD">
      <w:pPr>
        <w:pStyle w:val="22"/>
        <w:jc w:val="both"/>
        <w:rPr>
          <w:color w:val="auto"/>
        </w:rPr>
      </w:pPr>
      <w:r>
        <w:br w:type="page"/>
      </w:r>
    </w:p>
    <w:p w14:paraId="7A00D1A1" w14:textId="77777777" w:rsidR="00C51FAD" w:rsidRPr="00C51FAD" w:rsidRDefault="00C51FAD" w:rsidP="00C51FAD">
      <w:pPr>
        <w:pStyle w:val="22"/>
        <w:numPr>
          <w:ilvl w:val="0"/>
          <w:numId w:val="13"/>
        </w:numPr>
        <w:ind w:left="567" w:hanging="283"/>
        <w:jc w:val="both"/>
        <w:rPr>
          <w:color w:val="auto"/>
        </w:rPr>
      </w:pPr>
      <w:r>
        <w:rPr>
          <w:rStyle w:val="21"/>
          <w:color w:val="auto"/>
        </w:rPr>
        <w:lastRenderedPageBreak/>
        <w:t xml:space="preserve">Apūdeņošana: var būt nepieciešama sausās vietās. Tomēr </w:t>
      </w:r>
      <w:proofErr w:type="spellStart"/>
      <w:r>
        <w:rPr>
          <w:rStyle w:val="21"/>
          <w:color w:val="auto"/>
        </w:rPr>
        <w:t>fitostabilizācija</w:t>
      </w:r>
      <w:proofErr w:type="spellEnd"/>
      <w:r>
        <w:rPr>
          <w:rStyle w:val="21"/>
          <w:color w:val="auto"/>
        </w:rPr>
        <w:t xml:space="preserve"> jāplāno tā, lai līdz minimumam samazinātu apūdeņošanu un varētu no tās atteikties, kad augu segums ir labi izveidojies.</w:t>
      </w:r>
    </w:p>
    <w:p w14:paraId="0C771257" w14:textId="77777777" w:rsidR="00C51FAD" w:rsidRPr="00C51FAD" w:rsidRDefault="00C51FAD" w:rsidP="00C51FAD">
      <w:pPr>
        <w:pStyle w:val="22"/>
        <w:numPr>
          <w:ilvl w:val="0"/>
          <w:numId w:val="13"/>
        </w:numPr>
        <w:ind w:left="567" w:hanging="283"/>
        <w:jc w:val="both"/>
        <w:rPr>
          <w:color w:val="auto"/>
        </w:rPr>
      </w:pPr>
      <w:r>
        <w:rPr>
          <w:rStyle w:val="21"/>
          <w:color w:val="auto"/>
        </w:rPr>
        <w:t>Žogu uzstādīšana ap parauglaukumiem, lai novērstu dzīvnieku iekļūšanu un novērstu bojājumus izvēlētajos stādījumos.</w:t>
      </w:r>
    </w:p>
    <w:p w14:paraId="4F074907" w14:textId="77777777" w:rsidR="00C51FAD" w:rsidRPr="00C51FAD" w:rsidRDefault="00C51FAD" w:rsidP="00C51FAD">
      <w:pPr>
        <w:pStyle w:val="22"/>
        <w:numPr>
          <w:ilvl w:val="0"/>
          <w:numId w:val="13"/>
        </w:numPr>
        <w:ind w:left="567" w:hanging="283"/>
        <w:jc w:val="both"/>
        <w:rPr>
          <w:color w:val="auto"/>
        </w:rPr>
      </w:pPr>
      <w:r>
        <w:rPr>
          <w:rStyle w:val="21"/>
          <w:color w:val="auto"/>
        </w:rPr>
        <w:t xml:space="preserve">Uzturēšanas darbības izmēģinājumu laikā: nevēlamu vai </w:t>
      </w:r>
      <w:proofErr w:type="spellStart"/>
      <w:r>
        <w:rPr>
          <w:rStyle w:val="21"/>
          <w:color w:val="auto"/>
        </w:rPr>
        <w:t>invazīvu</w:t>
      </w:r>
      <w:proofErr w:type="spellEnd"/>
      <w:r>
        <w:rPr>
          <w:rStyle w:val="21"/>
          <w:color w:val="auto"/>
        </w:rPr>
        <w:t xml:space="preserve"> sugu ravēšana, kaitēkļu ierobežošana, sliktas augšanas zonu apsēšana, erozijas degradēto zonu atjaunošana.</w:t>
      </w:r>
    </w:p>
    <w:p w14:paraId="65897EF0" w14:textId="77777777" w:rsidR="00C51FAD" w:rsidRPr="00C51FAD" w:rsidRDefault="00C51FAD" w:rsidP="00C51FAD">
      <w:pPr>
        <w:pStyle w:val="440"/>
        <w:rPr>
          <w:rStyle w:val="43"/>
          <w:b/>
          <w:bCs/>
          <w:color w:val="auto"/>
          <w:sz w:val="22"/>
        </w:rPr>
      </w:pPr>
      <w:bookmarkStart w:id="33" w:name="bookmark54"/>
    </w:p>
    <w:p w14:paraId="66D79E84" w14:textId="77777777" w:rsidR="00C51FAD" w:rsidRPr="00C51FAD" w:rsidRDefault="00C51FAD" w:rsidP="00C51FAD">
      <w:pPr>
        <w:pStyle w:val="440"/>
        <w:tabs>
          <w:tab w:val="left" w:pos="709"/>
        </w:tabs>
        <w:rPr>
          <w:rFonts w:ascii="Calibri Light" w:hAnsi="Calibri Light" w:cs="Calibri Light"/>
          <w:color w:val="4F81BD"/>
          <w:sz w:val="26"/>
          <w:szCs w:val="26"/>
        </w:rPr>
      </w:pPr>
      <w:r>
        <w:rPr>
          <w:rStyle w:val="43"/>
          <w:rFonts w:ascii="Calibri Light" w:hAnsi="Calibri Light"/>
          <w:b/>
          <w:sz w:val="26"/>
        </w:rPr>
        <w:t>2.3.6.</w:t>
      </w:r>
      <w:r>
        <w:rPr>
          <w:rStyle w:val="43"/>
          <w:rFonts w:ascii="Calibri Light" w:hAnsi="Calibri Light"/>
          <w:b/>
          <w:sz w:val="26"/>
        </w:rPr>
        <w:tab/>
        <w:t>Ko darīt, ja augu augšana ir traucēta?</w:t>
      </w:r>
      <w:bookmarkEnd w:id="33"/>
    </w:p>
    <w:p w14:paraId="78E92C47" w14:textId="77777777" w:rsidR="00C51FAD" w:rsidRPr="00C51FAD" w:rsidRDefault="00C51FAD" w:rsidP="00C51FAD">
      <w:pPr>
        <w:pStyle w:val="22"/>
        <w:jc w:val="both"/>
        <w:rPr>
          <w:rStyle w:val="21"/>
          <w:color w:val="auto"/>
        </w:rPr>
      </w:pPr>
      <w:bookmarkStart w:id="34" w:name="bookmark56"/>
    </w:p>
    <w:p w14:paraId="2454A970" w14:textId="77777777" w:rsidR="00C51FAD" w:rsidRPr="00C51FAD" w:rsidRDefault="00C51FAD" w:rsidP="00C51FAD">
      <w:pPr>
        <w:pStyle w:val="22"/>
        <w:jc w:val="both"/>
        <w:rPr>
          <w:rStyle w:val="21"/>
          <w:color w:val="auto"/>
        </w:rPr>
      </w:pPr>
      <w:r>
        <w:rPr>
          <w:rStyle w:val="21"/>
          <w:color w:val="auto"/>
        </w:rPr>
        <w:t xml:space="preserve">Mainīguma pārvaldība ir būtisks </w:t>
      </w:r>
      <w:proofErr w:type="spellStart"/>
      <w:r>
        <w:rPr>
          <w:rStyle w:val="21"/>
          <w:color w:val="auto"/>
        </w:rPr>
        <w:t>fitoapsaimniekošanas</w:t>
      </w:r>
      <w:proofErr w:type="spellEnd"/>
      <w:r>
        <w:rPr>
          <w:rStyle w:val="21"/>
          <w:color w:val="auto"/>
        </w:rPr>
        <w:t xml:space="preserve"> aspekts: tā kā augi ir bioloģiski organismi, to reakcija uz augsnes apstākļiem un stresu parasti ir mainīga. Gadījumā, ja augu sega pilnībā vai relatīvi sabojājas, augsnes (zonās ar zemu augu apaugumu) un/vai vides apstākļu analīzes var palīdzēt izprast sabojāšanos un pielāgot piemērojamo protokolu. Tomēr nav iespējams kontrolēt ārējos elementus (laikapstākļus). Tāpēc, izmantojot </w:t>
      </w:r>
      <w:proofErr w:type="spellStart"/>
      <w:r>
        <w:rPr>
          <w:rStyle w:val="21"/>
          <w:color w:val="auto"/>
        </w:rPr>
        <w:t>fitostabilizācijas</w:t>
      </w:r>
      <w:proofErr w:type="spellEnd"/>
      <w:r>
        <w:rPr>
          <w:rStyle w:val="21"/>
          <w:color w:val="auto"/>
        </w:rPr>
        <w:t xml:space="preserve"> metodes, nereti pēc sējas nelabvēlīgu laika apstākļu dēļ sēja vienu vai pat vairākas reizes jāveic atkārtoti. Daudzveidīgu graudaugu maisījumu un vairāku koku sugu izmantošana bieži vien palielina iespējas izveidot noturīgu augu segu.</w:t>
      </w:r>
      <w:bookmarkEnd w:id="34"/>
    </w:p>
    <w:p w14:paraId="5EF4FB16" w14:textId="77777777" w:rsidR="00C51FAD" w:rsidRPr="00807A46" w:rsidRDefault="00C51FAD" w:rsidP="00C51FAD">
      <w:pPr>
        <w:pStyle w:val="22"/>
        <w:jc w:val="both"/>
        <w:rPr>
          <w:color w:val="auto"/>
        </w:rPr>
      </w:pPr>
    </w:p>
    <w:p w14:paraId="77516D2E" w14:textId="77777777" w:rsidR="00C51FAD" w:rsidRPr="00C51FAD" w:rsidRDefault="00C51FAD" w:rsidP="00C51FAD">
      <w:pPr>
        <w:pStyle w:val="440"/>
        <w:tabs>
          <w:tab w:val="left" w:pos="709"/>
        </w:tabs>
        <w:rPr>
          <w:rFonts w:ascii="Calibri Light" w:hAnsi="Calibri Light" w:cs="Calibri Light"/>
          <w:color w:val="4F81BD"/>
          <w:sz w:val="26"/>
          <w:szCs w:val="26"/>
        </w:rPr>
      </w:pPr>
      <w:r>
        <w:rPr>
          <w:rStyle w:val="43"/>
          <w:rFonts w:ascii="Calibri Light" w:hAnsi="Calibri Light"/>
          <w:b/>
          <w:sz w:val="26"/>
        </w:rPr>
        <w:t>2.3.7. Ilgtermiņa attīstība</w:t>
      </w:r>
    </w:p>
    <w:p w14:paraId="09D67706" w14:textId="77777777" w:rsidR="00C51FAD" w:rsidRPr="00807A46" w:rsidRDefault="00C51FAD" w:rsidP="00C51FAD">
      <w:pPr>
        <w:pStyle w:val="22"/>
        <w:jc w:val="both"/>
        <w:rPr>
          <w:rStyle w:val="21"/>
          <w:color w:val="auto"/>
        </w:rPr>
      </w:pPr>
    </w:p>
    <w:p w14:paraId="03A0D7A8" w14:textId="77777777" w:rsidR="00C51FAD" w:rsidRPr="00C51FAD" w:rsidRDefault="00C51FAD" w:rsidP="00C51FAD">
      <w:pPr>
        <w:pStyle w:val="22"/>
        <w:jc w:val="both"/>
        <w:rPr>
          <w:color w:val="auto"/>
        </w:rPr>
      </w:pPr>
      <w:r>
        <w:rPr>
          <w:rStyle w:val="21"/>
          <w:color w:val="auto"/>
        </w:rPr>
        <w:t xml:space="preserve">Bez īpašas apstrādes (pļaušanas, sēšanas, stādīšanas) sistēma tieksies attīstīties uz līdzsvara stāvokli atbilstoši tās potenciālam un klimatiskajiem apstākļiem. Ja sistēma ir pietiekami produktīva, mērenā klimata zemienē var sagaidīt vairākus ekoloģiskās </w:t>
      </w:r>
      <w:proofErr w:type="spellStart"/>
      <w:r>
        <w:rPr>
          <w:rStyle w:val="21"/>
          <w:color w:val="auto"/>
        </w:rPr>
        <w:t>sukcesijas</w:t>
      </w:r>
      <w:proofErr w:type="spellEnd"/>
      <w:r>
        <w:rPr>
          <w:rStyle w:val="21"/>
          <w:color w:val="auto"/>
        </w:rPr>
        <w:t xml:space="preserve"> veidus, kā rezultātā vide pakāpeniski noslēdzas: no zālaugiem līdz krūmiem, koku </w:t>
      </w:r>
      <w:proofErr w:type="spellStart"/>
      <w:r>
        <w:rPr>
          <w:rStyle w:val="21"/>
          <w:color w:val="auto"/>
        </w:rPr>
        <w:t>palīgsugām</w:t>
      </w:r>
      <w:proofErr w:type="spellEnd"/>
      <w:r>
        <w:rPr>
          <w:rStyle w:val="21"/>
          <w:color w:val="auto"/>
        </w:rPr>
        <w:t>, augstiem kokiem un beigās apmežošanai.</w:t>
      </w:r>
    </w:p>
    <w:p w14:paraId="4C7DFD88" w14:textId="77777777" w:rsidR="00C51FAD" w:rsidRPr="00C51FAD" w:rsidRDefault="00C51FAD" w:rsidP="00C51FAD">
      <w:pPr>
        <w:pStyle w:val="22"/>
        <w:jc w:val="both"/>
        <w:rPr>
          <w:rStyle w:val="21"/>
          <w:color w:val="auto"/>
        </w:rPr>
      </w:pPr>
      <w:bookmarkStart w:id="35" w:name="bookmark58"/>
      <w:r>
        <w:rPr>
          <w:rStyle w:val="21"/>
          <w:color w:val="auto"/>
        </w:rPr>
        <w:t xml:space="preserve">Laika gaitā sākotnēji iesētās sugas var tikt pakāpeniski aizstāt ar vietējām sugām, jo ilgtermiņā tās parasti ir izturīgākas. Šajā gadījumā iesētās sugas joprojām ir noderīgas, jo tās ir izraisījušas </w:t>
      </w:r>
      <w:proofErr w:type="spellStart"/>
      <w:r>
        <w:rPr>
          <w:rStyle w:val="21"/>
          <w:color w:val="auto"/>
        </w:rPr>
        <w:t>fitostabilizācijas</w:t>
      </w:r>
      <w:proofErr w:type="spellEnd"/>
      <w:r>
        <w:rPr>
          <w:rStyle w:val="21"/>
          <w:color w:val="auto"/>
        </w:rPr>
        <w:t xml:space="preserve"> procesu. Tomēr jānodrošina, lai vietējām sugām būtu </w:t>
      </w:r>
      <w:proofErr w:type="spellStart"/>
      <w:r>
        <w:rPr>
          <w:rStyle w:val="21"/>
          <w:color w:val="auto"/>
        </w:rPr>
        <w:t>pašnoteiktas</w:t>
      </w:r>
      <w:proofErr w:type="spellEnd"/>
      <w:r>
        <w:rPr>
          <w:rStyle w:val="21"/>
          <w:color w:val="auto"/>
        </w:rPr>
        <w:t xml:space="preserve"> īpašības, kas atbilst vēlamajam mērķim (piesārņojošo vielu stabilizācija, ierobežošana </w:t>
      </w:r>
      <w:proofErr w:type="spellStart"/>
      <w:r>
        <w:rPr>
          <w:rStyle w:val="21"/>
          <w:color w:val="auto"/>
        </w:rPr>
        <w:t>pārnesei</w:t>
      </w:r>
      <w:proofErr w:type="spellEnd"/>
      <w:r>
        <w:rPr>
          <w:rStyle w:val="21"/>
          <w:color w:val="auto"/>
        </w:rPr>
        <w:t xml:space="preserve"> biosfērā).</w:t>
      </w:r>
      <w:bookmarkEnd w:id="35"/>
    </w:p>
    <w:p w14:paraId="18741869" w14:textId="77777777" w:rsidR="00C51FAD" w:rsidRPr="00807A46" w:rsidRDefault="00C51FAD" w:rsidP="00C51FAD">
      <w:pPr>
        <w:pStyle w:val="22"/>
        <w:jc w:val="both"/>
        <w:rPr>
          <w:color w:val="auto"/>
        </w:rPr>
      </w:pPr>
    </w:p>
    <w:p w14:paraId="38D92AFE" w14:textId="77777777" w:rsidR="00C51FAD" w:rsidRPr="00C51FAD" w:rsidRDefault="00C51FAD" w:rsidP="00C51FAD">
      <w:pPr>
        <w:pStyle w:val="440"/>
        <w:tabs>
          <w:tab w:val="left" w:pos="567"/>
        </w:tabs>
        <w:rPr>
          <w:rFonts w:ascii="Calibri Light" w:hAnsi="Calibri Light" w:cs="Calibri Light"/>
          <w:color w:val="4F81BD"/>
          <w:sz w:val="26"/>
        </w:rPr>
      </w:pPr>
      <w:r>
        <w:rPr>
          <w:rStyle w:val="43"/>
          <w:rFonts w:ascii="Calibri Light" w:hAnsi="Calibri Light"/>
          <w:b/>
          <w:sz w:val="26"/>
        </w:rPr>
        <w:t>2.4. Darbības uzraudzība</w:t>
      </w:r>
    </w:p>
    <w:p w14:paraId="7E532A9C" w14:textId="77777777" w:rsidR="00C51FAD" w:rsidRPr="00C51FAD" w:rsidRDefault="00C51FAD" w:rsidP="00C51FAD">
      <w:pPr>
        <w:pStyle w:val="440"/>
        <w:rPr>
          <w:rStyle w:val="43"/>
          <w:b/>
          <w:bCs/>
          <w:color w:val="auto"/>
          <w:sz w:val="22"/>
        </w:rPr>
      </w:pPr>
      <w:bookmarkStart w:id="36" w:name="bookmark60"/>
    </w:p>
    <w:p w14:paraId="5796A8CB" w14:textId="77777777" w:rsidR="00C51FAD" w:rsidRPr="00C51FAD" w:rsidRDefault="00C51FAD" w:rsidP="00C51FAD">
      <w:pPr>
        <w:pStyle w:val="440"/>
        <w:tabs>
          <w:tab w:val="left" w:pos="709"/>
        </w:tabs>
        <w:rPr>
          <w:rFonts w:ascii="Calibri Light" w:hAnsi="Calibri Light" w:cs="Calibri Light"/>
          <w:color w:val="4F81BD"/>
          <w:sz w:val="26"/>
        </w:rPr>
      </w:pPr>
      <w:r>
        <w:rPr>
          <w:rStyle w:val="43"/>
          <w:rFonts w:ascii="Calibri Light" w:hAnsi="Calibri Light"/>
          <w:b/>
          <w:sz w:val="26"/>
        </w:rPr>
        <w:t xml:space="preserve">2.4.1. Darbības rādītāji piesārņojošo vielu </w:t>
      </w:r>
      <w:proofErr w:type="spellStart"/>
      <w:r>
        <w:rPr>
          <w:rStyle w:val="43"/>
          <w:rFonts w:ascii="Calibri Light" w:hAnsi="Calibri Light"/>
          <w:b/>
          <w:sz w:val="26"/>
        </w:rPr>
        <w:t>pārneses</w:t>
      </w:r>
      <w:proofErr w:type="spellEnd"/>
      <w:r>
        <w:rPr>
          <w:rStyle w:val="43"/>
          <w:rFonts w:ascii="Calibri Light" w:hAnsi="Calibri Light"/>
          <w:b/>
          <w:sz w:val="26"/>
        </w:rPr>
        <w:t xml:space="preserve"> samazināšanai</w:t>
      </w:r>
      <w:bookmarkEnd w:id="36"/>
    </w:p>
    <w:p w14:paraId="49D652FB" w14:textId="77777777" w:rsidR="00C51FAD" w:rsidRPr="00807A46" w:rsidRDefault="00C51FAD" w:rsidP="00C51FAD">
      <w:pPr>
        <w:pStyle w:val="22"/>
        <w:jc w:val="both"/>
        <w:rPr>
          <w:rStyle w:val="21"/>
          <w:color w:val="auto"/>
        </w:rPr>
      </w:pPr>
    </w:p>
    <w:p w14:paraId="3E3A3BDA" w14:textId="77777777" w:rsidR="00C51FAD" w:rsidRPr="00C51FAD" w:rsidRDefault="00C51FAD" w:rsidP="00C51FAD">
      <w:pPr>
        <w:pStyle w:val="22"/>
        <w:jc w:val="both"/>
        <w:rPr>
          <w:rStyle w:val="21"/>
          <w:color w:val="auto"/>
        </w:rPr>
      </w:pPr>
      <w:r>
        <w:rPr>
          <w:rStyle w:val="21"/>
          <w:color w:val="auto"/>
        </w:rPr>
        <w:t xml:space="preserve">Galvenie </w:t>
      </w:r>
      <w:proofErr w:type="spellStart"/>
      <w:r>
        <w:rPr>
          <w:rStyle w:val="21"/>
          <w:color w:val="auto"/>
        </w:rPr>
        <w:t>fitostabilizācijas</w:t>
      </w:r>
      <w:proofErr w:type="spellEnd"/>
      <w:r>
        <w:rPr>
          <w:rStyle w:val="21"/>
          <w:color w:val="auto"/>
        </w:rPr>
        <w:t xml:space="preserve"> tehnoloģijas mērķi ir samazināt un stabilizēt piesārņojošo vielu iedarbību un plūsmas zemā/pieņemamā atlikuma līmenī, kā arī nodrošināt augu seguma attīstību un ilgtspējību.</w:t>
      </w:r>
    </w:p>
    <w:p w14:paraId="5B16FDC6" w14:textId="77777777" w:rsidR="00C51FAD" w:rsidRPr="00807A46" w:rsidRDefault="00C51FAD" w:rsidP="00C51FAD">
      <w:pPr>
        <w:pStyle w:val="22"/>
        <w:jc w:val="both"/>
        <w:rPr>
          <w:color w:val="auto"/>
        </w:rPr>
      </w:pPr>
    </w:p>
    <w:p w14:paraId="1C127E22" w14:textId="77777777" w:rsidR="00C51FAD" w:rsidRPr="00C51FAD" w:rsidRDefault="00C51FAD" w:rsidP="00C51FAD">
      <w:pPr>
        <w:pStyle w:val="22"/>
        <w:jc w:val="both"/>
        <w:rPr>
          <w:rStyle w:val="21"/>
          <w:color w:val="auto"/>
        </w:rPr>
      </w:pPr>
      <w:r>
        <w:rPr>
          <w:rStyle w:val="21"/>
          <w:color w:val="auto"/>
        </w:rPr>
        <w:t xml:space="preserve">Efektivitātes novērtēšana nozīmē piesārņojošo vielu </w:t>
      </w:r>
      <w:proofErr w:type="spellStart"/>
      <w:r>
        <w:rPr>
          <w:rStyle w:val="21"/>
          <w:color w:val="auto"/>
        </w:rPr>
        <w:t>pārneses</w:t>
      </w:r>
      <w:proofErr w:type="spellEnd"/>
      <w:r>
        <w:rPr>
          <w:rStyle w:val="21"/>
          <w:color w:val="auto"/>
        </w:rPr>
        <w:t xml:space="preserve"> plūsmu sākotnējo atsauces vērtību kvantitatīvu noteikšanu. Saskaņā ar vietas konceptuālo modeli tie ietver ar noteci saistītās erozijas, gaisā esošo daļiņu, piesārņojošo vielu kvantitatīvu noteikšanu poru ūdenī un ūdens infiltrācijas no augsnes virsmas uz gruntsūdeņiem kvantitatīvu noteikšanu (2.4. attēls). Lai novērtētu tehnoloģijas pielietošanas efektivitāti, pirms un pēc </w:t>
      </w:r>
      <w:proofErr w:type="spellStart"/>
      <w:r>
        <w:rPr>
          <w:rStyle w:val="21"/>
          <w:color w:val="auto"/>
        </w:rPr>
        <w:t>fitostabilizācijas</w:t>
      </w:r>
      <w:proofErr w:type="spellEnd"/>
      <w:r>
        <w:rPr>
          <w:rStyle w:val="21"/>
          <w:color w:val="auto"/>
        </w:rPr>
        <w:t xml:space="preserve"> tiek salīdzināta rezultātu attīstība, kas iegūti, izmantojot atbilstošās uzraudzības ierīces.</w:t>
      </w:r>
    </w:p>
    <w:p w14:paraId="0C7D92BB" w14:textId="77777777" w:rsidR="00C51FAD" w:rsidRPr="00C51FAD" w:rsidRDefault="00C51FAD" w:rsidP="00C51FAD">
      <w:pPr>
        <w:pStyle w:val="22"/>
        <w:jc w:val="both"/>
        <w:rPr>
          <w:color w:val="auto"/>
        </w:rPr>
      </w:pPr>
      <w:r>
        <w:br w:type="page"/>
      </w:r>
    </w:p>
    <w:p w14:paraId="4872C223" w14:textId="77777777" w:rsidR="00C51FAD" w:rsidRPr="00C51FAD" w:rsidRDefault="00C51FAD" w:rsidP="00C51FAD">
      <w:pPr>
        <w:jc w:val="both"/>
        <w:rPr>
          <w:rFonts w:ascii="Calibri" w:hAnsi="Calibri" w:cs="Calibri"/>
          <w:color w:val="auto"/>
          <w:sz w:val="22"/>
          <w:szCs w:val="2"/>
        </w:rPr>
      </w:pPr>
      <w:r>
        <w:rPr>
          <w:rFonts w:ascii="Calibri" w:hAnsi="Calibri"/>
          <w:noProof/>
          <w:color w:val="auto"/>
          <w:sz w:val="22"/>
        </w:rPr>
        <w:lastRenderedPageBreak/>
        <mc:AlternateContent>
          <mc:Choice Requires="wps">
            <w:drawing>
              <wp:anchor distT="0" distB="0" distL="114300" distR="114300" simplePos="0" relativeHeight="251609088" behindDoc="0" locked="0" layoutInCell="1" allowOverlap="1" wp14:anchorId="2D13B4CA" wp14:editId="0072327E">
                <wp:simplePos x="0" y="0"/>
                <wp:positionH relativeFrom="margin">
                  <wp:posOffset>5634990</wp:posOffset>
                </wp:positionH>
                <wp:positionV relativeFrom="paragraph">
                  <wp:posOffset>872490</wp:posOffset>
                </wp:positionV>
                <wp:extent cx="661670" cy="614045"/>
                <wp:effectExtent l="0" t="0" r="5080" b="0"/>
                <wp:wrapNone/>
                <wp:docPr id="51430296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670" cy="6140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06AB3E0" w14:textId="77777777" w:rsidR="00C51FAD" w:rsidRPr="00E21655" w:rsidRDefault="00C51FAD" w:rsidP="00C51FAD">
                            <w:pPr>
                              <w:rPr>
                                <w:color w:val="auto"/>
                                <w:sz w:val="16"/>
                              </w:rPr>
                            </w:pPr>
                            <w:r w:rsidRPr="00E21655">
                              <w:rPr>
                                <w:color w:val="auto"/>
                                <w:sz w:val="16"/>
                                <w:szCs w:val="20"/>
                              </w:rPr>
                              <w:t>Neorganiskās piesārņojošās vielas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D13B4CA" id="_x0000_s1065" type="#_x0000_t202" style="position:absolute;left:0;text-align:left;margin-left:443.7pt;margin-top:68.7pt;width:52.1pt;height:48.35pt;z-index:251609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" stroked="f">
                <v:textbox inset="0,0,0,0">
                  <w:txbxContent>
                    <w:p w14:paraId="306AB3E0" w14:textId="77777777" w:rsidR="00C51FAD" w:rsidRPr="00E21655" w:rsidRDefault="00C51FAD" w:rsidP="00C51FAD">
                      <w:pPr>
                        <w:rPr>
                          <w:color w:val="auto"/>
                          <w:sz w:val="16"/>
                        </w:rPr>
                      </w:pPr>
                      <w:r w:rsidRPr="00E21655">
                        <w:rPr>
                          <w:color w:val="auto"/>
                          <w:sz w:val="16"/>
                          <w:szCs w:val="20"/>
                        </w:rPr>
                        <w:t>Neorganiskās piesārņojošās vielas</w:t>
                      </w:r>
                    </w:p>
                  </w:txbxContent>
                </v:textbox>
                <w10:wrap anchorx="margin"/>
              </v:shape>
            </w:pict>
          </mc:Fallback>
        </mc:AlternateContent>
      </w:r>
      <w:r>
        <w:rPr>
          <w:rFonts w:ascii="Calibri" w:hAnsi="Calibri"/>
          <w:noProof/>
          <w:color w:val="auto"/>
          <w:sz w:val="22"/>
        </w:rPr>
        <mc:AlternateContent>
          <mc:Choice Requires="wps">
            <w:drawing>
              <wp:anchor distT="0" distB="0" distL="114300" distR="114300" simplePos="0" relativeHeight="251608064" behindDoc="0" locked="0" layoutInCell="1" allowOverlap="1" wp14:anchorId="1888A37E" wp14:editId="736B8FA2">
                <wp:simplePos x="0" y="0"/>
                <wp:positionH relativeFrom="column">
                  <wp:posOffset>4440555</wp:posOffset>
                </wp:positionH>
                <wp:positionV relativeFrom="paragraph">
                  <wp:posOffset>73660</wp:posOffset>
                </wp:positionV>
                <wp:extent cx="1828165" cy="395605"/>
                <wp:effectExtent l="0" t="0" r="635" b="4445"/>
                <wp:wrapNone/>
                <wp:docPr id="190380685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165" cy="3956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4DB8F80" w14:textId="77777777" w:rsidR="00C51FAD" w:rsidRPr="00C51FAD" w:rsidRDefault="00C51FAD" w:rsidP="00C51FAD">
                            <w:pPr>
                              <w:jc w:val="right"/>
                              <w:rPr>
                                <w:b/>
                                <w:bCs/>
                                <w:color w:val="auto"/>
                                <w:sz w:val="36"/>
                                <w:szCs w:val="52"/>
                              </w:rPr>
                            </w:pPr>
                            <w:r>
                              <w:rPr>
                                <w:b/>
                                <w:color w:val="auto"/>
                                <w:sz w:val="36"/>
                              </w:rPr>
                              <w:t>Uzraudzība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888A37E" id="_x0000_s1066" type="#_x0000_t202" style="position:absolute;left:0;text-align:left;margin-left:349.65pt;margin-top:5.8pt;width:143.95pt;height:31.1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" stroked="f">
                <v:textbox inset="0,0,0,0">
                  <w:txbxContent>
                    <w:p w14:paraId="34DB8F80" w14:textId="77777777" w:rsidR="00C51FAD" w:rsidRPr="00C51FAD" w:rsidRDefault="00C51FAD" w:rsidP="00C51FAD">
                      <w:pPr>
                        <w:jc w:val="right"/>
                        <w:rPr>
                          <w:b/>
                          <w:bCs/>
                          <w:color w:val="auto"/>
                          <w:sz w:val="36"/>
                          <w:szCs w:val="52"/>
                        </w:rPr>
                      </w:pPr>
                      <w:r>
                        <w:rPr>
                          <w:b/>
                          <w:color w:val="auto"/>
                          <w:sz w:val="36"/>
                        </w:rPr>
                        <w:t>Uzraudzība</w:t>
                      </w:r>
                    </w:p>
                  </w:txbxContent>
                </v:textbox>
              </v:shape>
            </w:pict>
          </mc:Fallback>
        </mc:AlternateContent>
      </w:r>
      <w:r>
        <w:rPr>
          <w:rFonts w:ascii="Calibri" w:hAnsi="Calibri"/>
          <w:noProof/>
          <w:color w:val="auto"/>
          <w:sz w:val="22"/>
        </w:rPr>
        <w:drawing>
          <wp:inline distT="0" distB="0" distL="0" distR="0" wp14:anchorId="6601C848" wp14:editId="6D6D69F7">
            <wp:extent cx="6358255" cy="2715895"/>
            <wp:effectExtent l="0" t="0" r="0" b="0"/>
            <wp:docPr id="5" name="Picutre 5" descr="Изображение выглядит как текст, снимок экрана, линия,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 name="Picutre 5" descr="Изображение выглядит как текст, снимок экрана, линия, диаграмма&#10;&#10;Содержимое, созданное искусственным интеллектом, может быть неверным."/>
                    <pic:cNvPicPr/>
                  </pic:nvPicPr>
                  <pic:blipFill>
                    <a:blip r:embed="rId11"/>
                    <a:stretch/>
                  </pic:blipFill>
                  <pic:spPr>
                    <a:xfrm>
                      <a:off x="0" y="0"/>
                      <a:ext cx="6358255" cy="2715895"/>
                    </a:xfrm>
                    <a:prstGeom prst="rect">
                      <a:avLst/>
                    </a:prstGeom>
                  </pic:spPr>
                </pic:pic>
              </a:graphicData>
            </a:graphic>
          </wp:inline>
        </w:drawing>
      </w:r>
    </w:p>
    <w:p w14:paraId="758E8703" w14:textId="77777777" w:rsidR="00C51FAD" w:rsidRPr="00C51FAD" w:rsidRDefault="00C51FAD" w:rsidP="00C51FAD">
      <w:pPr>
        <w:pStyle w:val="22"/>
        <w:numPr>
          <w:ilvl w:val="0"/>
          <w:numId w:val="15"/>
        </w:numPr>
        <w:ind w:left="284" w:hanging="284"/>
        <w:jc w:val="both"/>
        <w:rPr>
          <w:rFonts w:ascii="Arial" w:hAnsi="Arial" w:cs="Arial"/>
          <w:color w:val="auto"/>
          <w:sz w:val="16"/>
          <w:szCs w:val="16"/>
        </w:rPr>
      </w:pPr>
      <w:r>
        <w:rPr>
          <w:rStyle w:val="21"/>
          <w:rFonts w:ascii="Arial" w:hAnsi="Arial"/>
          <w:color w:val="auto"/>
          <w:sz w:val="16"/>
        </w:rPr>
        <w:t>Vēja tunelis vēja erozijas uzraudzībai</w:t>
      </w:r>
    </w:p>
    <w:p w14:paraId="77DE772C" w14:textId="77777777" w:rsidR="00C51FAD" w:rsidRPr="00C51FAD" w:rsidRDefault="00C51FAD" w:rsidP="00C51FAD">
      <w:pPr>
        <w:pStyle w:val="22"/>
        <w:numPr>
          <w:ilvl w:val="0"/>
          <w:numId w:val="15"/>
        </w:numPr>
        <w:ind w:left="284" w:hanging="284"/>
        <w:jc w:val="both"/>
        <w:rPr>
          <w:rFonts w:ascii="Arial" w:hAnsi="Arial" w:cs="Arial"/>
          <w:color w:val="auto"/>
          <w:sz w:val="16"/>
          <w:szCs w:val="16"/>
        </w:rPr>
      </w:pPr>
      <w:proofErr w:type="spellStart"/>
      <w:r>
        <w:rPr>
          <w:rStyle w:val="21"/>
          <w:rFonts w:ascii="Arial" w:hAnsi="Arial"/>
          <w:color w:val="auto"/>
          <w:sz w:val="16"/>
        </w:rPr>
        <w:t>Drona</w:t>
      </w:r>
      <w:proofErr w:type="spellEnd"/>
      <w:r>
        <w:rPr>
          <w:rStyle w:val="21"/>
          <w:rFonts w:ascii="Arial" w:hAnsi="Arial"/>
          <w:b/>
          <w:color w:val="auto"/>
          <w:sz w:val="16"/>
        </w:rPr>
        <w:t xml:space="preserve"> </w:t>
      </w:r>
      <w:r>
        <w:rPr>
          <w:rStyle w:val="21"/>
          <w:rFonts w:ascii="Arial" w:hAnsi="Arial"/>
          <w:color w:val="auto"/>
          <w:sz w:val="16"/>
        </w:rPr>
        <w:t>attēli, kuros uzrauga veģetācijas seguma intensitāti un erozijas rādītājus</w:t>
      </w:r>
    </w:p>
    <w:p w14:paraId="2C8EC135" w14:textId="77777777" w:rsidR="00C51FAD" w:rsidRPr="00C51FAD" w:rsidRDefault="00C51FAD" w:rsidP="00C51FAD">
      <w:pPr>
        <w:pStyle w:val="22"/>
        <w:numPr>
          <w:ilvl w:val="0"/>
          <w:numId w:val="15"/>
        </w:numPr>
        <w:ind w:left="284" w:hanging="284"/>
        <w:jc w:val="both"/>
        <w:rPr>
          <w:rFonts w:ascii="Arial" w:hAnsi="Arial" w:cs="Arial"/>
          <w:color w:val="auto"/>
          <w:sz w:val="16"/>
          <w:szCs w:val="16"/>
        </w:rPr>
      </w:pPr>
      <w:r>
        <w:rPr>
          <w:rStyle w:val="21"/>
          <w:rFonts w:ascii="Arial" w:hAnsi="Arial"/>
          <w:color w:val="auto"/>
          <w:sz w:val="16"/>
        </w:rPr>
        <w:t>Daļiņu absorbēšana ūdens noteces erozijas uzraudzībai</w:t>
      </w:r>
    </w:p>
    <w:p w14:paraId="7B96C938" w14:textId="77777777" w:rsidR="00C51FAD" w:rsidRPr="00C51FAD" w:rsidRDefault="00C51FAD" w:rsidP="00C51FAD">
      <w:pPr>
        <w:pStyle w:val="22"/>
        <w:numPr>
          <w:ilvl w:val="0"/>
          <w:numId w:val="15"/>
        </w:numPr>
        <w:ind w:left="284" w:hanging="284"/>
        <w:jc w:val="both"/>
        <w:rPr>
          <w:rFonts w:ascii="Arial" w:hAnsi="Arial" w:cs="Arial"/>
          <w:color w:val="auto"/>
          <w:sz w:val="16"/>
          <w:szCs w:val="16"/>
        </w:rPr>
      </w:pPr>
      <w:proofErr w:type="spellStart"/>
      <w:r>
        <w:rPr>
          <w:rStyle w:val="21"/>
          <w:rFonts w:ascii="Arial" w:hAnsi="Arial"/>
          <w:color w:val="auto"/>
          <w:sz w:val="16"/>
        </w:rPr>
        <w:t>Pjezometrs</w:t>
      </w:r>
      <w:proofErr w:type="spellEnd"/>
      <w:r>
        <w:rPr>
          <w:rStyle w:val="21"/>
          <w:rFonts w:ascii="Arial" w:hAnsi="Arial"/>
          <w:color w:val="auto"/>
          <w:sz w:val="16"/>
        </w:rPr>
        <w:t xml:space="preserve"> gruntsūdens uzraudzībai</w:t>
      </w:r>
    </w:p>
    <w:p w14:paraId="62B267AC" w14:textId="77777777" w:rsidR="00C51FAD" w:rsidRPr="00C51FAD" w:rsidRDefault="00C51FAD" w:rsidP="00C51FAD">
      <w:pPr>
        <w:pStyle w:val="22"/>
        <w:numPr>
          <w:ilvl w:val="0"/>
          <w:numId w:val="15"/>
        </w:numPr>
        <w:ind w:left="284" w:hanging="284"/>
        <w:jc w:val="both"/>
        <w:rPr>
          <w:rFonts w:ascii="Arial" w:hAnsi="Arial" w:cs="Arial"/>
          <w:color w:val="auto"/>
          <w:sz w:val="16"/>
          <w:szCs w:val="16"/>
        </w:rPr>
      </w:pPr>
      <w:r>
        <w:rPr>
          <w:rStyle w:val="21"/>
          <w:rFonts w:ascii="Arial" w:hAnsi="Arial"/>
          <w:color w:val="auto"/>
          <w:sz w:val="16"/>
        </w:rPr>
        <w:t>Virszemes ūdeņu paraugu ņemšana uzraudzībai</w:t>
      </w:r>
    </w:p>
    <w:p w14:paraId="714014E9" w14:textId="77777777" w:rsidR="00C51FAD" w:rsidRPr="00C51FAD" w:rsidRDefault="00C51FAD" w:rsidP="00C51FAD">
      <w:pPr>
        <w:pStyle w:val="22"/>
        <w:numPr>
          <w:ilvl w:val="0"/>
          <w:numId w:val="15"/>
        </w:numPr>
        <w:ind w:left="284" w:hanging="284"/>
        <w:jc w:val="both"/>
        <w:rPr>
          <w:rFonts w:ascii="Arial" w:hAnsi="Arial" w:cs="Arial"/>
          <w:color w:val="auto"/>
          <w:sz w:val="16"/>
          <w:szCs w:val="16"/>
        </w:rPr>
      </w:pPr>
      <w:r>
        <w:rPr>
          <w:rStyle w:val="21"/>
          <w:rFonts w:ascii="Arial" w:hAnsi="Arial"/>
          <w:color w:val="auto"/>
          <w:sz w:val="16"/>
        </w:rPr>
        <w:t>Urbumi nogulumu uzraudzībai</w:t>
      </w:r>
    </w:p>
    <w:p w14:paraId="426F3045" w14:textId="77777777" w:rsidR="00C51FAD" w:rsidRPr="00C51FAD" w:rsidRDefault="00C51FAD" w:rsidP="00C51FAD">
      <w:pPr>
        <w:pStyle w:val="22"/>
        <w:numPr>
          <w:ilvl w:val="0"/>
          <w:numId w:val="15"/>
        </w:numPr>
        <w:ind w:left="284" w:hanging="284"/>
        <w:jc w:val="both"/>
        <w:rPr>
          <w:rFonts w:ascii="Arial" w:hAnsi="Arial" w:cs="Arial"/>
          <w:color w:val="auto"/>
          <w:sz w:val="16"/>
          <w:szCs w:val="16"/>
        </w:rPr>
      </w:pPr>
      <w:r>
        <w:rPr>
          <w:rStyle w:val="21"/>
          <w:rFonts w:ascii="Arial" w:hAnsi="Arial"/>
          <w:color w:val="auto"/>
          <w:sz w:val="16"/>
        </w:rPr>
        <w:t xml:space="preserve">Augu orgānu paraugu ņemšana neorganisko piesārņojošo vielu </w:t>
      </w:r>
      <w:proofErr w:type="spellStart"/>
      <w:r>
        <w:rPr>
          <w:rStyle w:val="21"/>
          <w:rFonts w:ascii="Arial" w:hAnsi="Arial"/>
          <w:color w:val="auto"/>
          <w:sz w:val="16"/>
        </w:rPr>
        <w:t>pārneses</w:t>
      </w:r>
      <w:proofErr w:type="spellEnd"/>
      <w:r>
        <w:rPr>
          <w:rStyle w:val="21"/>
          <w:rFonts w:ascii="Arial" w:hAnsi="Arial"/>
          <w:color w:val="auto"/>
          <w:sz w:val="16"/>
        </w:rPr>
        <w:t xml:space="preserve"> uz augu biomasu un stresa uzraudzības vajadzībām</w:t>
      </w:r>
    </w:p>
    <w:p w14:paraId="3E9BAA32" w14:textId="77777777" w:rsidR="00C51FAD" w:rsidRPr="00C51FAD" w:rsidRDefault="00C51FAD" w:rsidP="00C51FAD">
      <w:pPr>
        <w:pStyle w:val="22"/>
        <w:numPr>
          <w:ilvl w:val="0"/>
          <w:numId w:val="15"/>
        </w:numPr>
        <w:ind w:left="284" w:hanging="284"/>
        <w:jc w:val="both"/>
        <w:rPr>
          <w:rStyle w:val="21"/>
          <w:rFonts w:ascii="Arial" w:hAnsi="Arial" w:cs="Arial"/>
          <w:color w:val="auto"/>
          <w:sz w:val="16"/>
          <w:szCs w:val="16"/>
        </w:rPr>
      </w:pPr>
      <w:r>
        <w:rPr>
          <w:rStyle w:val="21"/>
          <w:rFonts w:ascii="Arial" w:hAnsi="Arial"/>
          <w:color w:val="auto"/>
          <w:sz w:val="16"/>
        </w:rPr>
        <w:t xml:space="preserve">Augsnes paraugu ņemšana neorganisko piesārņojošo vielu </w:t>
      </w:r>
      <w:proofErr w:type="spellStart"/>
      <w:r>
        <w:rPr>
          <w:rStyle w:val="21"/>
          <w:rFonts w:ascii="Arial" w:hAnsi="Arial"/>
          <w:color w:val="auto"/>
          <w:sz w:val="16"/>
        </w:rPr>
        <w:t>biopieejamības</w:t>
      </w:r>
      <w:proofErr w:type="spellEnd"/>
      <w:r>
        <w:rPr>
          <w:rStyle w:val="21"/>
          <w:rFonts w:ascii="Arial" w:hAnsi="Arial"/>
          <w:color w:val="auto"/>
          <w:sz w:val="16"/>
        </w:rPr>
        <w:t xml:space="preserve"> uzraudzībai un augsnes </w:t>
      </w:r>
      <w:proofErr w:type="spellStart"/>
      <w:r>
        <w:rPr>
          <w:rStyle w:val="21"/>
          <w:rFonts w:ascii="Arial" w:hAnsi="Arial"/>
          <w:color w:val="auto"/>
          <w:sz w:val="16"/>
        </w:rPr>
        <w:t>bioindikatoriem</w:t>
      </w:r>
      <w:proofErr w:type="spellEnd"/>
    </w:p>
    <w:p w14:paraId="74DD25EA" w14:textId="77777777" w:rsidR="00C51FAD" w:rsidRPr="00807A46" w:rsidRDefault="00C51FAD" w:rsidP="00C51FAD">
      <w:pPr>
        <w:pStyle w:val="22"/>
        <w:jc w:val="both"/>
        <w:rPr>
          <w:color w:val="auto"/>
        </w:rPr>
      </w:pPr>
    </w:p>
    <w:p w14:paraId="63047578" w14:textId="77777777" w:rsidR="00C51FAD" w:rsidRPr="00C51FAD" w:rsidRDefault="00C51FAD" w:rsidP="00C51FAD">
      <w:pPr>
        <w:pStyle w:val="22"/>
        <w:jc w:val="center"/>
        <w:rPr>
          <w:color w:val="4F81BD"/>
        </w:rPr>
      </w:pPr>
      <w:r>
        <w:rPr>
          <w:rStyle w:val="21"/>
          <w:b/>
          <w:color w:val="4F81BD"/>
        </w:rPr>
        <w:t>2.4. attēls</w:t>
      </w:r>
      <w:r>
        <w:rPr>
          <w:rStyle w:val="21"/>
          <w:color w:val="4F81BD"/>
        </w:rPr>
        <w:t xml:space="preserve">- </w:t>
      </w:r>
      <w:r>
        <w:rPr>
          <w:rStyle w:val="21"/>
          <w:b/>
          <w:color w:val="4F81BD"/>
        </w:rPr>
        <w:t xml:space="preserve">Vietas </w:t>
      </w:r>
      <w:proofErr w:type="spellStart"/>
      <w:r>
        <w:rPr>
          <w:rStyle w:val="21"/>
          <w:b/>
          <w:color w:val="4F81BD"/>
        </w:rPr>
        <w:t>fitostabilizācijas</w:t>
      </w:r>
      <w:proofErr w:type="spellEnd"/>
      <w:r>
        <w:rPr>
          <w:rStyle w:val="21"/>
          <w:b/>
          <w:color w:val="4F81BD"/>
        </w:rPr>
        <w:t xml:space="preserve"> uzraudzības ierīces</w:t>
      </w:r>
    </w:p>
    <w:p w14:paraId="3D1B795A" w14:textId="77777777" w:rsidR="00C51FAD" w:rsidRPr="00807A46" w:rsidRDefault="00C51FAD" w:rsidP="00C51FAD">
      <w:pPr>
        <w:pStyle w:val="22"/>
        <w:jc w:val="both"/>
        <w:rPr>
          <w:rStyle w:val="21"/>
          <w:color w:val="auto"/>
        </w:rPr>
      </w:pPr>
    </w:p>
    <w:p w14:paraId="620B35BA" w14:textId="77777777" w:rsidR="00C51FAD" w:rsidRPr="00C51FAD" w:rsidRDefault="00C51FAD" w:rsidP="00C51FAD">
      <w:pPr>
        <w:pStyle w:val="22"/>
        <w:jc w:val="both"/>
        <w:rPr>
          <w:rStyle w:val="21"/>
          <w:color w:val="auto"/>
        </w:rPr>
      </w:pPr>
      <w:r>
        <w:rPr>
          <w:rStyle w:val="21"/>
          <w:color w:val="auto"/>
        </w:rPr>
        <w:t xml:space="preserve">Gaisā esošās daļiņas var kvantitatīvi noteikt, izmantojot vēja tuneļus, kas aprīkoti ar putekļu paraugu ņēmējiem vai putekļu sensoriem (Park u.c., 2019; </w:t>
      </w:r>
      <w:proofErr w:type="spellStart"/>
      <w:r>
        <w:rPr>
          <w:rStyle w:val="21"/>
          <w:color w:val="auto"/>
        </w:rPr>
        <w:t>Jiang</w:t>
      </w:r>
      <w:proofErr w:type="spellEnd"/>
      <w:r>
        <w:rPr>
          <w:rStyle w:val="21"/>
          <w:color w:val="auto"/>
        </w:rPr>
        <w:t xml:space="preserve"> u.c., 2022).</w:t>
      </w:r>
    </w:p>
    <w:p w14:paraId="63191E13" w14:textId="77777777" w:rsidR="00C51FAD" w:rsidRPr="00807A46" w:rsidRDefault="00C51FAD" w:rsidP="00C51FAD">
      <w:pPr>
        <w:pStyle w:val="22"/>
        <w:jc w:val="both"/>
        <w:rPr>
          <w:color w:val="auto"/>
        </w:rPr>
      </w:pPr>
    </w:p>
    <w:p w14:paraId="55A3A242" w14:textId="77777777" w:rsidR="00C51FAD" w:rsidRPr="00C51FAD" w:rsidRDefault="00C51FAD" w:rsidP="00C51FAD">
      <w:pPr>
        <w:pStyle w:val="22"/>
        <w:jc w:val="both"/>
        <w:rPr>
          <w:rStyle w:val="21"/>
          <w:color w:val="auto"/>
        </w:rPr>
      </w:pPr>
      <w:r>
        <w:rPr>
          <w:rStyle w:val="21"/>
          <w:color w:val="auto"/>
        </w:rPr>
        <w:t>Lai kvantitatīvi noteiktu daļiņu noteces plūsmas, virszemes noteces ūdens un nogulumu paraugu ņemšanas ierīces var izvietot dažādās vietās lejpus vietas nogāzēm (</w:t>
      </w:r>
      <w:proofErr w:type="spellStart"/>
      <w:r>
        <w:rPr>
          <w:rStyle w:val="21"/>
          <w:color w:val="auto"/>
        </w:rPr>
        <w:t>Sun</w:t>
      </w:r>
      <w:proofErr w:type="spellEnd"/>
      <w:r>
        <w:rPr>
          <w:rStyle w:val="21"/>
          <w:color w:val="auto"/>
        </w:rPr>
        <w:t xml:space="preserve"> u.c., 2014; </w:t>
      </w:r>
      <w:proofErr w:type="spellStart"/>
      <w:r>
        <w:rPr>
          <w:rStyle w:val="21"/>
          <w:color w:val="auto"/>
        </w:rPr>
        <w:t>Thompson</w:t>
      </w:r>
      <w:proofErr w:type="spellEnd"/>
      <w:r>
        <w:rPr>
          <w:rStyle w:val="21"/>
          <w:color w:val="auto"/>
        </w:rPr>
        <w:t xml:space="preserve"> u.c., 2016; </w:t>
      </w:r>
      <w:proofErr w:type="spellStart"/>
      <w:r>
        <w:rPr>
          <w:rStyle w:val="21"/>
          <w:color w:val="auto"/>
        </w:rPr>
        <w:t>Tosini</w:t>
      </w:r>
      <w:proofErr w:type="spellEnd"/>
      <w:r>
        <w:rPr>
          <w:rStyle w:val="21"/>
          <w:color w:val="auto"/>
        </w:rPr>
        <w:t xml:space="preserve"> u.c., 2020; </w:t>
      </w:r>
      <w:proofErr w:type="spellStart"/>
      <w:r>
        <w:rPr>
          <w:rStyle w:val="21"/>
          <w:color w:val="auto"/>
        </w:rPr>
        <w:t>Difpolmine</w:t>
      </w:r>
      <w:proofErr w:type="spellEnd"/>
      <w:r>
        <w:rPr>
          <w:rStyle w:val="21"/>
          <w:color w:val="auto"/>
        </w:rPr>
        <w:t xml:space="preserve"> projekts, 2006). Ja budžeta vai tehnisku iemeslu dēļ nav iespējams veikt kvantitatīvu novērtēšanu, vizuāla parauglaukumu un īpaši iespējamo erozijas parādību novērošana var ļaut kvalitatīvi novērtēt atlikušās erozijas apjomu.</w:t>
      </w:r>
    </w:p>
    <w:p w14:paraId="01949246" w14:textId="77777777" w:rsidR="00C51FAD" w:rsidRPr="00807A46" w:rsidRDefault="00C51FAD" w:rsidP="00C51FAD">
      <w:pPr>
        <w:pStyle w:val="22"/>
        <w:jc w:val="both"/>
        <w:rPr>
          <w:color w:val="auto"/>
        </w:rPr>
      </w:pPr>
    </w:p>
    <w:p w14:paraId="3BBC482B" w14:textId="77777777" w:rsidR="00C51FAD" w:rsidRPr="00C51FAD" w:rsidRDefault="00C51FAD" w:rsidP="00C51FAD">
      <w:pPr>
        <w:pStyle w:val="22"/>
        <w:jc w:val="both"/>
        <w:rPr>
          <w:rStyle w:val="21"/>
          <w:color w:val="auto"/>
        </w:rPr>
      </w:pPr>
      <w:r>
        <w:rPr>
          <w:rStyle w:val="21"/>
          <w:color w:val="auto"/>
        </w:rPr>
        <w:t xml:space="preserve">Piesārņotās vietas ietekmēto virszemes ūdensobjektu kvalitāte var atspoguļot arī </w:t>
      </w:r>
      <w:proofErr w:type="spellStart"/>
      <w:r>
        <w:rPr>
          <w:rStyle w:val="21"/>
          <w:color w:val="auto"/>
        </w:rPr>
        <w:t>fitostabilizācijas</w:t>
      </w:r>
      <w:proofErr w:type="spellEnd"/>
      <w:r>
        <w:rPr>
          <w:rStyle w:val="21"/>
          <w:color w:val="auto"/>
        </w:rPr>
        <w:t xml:space="preserve"> (tāpat kā jebkuras citas </w:t>
      </w:r>
      <w:proofErr w:type="spellStart"/>
      <w:r>
        <w:rPr>
          <w:rStyle w:val="21"/>
          <w:color w:val="auto"/>
        </w:rPr>
        <w:t>remediācijas</w:t>
      </w:r>
      <w:proofErr w:type="spellEnd"/>
      <w:r>
        <w:rPr>
          <w:rStyle w:val="21"/>
          <w:color w:val="auto"/>
        </w:rPr>
        <w:t xml:space="preserve"> metodes) efektivitāti. Upes ūdens, kas atrodas pietiekami tuvu ietekmējamajai vietai, jāuzrauga augšpus un lejpus objekta, analizējot nogulumus, suspendēto daļiņu koncentrāciju, kopējo un izšķīdušo piesārņojošo vielu daudzumu dažādos gadalaikos, zema un augsta ūdens līmeņa apstākļos. Nogulumu serdēm var ņemt paraugus no ezeriem un aizsprostu ūdenskrātuvēm, ja tās atrodas lejpus objekta. Metālu un metaloīdu </w:t>
      </w:r>
      <w:proofErr w:type="spellStart"/>
      <w:r>
        <w:rPr>
          <w:rStyle w:val="21"/>
          <w:color w:val="auto"/>
        </w:rPr>
        <w:t>ģeoķīmiskās</w:t>
      </w:r>
      <w:proofErr w:type="spellEnd"/>
      <w:r>
        <w:rPr>
          <w:rStyle w:val="21"/>
          <w:color w:val="auto"/>
        </w:rPr>
        <w:t xml:space="preserve"> pazīmes nogulumos atspoguļo virszemes ūdeņu pārnesto piesārņojošo vielu plūsmas.</w:t>
      </w:r>
    </w:p>
    <w:p w14:paraId="41297110" w14:textId="77777777" w:rsidR="00C51FAD" w:rsidRPr="00807A46" w:rsidRDefault="00C51FAD" w:rsidP="00C51FAD">
      <w:pPr>
        <w:pStyle w:val="22"/>
        <w:jc w:val="both"/>
        <w:rPr>
          <w:color w:val="auto"/>
        </w:rPr>
      </w:pPr>
    </w:p>
    <w:p w14:paraId="6DE35724" w14:textId="77777777" w:rsidR="00C51FAD" w:rsidRPr="00C51FAD" w:rsidRDefault="00C51FAD" w:rsidP="00C51FAD">
      <w:pPr>
        <w:pStyle w:val="22"/>
        <w:jc w:val="both"/>
        <w:rPr>
          <w:rStyle w:val="21"/>
          <w:color w:val="auto"/>
        </w:rPr>
      </w:pPr>
      <w:r>
        <w:rPr>
          <w:rStyle w:val="21"/>
          <w:color w:val="auto"/>
        </w:rPr>
        <w:t xml:space="preserve">Jāanalizē kopējais un izšķīdušo piesārņojošo vielu daudzums virszemes ūdeņu nodalījumos. Ja </w:t>
      </w:r>
      <w:proofErr w:type="spellStart"/>
      <w:r>
        <w:rPr>
          <w:rStyle w:val="21"/>
          <w:color w:val="auto"/>
        </w:rPr>
        <w:t>pārnese</w:t>
      </w:r>
      <w:proofErr w:type="spellEnd"/>
      <w:r>
        <w:rPr>
          <w:rStyle w:val="21"/>
          <w:color w:val="auto"/>
        </w:rPr>
        <w:t xml:space="preserve"> uz gruntsūdeņiem ir potenciāli nozīmīga, tā jāuzrauga </w:t>
      </w:r>
      <w:proofErr w:type="spellStart"/>
      <w:r>
        <w:rPr>
          <w:rStyle w:val="21"/>
          <w:color w:val="auto"/>
        </w:rPr>
        <w:t>pjezometros</w:t>
      </w:r>
      <w:proofErr w:type="spellEnd"/>
      <w:r>
        <w:rPr>
          <w:rStyle w:val="21"/>
          <w:color w:val="auto"/>
        </w:rPr>
        <w:t xml:space="preserve">. Tajā būtu jāiekļauj gan seklo, gan dziļo gruntsūdens </w:t>
      </w:r>
      <w:proofErr w:type="spellStart"/>
      <w:r>
        <w:rPr>
          <w:rStyle w:val="21"/>
          <w:color w:val="auto"/>
        </w:rPr>
        <w:t>tilpju</w:t>
      </w:r>
      <w:proofErr w:type="spellEnd"/>
      <w:r>
        <w:rPr>
          <w:rStyle w:val="21"/>
          <w:color w:val="auto"/>
        </w:rPr>
        <w:t xml:space="preserve"> uzraudzība. Nepiesātinātās zonas starpslāņa ūdeni var uzraudzīt dažādos dziļumos, izmantojot porainas paraugu ņemšanas ierīces. Ņemot vērā vietas </w:t>
      </w:r>
      <w:proofErr w:type="spellStart"/>
      <w:r>
        <w:rPr>
          <w:rStyle w:val="21"/>
          <w:color w:val="auto"/>
        </w:rPr>
        <w:t>ģeohidroloģisko</w:t>
      </w:r>
      <w:proofErr w:type="spellEnd"/>
      <w:r>
        <w:rPr>
          <w:rStyle w:val="21"/>
          <w:color w:val="auto"/>
        </w:rPr>
        <w:t xml:space="preserve"> sarežģītību, uzraudzības plāna organizēšanas gaitā būs jāņem vērā statistiskā pieeja, un paraugu ņemšanas vietu skaits būs jāpalielina vismaz attiecībā uz infiltrācijas mērījumiem gruntsūdens līmeņa virzienā. Attiecībā uz noteci priekšroka tiks dota mērījumiem stabilizētās zonas ūdens sateces baseina izplūdes vietās, jo tās mainās ļoti maz, un savāktā ūdens kvalitāte būs viegli salīdzināma ar stāvokli, kas izvēlēts kā atsauce. Paraugu skaitam katrā punktā jānodrošina iespēja noteikt statistisko bāzi, kas atbilst atsauces stāvokļa statistiskajai bāzei; tāpēc tas jāplāno, ņemot vērā vietējos klimatiskos apstākļus, un pēc iespējas vairāk jābalsta uz ikgadējo paraugu ņemšanas grafiku.</w:t>
      </w:r>
    </w:p>
    <w:p w14:paraId="4592E23C" w14:textId="77777777" w:rsidR="00C51FAD" w:rsidRPr="00807A46" w:rsidRDefault="00C51FAD" w:rsidP="00C51FAD">
      <w:pPr>
        <w:pStyle w:val="22"/>
        <w:jc w:val="both"/>
        <w:rPr>
          <w:color w:val="auto"/>
        </w:rPr>
      </w:pPr>
    </w:p>
    <w:p w14:paraId="2EFDEFD7" w14:textId="77777777" w:rsidR="00C51FAD" w:rsidRPr="00C51FAD" w:rsidRDefault="00C51FAD" w:rsidP="00C51FAD">
      <w:pPr>
        <w:pStyle w:val="440"/>
        <w:tabs>
          <w:tab w:val="left" w:pos="709"/>
        </w:tabs>
        <w:rPr>
          <w:rFonts w:ascii="Calibri Light" w:hAnsi="Calibri Light" w:cs="Calibri Light"/>
          <w:color w:val="4F81BD"/>
          <w:sz w:val="26"/>
          <w:szCs w:val="26"/>
        </w:rPr>
      </w:pPr>
      <w:bookmarkStart w:id="37" w:name="bookmark62"/>
      <w:r>
        <w:rPr>
          <w:rStyle w:val="43"/>
          <w:rFonts w:ascii="Calibri Light" w:hAnsi="Calibri Light"/>
          <w:b/>
          <w:sz w:val="26"/>
        </w:rPr>
        <w:t>2.4.2.</w:t>
      </w:r>
      <w:r>
        <w:rPr>
          <w:rStyle w:val="43"/>
          <w:rFonts w:ascii="Calibri Light" w:hAnsi="Calibri Light"/>
          <w:b/>
          <w:sz w:val="26"/>
        </w:rPr>
        <w:tab/>
        <w:t>Augu seguma uzraudzība</w:t>
      </w:r>
      <w:bookmarkEnd w:id="37"/>
    </w:p>
    <w:p w14:paraId="5EE6CEFD" w14:textId="77777777" w:rsidR="00C51FAD" w:rsidRPr="00807A46" w:rsidRDefault="00C51FAD" w:rsidP="00C51FAD">
      <w:pPr>
        <w:pStyle w:val="22"/>
        <w:jc w:val="both"/>
        <w:rPr>
          <w:rStyle w:val="21"/>
          <w:color w:val="auto"/>
        </w:rPr>
      </w:pPr>
    </w:p>
    <w:p w14:paraId="579FAF7A" w14:textId="77777777" w:rsidR="00C51FAD" w:rsidRPr="00C51FAD" w:rsidRDefault="00C51FAD" w:rsidP="00C51FAD">
      <w:pPr>
        <w:pStyle w:val="22"/>
        <w:jc w:val="both"/>
        <w:rPr>
          <w:rStyle w:val="21"/>
          <w:color w:val="auto"/>
        </w:rPr>
      </w:pPr>
      <w:r>
        <w:rPr>
          <w:rStyle w:val="21"/>
          <w:color w:val="auto"/>
        </w:rPr>
        <w:t xml:space="preserve">Veģetācijas seguma uzraudzību var veikt, izmantojot pirms lietošanas uzsākšanas ar </w:t>
      </w:r>
      <w:proofErr w:type="spellStart"/>
      <w:r>
        <w:rPr>
          <w:rStyle w:val="21"/>
          <w:color w:val="auto"/>
        </w:rPr>
        <w:t>dronu</w:t>
      </w:r>
      <w:proofErr w:type="spellEnd"/>
      <w:r>
        <w:rPr>
          <w:rStyle w:val="21"/>
          <w:color w:val="auto"/>
        </w:rPr>
        <w:t xml:space="preserve"> uzņemtas aerofotogrāfijas, pēc tam regulāri vasaras un ziemas sezonā. Šo uzraudzību var nodrošināt, veicot tiešus novērojumus un veģetācijas daudzveidības inventarizāciju. Segumu (kā prioritāti) un sugu sastāvu (kā papildinformāciju) var novērtēt, izmantojot </w:t>
      </w:r>
      <w:proofErr w:type="spellStart"/>
      <w:r>
        <w:rPr>
          <w:rStyle w:val="21"/>
          <w:color w:val="auto"/>
        </w:rPr>
        <w:t>transektu</w:t>
      </w:r>
      <w:proofErr w:type="spellEnd"/>
      <w:r>
        <w:rPr>
          <w:rStyle w:val="21"/>
          <w:color w:val="auto"/>
        </w:rPr>
        <w:t xml:space="preserve"> un kvadrātu paraugu ņemšanu (</w:t>
      </w:r>
      <w:proofErr w:type="spellStart"/>
      <w:r>
        <w:rPr>
          <w:rStyle w:val="21"/>
          <w:color w:val="auto"/>
        </w:rPr>
        <w:t>Elzinga</w:t>
      </w:r>
      <w:proofErr w:type="spellEnd"/>
      <w:r>
        <w:rPr>
          <w:rStyle w:val="21"/>
          <w:color w:val="auto"/>
        </w:rPr>
        <w:t xml:space="preserve"> u.c., 1998; Gil- </w:t>
      </w:r>
      <w:proofErr w:type="spellStart"/>
      <w:r>
        <w:rPr>
          <w:rStyle w:val="21"/>
          <w:color w:val="auto"/>
        </w:rPr>
        <w:t>Loaiza</w:t>
      </w:r>
      <w:proofErr w:type="spellEnd"/>
      <w:r>
        <w:rPr>
          <w:rStyle w:val="21"/>
          <w:color w:val="auto"/>
        </w:rPr>
        <w:t xml:space="preserve"> u.c., 2016). Novērojumus var veikt noteiktā virsmas platības (piemēram, 1</w:t>
      </w:r>
      <w:r>
        <w:rPr>
          <w:rStyle w:val="21"/>
          <w:color w:val="auto"/>
          <w:vertAlign w:val="superscript"/>
        </w:rPr>
        <w:t>m2</w:t>
      </w:r>
      <w:r>
        <w:rPr>
          <w:rStyle w:val="21"/>
          <w:color w:val="auto"/>
        </w:rPr>
        <w:t xml:space="preserve">) rāmī, kas izvietots ar regulāriem soļiem pa diagonāliem </w:t>
      </w:r>
      <w:proofErr w:type="spellStart"/>
      <w:r>
        <w:rPr>
          <w:rStyle w:val="21"/>
          <w:color w:val="auto"/>
        </w:rPr>
        <w:t>transektiem</w:t>
      </w:r>
      <w:proofErr w:type="spellEnd"/>
      <w:r>
        <w:rPr>
          <w:rStyle w:val="21"/>
          <w:color w:val="auto"/>
        </w:rPr>
        <w:t xml:space="preserve"> šķērsām pāri noteiktiem parauglaukumiem. Šādi izpētīto parauglaukumu skaitam jāatbilst aptuveni 10% no kopējās teritorijas platības. Augu daudzveidības inventarizācija ir noderīga ekosistēmas veselības uzraudzībai un zināmu piesārņojošo vielu uzkrājēju sugu iespējamās attīstības noteikšanai. Aerofotografēšana, piemēram, ar </w:t>
      </w:r>
      <w:proofErr w:type="spellStart"/>
      <w:r>
        <w:rPr>
          <w:rStyle w:val="21"/>
          <w:color w:val="auto"/>
        </w:rPr>
        <w:t>droniem</w:t>
      </w:r>
      <w:proofErr w:type="spellEnd"/>
      <w:r>
        <w:rPr>
          <w:rStyle w:val="21"/>
          <w:color w:val="auto"/>
        </w:rPr>
        <w:t>, var ievērojami palīdzēt novērtēt liela mēroga parametrus, piemēram, augu segas līmeni (</w:t>
      </w:r>
      <w:proofErr w:type="spellStart"/>
      <w:r>
        <w:rPr>
          <w:rStyle w:val="21"/>
          <w:color w:val="auto"/>
        </w:rPr>
        <w:t>Guérin</w:t>
      </w:r>
      <w:proofErr w:type="spellEnd"/>
      <w:r>
        <w:rPr>
          <w:rStyle w:val="21"/>
          <w:color w:val="auto"/>
        </w:rPr>
        <w:t xml:space="preserve"> u.c., 2019). Šo uzraudzību var papildināt kvantitatīva biomasas noteikšana, biomasas paraugus ņemot kopā ar </w:t>
      </w:r>
      <w:proofErr w:type="spellStart"/>
      <w:r>
        <w:rPr>
          <w:rStyle w:val="21"/>
          <w:color w:val="auto"/>
        </w:rPr>
        <w:t>veģetālā</w:t>
      </w:r>
      <w:proofErr w:type="spellEnd"/>
      <w:r>
        <w:rPr>
          <w:rStyle w:val="21"/>
          <w:color w:val="auto"/>
        </w:rPr>
        <w:t xml:space="preserve"> seguma/bioloģiskās daudzveidības novērtēšanas kampaņām (</w:t>
      </w:r>
      <w:proofErr w:type="spellStart"/>
      <w:r>
        <w:rPr>
          <w:rStyle w:val="21"/>
          <w:color w:val="auto"/>
        </w:rPr>
        <w:t>Perlein</w:t>
      </w:r>
      <w:proofErr w:type="spellEnd"/>
      <w:r>
        <w:rPr>
          <w:rStyle w:val="21"/>
          <w:color w:val="auto"/>
        </w:rPr>
        <w:t xml:space="preserve"> u.c., 2023). Attiecībā uz kokiem var noteikt katra koka izdzīvošanas rādītājus, kā arī dzīvotspēju.</w:t>
      </w:r>
    </w:p>
    <w:p w14:paraId="241BC6EB" w14:textId="77777777" w:rsidR="00C51FAD" w:rsidRPr="00807A46" w:rsidRDefault="00C51FAD" w:rsidP="00C51FAD">
      <w:pPr>
        <w:pStyle w:val="22"/>
        <w:jc w:val="both"/>
        <w:rPr>
          <w:color w:val="auto"/>
        </w:rPr>
      </w:pPr>
    </w:p>
    <w:p w14:paraId="58AAF8EA" w14:textId="77777777" w:rsidR="00C51FAD" w:rsidRPr="00C51FAD" w:rsidRDefault="00C51FAD" w:rsidP="00C51FAD">
      <w:pPr>
        <w:pStyle w:val="22"/>
        <w:jc w:val="both"/>
        <w:rPr>
          <w:rStyle w:val="21"/>
          <w:color w:val="auto"/>
        </w:rPr>
      </w:pPr>
      <w:r>
        <w:rPr>
          <w:rStyle w:val="21"/>
          <w:color w:val="auto"/>
        </w:rPr>
        <w:t>Interpretējot rezultātus, jāņem vērā veģetācijas reakciju mainīgums atkarībā no apstākļiem katrā parauglaukumā, kā arī no laika apstākļiem pirms novērošanas perioda.</w:t>
      </w:r>
    </w:p>
    <w:p w14:paraId="321C1727" w14:textId="77777777" w:rsidR="00C51FAD" w:rsidRPr="00807A46" w:rsidRDefault="00C51FAD" w:rsidP="00C51FAD">
      <w:pPr>
        <w:pStyle w:val="22"/>
        <w:jc w:val="both"/>
        <w:rPr>
          <w:color w:val="auto"/>
        </w:rPr>
      </w:pPr>
    </w:p>
    <w:p w14:paraId="7AB10D74" w14:textId="77777777" w:rsidR="00C51FAD" w:rsidRPr="00C51FAD" w:rsidRDefault="00C51FAD" w:rsidP="00C51FAD">
      <w:pPr>
        <w:pStyle w:val="440"/>
        <w:tabs>
          <w:tab w:val="left" w:pos="709"/>
        </w:tabs>
        <w:rPr>
          <w:rFonts w:ascii="Calibri Light" w:hAnsi="Calibri Light" w:cs="Calibri Light"/>
          <w:color w:val="4F81BD"/>
          <w:sz w:val="26"/>
        </w:rPr>
      </w:pPr>
      <w:bookmarkStart w:id="38" w:name="bookmark64"/>
      <w:r>
        <w:rPr>
          <w:rStyle w:val="43"/>
          <w:rFonts w:ascii="Calibri Light" w:hAnsi="Calibri Light"/>
          <w:b/>
          <w:sz w:val="26"/>
        </w:rPr>
        <w:t>2.4.3. Ilgtermiņa ekosistēmas veselības uzraudzība</w:t>
      </w:r>
      <w:bookmarkEnd w:id="38"/>
    </w:p>
    <w:p w14:paraId="755E169F" w14:textId="77777777" w:rsidR="00C51FAD" w:rsidRPr="00807A46" w:rsidRDefault="00C51FAD" w:rsidP="00C51FAD">
      <w:pPr>
        <w:pStyle w:val="22"/>
        <w:jc w:val="both"/>
        <w:rPr>
          <w:rStyle w:val="21"/>
          <w:color w:val="auto"/>
        </w:rPr>
      </w:pPr>
    </w:p>
    <w:p w14:paraId="3596B8CA" w14:textId="77777777" w:rsidR="00C51FAD" w:rsidRPr="00C51FAD" w:rsidRDefault="00C51FAD" w:rsidP="00C51FAD">
      <w:pPr>
        <w:pStyle w:val="22"/>
        <w:jc w:val="both"/>
        <w:rPr>
          <w:rStyle w:val="21"/>
          <w:color w:val="auto"/>
        </w:rPr>
      </w:pPr>
      <w:r>
        <w:rPr>
          <w:rStyle w:val="21"/>
          <w:color w:val="auto"/>
        </w:rPr>
        <w:t>Papildus piesārņojošo vielu stabilizācijas rādītājiem ilgtermiņa uzraudzības gaitā būtu jānovērtē, cik lielā mērā izveidotā sistēma ir līdzsvarota un tādējādi laika gaitā būs ilgtspējīga.</w:t>
      </w:r>
    </w:p>
    <w:p w14:paraId="723BEDEE" w14:textId="77777777" w:rsidR="00C51FAD" w:rsidRPr="00807A46" w:rsidRDefault="00C51FAD" w:rsidP="00C51FAD">
      <w:pPr>
        <w:pStyle w:val="22"/>
        <w:jc w:val="both"/>
        <w:rPr>
          <w:color w:val="auto"/>
        </w:rPr>
      </w:pPr>
    </w:p>
    <w:p w14:paraId="0023A76B" w14:textId="77777777" w:rsidR="00C51FAD" w:rsidRPr="00C51FAD" w:rsidRDefault="00C51FAD" w:rsidP="00C51FAD">
      <w:pPr>
        <w:pStyle w:val="22"/>
        <w:jc w:val="both"/>
        <w:rPr>
          <w:color w:val="auto"/>
        </w:rPr>
      </w:pPr>
      <w:r>
        <w:rPr>
          <w:rStyle w:val="21"/>
          <w:color w:val="auto"/>
          <w:u w:val="single"/>
        </w:rPr>
        <w:t xml:space="preserve">Piesārņojošo vielu </w:t>
      </w:r>
      <w:proofErr w:type="spellStart"/>
      <w:r>
        <w:rPr>
          <w:rStyle w:val="21"/>
          <w:color w:val="auto"/>
          <w:u w:val="single"/>
        </w:rPr>
        <w:t>biopieejamības</w:t>
      </w:r>
      <w:proofErr w:type="spellEnd"/>
      <w:r>
        <w:rPr>
          <w:rStyle w:val="21"/>
          <w:color w:val="auto"/>
          <w:u w:val="single"/>
        </w:rPr>
        <w:t xml:space="preserve"> attīstība, </w:t>
      </w:r>
      <w:proofErr w:type="spellStart"/>
      <w:r>
        <w:rPr>
          <w:rStyle w:val="21"/>
          <w:color w:val="auto"/>
          <w:u w:val="single"/>
        </w:rPr>
        <w:t>pārneses</w:t>
      </w:r>
      <w:proofErr w:type="spellEnd"/>
      <w:r>
        <w:rPr>
          <w:rStyle w:val="21"/>
          <w:color w:val="auto"/>
          <w:u w:val="single"/>
        </w:rPr>
        <w:t xml:space="preserve"> starp augsni un augiem un augsni un ūdeni rādītāji</w:t>
      </w:r>
    </w:p>
    <w:p w14:paraId="72DA7355" w14:textId="77777777" w:rsidR="00C51FAD" w:rsidRPr="00807A46" w:rsidRDefault="00C51FAD" w:rsidP="00C51FAD">
      <w:pPr>
        <w:pStyle w:val="22"/>
        <w:jc w:val="both"/>
        <w:rPr>
          <w:rStyle w:val="21"/>
          <w:color w:val="auto"/>
        </w:rPr>
      </w:pPr>
    </w:p>
    <w:p w14:paraId="41877E50" w14:textId="77777777" w:rsidR="00C51FAD" w:rsidRPr="00C51FAD" w:rsidRDefault="00C51FAD" w:rsidP="00C51FAD">
      <w:pPr>
        <w:pStyle w:val="22"/>
        <w:jc w:val="both"/>
        <w:rPr>
          <w:rStyle w:val="21"/>
          <w:color w:val="auto"/>
        </w:rPr>
      </w:pPr>
      <w:r>
        <w:rPr>
          <w:rStyle w:val="21"/>
          <w:color w:val="auto"/>
        </w:rPr>
        <w:t xml:space="preserve">Piesārņojošo vielu </w:t>
      </w:r>
      <w:proofErr w:type="spellStart"/>
      <w:r>
        <w:rPr>
          <w:rStyle w:val="21"/>
          <w:color w:val="auto"/>
        </w:rPr>
        <w:t>biopieejamību</w:t>
      </w:r>
      <w:proofErr w:type="spellEnd"/>
      <w:r>
        <w:rPr>
          <w:rStyle w:val="21"/>
          <w:color w:val="auto"/>
        </w:rPr>
        <w:t xml:space="preserve"> augsnē var uzraudzīt, izmantojot selektīvas ķīmiskās ekstrakcijas procedūras (skatīt ISO 17402:2008). </w:t>
      </w:r>
      <w:proofErr w:type="spellStart"/>
      <w:r>
        <w:rPr>
          <w:rStyle w:val="21"/>
          <w:color w:val="auto"/>
        </w:rPr>
        <w:t>Biopieejamību</w:t>
      </w:r>
      <w:proofErr w:type="spellEnd"/>
      <w:r>
        <w:rPr>
          <w:rStyle w:val="21"/>
          <w:color w:val="auto"/>
        </w:rPr>
        <w:t xml:space="preserve"> augiem (</w:t>
      </w:r>
      <w:proofErr w:type="spellStart"/>
      <w:r>
        <w:rPr>
          <w:rStyle w:val="21"/>
          <w:color w:val="auto"/>
        </w:rPr>
        <w:t>fitopieejamību</w:t>
      </w:r>
      <w:proofErr w:type="spellEnd"/>
      <w:r>
        <w:rPr>
          <w:rStyle w:val="21"/>
          <w:color w:val="auto"/>
        </w:rPr>
        <w:t xml:space="preserve">) var novērtēt, izmantojot ekstrakciju no augsnes, izmantojot amonija </w:t>
      </w:r>
      <w:proofErr w:type="spellStart"/>
      <w:r>
        <w:rPr>
          <w:rStyle w:val="21"/>
          <w:color w:val="auto"/>
        </w:rPr>
        <w:t>citrātu</w:t>
      </w:r>
      <w:proofErr w:type="spellEnd"/>
      <w:r>
        <w:rPr>
          <w:rStyle w:val="21"/>
          <w:color w:val="auto"/>
        </w:rPr>
        <w:t xml:space="preserve"> (</w:t>
      </w:r>
      <w:proofErr w:type="spellStart"/>
      <w:r>
        <w:rPr>
          <w:rStyle w:val="21"/>
          <w:color w:val="auto"/>
        </w:rPr>
        <w:t>Chojnacka</w:t>
      </w:r>
      <w:proofErr w:type="spellEnd"/>
      <w:r>
        <w:rPr>
          <w:rStyle w:val="21"/>
          <w:color w:val="auto"/>
        </w:rPr>
        <w:t xml:space="preserve"> u.c., 2005) vai citus </w:t>
      </w:r>
      <w:proofErr w:type="spellStart"/>
      <w:r>
        <w:rPr>
          <w:rStyle w:val="21"/>
          <w:color w:val="auto"/>
        </w:rPr>
        <w:t>ekstraktantus</w:t>
      </w:r>
      <w:proofErr w:type="spellEnd"/>
      <w:r>
        <w:rPr>
          <w:rStyle w:val="21"/>
          <w:color w:val="auto"/>
        </w:rPr>
        <w:t>, piemēram, NH</w:t>
      </w:r>
      <w:r>
        <w:rPr>
          <w:rStyle w:val="21"/>
          <w:color w:val="auto"/>
          <w:vertAlign w:val="subscript"/>
        </w:rPr>
        <w:t>4</w:t>
      </w:r>
      <w:r>
        <w:rPr>
          <w:rStyle w:val="21"/>
          <w:color w:val="auto"/>
        </w:rPr>
        <w:t>NO</w:t>
      </w:r>
      <w:r>
        <w:rPr>
          <w:rStyle w:val="21"/>
          <w:color w:val="auto"/>
          <w:vertAlign w:val="subscript"/>
        </w:rPr>
        <w:t>3</w:t>
      </w:r>
      <w:r>
        <w:rPr>
          <w:rStyle w:val="21"/>
          <w:color w:val="auto"/>
        </w:rPr>
        <w:t xml:space="preserve"> (skatīt ISO 19730/2008). Tomēr vislabākais veids, kā novērtēt </w:t>
      </w:r>
      <w:proofErr w:type="spellStart"/>
      <w:r>
        <w:rPr>
          <w:rStyle w:val="21"/>
          <w:color w:val="auto"/>
        </w:rPr>
        <w:t>fitopieejamību</w:t>
      </w:r>
      <w:proofErr w:type="spellEnd"/>
      <w:r>
        <w:rPr>
          <w:rStyle w:val="21"/>
          <w:color w:val="auto"/>
        </w:rPr>
        <w:t xml:space="preserve">, ir tieši izmērīt metāla koncentrāciju auga orgānos. Augu </w:t>
      </w:r>
      <w:proofErr w:type="spellStart"/>
      <w:r>
        <w:rPr>
          <w:rStyle w:val="21"/>
          <w:color w:val="auto"/>
        </w:rPr>
        <w:t>bioindikatori</w:t>
      </w:r>
      <w:proofErr w:type="spellEnd"/>
      <w:r>
        <w:rPr>
          <w:rStyle w:val="21"/>
          <w:color w:val="auto"/>
        </w:rPr>
        <w:t>, piemēram, Omega3 indekss (stresa indikators), arī var būt noderīgi instrumenti augu veselības stāvokļa uzraudzībai (</w:t>
      </w:r>
      <w:proofErr w:type="spellStart"/>
      <w:r>
        <w:rPr>
          <w:rStyle w:val="21"/>
          <w:color w:val="auto"/>
        </w:rPr>
        <w:t>Le</w:t>
      </w:r>
      <w:proofErr w:type="spellEnd"/>
      <w:r>
        <w:rPr>
          <w:rStyle w:val="21"/>
          <w:color w:val="auto"/>
        </w:rPr>
        <w:t xml:space="preserve"> </w:t>
      </w:r>
      <w:proofErr w:type="spellStart"/>
      <w:r>
        <w:rPr>
          <w:rStyle w:val="21"/>
          <w:color w:val="auto"/>
        </w:rPr>
        <w:t>Guedard</w:t>
      </w:r>
      <w:proofErr w:type="spellEnd"/>
      <w:r>
        <w:rPr>
          <w:rStyle w:val="21"/>
          <w:color w:val="auto"/>
        </w:rPr>
        <w:t xml:space="preserve"> u.c., 2008).</w:t>
      </w:r>
    </w:p>
    <w:p w14:paraId="0605A3A6" w14:textId="77777777" w:rsidR="00C51FAD" w:rsidRPr="00807A46" w:rsidRDefault="00C51FAD" w:rsidP="00C51FAD">
      <w:pPr>
        <w:pStyle w:val="22"/>
        <w:jc w:val="both"/>
        <w:rPr>
          <w:color w:val="auto"/>
        </w:rPr>
      </w:pPr>
    </w:p>
    <w:p w14:paraId="2163CFF4" w14:textId="77777777" w:rsidR="00C51FAD" w:rsidRPr="00C51FAD" w:rsidRDefault="00C51FAD" w:rsidP="00C51FAD">
      <w:pPr>
        <w:pStyle w:val="22"/>
        <w:jc w:val="both"/>
        <w:rPr>
          <w:color w:val="auto"/>
        </w:rPr>
      </w:pPr>
      <w:r>
        <w:rPr>
          <w:rStyle w:val="21"/>
          <w:color w:val="auto"/>
          <w:u w:val="single"/>
        </w:rPr>
        <w:t>Ekosistēmas veselības rādītāju uzraudzība</w:t>
      </w:r>
    </w:p>
    <w:p w14:paraId="0D2D8368" w14:textId="77777777" w:rsidR="00C51FAD" w:rsidRPr="00807A46" w:rsidRDefault="00C51FAD" w:rsidP="00C51FAD">
      <w:pPr>
        <w:pStyle w:val="22"/>
        <w:jc w:val="both"/>
        <w:rPr>
          <w:rStyle w:val="21"/>
          <w:color w:val="auto"/>
        </w:rPr>
      </w:pPr>
    </w:p>
    <w:p w14:paraId="2616F65D" w14:textId="77777777" w:rsidR="00C51FAD" w:rsidRPr="00C51FAD" w:rsidRDefault="00C51FAD" w:rsidP="00C51FAD">
      <w:pPr>
        <w:pStyle w:val="22"/>
        <w:jc w:val="both"/>
        <w:rPr>
          <w:rStyle w:val="21"/>
          <w:color w:val="auto"/>
        </w:rPr>
      </w:pPr>
      <w:r>
        <w:rPr>
          <w:rStyle w:val="21"/>
          <w:color w:val="auto"/>
        </w:rPr>
        <w:t>Ekosistēmas kvalitāti var uzskatīt par perspektīvu vides ieguvumu ziņā. Vietās, kas nav apstādītas ar veģetāciju, augu seguma veidošanās nozīmē ekosistēmas sarežģītības un daudzveidības palielināšanos no vides ar zemu daudzveidību (ko galvenokārt veido mikroorganismi) uz sarežģītu ekosistēmu, ko veido mikroorganismi, augi un dzīvnieki. Ekosistēmas attīstības mērķi jāizstrādā atbilstoši vietas īpašībām, un jāizvēlas uzraugāmie mikroorganismi, augi un dzīvnieki (bezmugurkaulnieki un mugurkaulnieki), kā arī ar tiem saistītie parametri (uzskaitījums, daudzveidība, stresa indikatori, piesārņojums ar piesārņojošām vielām).</w:t>
      </w:r>
    </w:p>
    <w:p w14:paraId="59F60F7F" w14:textId="77777777" w:rsidR="00C51FAD" w:rsidRPr="00C51FAD" w:rsidRDefault="00C51FAD" w:rsidP="00C51FAD">
      <w:pPr>
        <w:rPr>
          <w:rStyle w:val="21"/>
          <w:color w:val="auto"/>
        </w:rPr>
      </w:pPr>
      <w:r>
        <w:br w:type="page"/>
      </w:r>
    </w:p>
    <w:p w14:paraId="4FBD6070" w14:textId="77777777" w:rsidR="00C51FAD" w:rsidRPr="00C51FAD" w:rsidRDefault="00C51FAD" w:rsidP="00C51FAD">
      <w:pPr>
        <w:pStyle w:val="22"/>
        <w:jc w:val="both"/>
        <w:rPr>
          <w:rStyle w:val="21"/>
          <w:color w:val="auto"/>
        </w:rPr>
      </w:pPr>
      <w:r>
        <w:rPr>
          <w:rStyle w:val="21"/>
          <w:color w:val="auto"/>
        </w:rPr>
        <w:lastRenderedPageBreak/>
        <w:t>Jaunie sasniegumi molekulārās bioloģijas (vides DNS) jomā var nodrošināt instrumentus, lai uzraudzītu globālās bioloģiskās daudzveidības attīstību, vienlaikus izvairoties no paraugu ņemšanas no dzīviem dzīvniekiem (</w:t>
      </w:r>
      <w:proofErr w:type="spellStart"/>
      <w:r>
        <w:rPr>
          <w:rStyle w:val="21"/>
          <w:color w:val="auto"/>
        </w:rPr>
        <w:t>Ruppert</w:t>
      </w:r>
      <w:proofErr w:type="spellEnd"/>
      <w:r>
        <w:rPr>
          <w:rStyle w:val="21"/>
          <w:color w:val="auto"/>
        </w:rPr>
        <w:t xml:space="preserve"> u.c., 2019). Augsnes veselības, mikrobu daudzveidības un funkciju </w:t>
      </w:r>
      <w:proofErr w:type="spellStart"/>
      <w:r>
        <w:rPr>
          <w:rStyle w:val="21"/>
          <w:color w:val="auto"/>
        </w:rPr>
        <w:t>bioindikatorus</w:t>
      </w:r>
      <w:proofErr w:type="spellEnd"/>
      <w:r>
        <w:rPr>
          <w:rStyle w:val="21"/>
          <w:color w:val="auto"/>
        </w:rPr>
        <w:t>, kas saistīti ar augsnes barības vielu stāvokli (C, N, P cikli), var iekļaut objekta ilgtermiņa uzraudzības programmā. Starp tiem var minēt uz nukleīnskābēm balstītu noteikšanu un enzīmu darbības (</w:t>
      </w:r>
      <w:proofErr w:type="spellStart"/>
      <w:r>
        <w:rPr>
          <w:rStyle w:val="21"/>
          <w:color w:val="auto"/>
        </w:rPr>
        <w:t>Michel</w:t>
      </w:r>
      <w:proofErr w:type="spellEnd"/>
      <w:r>
        <w:rPr>
          <w:rStyle w:val="21"/>
          <w:color w:val="auto"/>
        </w:rPr>
        <w:t xml:space="preserve"> u.c., 2014; </w:t>
      </w:r>
      <w:proofErr w:type="spellStart"/>
      <w:r>
        <w:rPr>
          <w:rStyle w:val="21"/>
          <w:color w:val="auto"/>
        </w:rPr>
        <w:t>Bhaduri</w:t>
      </w:r>
      <w:proofErr w:type="spellEnd"/>
      <w:r>
        <w:rPr>
          <w:rStyle w:val="21"/>
          <w:color w:val="auto"/>
        </w:rPr>
        <w:t xml:space="preserve"> u.c., 2022).</w:t>
      </w:r>
    </w:p>
    <w:p w14:paraId="2F2998B5" w14:textId="77777777" w:rsidR="00C51FAD" w:rsidRPr="00807A46" w:rsidRDefault="00C51FAD" w:rsidP="00C51FAD">
      <w:pPr>
        <w:pStyle w:val="22"/>
        <w:jc w:val="both"/>
        <w:rPr>
          <w:color w:val="auto"/>
        </w:rPr>
      </w:pPr>
    </w:p>
    <w:p w14:paraId="69D4206F" w14:textId="77777777" w:rsidR="00C51FAD" w:rsidRPr="00C51FAD" w:rsidRDefault="00C51FAD" w:rsidP="00C51FAD">
      <w:pPr>
        <w:pStyle w:val="22"/>
        <w:jc w:val="both"/>
        <w:rPr>
          <w:rStyle w:val="21"/>
          <w:color w:val="auto"/>
        </w:rPr>
      </w:pPr>
      <w:r>
        <w:rPr>
          <w:rStyle w:val="21"/>
          <w:color w:val="auto"/>
        </w:rPr>
        <w:t xml:space="preserve">Augsnes agronomiskās kvalitātes uzraudzība (tostarp </w:t>
      </w:r>
      <w:proofErr w:type="spellStart"/>
      <w:r>
        <w:rPr>
          <w:rStyle w:val="21"/>
          <w:color w:val="auto"/>
        </w:rPr>
        <w:t>pH</w:t>
      </w:r>
      <w:proofErr w:type="spellEnd"/>
      <w:r>
        <w:rPr>
          <w:rStyle w:val="21"/>
          <w:color w:val="auto"/>
        </w:rPr>
        <w:t>, organisko vielu daudzums, augsnes daļiņu sadalījums, minerālvielas, apmaiņas spēja, ūdens aiztures/infiltrācijas spēja, piesārņojošās vielas) parādīs, cik lielā mērā augsne ir piemērota, lai laika gaitā uzturētu blīvu un daudzgadīgu augu segu. Patiešām, ekosistēmas ilgtspēja ir daļēji saistīta ar organisko vielu saturu augsnē (</w:t>
      </w:r>
      <w:proofErr w:type="spellStart"/>
      <w:r>
        <w:rPr>
          <w:rStyle w:val="21"/>
          <w:color w:val="auto"/>
        </w:rPr>
        <w:t>Sheoran</w:t>
      </w:r>
      <w:proofErr w:type="spellEnd"/>
      <w:r>
        <w:rPr>
          <w:rStyle w:val="21"/>
          <w:color w:val="auto"/>
        </w:rPr>
        <w:t xml:space="preserve"> u.c., 2013).</w:t>
      </w:r>
    </w:p>
    <w:p w14:paraId="09ED2383" w14:textId="77777777" w:rsidR="00C51FAD" w:rsidRPr="00807A46" w:rsidRDefault="00C51FAD" w:rsidP="00C51FAD">
      <w:pPr>
        <w:pStyle w:val="22"/>
        <w:jc w:val="both"/>
        <w:rPr>
          <w:color w:val="auto"/>
        </w:rPr>
      </w:pPr>
    </w:p>
    <w:p w14:paraId="6977FC41" w14:textId="77777777" w:rsidR="00C51FAD" w:rsidRPr="00C51FAD" w:rsidRDefault="00C51FAD" w:rsidP="00C51FAD">
      <w:pPr>
        <w:pStyle w:val="440"/>
        <w:tabs>
          <w:tab w:val="left" w:pos="567"/>
        </w:tabs>
        <w:rPr>
          <w:rFonts w:ascii="Calibri Light" w:hAnsi="Calibri Light" w:cs="Calibri Light"/>
          <w:color w:val="4F81BD"/>
          <w:sz w:val="26"/>
          <w:szCs w:val="26"/>
        </w:rPr>
      </w:pPr>
      <w:bookmarkStart w:id="39" w:name="bookmark66"/>
      <w:r>
        <w:rPr>
          <w:rStyle w:val="43"/>
          <w:rFonts w:ascii="Calibri Light" w:hAnsi="Calibri Light"/>
          <w:b/>
          <w:sz w:val="26"/>
        </w:rPr>
        <w:t>2.5.</w:t>
      </w:r>
      <w:r>
        <w:rPr>
          <w:rStyle w:val="43"/>
          <w:rFonts w:ascii="Calibri Light" w:hAnsi="Calibri Light"/>
          <w:b/>
          <w:sz w:val="26"/>
        </w:rPr>
        <w:tab/>
      </w:r>
      <w:proofErr w:type="spellStart"/>
      <w:r>
        <w:rPr>
          <w:rStyle w:val="43"/>
          <w:rFonts w:ascii="Calibri Light" w:hAnsi="Calibri Light"/>
          <w:b/>
          <w:sz w:val="26"/>
        </w:rPr>
        <w:t>Fitonosegšana</w:t>
      </w:r>
      <w:bookmarkEnd w:id="39"/>
      <w:proofErr w:type="spellEnd"/>
    </w:p>
    <w:p w14:paraId="3B153523" w14:textId="77777777" w:rsidR="00C51FAD" w:rsidRPr="00C51FAD" w:rsidRDefault="00C51FAD" w:rsidP="00C51FAD">
      <w:pPr>
        <w:pStyle w:val="440"/>
        <w:rPr>
          <w:rStyle w:val="43"/>
          <w:b/>
          <w:bCs/>
          <w:color w:val="auto"/>
          <w:sz w:val="22"/>
        </w:rPr>
      </w:pPr>
      <w:bookmarkStart w:id="40" w:name="bookmark68"/>
    </w:p>
    <w:p w14:paraId="37A44C4B" w14:textId="77777777" w:rsidR="00C51FAD" w:rsidRPr="00C51FAD" w:rsidRDefault="00C51FAD" w:rsidP="00C51FAD">
      <w:pPr>
        <w:pStyle w:val="440"/>
        <w:tabs>
          <w:tab w:val="left" w:pos="709"/>
        </w:tabs>
        <w:rPr>
          <w:rFonts w:ascii="Calibri Light" w:hAnsi="Calibri Light" w:cs="Calibri Light"/>
          <w:color w:val="4F81BD"/>
          <w:sz w:val="26"/>
        </w:rPr>
      </w:pPr>
      <w:r>
        <w:rPr>
          <w:rStyle w:val="43"/>
          <w:rFonts w:ascii="Calibri Light" w:hAnsi="Calibri Light"/>
          <w:b/>
          <w:sz w:val="26"/>
        </w:rPr>
        <w:t>2.5.1.</w:t>
      </w:r>
      <w:r>
        <w:rPr>
          <w:rStyle w:val="43"/>
          <w:rFonts w:ascii="Calibri Light" w:hAnsi="Calibri Light"/>
          <w:b/>
          <w:sz w:val="26"/>
        </w:rPr>
        <w:tab/>
        <w:t>Tvērums</w:t>
      </w:r>
      <w:bookmarkEnd w:id="40"/>
    </w:p>
    <w:p w14:paraId="350FA526" w14:textId="77777777" w:rsidR="00C51FAD" w:rsidRPr="00807A46" w:rsidRDefault="00C51FAD" w:rsidP="00C51FAD">
      <w:pPr>
        <w:pStyle w:val="22"/>
        <w:jc w:val="both"/>
        <w:rPr>
          <w:rStyle w:val="21"/>
          <w:color w:val="auto"/>
        </w:rPr>
      </w:pPr>
    </w:p>
    <w:p w14:paraId="343F7CB8" w14:textId="77777777" w:rsidR="00C51FAD" w:rsidRPr="00C51FAD" w:rsidRDefault="00C51FAD" w:rsidP="00C51FAD">
      <w:pPr>
        <w:pStyle w:val="22"/>
        <w:jc w:val="both"/>
        <w:rPr>
          <w:rStyle w:val="21"/>
          <w:color w:val="auto"/>
        </w:rPr>
      </w:pPr>
      <w:r>
        <w:rPr>
          <w:rStyle w:val="21"/>
          <w:color w:val="auto"/>
        </w:rPr>
        <w:t xml:space="preserve">Papildus </w:t>
      </w:r>
      <w:proofErr w:type="spellStart"/>
      <w:r>
        <w:rPr>
          <w:rStyle w:val="21"/>
          <w:color w:val="auto"/>
        </w:rPr>
        <w:t>fitostabilizācijai</w:t>
      </w:r>
      <w:proofErr w:type="spellEnd"/>
      <w:r>
        <w:rPr>
          <w:rStyle w:val="21"/>
          <w:color w:val="auto"/>
        </w:rPr>
        <w:t xml:space="preserve">, kas, kā minēts iepriekšējās iedaļās, ir tehnoloģija, kuras mērķis ir samazināt ar piesārņotu augsni saistīto risku, samazinot piesārņoto materiālu </w:t>
      </w:r>
      <w:proofErr w:type="spellStart"/>
      <w:r>
        <w:rPr>
          <w:rStyle w:val="21"/>
          <w:color w:val="auto"/>
        </w:rPr>
        <w:t>biopieejamību</w:t>
      </w:r>
      <w:proofErr w:type="spellEnd"/>
      <w:r>
        <w:rPr>
          <w:rStyle w:val="21"/>
          <w:color w:val="auto"/>
        </w:rPr>
        <w:t xml:space="preserve">, starp teritorijas nodrošināšanas pasākumiem ir arī </w:t>
      </w:r>
      <w:proofErr w:type="spellStart"/>
      <w:r>
        <w:rPr>
          <w:rStyle w:val="21"/>
          <w:color w:val="auto"/>
        </w:rPr>
        <w:t>fitonosegšana</w:t>
      </w:r>
      <w:proofErr w:type="spellEnd"/>
      <w:r>
        <w:rPr>
          <w:rStyle w:val="21"/>
          <w:color w:val="auto"/>
        </w:rPr>
        <w:t>.</w:t>
      </w:r>
    </w:p>
    <w:p w14:paraId="02A0777D" w14:textId="77777777" w:rsidR="00C51FAD" w:rsidRPr="00C51FAD" w:rsidRDefault="00C51FAD" w:rsidP="00C51FAD">
      <w:pPr>
        <w:pStyle w:val="22"/>
        <w:jc w:val="both"/>
        <w:rPr>
          <w:color w:val="auto"/>
        </w:rPr>
      </w:pPr>
    </w:p>
    <w:p w14:paraId="6114A550" w14:textId="77777777" w:rsidR="00C51FAD" w:rsidRPr="00C51FAD" w:rsidRDefault="00C51FAD" w:rsidP="00C51FAD">
      <w:pPr>
        <w:pStyle w:val="22"/>
        <w:jc w:val="both"/>
        <w:rPr>
          <w:rStyle w:val="21"/>
          <w:color w:val="auto"/>
        </w:rPr>
      </w:pPr>
      <w:proofErr w:type="spellStart"/>
      <w:r>
        <w:rPr>
          <w:rStyle w:val="21"/>
          <w:color w:val="auto"/>
        </w:rPr>
        <w:t>Fitonosegšana</w:t>
      </w:r>
      <w:proofErr w:type="spellEnd"/>
      <w:r>
        <w:rPr>
          <w:rStyle w:val="21"/>
          <w:color w:val="auto"/>
        </w:rPr>
        <w:t xml:space="preserve"> ir balstīta uz augstāko augu (koku, krūmu un zālaugu) izmantošanu, tos ievietojot tieši piesārņotās vietas seguma slānī, samazinot vai izslēdzot tādu hidroizolācijas materiālu izmantošanu kā māli, </w:t>
      </w:r>
      <w:proofErr w:type="spellStart"/>
      <w:r>
        <w:rPr>
          <w:rStyle w:val="21"/>
          <w:color w:val="auto"/>
        </w:rPr>
        <w:t>ģeosintētika</w:t>
      </w:r>
      <w:proofErr w:type="spellEnd"/>
      <w:r>
        <w:rPr>
          <w:rStyle w:val="21"/>
          <w:color w:val="auto"/>
        </w:rPr>
        <w:t xml:space="preserve"> vai augsta blīvuma plastmasas polimēru loksnes. </w:t>
      </w:r>
      <w:proofErr w:type="spellStart"/>
      <w:r>
        <w:rPr>
          <w:rStyle w:val="21"/>
          <w:color w:val="auto"/>
        </w:rPr>
        <w:t>Fitonosegšanas</w:t>
      </w:r>
      <w:proofErr w:type="spellEnd"/>
      <w:r>
        <w:rPr>
          <w:rStyle w:val="21"/>
          <w:color w:val="auto"/>
        </w:rPr>
        <w:t xml:space="preserve"> gadījumā augi aug tīrā seguma slāņa augsnē un samazina (vai labākajos apstākļos novērš) lietus ūdens iesūkšanos, maksimāli palielinot iztvaikošanu. Līdz ar to tā var ievērojami samazināt piesārņotās augsnes pamatslāņos esošo piesārņojošo vielu izskalošanos. Tīras augsnes slānis, uz kura aug augi, ir daļa no projekta, jo mērķis ir izveidot "ET - </w:t>
      </w:r>
      <w:proofErr w:type="spellStart"/>
      <w:r>
        <w:rPr>
          <w:rStyle w:val="21"/>
          <w:color w:val="auto"/>
        </w:rPr>
        <w:t>Cover</w:t>
      </w:r>
      <w:proofErr w:type="spellEnd"/>
      <w:r>
        <w:rPr>
          <w:rStyle w:val="21"/>
          <w:color w:val="auto"/>
        </w:rPr>
        <w:t>" (iztvaikošanas seguma) sistēmu bez tiešas piesārņojošo vielu un augu mijiedarbības. Šī metode ir optimāla apgabaliem, kas nav pārāk lieli un kuros piesārņojošās vielas atrodas dziļajos slāņos. Šo metodi izmanto arī nolūkā samazināt izskalošanos no veciem atkritumu poligoniem.</w:t>
      </w:r>
    </w:p>
    <w:p w14:paraId="7016E306" w14:textId="77777777" w:rsidR="00C51FAD" w:rsidRPr="00C51FAD" w:rsidRDefault="00C51FAD" w:rsidP="00C51FAD">
      <w:pPr>
        <w:pStyle w:val="22"/>
        <w:jc w:val="both"/>
        <w:rPr>
          <w:color w:val="auto"/>
        </w:rPr>
      </w:pPr>
    </w:p>
    <w:p w14:paraId="391062C7" w14:textId="77777777" w:rsidR="00C51FAD" w:rsidRPr="00C51FAD" w:rsidRDefault="00C51FAD" w:rsidP="00C51FAD">
      <w:pPr>
        <w:pStyle w:val="22"/>
        <w:jc w:val="both"/>
        <w:rPr>
          <w:rStyle w:val="21"/>
          <w:color w:val="auto"/>
        </w:rPr>
      </w:pPr>
      <w:r>
        <w:rPr>
          <w:rStyle w:val="21"/>
          <w:color w:val="auto"/>
        </w:rPr>
        <w:t xml:space="preserve">Piesārņojošo vielu </w:t>
      </w:r>
      <w:proofErr w:type="spellStart"/>
      <w:r>
        <w:rPr>
          <w:rStyle w:val="21"/>
          <w:color w:val="auto"/>
        </w:rPr>
        <w:t>pārneses</w:t>
      </w:r>
      <w:proofErr w:type="spellEnd"/>
      <w:r>
        <w:rPr>
          <w:rStyle w:val="21"/>
          <w:color w:val="auto"/>
        </w:rPr>
        <w:t xml:space="preserve"> bloķēšana notiek, pārtverot lietus ūdeni ar augu lapotnes starpniecību un pēc tam regulējot ūdens daudzumu zemes līmenī. Šī regulēšana tiek panākta un ir atkarīga no augu iztvaikošanas darbības un to ietekmes uz augsnes virskārtas slāņu fizikāli ķīmiskajām īpašībām. Daļa lietus ūdens, ko pārtver lapotne, nenonāk uz zemes un iztvaiko tieši; daļu ūdens, kas iefiltrējas augsnē, augi iztvaicē pēc tam, kad to uzsūc saknes; atlikusī daļa galvenokārt paliek augsnes virskārtā.</w:t>
      </w:r>
    </w:p>
    <w:p w14:paraId="44AA4109" w14:textId="77777777" w:rsidR="00C51FAD" w:rsidRPr="00C51FAD" w:rsidRDefault="00C51FAD" w:rsidP="00C51FAD">
      <w:pPr>
        <w:pStyle w:val="22"/>
        <w:jc w:val="both"/>
        <w:rPr>
          <w:color w:val="auto"/>
        </w:rPr>
      </w:pPr>
    </w:p>
    <w:p w14:paraId="528DE0D1" w14:textId="77777777" w:rsidR="00C51FAD" w:rsidRPr="00C51FAD" w:rsidRDefault="00C51FAD" w:rsidP="00C51FAD">
      <w:pPr>
        <w:pStyle w:val="22"/>
        <w:jc w:val="both"/>
        <w:rPr>
          <w:rStyle w:val="21"/>
          <w:color w:val="auto"/>
        </w:rPr>
      </w:pPr>
      <w:r>
        <w:rPr>
          <w:rStyle w:val="21"/>
          <w:color w:val="auto"/>
        </w:rPr>
        <w:t xml:space="preserve">Tāpēc </w:t>
      </w:r>
      <w:proofErr w:type="spellStart"/>
      <w:r>
        <w:rPr>
          <w:rStyle w:val="21"/>
          <w:color w:val="auto"/>
        </w:rPr>
        <w:t>fitonosegšanas</w:t>
      </w:r>
      <w:proofErr w:type="spellEnd"/>
      <w:r>
        <w:rPr>
          <w:rStyle w:val="21"/>
          <w:color w:val="auto"/>
        </w:rPr>
        <w:t xml:space="preserve"> efektivitāte ir atkarīga gan no augu iztvaikošanas spējas, gan no augsnes ūdens aiztures spējas (tātad no tās struktūras un organisko vielu satura), un galu galā arī no klimata, kas raksturīgs teritorijai, kurā atrodas piesārņotā vieta vai atkritumu poligons.</w:t>
      </w:r>
    </w:p>
    <w:p w14:paraId="27F69701" w14:textId="77777777" w:rsidR="00C51FAD" w:rsidRPr="00C51FAD" w:rsidRDefault="00C51FAD" w:rsidP="00C51FAD">
      <w:pPr>
        <w:pStyle w:val="22"/>
        <w:jc w:val="both"/>
        <w:rPr>
          <w:color w:val="auto"/>
        </w:rPr>
      </w:pPr>
    </w:p>
    <w:p w14:paraId="3A0BDC7A" w14:textId="77777777" w:rsidR="00C51FAD" w:rsidRPr="00C51FAD" w:rsidRDefault="00C51FAD" w:rsidP="00C51FAD">
      <w:pPr>
        <w:pStyle w:val="440"/>
        <w:tabs>
          <w:tab w:val="left" w:pos="709"/>
        </w:tabs>
        <w:rPr>
          <w:rFonts w:ascii="Calibri Light" w:hAnsi="Calibri Light" w:cs="Calibri Light"/>
          <w:color w:val="4F81BD"/>
          <w:sz w:val="26"/>
        </w:rPr>
      </w:pPr>
      <w:bookmarkStart w:id="41" w:name="bookmark70"/>
      <w:r>
        <w:rPr>
          <w:rStyle w:val="43"/>
          <w:rFonts w:ascii="Calibri Light" w:hAnsi="Calibri Light"/>
          <w:b/>
          <w:sz w:val="26"/>
        </w:rPr>
        <w:t>2.5.2.</w:t>
      </w:r>
      <w:r>
        <w:rPr>
          <w:rStyle w:val="43"/>
          <w:rFonts w:ascii="Calibri Light" w:hAnsi="Calibri Light"/>
          <w:b/>
          <w:sz w:val="26"/>
        </w:rPr>
        <w:tab/>
        <w:t>Priekšrocības</w:t>
      </w:r>
      <w:bookmarkEnd w:id="41"/>
    </w:p>
    <w:p w14:paraId="7416095C" w14:textId="77777777" w:rsidR="00C51FAD" w:rsidRPr="00C51FAD" w:rsidRDefault="00C51FAD" w:rsidP="00C51FAD">
      <w:pPr>
        <w:pStyle w:val="22"/>
        <w:jc w:val="both"/>
        <w:rPr>
          <w:rStyle w:val="21"/>
          <w:color w:val="auto"/>
        </w:rPr>
      </w:pPr>
    </w:p>
    <w:p w14:paraId="0C7214D9" w14:textId="77777777" w:rsidR="00C51FAD" w:rsidRPr="00C51FAD" w:rsidRDefault="00C51FAD" w:rsidP="00C51FAD">
      <w:pPr>
        <w:pStyle w:val="22"/>
        <w:jc w:val="both"/>
        <w:rPr>
          <w:rStyle w:val="21"/>
          <w:color w:val="auto"/>
        </w:rPr>
      </w:pPr>
      <w:r>
        <w:rPr>
          <w:rStyle w:val="21"/>
          <w:color w:val="auto"/>
        </w:rPr>
        <w:t xml:space="preserve">Viena no </w:t>
      </w:r>
      <w:proofErr w:type="spellStart"/>
      <w:r>
        <w:rPr>
          <w:rStyle w:val="21"/>
          <w:color w:val="auto"/>
        </w:rPr>
        <w:t>fitonosegšanas</w:t>
      </w:r>
      <w:proofErr w:type="spellEnd"/>
      <w:r>
        <w:rPr>
          <w:rStyle w:val="21"/>
          <w:color w:val="auto"/>
        </w:rPr>
        <w:t xml:space="preserve"> priekšrocībām ir tā, ka tas veicina aerobo mikrobu kopienas attīstību, kas spēj degradēt atkritumu poligona radīto metāna gāzi, tādējādi ierobežojot tās izplūdi atmosfērā (</w:t>
      </w:r>
      <w:proofErr w:type="spellStart"/>
      <w:r>
        <w:rPr>
          <w:rStyle w:val="21"/>
          <w:color w:val="auto"/>
        </w:rPr>
        <w:t>Lamb</w:t>
      </w:r>
      <w:proofErr w:type="spellEnd"/>
      <w:r>
        <w:rPr>
          <w:rStyle w:val="21"/>
          <w:color w:val="auto"/>
        </w:rPr>
        <w:t xml:space="preserve"> u.c., 2014). Turklāt ūdens regulēšana, kavējot ūdens iekļūšanu piesārņotajos slāņos piesārņotajā vietā vai atkritumu poligonā ierobežo arī to sadalīšanos un secīgu metāna, oglekļa monoksīda un gāzu veidošanos, kuru rašanās ir saistīta ar substrāta mitrumu.</w:t>
      </w:r>
    </w:p>
    <w:p w14:paraId="0F967737" w14:textId="77777777" w:rsidR="00C51FAD" w:rsidRPr="00C51FAD" w:rsidRDefault="00C51FAD" w:rsidP="00C51FAD">
      <w:pPr>
        <w:rPr>
          <w:rStyle w:val="21"/>
          <w:color w:val="auto"/>
        </w:rPr>
      </w:pPr>
      <w:r>
        <w:br w:type="page"/>
      </w:r>
    </w:p>
    <w:p w14:paraId="1A683D2B" w14:textId="77777777" w:rsidR="00C51FAD" w:rsidRPr="00C51FAD" w:rsidRDefault="00C51FAD" w:rsidP="00C51FAD">
      <w:pPr>
        <w:pStyle w:val="22"/>
        <w:jc w:val="both"/>
        <w:rPr>
          <w:rStyle w:val="21"/>
          <w:color w:val="auto"/>
        </w:rPr>
      </w:pPr>
      <w:r>
        <w:rPr>
          <w:rStyle w:val="21"/>
          <w:color w:val="auto"/>
        </w:rPr>
        <w:lastRenderedPageBreak/>
        <w:t xml:space="preserve">Sakņu saturēšanas efekts arī veicina nosegšanas stabilitāti gan pret ūdens, gan vēja eroziju. Vēl viena </w:t>
      </w:r>
      <w:proofErr w:type="spellStart"/>
      <w:r>
        <w:rPr>
          <w:rStyle w:val="21"/>
          <w:color w:val="auto"/>
        </w:rPr>
        <w:t>fitonosegšanas</w:t>
      </w:r>
      <w:proofErr w:type="spellEnd"/>
      <w:r>
        <w:rPr>
          <w:rStyle w:val="21"/>
          <w:color w:val="auto"/>
        </w:rPr>
        <w:t xml:space="preserve"> priekšrocība ir ainavas uzlabošana, kas veicina cilvēku veselību un labsajūtu, atmosfēras CO</w:t>
      </w:r>
      <w:r>
        <w:rPr>
          <w:rStyle w:val="21"/>
          <w:color w:val="auto"/>
          <w:vertAlign w:val="subscript"/>
        </w:rPr>
        <w:t>2</w:t>
      </w:r>
      <w:r>
        <w:rPr>
          <w:rStyle w:val="21"/>
          <w:color w:val="auto"/>
        </w:rPr>
        <w:t>absorbciju un uzglabāšanu, kā arī veicina bioloģiskās daudzveidības, faunas un kukaiņu dzīvotņu saglabāšanu.</w:t>
      </w:r>
    </w:p>
    <w:p w14:paraId="2BFF5956" w14:textId="77777777" w:rsidR="00C51FAD" w:rsidRPr="00C51FAD" w:rsidRDefault="00C51FAD" w:rsidP="00C51FAD">
      <w:pPr>
        <w:pStyle w:val="22"/>
        <w:jc w:val="both"/>
        <w:rPr>
          <w:color w:val="auto"/>
        </w:rPr>
      </w:pPr>
    </w:p>
    <w:p w14:paraId="7E13135A" w14:textId="77777777" w:rsidR="00C51FAD" w:rsidRPr="00C51FAD" w:rsidRDefault="00C51FAD" w:rsidP="00C51FAD">
      <w:pPr>
        <w:pStyle w:val="440"/>
        <w:tabs>
          <w:tab w:val="left" w:pos="709"/>
        </w:tabs>
        <w:rPr>
          <w:rFonts w:ascii="Calibri Light" w:hAnsi="Calibri Light" w:cs="Calibri Light"/>
          <w:color w:val="4F81BD"/>
          <w:sz w:val="26"/>
        </w:rPr>
      </w:pPr>
      <w:bookmarkStart w:id="42" w:name="bookmark72"/>
      <w:r>
        <w:rPr>
          <w:rStyle w:val="43"/>
          <w:rFonts w:ascii="Calibri Light" w:hAnsi="Calibri Light"/>
          <w:b/>
          <w:sz w:val="26"/>
        </w:rPr>
        <w:t>2.5.3.</w:t>
      </w:r>
      <w:r>
        <w:rPr>
          <w:rStyle w:val="43"/>
          <w:rFonts w:ascii="Calibri Light" w:hAnsi="Calibri Light"/>
          <w:b/>
          <w:sz w:val="26"/>
        </w:rPr>
        <w:tab/>
        <w:t>Trūkumi</w:t>
      </w:r>
      <w:bookmarkEnd w:id="42"/>
    </w:p>
    <w:p w14:paraId="3CDA5F1A" w14:textId="77777777" w:rsidR="00C51FAD" w:rsidRPr="00807A46" w:rsidRDefault="00C51FAD" w:rsidP="00C51FAD">
      <w:pPr>
        <w:pStyle w:val="22"/>
        <w:jc w:val="both"/>
        <w:rPr>
          <w:rStyle w:val="21"/>
          <w:color w:val="auto"/>
        </w:rPr>
      </w:pPr>
    </w:p>
    <w:p w14:paraId="207F4895" w14:textId="77777777" w:rsidR="00C51FAD" w:rsidRPr="00C51FAD" w:rsidRDefault="00C51FAD" w:rsidP="00C51FAD">
      <w:pPr>
        <w:pStyle w:val="22"/>
        <w:jc w:val="both"/>
        <w:rPr>
          <w:rStyle w:val="21"/>
          <w:color w:val="auto"/>
        </w:rPr>
      </w:pPr>
      <w:proofErr w:type="spellStart"/>
      <w:r>
        <w:rPr>
          <w:rStyle w:val="21"/>
          <w:color w:val="auto"/>
        </w:rPr>
        <w:t>Fitonosegšanai</w:t>
      </w:r>
      <w:proofErr w:type="spellEnd"/>
      <w:r>
        <w:rPr>
          <w:rStyle w:val="21"/>
          <w:color w:val="auto"/>
        </w:rPr>
        <w:t xml:space="preserve"> ir daži trūkumi, jo augiem ir fizioloģiski ierobežojumi, kurus nav viegli pārvarēt. Piemēram, dažos gadījumos augu sistēma var nebūt pietiekama, lai regulētu ūdens krājumus, kas rodas no nokrišņiem, un tādējādi novērstu ūdens iesūkšanos piesārņotajos slāņos. Tomēr šo ierobežojumu ir iespējams apiet, izveidojot piemērotu drenāžas sistēmu, lai savāktu lieko ūdeni, ko pēc tam sausuma periodos var izmantot virszemes apūdeņošanai. Atsevišķos un gadījumos, kad ir cieši norobežotas vietas, ir iespējams arī izmantot atkritumu poligona infiltrātu apūdeņošanai, samazinot vai likvidējot drenāžas ūdeņu apsaimniekošanu.</w:t>
      </w:r>
    </w:p>
    <w:p w14:paraId="4E103154" w14:textId="77777777" w:rsidR="00C51FAD" w:rsidRPr="00807A46" w:rsidRDefault="00C51FAD" w:rsidP="00C51FAD">
      <w:pPr>
        <w:pStyle w:val="22"/>
        <w:jc w:val="both"/>
        <w:rPr>
          <w:color w:val="auto"/>
        </w:rPr>
      </w:pPr>
    </w:p>
    <w:p w14:paraId="5E413C01" w14:textId="77777777" w:rsidR="00C51FAD" w:rsidRPr="00C51FAD" w:rsidRDefault="00C51FAD" w:rsidP="00C51FAD">
      <w:pPr>
        <w:pStyle w:val="22"/>
        <w:jc w:val="both"/>
        <w:rPr>
          <w:rStyle w:val="21"/>
          <w:color w:val="auto"/>
        </w:rPr>
      </w:pPr>
      <w:r>
        <w:rPr>
          <w:rStyle w:val="21"/>
          <w:color w:val="auto"/>
        </w:rPr>
        <w:t>Pamatojoties uz iepriekšminētajiem apsvērumiem, izvēloties augu vai koku sugas, jāņem vērā šādi aspekti:</w:t>
      </w:r>
    </w:p>
    <w:p w14:paraId="07A7E010" w14:textId="77777777" w:rsidR="00C51FAD" w:rsidRPr="00807A46" w:rsidRDefault="00C51FAD" w:rsidP="00C51FAD">
      <w:pPr>
        <w:pStyle w:val="22"/>
        <w:jc w:val="both"/>
        <w:rPr>
          <w:color w:val="auto"/>
        </w:rPr>
      </w:pPr>
    </w:p>
    <w:p w14:paraId="4E4B764A" w14:textId="77777777" w:rsidR="00C51FAD" w:rsidRPr="00C51FAD" w:rsidRDefault="00C51FAD" w:rsidP="00C51FAD">
      <w:pPr>
        <w:pStyle w:val="22"/>
        <w:numPr>
          <w:ilvl w:val="0"/>
          <w:numId w:val="18"/>
        </w:numPr>
        <w:ind w:left="567" w:hanging="283"/>
        <w:jc w:val="both"/>
        <w:rPr>
          <w:color w:val="auto"/>
        </w:rPr>
      </w:pPr>
      <w:r>
        <w:rPr>
          <w:rStyle w:val="21"/>
          <w:color w:val="auto"/>
        </w:rPr>
        <w:t>spēja horizontāli un vertikāli attīstīt sakņu sistēmu;</w:t>
      </w:r>
    </w:p>
    <w:p w14:paraId="4005E2BA" w14:textId="77777777" w:rsidR="00C51FAD" w:rsidRPr="00C51FAD" w:rsidRDefault="00C51FAD" w:rsidP="00C51FAD">
      <w:pPr>
        <w:pStyle w:val="22"/>
        <w:numPr>
          <w:ilvl w:val="0"/>
          <w:numId w:val="18"/>
        </w:numPr>
        <w:ind w:left="567" w:hanging="283"/>
        <w:jc w:val="both"/>
        <w:rPr>
          <w:color w:val="auto"/>
        </w:rPr>
      </w:pPr>
      <w:r>
        <w:rPr>
          <w:rStyle w:val="21"/>
          <w:color w:val="auto"/>
        </w:rPr>
        <w:t>izturība pret ūdens stāvēšanu un jebkādiem sausuma periodiem;</w:t>
      </w:r>
    </w:p>
    <w:p w14:paraId="3CD7DE59" w14:textId="77777777" w:rsidR="00C51FAD" w:rsidRPr="00C51FAD" w:rsidRDefault="00C51FAD" w:rsidP="00C51FAD">
      <w:pPr>
        <w:pStyle w:val="22"/>
        <w:numPr>
          <w:ilvl w:val="0"/>
          <w:numId w:val="18"/>
        </w:numPr>
        <w:ind w:left="567" w:hanging="283"/>
        <w:jc w:val="both"/>
        <w:rPr>
          <w:color w:val="auto"/>
        </w:rPr>
      </w:pPr>
      <w:r>
        <w:rPr>
          <w:rStyle w:val="21"/>
          <w:color w:val="auto"/>
        </w:rPr>
        <w:t>klimatiskie un citi vides apstākļi, kas attiecas uz seguma attīstību un stabilitāti;</w:t>
      </w:r>
    </w:p>
    <w:p w14:paraId="4079E1EF" w14:textId="77777777" w:rsidR="00C51FAD" w:rsidRPr="00C51FAD" w:rsidRDefault="00C51FAD" w:rsidP="00C51FAD">
      <w:pPr>
        <w:pStyle w:val="22"/>
        <w:numPr>
          <w:ilvl w:val="0"/>
          <w:numId w:val="18"/>
        </w:numPr>
        <w:ind w:left="567" w:hanging="283"/>
        <w:jc w:val="both"/>
        <w:rPr>
          <w:color w:val="auto"/>
        </w:rPr>
      </w:pPr>
      <w:r>
        <w:rPr>
          <w:rStyle w:val="21"/>
          <w:color w:val="auto"/>
        </w:rPr>
        <w:t>lapotnes augšanas un attīstības laiks;</w:t>
      </w:r>
    </w:p>
    <w:p w14:paraId="1EDD735B" w14:textId="77777777" w:rsidR="00C51FAD" w:rsidRPr="00C51FAD" w:rsidRDefault="00C51FAD" w:rsidP="00C51FAD">
      <w:pPr>
        <w:pStyle w:val="22"/>
        <w:numPr>
          <w:ilvl w:val="0"/>
          <w:numId w:val="18"/>
        </w:numPr>
        <w:ind w:left="567" w:hanging="283"/>
        <w:jc w:val="both"/>
        <w:rPr>
          <w:color w:val="auto"/>
        </w:rPr>
      </w:pPr>
      <w:r>
        <w:rPr>
          <w:rStyle w:val="21"/>
          <w:color w:val="auto"/>
        </w:rPr>
        <w:t>iekļaušanas ainavā un ekoloģiskā vērtība;</w:t>
      </w:r>
    </w:p>
    <w:p w14:paraId="309F2242" w14:textId="77777777" w:rsidR="00C51FAD" w:rsidRPr="00C51FAD" w:rsidRDefault="00C51FAD" w:rsidP="00C51FAD">
      <w:pPr>
        <w:pStyle w:val="22"/>
        <w:numPr>
          <w:ilvl w:val="0"/>
          <w:numId w:val="18"/>
        </w:numPr>
        <w:ind w:left="567" w:hanging="283"/>
        <w:jc w:val="both"/>
        <w:rPr>
          <w:color w:val="auto"/>
        </w:rPr>
      </w:pPr>
      <w:r>
        <w:rPr>
          <w:rStyle w:val="21"/>
          <w:color w:val="auto"/>
        </w:rPr>
        <w:t>pietiekams iztvaikošanas ātrums optimālos apstākļos un visos gadalaikos;</w:t>
      </w:r>
    </w:p>
    <w:p w14:paraId="63F1FA4B" w14:textId="77777777" w:rsidR="00C51FAD" w:rsidRPr="00C51FAD" w:rsidRDefault="00C51FAD" w:rsidP="00C51FAD">
      <w:pPr>
        <w:pStyle w:val="22"/>
        <w:numPr>
          <w:ilvl w:val="0"/>
          <w:numId w:val="18"/>
        </w:numPr>
        <w:ind w:left="567" w:hanging="283"/>
        <w:jc w:val="both"/>
        <w:rPr>
          <w:color w:val="auto"/>
        </w:rPr>
      </w:pPr>
      <w:r>
        <w:rPr>
          <w:rStyle w:val="21"/>
          <w:color w:val="auto"/>
        </w:rPr>
        <w:t>iespējama saražotās biomasas izmantošana (attiecīgā gadījumā).</w:t>
      </w:r>
    </w:p>
    <w:p w14:paraId="551BF18D" w14:textId="77777777" w:rsidR="00C51FAD" w:rsidRPr="00C51FAD" w:rsidRDefault="00C51FAD" w:rsidP="00C51FAD">
      <w:pPr>
        <w:pStyle w:val="440"/>
        <w:rPr>
          <w:rStyle w:val="43"/>
          <w:b/>
          <w:bCs/>
          <w:color w:val="auto"/>
          <w:sz w:val="22"/>
        </w:rPr>
      </w:pPr>
      <w:bookmarkStart w:id="43" w:name="bookmark74"/>
    </w:p>
    <w:p w14:paraId="2C0E940D" w14:textId="77777777" w:rsidR="00C51FAD" w:rsidRPr="00C51FAD" w:rsidRDefault="00C51FAD" w:rsidP="00C51FAD">
      <w:pPr>
        <w:pStyle w:val="440"/>
        <w:tabs>
          <w:tab w:val="left" w:pos="567"/>
        </w:tabs>
        <w:rPr>
          <w:rStyle w:val="43"/>
          <w:rFonts w:ascii="Calibri Light" w:hAnsi="Calibri Light" w:cs="Calibri Light"/>
          <w:b/>
          <w:bCs/>
          <w:sz w:val="26"/>
        </w:rPr>
      </w:pPr>
      <w:r>
        <w:rPr>
          <w:rStyle w:val="43"/>
          <w:rFonts w:ascii="Calibri Light" w:hAnsi="Calibri Light"/>
          <w:b/>
          <w:sz w:val="26"/>
        </w:rPr>
        <w:t>2.6.</w:t>
      </w:r>
      <w:r>
        <w:rPr>
          <w:rStyle w:val="43"/>
          <w:rFonts w:ascii="Calibri Light" w:hAnsi="Calibri Light"/>
          <w:b/>
          <w:sz w:val="26"/>
        </w:rPr>
        <w:tab/>
        <w:t>Atsauces</w:t>
      </w:r>
      <w:bookmarkEnd w:id="43"/>
    </w:p>
    <w:p w14:paraId="46528ACB" w14:textId="77777777" w:rsidR="00C51FAD" w:rsidRPr="00C51FAD" w:rsidRDefault="00C51FAD" w:rsidP="00C51FAD">
      <w:pPr>
        <w:pStyle w:val="440"/>
        <w:rPr>
          <w:rFonts w:ascii="Calibri" w:hAnsi="Calibri" w:cs="Calibri"/>
          <w:color w:val="auto"/>
          <w:sz w:val="22"/>
          <w:lang w:val="en-GB"/>
        </w:rPr>
      </w:pPr>
    </w:p>
    <w:p w14:paraId="67A35FF1" w14:textId="77777777" w:rsidR="00C51FAD" w:rsidRPr="00C51FAD" w:rsidRDefault="00C51FAD" w:rsidP="00C51FAD">
      <w:pPr>
        <w:pStyle w:val="22"/>
        <w:numPr>
          <w:ilvl w:val="0"/>
          <w:numId w:val="19"/>
        </w:numPr>
        <w:ind w:left="567" w:hanging="283"/>
        <w:jc w:val="both"/>
        <w:rPr>
          <w:color w:val="0000FF"/>
        </w:rPr>
      </w:pPr>
      <w:proofErr w:type="spellStart"/>
      <w:r>
        <w:rPr>
          <w:rStyle w:val="21"/>
          <w:color w:val="auto"/>
        </w:rPr>
        <w:t>Bhaduri</w:t>
      </w:r>
      <w:proofErr w:type="spellEnd"/>
      <w:r>
        <w:rPr>
          <w:rStyle w:val="21"/>
          <w:color w:val="auto"/>
        </w:rPr>
        <w:t xml:space="preserve"> D., D. </w:t>
      </w:r>
      <w:proofErr w:type="spellStart"/>
      <w:r>
        <w:rPr>
          <w:rStyle w:val="21"/>
          <w:color w:val="auto"/>
        </w:rPr>
        <w:t>Sihi</w:t>
      </w:r>
      <w:proofErr w:type="spellEnd"/>
      <w:r>
        <w:rPr>
          <w:rStyle w:val="21"/>
          <w:color w:val="auto"/>
        </w:rPr>
        <w:t xml:space="preserve">, A. </w:t>
      </w:r>
      <w:proofErr w:type="spellStart"/>
      <w:r>
        <w:rPr>
          <w:rStyle w:val="21"/>
          <w:color w:val="auto"/>
        </w:rPr>
        <w:t>Bhowmik</w:t>
      </w:r>
      <w:proofErr w:type="spellEnd"/>
      <w:r>
        <w:rPr>
          <w:rStyle w:val="21"/>
          <w:color w:val="auto"/>
        </w:rPr>
        <w:t xml:space="preserve">, B.C. </w:t>
      </w:r>
      <w:proofErr w:type="spellStart"/>
      <w:r>
        <w:rPr>
          <w:rStyle w:val="21"/>
          <w:color w:val="auto"/>
        </w:rPr>
        <w:t>Verma</w:t>
      </w:r>
      <w:proofErr w:type="spellEnd"/>
      <w:r>
        <w:rPr>
          <w:rStyle w:val="21"/>
          <w:color w:val="auto"/>
        </w:rPr>
        <w:t xml:space="preserve">, S. </w:t>
      </w:r>
      <w:proofErr w:type="spellStart"/>
      <w:r>
        <w:rPr>
          <w:rStyle w:val="21"/>
          <w:color w:val="auto"/>
        </w:rPr>
        <w:t>Munda</w:t>
      </w:r>
      <w:proofErr w:type="spellEnd"/>
      <w:r>
        <w:rPr>
          <w:rStyle w:val="21"/>
          <w:color w:val="auto"/>
        </w:rPr>
        <w:t xml:space="preserve">, B. Dari (2022). Pārskats par efektīviem augsnes veselības </w:t>
      </w:r>
      <w:proofErr w:type="spellStart"/>
      <w:r>
        <w:rPr>
          <w:rStyle w:val="21"/>
          <w:color w:val="auto"/>
        </w:rPr>
        <w:t>bioindikatoriem</w:t>
      </w:r>
      <w:proofErr w:type="spellEnd"/>
      <w:r>
        <w:rPr>
          <w:rStyle w:val="21"/>
          <w:color w:val="auto"/>
        </w:rPr>
        <w:t xml:space="preserve"> ekosistēmas atjaunošanai un ilgtspējai. </w:t>
      </w:r>
      <w:proofErr w:type="spellStart"/>
      <w:r>
        <w:rPr>
          <w:rStyle w:val="21"/>
          <w:color w:val="auto"/>
        </w:rPr>
        <w:t>Frontiers</w:t>
      </w:r>
      <w:proofErr w:type="spellEnd"/>
      <w:r>
        <w:rPr>
          <w:rStyle w:val="21"/>
          <w:color w:val="auto"/>
        </w:rPr>
        <w:t xml:space="preserve"> </w:t>
      </w:r>
      <w:proofErr w:type="spellStart"/>
      <w:r>
        <w:rPr>
          <w:rStyle w:val="21"/>
          <w:color w:val="auto"/>
        </w:rPr>
        <w:t>in</w:t>
      </w:r>
      <w:proofErr w:type="spellEnd"/>
      <w:r>
        <w:rPr>
          <w:rStyle w:val="21"/>
          <w:color w:val="auto"/>
        </w:rPr>
        <w:t xml:space="preserve"> </w:t>
      </w:r>
      <w:proofErr w:type="spellStart"/>
      <w:r>
        <w:rPr>
          <w:rStyle w:val="21"/>
          <w:color w:val="auto"/>
        </w:rPr>
        <w:t>Microbiology</w:t>
      </w:r>
      <w:proofErr w:type="spellEnd"/>
      <w:r>
        <w:rPr>
          <w:rStyle w:val="21"/>
          <w:color w:val="auto"/>
        </w:rPr>
        <w:t xml:space="preserve">, 13, 938481. </w:t>
      </w:r>
      <w:r>
        <w:rPr>
          <w:rStyle w:val="21"/>
          <w:color w:val="0000FF"/>
          <w:u w:val="single"/>
        </w:rPr>
        <w:t>https://doi.org/10.3389/fmicb.2022.938481</w:t>
      </w:r>
    </w:p>
    <w:p w14:paraId="01A4845C" w14:textId="77777777" w:rsidR="00C51FAD" w:rsidRPr="00C51FAD" w:rsidRDefault="00C51FAD" w:rsidP="00C51FAD">
      <w:pPr>
        <w:pStyle w:val="22"/>
        <w:numPr>
          <w:ilvl w:val="0"/>
          <w:numId w:val="19"/>
        </w:numPr>
        <w:ind w:left="567" w:hanging="283"/>
        <w:jc w:val="both"/>
        <w:rPr>
          <w:color w:val="auto"/>
        </w:rPr>
      </w:pPr>
      <w:r>
        <w:rPr>
          <w:rStyle w:val="21"/>
          <w:color w:val="auto"/>
        </w:rPr>
        <w:t xml:space="preserve">Bert, V. (2012). Les </w:t>
      </w:r>
      <w:proofErr w:type="spellStart"/>
      <w:r>
        <w:rPr>
          <w:rStyle w:val="21"/>
          <w:color w:val="auto"/>
        </w:rPr>
        <w:t>phytotechnologies</w:t>
      </w:r>
      <w:proofErr w:type="spellEnd"/>
      <w:r>
        <w:rPr>
          <w:rStyle w:val="21"/>
          <w:color w:val="auto"/>
        </w:rPr>
        <w:t xml:space="preserve"> </w:t>
      </w:r>
      <w:proofErr w:type="spellStart"/>
      <w:r>
        <w:rPr>
          <w:rStyle w:val="21"/>
          <w:color w:val="auto"/>
        </w:rPr>
        <w:t>appliquées</w:t>
      </w:r>
      <w:proofErr w:type="spellEnd"/>
      <w:r>
        <w:rPr>
          <w:rStyle w:val="21"/>
          <w:color w:val="auto"/>
        </w:rPr>
        <w:t xml:space="preserve"> </w:t>
      </w:r>
      <w:proofErr w:type="spellStart"/>
      <w:r>
        <w:rPr>
          <w:rStyle w:val="21"/>
          <w:color w:val="auto"/>
        </w:rPr>
        <w:t>aux</w:t>
      </w:r>
      <w:proofErr w:type="spellEnd"/>
      <w:r>
        <w:rPr>
          <w:rStyle w:val="21"/>
          <w:color w:val="auto"/>
        </w:rPr>
        <w:t xml:space="preserve"> </w:t>
      </w:r>
      <w:proofErr w:type="spellStart"/>
      <w:r>
        <w:rPr>
          <w:rStyle w:val="21"/>
          <w:color w:val="auto"/>
        </w:rPr>
        <w:t>sites</w:t>
      </w:r>
      <w:proofErr w:type="spellEnd"/>
      <w:r>
        <w:rPr>
          <w:rStyle w:val="21"/>
          <w:color w:val="auto"/>
        </w:rPr>
        <w:t xml:space="preserve"> </w:t>
      </w:r>
      <w:proofErr w:type="spellStart"/>
      <w:r>
        <w:rPr>
          <w:rStyle w:val="21"/>
          <w:color w:val="auto"/>
        </w:rPr>
        <w:t>et</w:t>
      </w:r>
      <w:proofErr w:type="spellEnd"/>
      <w:r>
        <w:rPr>
          <w:rStyle w:val="21"/>
          <w:color w:val="auto"/>
        </w:rPr>
        <w:t xml:space="preserve"> sols </w:t>
      </w:r>
      <w:proofErr w:type="spellStart"/>
      <w:r>
        <w:rPr>
          <w:rStyle w:val="21"/>
          <w:color w:val="auto"/>
        </w:rPr>
        <w:t>pollués</w:t>
      </w:r>
      <w:proofErr w:type="spellEnd"/>
      <w:r>
        <w:rPr>
          <w:rStyle w:val="21"/>
          <w:color w:val="auto"/>
        </w:rPr>
        <w:t xml:space="preserve">. EDP </w:t>
      </w:r>
      <w:proofErr w:type="spellStart"/>
      <w:r>
        <w:rPr>
          <w:rStyle w:val="21"/>
          <w:color w:val="auto"/>
        </w:rPr>
        <w:t>Sciences</w:t>
      </w:r>
      <w:proofErr w:type="spellEnd"/>
      <w:r>
        <w:rPr>
          <w:rStyle w:val="21"/>
          <w:color w:val="auto"/>
        </w:rPr>
        <w:t>. Parīze, 2012. gads.</w:t>
      </w:r>
    </w:p>
    <w:p w14:paraId="1F766ECD" w14:textId="77777777" w:rsidR="00C51FAD" w:rsidRPr="00C51FAD" w:rsidRDefault="00C51FAD" w:rsidP="00C51FAD">
      <w:pPr>
        <w:pStyle w:val="22"/>
        <w:numPr>
          <w:ilvl w:val="0"/>
          <w:numId w:val="19"/>
        </w:numPr>
        <w:ind w:left="567" w:hanging="283"/>
        <w:jc w:val="both"/>
        <w:rPr>
          <w:color w:val="0000FF"/>
        </w:rPr>
      </w:pPr>
      <w:proofErr w:type="spellStart"/>
      <w:r>
        <w:rPr>
          <w:rStyle w:val="21"/>
          <w:color w:val="auto"/>
        </w:rPr>
        <w:t>Mendez</w:t>
      </w:r>
      <w:proofErr w:type="spellEnd"/>
      <w:r>
        <w:rPr>
          <w:rStyle w:val="21"/>
          <w:color w:val="auto"/>
        </w:rPr>
        <w:t xml:space="preserve"> M.O., R.M. </w:t>
      </w:r>
      <w:proofErr w:type="spellStart"/>
      <w:r>
        <w:rPr>
          <w:rStyle w:val="21"/>
          <w:color w:val="auto"/>
        </w:rPr>
        <w:t>Maier</w:t>
      </w:r>
      <w:proofErr w:type="spellEnd"/>
      <w:r>
        <w:rPr>
          <w:rStyle w:val="21"/>
          <w:color w:val="auto"/>
        </w:rPr>
        <w:t xml:space="preserve"> (2008). Ieguves rūpniecības atkritumu </w:t>
      </w:r>
      <w:proofErr w:type="spellStart"/>
      <w:r>
        <w:rPr>
          <w:rStyle w:val="21"/>
          <w:color w:val="auto"/>
        </w:rPr>
        <w:t>fitostabilizācija</w:t>
      </w:r>
      <w:proofErr w:type="spellEnd"/>
      <w:r>
        <w:rPr>
          <w:rStyle w:val="21"/>
          <w:color w:val="auto"/>
        </w:rPr>
        <w:t xml:space="preserve"> sausā un </w:t>
      </w:r>
      <w:proofErr w:type="spellStart"/>
      <w:r>
        <w:rPr>
          <w:rStyle w:val="21"/>
          <w:color w:val="auto"/>
        </w:rPr>
        <w:t>pussausā</w:t>
      </w:r>
      <w:proofErr w:type="spellEnd"/>
      <w:r>
        <w:rPr>
          <w:rStyle w:val="21"/>
          <w:color w:val="auto"/>
        </w:rPr>
        <w:t xml:space="preserve"> vidē - jauna </w:t>
      </w:r>
      <w:proofErr w:type="spellStart"/>
      <w:r>
        <w:rPr>
          <w:rStyle w:val="21"/>
          <w:color w:val="auto"/>
        </w:rPr>
        <w:t>remediācijas</w:t>
      </w:r>
      <w:proofErr w:type="spellEnd"/>
      <w:r>
        <w:rPr>
          <w:rStyle w:val="21"/>
          <w:color w:val="auto"/>
        </w:rPr>
        <w:t xml:space="preserve"> tehnoloģija. Vides veselības perspektīvas, 116. SĒJUMS. 3. izdevums. </w:t>
      </w:r>
      <w:r>
        <w:rPr>
          <w:rStyle w:val="21"/>
          <w:color w:val="0000FF"/>
          <w:u w:val="single"/>
        </w:rPr>
        <w:t>https://doi.org/10.1289/ehp.10608</w:t>
      </w:r>
    </w:p>
    <w:p w14:paraId="1D857CDA" w14:textId="77777777" w:rsidR="00C51FAD" w:rsidRPr="00C51FAD" w:rsidRDefault="00C51FAD" w:rsidP="00C51FAD">
      <w:pPr>
        <w:pStyle w:val="22"/>
        <w:numPr>
          <w:ilvl w:val="0"/>
          <w:numId w:val="19"/>
        </w:numPr>
        <w:ind w:left="567" w:hanging="283"/>
        <w:jc w:val="both"/>
        <w:rPr>
          <w:color w:val="auto"/>
        </w:rPr>
      </w:pPr>
      <w:proofErr w:type="spellStart"/>
      <w:r>
        <w:rPr>
          <w:rStyle w:val="21"/>
          <w:color w:val="auto"/>
        </w:rPr>
        <w:t>Boisson</w:t>
      </w:r>
      <w:proofErr w:type="spellEnd"/>
      <w:r>
        <w:rPr>
          <w:rStyle w:val="21"/>
          <w:color w:val="auto"/>
        </w:rPr>
        <w:t xml:space="preserve">, J., F. </w:t>
      </w:r>
      <w:proofErr w:type="spellStart"/>
      <w:r>
        <w:rPr>
          <w:rStyle w:val="21"/>
          <w:color w:val="auto"/>
        </w:rPr>
        <w:t>Cuny</w:t>
      </w:r>
      <w:proofErr w:type="spellEnd"/>
      <w:r>
        <w:rPr>
          <w:rStyle w:val="21"/>
          <w:color w:val="auto"/>
        </w:rPr>
        <w:t xml:space="preserve">, V. </w:t>
      </w:r>
      <w:proofErr w:type="spellStart"/>
      <w:r>
        <w:rPr>
          <w:rStyle w:val="21"/>
          <w:color w:val="auto"/>
        </w:rPr>
        <w:t>Guérin</w:t>
      </w:r>
      <w:proofErr w:type="spellEnd"/>
      <w:r>
        <w:rPr>
          <w:rStyle w:val="21"/>
          <w:color w:val="auto"/>
        </w:rPr>
        <w:t xml:space="preserve">, u.c. (2011). FITOPERF: Lielas teritorijas </w:t>
      </w:r>
      <w:proofErr w:type="spellStart"/>
      <w:r>
        <w:rPr>
          <w:rStyle w:val="21"/>
          <w:color w:val="auto"/>
        </w:rPr>
        <w:t>fitostabilizācijas</w:t>
      </w:r>
      <w:proofErr w:type="spellEnd"/>
      <w:r>
        <w:rPr>
          <w:rStyle w:val="21"/>
          <w:color w:val="auto"/>
        </w:rPr>
        <w:t xml:space="preserve"> rezultātu novērtēšana. Gala ziņojums. ADEME 2011.</w:t>
      </w:r>
    </w:p>
    <w:p w14:paraId="25137606" w14:textId="77777777" w:rsidR="00C51FAD" w:rsidRPr="00C51FAD" w:rsidRDefault="00C51FAD" w:rsidP="00C51FAD">
      <w:pPr>
        <w:pStyle w:val="22"/>
        <w:numPr>
          <w:ilvl w:val="0"/>
          <w:numId w:val="19"/>
        </w:numPr>
        <w:ind w:left="567" w:hanging="283"/>
        <w:jc w:val="both"/>
        <w:rPr>
          <w:color w:val="auto"/>
        </w:rPr>
      </w:pPr>
      <w:proofErr w:type="spellStart"/>
      <w:r>
        <w:rPr>
          <w:rStyle w:val="21"/>
          <w:color w:val="auto"/>
        </w:rPr>
        <w:t>Chai</w:t>
      </w:r>
      <w:proofErr w:type="spellEnd"/>
      <w:r>
        <w:rPr>
          <w:rStyle w:val="21"/>
          <w:color w:val="auto"/>
        </w:rPr>
        <w:t xml:space="preserve"> Y., A. </w:t>
      </w:r>
      <w:proofErr w:type="spellStart"/>
      <w:r>
        <w:rPr>
          <w:rStyle w:val="21"/>
          <w:color w:val="auto"/>
        </w:rPr>
        <w:t>Chen</w:t>
      </w:r>
      <w:proofErr w:type="spellEnd"/>
      <w:r>
        <w:rPr>
          <w:rStyle w:val="21"/>
          <w:color w:val="auto"/>
        </w:rPr>
        <w:t xml:space="preserve">, M. </w:t>
      </w:r>
      <w:proofErr w:type="spellStart"/>
      <w:r>
        <w:rPr>
          <w:rStyle w:val="21"/>
          <w:color w:val="auto"/>
        </w:rPr>
        <w:t>Bai</w:t>
      </w:r>
      <w:proofErr w:type="spellEnd"/>
      <w:r>
        <w:rPr>
          <w:rStyle w:val="21"/>
          <w:color w:val="auto"/>
        </w:rPr>
        <w:t xml:space="preserve">, L. </w:t>
      </w:r>
      <w:proofErr w:type="spellStart"/>
      <w:r>
        <w:rPr>
          <w:rStyle w:val="21"/>
          <w:color w:val="auto"/>
        </w:rPr>
        <w:t>Peng</w:t>
      </w:r>
      <w:proofErr w:type="spellEnd"/>
      <w:r>
        <w:rPr>
          <w:rStyle w:val="21"/>
          <w:color w:val="auto"/>
        </w:rPr>
        <w:t xml:space="preserve">, J. </w:t>
      </w:r>
      <w:proofErr w:type="spellStart"/>
      <w:r>
        <w:rPr>
          <w:rStyle w:val="21"/>
          <w:color w:val="auto"/>
        </w:rPr>
        <w:t>Shao</w:t>
      </w:r>
      <w:proofErr w:type="spellEnd"/>
      <w:r>
        <w:rPr>
          <w:rStyle w:val="21"/>
          <w:color w:val="auto"/>
        </w:rPr>
        <w:t xml:space="preserve">, J. </w:t>
      </w:r>
      <w:proofErr w:type="spellStart"/>
      <w:r>
        <w:rPr>
          <w:rStyle w:val="21"/>
          <w:color w:val="auto"/>
        </w:rPr>
        <w:t>Yuan</w:t>
      </w:r>
      <w:proofErr w:type="spellEnd"/>
      <w:r>
        <w:rPr>
          <w:rStyle w:val="21"/>
          <w:color w:val="auto"/>
        </w:rPr>
        <w:t xml:space="preserve">, C. </w:t>
      </w:r>
      <w:proofErr w:type="spellStart"/>
      <w:r>
        <w:rPr>
          <w:rStyle w:val="21"/>
          <w:color w:val="auto"/>
        </w:rPr>
        <w:t>Shang</w:t>
      </w:r>
      <w:proofErr w:type="spellEnd"/>
      <w:r>
        <w:rPr>
          <w:rStyle w:val="21"/>
          <w:color w:val="auto"/>
        </w:rPr>
        <w:t xml:space="preserve">, J. </w:t>
      </w:r>
      <w:proofErr w:type="spellStart"/>
      <w:r>
        <w:rPr>
          <w:rStyle w:val="21"/>
          <w:color w:val="auto"/>
        </w:rPr>
        <w:t>Zhang</w:t>
      </w:r>
      <w:proofErr w:type="spellEnd"/>
      <w:r>
        <w:rPr>
          <w:rStyle w:val="21"/>
          <w:color w:val="auto"/>
        </w:rPr>
        <w:t xml:space="preserve">, H. </w:t>
      </w:r>
      <w:proofErr w:type="spellStart"/>
      <w:r>
        <w:rPr>
          <w:rStyle w:val="21"/>
          <w:color w:val="auto"/>
        </w:rPr>
        <w:t>Huang</w:t>
      </w:r>
      <w:proofErr w:type="spellEnd"/>
      <w:r>
        <w:rPr>
          <w:rStyle w:val="21"/>
          <w:color w:val="auto"/>
        </w:rPr>
        <w:t xml:space="preserve">, C. </w:t>
      </w:r>
      <w:proofErr w:type="spellStart"/>
      <w:r>
        <w:rPr>
          <w:rStyle w:val="21"/>
          <w:color w:val="auto"/>
        </w:rPr>
        <w:t>Peng</w:t>
      </w:r>
      <w:proofErr w:type="spellEnd"/>
      <w:r>
        <w:rPr>
          <w:rStyle w:val="21"/>
          <w:color w:val="auto"/>
        </w:rPr>
        <w:t xml:space="preserve"> (2022). Ar smagajiem metāliem piesārņotas biomasas </w:t>
      </w:r>
      <w:proofErr w:type="spellStart"/>
      <w:r>
        <w:rPr>
          <w:rStyle w:val="21"/>
          <w:color w:val="auto"/>
        </w:rPr>
        <w:t>valorizācija</w:t>
      </w:r>
      <w:proofErr w:type="spellEnd"/>
      <w:r>
        <w:rPr>
          <w:rStyle w:val="21"/>
          <w:color w:val="auto"/>
        </w:rPr>
        <w:t xml:space="preserve">: Pārstrāde un attiecināšana arī uz funkcionāliem materiāliem. </w:t>
      </w:r>
      <w:proofErr w:type="spellStart"/>
      <w:r>
        <w:rPr>
          <w:rStyle w:val="21"/>
          <w:color w:val="auto"/>
        </w:rPr>
        <w:t>Journal</w:t>
      </w:r>
      <w:proofErr w:type="spellEnd"/>
      <w:r>
        <w:rPr>
          <w:rStyle w:val="21"/>
          <w:color w:val="auto"/>
        </w:rPr>
        <w:t xml:space="preserve"> </w:t>
      </w:r>
      <w:proofErr w:type="spellStart"/>
      <w:r>
        <w:rPr>
          <w:rStyle w:val="21"/>
          <w:color w:val="auto"/>
        </w:rPr>
        <w:t>of</w:t>
      </w:r>
      <w:proofErr w:type="spellEnd"/>
      <w:r>
        <w:rPr>
          <w:rStyle w:val="21"/>
          <w:color w:val="auto"/>
        </w:rPr>
        <w:t xml:space="preserve"> </w:t>
      </w:r>
      <w:proofErr w:type="spellStart"/>
      <w:r>
        <w:rPr>
          <w:rStyle w:val="21"/>
          <w:color w:val="auto"/>
        </w:rPr>
        <w:t>Cleaner</w:t>
      </w:r>
      <w:proofErr w:type="spellEnd"/>
      <w:r>
        <w:rPr>
          <w:rStyle w:val="21"/>
          <w:color w:val="auto"/>
        </w:rPr>
        <w:t xml:space="preserve"> </w:t>
      </w:r>
      <w:proofErr w:type="spellStart"/>
      <w:r>
        <w:rPr>
          <w:rStyle w:val="21"/>
          <w:color w:val="auto"/>
        </w:rPr>
        <w:t>Production</w:t>
      </w:r>
      <w:proofErr w:type="spellEnd"/>
      <w:r>
        <w:rPr>
          <w:rStyle w:val="21"/>
          <w:color w:val="auto"/>
        </w:rPr>
        <w:t xml:space="preserve">, 366, 132771, 959-6526. </w:t>
      </w:r>
      <w:r>
        <w:rPr>
          <w:rStyle w:val="21"/>
          <w:color w:val="0000FF"/>
          <w:u w:val="single"/>
        </w:rPr>
        <w:t>https://doi.org/10.1016/j.jclepro.2022.132771</w:t>
      </w:r>
      <w:r>
        <w:rPr>
          <w:rStyle w:val="21"/>
          <w:color w:val="auto"/>
        </w:rPr>
        <w:t>.</w:t>
      </w:r>
    </w:p>
    <w:p w14:paraId="76A3968F" w14:textId="77777777" w:rsidR="00C51FAD" w:rsidRPr="00C51FAD" w:rsidRDefault="00C51FAD" w:rsidP="00C51FAD">
      <w:pPr>
        <w:pStyle w:val="22"/>
        <w:numPr>
          <w:ilvl w:val="0"/>
          <w:numId w:val="19"/>
        </w:numPr>
        <w:ind w:left="567" w:hanging="283"/>
        <w:jc w:val="both"/>
        <w:rPr>
          <w:color w:val="auto"/>
        </w:rPr>
      </w:pPr>
      <w:proofErr w:type="spellStart"/>
      <w:r>
        <w:rPr>
          <w:rStyle w:val="21"/>
          <w:color w:val="auto"/>
        </w:rPr>
        <w:t>Chojnacka</w:t>
      </w:r>
      <w:proofErr w:type="spellEnd"/>
      <w:r>
        <w:rPr>
          <w:rStyle w:val="21"/>
          <w:color w:val="auto"/>
        </w:rPr>
        <w:t xml:space="preserve">, K., A. </w:t>
      </w:r>
      <w:proofErr w:type="spellStart"/>
      <w:r>
        <w:rPr>
          <w:rStyle w:val="21"/>
          <w:color w:val="auto"/>
        </w:rPr>
        <w:t>Chojnacki</w:t>
      </w:r>
      <w:proofErr w:type="spellEnd"/>
      <w:r>
        <w:rPr>
          <w:rStyle w:val="21"/>
          <w:color w:val="auto"/>
        </w:rPr>
        <w:t xml:space="preserve">, H. </w:t>
      </w:r>
      <w:proofErr w:type="spellStart"/>
      <w:r>
        <w:rPr>
          <w:rStyle w:val="21"/>
          <w:color w:val="auto"/>
        </w:rPr>
        <w:t>Górecka</w:t>
      </w:r>
      <w:proofErr w:type="spellEnd"/>
      <w:r>
        <w:rPr>
          <w:rStyle w:val="21"/>
          <w:color w:val="auto"/>
        </w:rPr>
        <w:t xml:space="preserve">, H. </w:t>
      </w:r>
      <w:proofErr w:type="spellStart"/>
      <w:r>
        <w:rPr>
          <w:rStyle w:val="21"/>
          <w:color w:val="auto"/>
        </w:rPr>
        <w:t>Górecki</w:t>
      </w:r>
      <w:proofErr w:type="spellEnd"/>
      <w:r>
        <w:rPr>
          <w:rStyle w:val="21"/>
          <w:color w:val="auto"/>
        </w:rPr>
        <w:t xml:space="preserve"> (2005). Smago metālu </w:t>
      </w:r>
      <w:proofErr w:type="spellStart"/>
      <w:r>
        <w:rPr>
          <w:rStyle w:val="21"/>
          <w:color w:val="auto"/>
        </w:rPr>
        <w:t>biopieejamība</w:t>
      </w:r>
      <w:proofErr w:type="spellEnd"/>
      <w:r>
        <w:rPr>
          <w:rStyle w:val="21"/>
          <w:color w:val="auto"/>
        </w:rPr>
        <w:t xml:space="preserve"> augiem no piesārņotas augsnes. </w:t>
      </w:r>
      <w:proofErr w:type="spellStart"/>
      <w:r>
        <w:rPr>
          <w:rStyle w:val="21"/>
          <w:color w:val="auto"/>
        </w:rPr>
        <w:t>Science</w:t>
      </w:r>
      <w:proofErr w:type="spellEnd"/>
      <w:r>
        <w:rPr>
          <w:rStyle w:val="21"/>
          <w:color w:val="auto"/>
        </w:rPr>
        <w:t xml:space="preserve"> </w:t>
      </w:r>
      <w:proofErr w:type="spellStart"/>
      <w:r>
        <w:rPr>
          <w:rStyle w:val="21"/>
          <w:color w:val="auto"/>
        </w:rPr>
        <w:t>of</w:t>
      </w:r>
      <w:proofErr w:type="spellEnd"/>
      <w:r>
        <w:rPr>
          <w:rStyle w:val="21"/>
          <w:color w:val="auto"/>
        </w:rPr>
        <w:t xml:space="preserve"> </w:t>
      </w:r>
      <w:proofErr w:type="spellStart"/>
      <w:r>
        <w:rPr>
          <w:rStyle w:val="21"/>
          <w:color w:val="auto"/>
        </w:rPr>
        <w:t>The</w:t>
      </w:r>
      <w:proofErr w:type="spellEnd"/>
      <w:r>
        <w:rPr>
          <w:rStyle w:val="21"/>
          <w:color w:val="auto"/>
        </w:rPr>
        <w:t xml:space="preserve"> </w:t>
      </w:r>
      <w:proofErr w:type="spellStart"/>
      <w:r>
        <w:rPr>
          <w:rStyle w:val="21"/>
          <w:color w:val="auto"/>
        </w:rPr>
        <w:t>Total</w:t>
      </w:r>
      <w:proofErr w:type="spellEnd"/>
      <w:r>
        <w:rPr>
          <w:rStyle w:val="21"/>
          <w:color w:val="auto"/>
        </w:rPr>
        <w:t xml:space="preserve"> </w:t>
      </w:r>
      <w:proofErr w:type="spellStart"/>
      <w:r>
        <w:rPr>
          <w:rStyle w:val="21"/>
          <w:color w:val="auto"/>
        </w:rPr>
        <w:t>Environment</w:t>
      </w:r>
      <w:proofErr w:type="spellEnd"/>
      <w:r>
        <w:rPr>
          <w:rStyle w:val="21"/>
          <w:color w:val="auto"/>
        </w:rPr>
        <w:t xml:space="preserve"> 337, 1.–3. izdevums, 175-182.</w:t>
      </w:r>
      <w:r>
        <w:rPr>
          <w:color w:val="auto"/>
        </w:rPr>
        <w:t xml:space="preserve"> </w:t>
      </w:r>
      <w:r>
        <w:rPr>
          <w:rStyle w:val="21"/>
          <w:color w:val="0000FF"/>
          <w:u w:val="single"/>
        </w:rPr>
        <w:t>https://doi.org/10.1016/j.scitotenv.2004.06.009</w:t>
      </w:r>
    </w:p>
    <w:p w14:paraId="7CD3F45A" w14:textId="77777777" w:rsidR="00C51FAD" w:rsidRPr="00C51FAD" w:rsidRDefault="00C51FAD" w:rsidP="00C51FAD">
      <w:pPr>
        <w:pStyle w:val="22"/>
        <w:numPr>
          <w:ilvl w:val="0"/>
          <w:numId w:val="19"/>
        </w:numPr>
        <w:ind w:left="567" w:hanging="283"/>
        <w:jc w:val="both"/>
        <w:rPr>
          <w:color w:val="auto"/>
        </w:rPr>
      </w:pPr>
      <w:proofErr w:type="spellStart"/>
      <w:r>
        <w:rPr>
          <w:rStyle w:val="21"/>
          <w:color w:val="auto"/>
        </w:rPr>
        <w:t>Corbett</w:t>
      </w:r>
      <w:proofErr w:type="spellEnd"/>
      <w:r>
        <w:rPr>
          <w:rStyle w:val="21"/>
          <w:color w:val="auto"/>
        </w:rPr>
        <w:t xml:space="preserve">, E.A., R.C. Anderson, C.S. </w:t>
      </w:r>
      <w:proofErr w:type="spellStart"/>
      <w:r>
        <w:rPr>
          <w:rStyle w:val="21"/>
          <w:color w:val="auto"/>
        </w:rPr>
        <w:t>Rodgers</w:t>
      </w:r>
      <w:proofErr w:type="spellEnd"/>
      <w:r>
        <w:rPr>
          <w:rStyle w:val="21"/>
          <w:color w:val="auto"/>
        </w:rPr>
        <w:t xml:space="preserve"> (1996). Prēriju veģetācijas atjaunošana </w:t>
      </w:r>
      <w:proofErr w:type="spellStart"/>
      <w:r>
        <w:rPr>
          <w:rStyle w:val="21"/>
          <w:color w:val="auto"/>
        </w:rPr>
        <w:t>Illinojas</w:t>
      </w:r>
      <w:proofErr w:type="spellEnd"/>
      <w:r>
        <w:rPr>
          <w:rStyle w:val="21"/>
          <w:color w:val="auto"/>
        </w:rPr>
        <w:t xml:space="preserve"> štata raktuvēs: piecpadsmit gadus pēc izveidošanas. Atjaunošanas ekoloģija, 4(4), 346-354.</w:t>
      </w:r>
    </w:p>
    <w:p w14:paraId="6A5227CA" w14:textId="77777777" w:rsidR="00C51FAD" w:rsidRPr="00C51FAD" w:rsidRDefault="00C51FAD" w:rsidP="00C51FAD">
      <w:pPr>
        <w:pStyle w:val="22"/>
        <w:numPr>
          <w:ilvl w:val="0"/>
          <w:numId w:val="19"/>
        </w:numPr>
        <w:ind w:left="567" w:hanging="283"/>
        <w:jc w:val="both"/>
        <w:rPr>
          <w:color w:val="0000FF"/>
        </w:rPr>
      </w:pPr>
      <w:r>
        <w:rPr>
          <w:rStyle w:val="21"/>
          <w:color w:val="0000FF"/>
          <w:u w:val="single"/>
        </w:rPr>
        <w:t>https://doi.org/10.1111/j.1526-100X.1996.tb00187.x</w:t>
      </w:r>
    </w:p>
    <w:p w14:paraId="1D851D46" w14:textId="2DE58145" w:rsidR="00C51FAD" w:rsidRPr="00E21655" w:rsidRDefault="00C51FAD" w:rsidP="00C51FAD">
      <w:pPr>
        <w:pStyle w:val="22"/>
        <w:numPr>
          <w:ilvl w:val="0"/>
          <w:numId w:val="19"/>
        </w:numPr>
        <w:ind w:left="567" w:hanging="283"/>
        <w:jc w:val="both"/>
        <w:rPr>
          <w:rStyle w:val="21"/>
          <w:color w:val="auto"/>
        </w:rPr>
      </w:pPr>
      <w:proofErr w:type="spellStart"/>
      <w:r w:rsidRPr="00E21655">
        <w:rPr>
          <w:rStyle w:val="21"/>
          <w:color w:val="auto"/>
        </w:rPr>
        <w:t>de</w:t>
      </w:r>
      <w:proofErr w:type="spellEnd"/>
      <w:r w:rsidRPr="00E21655">
        <w:rPr>
          <w:rStyle w:val="21"/>
          <w:color w:val="auto"/>
        </w:rPr>
        <w:t xml:space="preserve"> </w:t>
      </w:r>
      <w:proofErr w:type="spellStart"/>
      <w:r w:rsidRPr="00E21655">
        <w:rPr>
          <w:rStyle w:val="21"/>
          <w:color w:val="auto"/>
        </w:rPr>
        <w:t>Lary</w:t>
      </w:r>
      <w:proofErr w:type="spellEnd"/>
      <w:r w:rsidRPr="00E21655">
        <w:rPr>
          <w:rStyle w:val="21"/>
          <w:color w:val="auto"/>
        </w:rPr>
        <w:t xml:space="preserve"> </w:t>
      </w:r>
      <w:proofErr w:type="spellStart"/>
      <w:r w:rsidRPr="00E21655">
        <w:rPr>
          <w:rStyle w:val="21"/>
          <w:color w:val="auto"/>
        </w:rPr>
        <w:t>de</w:t>
      </w:r>
      <w:proofErr w:type="spellEnd"/>
      <w:r w:rsidRPr="00E21655">
        <w:rPr>
          <w:rStyle w:val="21"/>
          <w:color w:val="auto"/>
        </w:rPr>
        <w:t xml:space="preserve"> </w:t>
      </w:r>
      <w:proofErr w:type="spellStart"/>
      <w:r w:rsidRPr="00E21655">
        <w:rPr>
          <w:rStyle w:val="21"/>
          <w:color w:val="auto"/>
        </w:rPr>
        <w:t>Latour</w:t>
      </w:r>
      <w:proofErr w:type="spellEnd"/>
      <w:r w:rsidRPr="00E21655">
        <w:rPr>
          <w:rStyle w:val="21"/>
          <w:color w:val="auto"/>
        </w:rPr>
        <w:t xml:space="preserve"> L., V. </w:t>
      </w:r>
      <w:proofErr w:type="spellStart"/>
      <w:r w:rsidRPr="00E21655">
        <w:rPr>
          <w:rStyle w:val="21"/>
          <w:color w:val="auto"/>
        </w:rPr>
        <w:t>Guérin</w:t>
      </w:r>
      <w:proofErr w:type="spellEnd"/>
      <w:r w:rsidRPr="00E21655">
        <w:rPr>
          <w:rStyle w:val="21"/>
          <w:color w:val="auto"/>
        </w:rPr>
        <w:t xml:space="preserve">, G. </w:t>
      </w:r>
      <w:proofErr w:type="spellStart"/>
      <w:r w:rsidRPr="00E21655">
        <w:rPr>
          <w:rStyle w:val="21"/>
          <w:color w:val="auto"/>
        </w:rPr>
        <w:t>Gatellier</w:t>
      </w:r>
      <w:proofErr w:type="spellEnd"/>
      <w:r w:rsidRPr="00E21655">
        <w:rPr>
          <w:rStyle w:val="21"/>
          <w:color w:val="auto"/>
        </w:rPr>
        <w:t xml:space="preserve">, C. </w:t>
      </w:r>
      <w:proofErr w:type="spellStart"/>
      <w:r w:rsidRPr="00E21655">
        <w:rPr>
          <w:rStyle w:val="21"/>
          <w:color w:val="auto"/>
        </w:rPr>
        <w:t>Piat</w:t>
      </w:r>
      <w:proofErr w:type="spellEnd"/>
      <w:r w:rsidRPr="00E21655">
        <w:rPr>
          <w:rStyle w:val="21"/>
          <w:color w:val="auto"/>
        </w:rPr>
        <w:t xml:space="preserve"> (2022). </w:t>
      </w:r>
      <w:proofErr w:type="spellStart"/>
      <w:r w:rsidRPr="00E21655">
        <w:rPr>
          <w:rStyle w:val="21"/>
          <w:color w:val="auto"/>
        </w:rPr>
        <w:t>Fitostabilizācijas</w:t>
      </w:r>
      <w:proofErr w:type="spellEnd"/>
      <w:r w:rsidRPr="00E21655">
        <w:rPr>
          <w:rStyle w:val="21"/>
          <w:color w:val="auto"/>
        </w:rPr>
        <w:t xml:space="preserve"> ieviešana sārņu sanešu </w:t>
      </w:r>
      <w:proofErr w:type="spellStart"/>
      <w:r w:rsidRPr="00E21655">
        <w:rPr>
          <w:rStyle w:val="21"/>
          <w:color w:val="auto"/>
        </w:rPr>
        <w:t>remediācijas</w:t>
      </w:r>
      <w:proofErr w:type="spellEnd"/>
      <w:r w:rsidRPr="00E21655">
        <w:rPr>
          <w:rStyle w:val="21"/>
          <w:color w:val="auto"/>
        </w:rPr>
        <w:t xml:space="preserve"> veikšanai: projekta izstrāde un atgriezeniskā saite no gadījumu pētījumiem Francijā. </w:t>
      </w:r>
      <w:proofErr w:type="spellStart"/>
      <w:r w:rsidRPr="00E21655">
        <w:rPr>
          <w:rStyle w:val="21"/>
          <w:color w:val="auto"/>
        </w:rPr>
        <w:t>In</w:t>
      </w:r>
      <w:proofErr w:type="spellEnd"/>
      <w:r w:rsidRPr="00E21655">
        <w:rPr>
          <w:rStyle w:val="21"/>
          <w:color w:val="auto"/>
        </w:rPr>
        <w:t xml:space="preserve"> </w:t>
      </w:r>
      <w:proofErr w:type="spellStart"/>
      <w:r w:rsidRPr="00E21655">
        <w:rPr>
          <w:rStyle w:val="21"/>
          <w:color w:val="auto"/>
        </w:rPr>
        <w:t>Mine</w:t>
      </w:r>
      <w:proofErr w:type="spellEnd"/>
      <w:r w:rsidRPr="00E21655">
        <w:rPr>
          <w:rStyle w:val="21"/>
          <w:color w:val="auto"/>
        </w:rPr>
        <w:t xml:space="preserve"> </w:t>
      </w:r>
      <w:proofErr w:type="spellStart"/>
      <w:r w:rsidRPr="00E21655">
        <w:rPr>
          <w:rStyle w:val="21"/>
          <w:color w:val="auto"/>
        </w:rPr>
        <w:t>Closure</w:t>
      </w:r>
      <w:proofErr w:type="spellEnd"/>
      <w:r w:rsidRPr="00E21655">
        <w:rPr>
          <w:rStyle w:val="21"/>
          <w:color w:val="auto"/>
        </w:rPr>
        <w:t xml:space="preserve"> 2022 - M </w:t>
      </w:r>
      <w:proofErr w:type="spellStart"/>
      <w:r w:rsidRPr="00E21655">
        <w:rPr>
          <w:rStyle w:val="21"/>
          <w:color w:val="auto"/>
        </w:rPr>
        <w:t>Tibbett</w:t>
      </w:r>
      <w:proofErr w:type="spellEnd"/>
      <w:r w:rsidRPr="00E21655">
        <w:rPr>
          <w:rStyle w:val="21"/>
          <w:color w:val="auto"/>
        </w:rPr>
        <w:t xml:space="preserve">, AB </w:t>
      </w:r>
      <w:proofErr w:type="spellStart"/>
      <w:r w:rsidRPr="00E21655">
        <w:rPr>
          <w:rStyle w:val="21"/>
          <w:color w:val="auto"/>
        </w:rPr>
        <w:t>Fourie</w:t>
      </w:r>
      <w:proofErr w:type="spellEnd"/>
      <w:r w:rsidRPr="00E21655">
        <w:rPr>
          <w:rStyle w:val="21"/>
          <w:color w:val="auto"/>
        </w:rPr>
        <w:t xml:space="preserve"> &amp; G </w:t>
      </w:r>
      <w:proofErr w:type="spellStart"/>
      <w:r w:rsidRPr="00E21655">
        <w:rPr>
          <w:rStyle w:val="21"/>
          <w:color w:val="auto"/>
        </w:rPr>
        <w:t>Boggs</w:t>
      </w:r>
      <w:proofErr w:type="spellEnd"/>
      <w:r w:rsidRPr="00E21655">
        <w:rPr>
          <w:rStyle w:val="21"/>
          <w:color w:val="auto"/>
        </w:rPr>
        <w:t xml:space="preserve"> (</w:t>
      </w:r>
      <w:proofErr w:type="spellStart"/>
      <w:r w:rsidRPr="00E21655">
        <w:rPr>
          <w:rStyle w:val="21"/>
          <w:color w:val="auto"/>
        </w:rPr>
        <w:t>red</w:t>
      </w:r>
      <w:proofErr w:type="spellEnd"/>
      <w:r w:rsidRPr="00E21655">
        <w:rPr>
          <w:rStyle w:val="21"/>
          <w:color w:val="auto"/>
        </w:rPr>
        <w:t>.), ISBN 978-0-6450938-4-1 doi:10.36487/</w:t>
      </w:r>
      <w:proofErr w:type="spellStart"/>
      <w:r w:rsidRPr="00E21655">
        <w:rPr>
          <w:rStyle w:val="21"/>
          <w:color w:val="auto"/>
        </w:rPr>
        <w:t>ACG_repo</w:t>
      </w:r>
      <w:proofErr w:type="spellEnd"/>
      <w:r w:rsidRPr="00E21655">
        <w:rPr>
          <w:rStyle w:val="21"/>
          <w:color w:val="auto"/>
        </w:rPr>
        <w:t xml:space="preserve">/2215_90 </w:t>
      </w:r>
      <w:r w:rsidRPr="00E21655">
        <w:rPr>
          <w:rStyle w:val="21"/>
          <w:color w:val="0000FF"/>
          <w:u w:val="single"/>
        </w:rPr>
        <w:t>https://papers.acg.uwa.edu.aU/p/2215 90 de%20Lary%20de%20Latour/</w:t>
      </w:r>
      <w:r>
        <w:br w:type="page"/>
      </w:r>
    </w:p>
    <w:p w14:paraId="16C0CCCA" w14:textId="77777777" w:rsidR="00C51FAD" w:rsidRPr="00C51FAD" w:rsidRDefault="00C51FAD" w:rsidP="00C51FAD">
      <w:pPr>
        <w:pStyle w:val="22"/>
        <w:numPr>
          <w:ilvl w:val="0"/>
          <w:numId w:val="19"/>
        </w:numPr>
        <w:ind w:left="567" w:hanging="284"/>
        <w:jc w:val="both"/>
        <w:rPr>
          <w:color w:val="auto"/>
        </w:rPr>
      </w:pPr>
      <w:proofErr w:type="spellStart"/>
      <w:r>
        <w:rPr>
          <w:rStyle w:val="21"/>
          <w:color w:val="auto"/>
        </w:rPr>
        <w:lastRenderedPageBreak/>
        <w:t>Difpolmīns</w:t>
      </w:r>
      <w:proofErr w:type="spellEnd"/>
      <w:r>
        <w:rPr>
          <w:rStyle w:val="21"/>
          <w:color w:val="auto"/>
        </w:rPr>
        <w:t xml:space="preserve"> (2006). DIFPOLMĪNA </w:t>
      </w:r>
      <w:proofErr w:type="spellStart"/>
      <w:r>
        <w:rPr>
          <w:rStyle w:val="21"/>
          <w:color w:val="auto"/>
        </w:rPr>
        <w:t>fitostabilizācija</w:t>
      </w:r>
      <w:proofErr w:type="spellEnd"/>
      <w:r>
        <w:rPr>
          <w:rStyle w:val="21"/>
          <w:color w:val="auto"/>
        </w:rPr>
        <w:t>. LIFE 02 ENV/F/000291. Gala ziņojums.</w:t>
      </w:r>
    </w:p>
    <w:p w14:paraId="7D7D2A5C" w14:textId="77777777" w:rsidR="00C51FAD" w:rsidRPr="00C51FAD" w:rsidRDefault="00C51FAD" w:rsidP="00C51FAD">
      <w:pPr>
        <w:pStyle w:val="22"/>
        <w:numPr>
          <w:ilvl w:val="0"/>
          <w:numId w:val="19"/>
        </w:numPr>
        <w:ind w:left="567" w:hanging="284"/>
        <w:jc w:val="both"/>
        <w:rPr>
          <w:color w:val="auto"/>
        </w:rPr>
      </w:pPr>
      <w:proofErr w:type="spellStart"/>
      <w:r>
        <w:rPr>
          <w:rStyle w:val="21"/>
          <w:color w:val="auto"/>
        </w:rPr>
        <w:t>Elzinga</w:t>
      </w:r>
      <w:proofErr w:type="spellEnd"/>
      <w:r>
        <w:rPr>
          <w:rStyle w:val="21"/>
          <w:color w:val="auto"/>
        </w:rPr>
        <w:t xml:space="preserve">, C.L., D.W. </w:t>
      </w:r>
      <w:proofErr w:type="spellStart"/>
      <w:r>
        <w:rPr>
          <w:rStyle w:val="21"/>
          <w:color w:val="auto"/>
        </w:rPr>
        <w:t>Salzer</w:t>
      </w:r>
      <w:proofErr w:type="spellEnd"/>
      <w:r>
        <w:rPr>
          <w:rStyle w:val="21"/>
          <w:color w:val="auto"/>
        </w:rPr>
        <w:t xml:space="preserve">, J.W. </w:t>
      </w:r>
      <w:proofErr w:type="spellStart"/>
      <w:r>
        <w:rPr>
          <w:rStyle w:val="21"/>
          <w:color w:val="auto"/>
        </w:rPr>
        <w:t>Willoughby</w:t>
      </w:r>
      <w:proofErr w:type="spellEnd"/>
      <w:r>
        <w:rPr>
          <w:rStyle w:val="21"/>
          <w:color w:val="auto"/>
        </w:rPr>
        <w:t xml:space="preserve"> (1998). Augu populāciju mērīšana un uzraudzība. ASV zemes apsaimniekošanas biroja dokumenti, 17. dokuments, ASV </w:t>
      </w:r>
      <w:proofErr w:type="spellStart"/>
      <w:r>
        <w:rPr>
          <w:rStyle w:val="21"/>
          <w:color w:val="auto"/>
        </w:rPr>
        <w:t>Iekšlietu</w:t>
      </w:r>
      <w:proofErr w:type="spellEnd"/>
      <w:r>
        <w:rPr>
          <w:rStyle w:val="21"/>
          <w:color w:val="auto"/>
        </w:rPr>
        <w:t xml:space="preserve"> departaments (1998).</w:t>
      </w:r>
    </w:p>
    <w:p w14:paraId="45CF087A" w14:textId="77777777" w:rsidR="00C51FAD" w:rsidRPr="00C51FAD" w:rsidRDefault="00C51FAD" w:rsidP="00C51FAD">
      <w:pPr>
        <w:pStyle w:val="22"/>
        <w:numPr>
          <w:ilvl w:val="0"/>
          <w:numId w:val="19"/>
        </w:numPr>
        <w:ind w:left="567" w:hanging="284"/>
        <w:jc w:val="both"/>
        <w:rPr>
          <w:color w:val="auto"/>
        </w:rPr>
      </w:pPr>
      <w:r>
        <w:rPr>
          <w:rStyle w:val="21"/>
          <w:color w:val="auto"/>
        </w:rPr>
        <w:t>Gil-</w:t>
      </w:r>
      <w:proofErr w:type="spellStart"/>
      <w:r>
        <w:rPr>
          <w:rStyle w:val="21"/>
          <w:color w:val="auto"/>
        </w:rPr>
        <w:t>Loaiza</w:t>
      </w:r>
      <w:proofErr w:type="spellEnd"/>
      <w:r>
        <w:rPr>
          <w:rStyle w:val="21"/>
          <w:color w:val="auto"/>
        </w:rPr>
        <w:t xml:space="preserve"> J., S.A. </w:t>
      </w:r>
      <w:proofErr w:type="spellStart"/>
      <w:r>
        <w:rPr>
          <w:rStyle w:val="21"/>
          <w:color w:val="auto"/>
        </w:rPr>
        <w:t>White</w:t>
      </w:r>
      <w:proofErr w:type="spellEnd"/>
      <w:r>
        <w:rPr>
          <w:rStyle w:val="21"/>
          <w:color w:val="auto"/>
        </w:rPr>
        <w:t xml:space="preserve">, R.A. </w:t>
      </w:r>
      <w:proofErr w:type="spellStart"/>
      <w:r>
        <w:rPr>
          <w:rStyle w:val="21"/>
          <w:color w:val="auto"/>
        </w:rPr>
        <w:t>Root</w:t>
      </w:r>
      <w:proofErr w:type="spellEnd"/>
      <w:r>
        <w:rPr>
          <w:rStyle w:val="21"/>
          <w:color w:val="auto"/>
        </w:rPr>
        <w:t xml:space="preserve">, F.A. </w:t>
      </w:r>
      <w:proofErr w:type="spellStart"/>
      <w:r>
        <w:rPr>
          <w:rStyle w:val="21"/>
          <w:color w:val="auto"/>
        </w:rPr>
        <w:t>Solís-Dominguez</w:t>
      </w:r>
      <w:proofErr w:type="spellEnd"/>
      <w:r>
        <w:rPr>
          <w:rStyle w:val="21"/>
          <w:color w:val="auto"/>
        </w:rPr>
        <w:t xml:space="preserve">, C.M. </w:t>
      </w:r>
      <w:proofErr w:type="spellStart"/>
      <w:r>
        <w:rPr>
          <w:rStyle w:val="21"/>
          <w:color w:val="auto"/>
        </w:rPr>
        <w:t>Hammond</w:t>
      </w:r>
      <w:proofErr w:type="spellEnd"/>
      <w:r>
        <w:rPr>
          <w:rStyle w:val="21"/>
          <w:color w:val="auto"/>
        </w:rPr>
        <w:t xml:space="preserve">, J. </w:t>
      </w:r>
      <w:proofErr w:type="spellStart"/>
      <w:r>
        <w:rPr>
          <w:rStyle w:val="21"/>
          <w:color w:val="auto"/>
        </w:rPr>
        <w:t>Chorover</w:t>
      </w:r>
      <w:proofErr w:type="spellEnd"/>
      <w:r>
        <w:rPr>
          <w:rStyle w:val="21"/>
          <w:color w:val="auto"/>
        </w:rPr>
        <w:t xml:space="preserve">, R.M. </w:t>
      </w:r>
      <w:proofErr w:type="spellStart"/>
      <w:r>
        <w:rPr>
          <w:rStyle w:val="21"/>
          <w:color w:val="auto"/>
        </w:rPr>
        <w:t>Maier</w:t>
      </w:r>
      <w:proofErr w:type="spellEnd"/>
      <w:r>
        <w:rPr>
          <w:rStyle w:val="21"/>
          <w:color w:val="auto"/>
        </w:rPr>
        <w:t xml:space="preserve"> (2016). Ieguves rūpniecības atkritumu </w:t>
      </w:r>
      <w:proofErr w:type="spellStart"/>
      <w:r>
        <w:rPr>
          <w:rStyle w:val="21"/>
          <w:color w:val="auto"/>
        </w:rPr>
        <w:t>fitostabilizācija</w:t>
      </w:r>
      <w:proofErr w:type="spellEnd"/>
      <w:r>
        <w:rPr>
          <w:rStyle w:val="21"/>
          <w:color w:val="auto"/>
        </w:rPr>
        <w:t xml:space="preserve">, izmantojot tiešo stādīšanu ar komposta palīdzību: Siltumnīcas rezultātu </w:t>
      </w:r>
      <w:proofErr w:type="spellStart"/>
      <w:r>
        <w:rPr>
          <w:rStyle w:val="21"/>
          <w:color w:val="auto"/>
        </w:rPr>
        <w:t>pārnese</w:t>
      </w:r>
      <w:proofErr w:type="spellEnd"/>
      <w:r>
        <w:rPr>
          <w:rStyle w:val="21"/>
          <w:color w:val="auto"/>
        </w:rPr>
        <w:t xml:space="preserve"> uz lauku. </w:t>
      </w:r>
      <w:proofErr w:type="spellStart"/>
      <w:r>
        <w:rPr>
          <w:rStyle w:val="21"/>
          <w:color w:val="auto"/>
        </w:rPr>
        <w:t>Science</w:t>
      </w:r>
      <w:proofErr w:type="spellEnd"/>
      <w:r>
        <w:rPr>
          <w:rStyle w:val="21"/>
          <w:color w:val="auto"/>
        </w:rPr>
        <w:t xml:space="preserve"> </w:t>
      </w:r>
      <w:proofErr w:type="spellStart"/>
      <w:r>
        <w:rPr>
          <w:rStyle w:val="21"/>
          <w:color w:val="auto"/>
        </w:rPr>
        <w:t>of</w:t>
      </w:r>
      <w:proofErr w:type="spellEnd"/>
      <w:r>
        <w:rPr>
          <w:rStyle w:val="21"/>
          <w:color w:val="auto"/>
        </w:rPr>
        <w:t xml:space="preserve"> </w:t>
      </w:r>
      <w:proofErr w:type="spellStart"/>
      <w:r>
        <w:rPr>
          <w:rStyle w:val="21"/>
          <w:color w:val="auto"/>
        </w:rPr>
        <w:t>The</w:t>
      </w:r>
      <w:proofErr w:type="spellEnd"/>
      <w:r>
        <w:rPr>
          <w:rStyle w:val="21"/>
          <w:color w:val="auto"/>
        </w:rPr>
        <w:t xml:space="preserve"> </w:t>
      </w:r>
      <w:proofErr w:type="spellStart"/>
      <w:r>
        <w:rPr>
          <w:rStyle w:val="21"/>
          <w:color w:val="auto"/>
        </w:rPr>
        <w:t>Total</w:t>
      </w:r>
      <w:proofErr w:type="spellEnd"/>
      <w:r>
        <w:rPr>
          <w:rStyle w:val="21"/>
          <w:color w:val="auto"/>
        </w:rPr>
        <w:t xml:space="preserve"> </w:t>
      </w:r>
      <w:proofErr w:type="spellStart"/>
      <w:r>
        <w:rPr>
          <w:rStyle w:val="21"/>
          <w:color w:val="auto"/>
        </w:rPr>
        <w:t>Environment</w:t>
      </w:r>
      <w:proofErr w:type="spellEnd"/>
      <w:r>
        <w:rPr>
          <w:rStyle w:val="21"/>
          <w:color w:val="auto"/>
        </w:rPr>
        <w:t xml:space="preserve"> 565, 451-461. </w:t>
      </w:r>
      <w:r>
        <w:rPr>
          <w:rStyle w:val="21"/>
          <w:color w:val="0000FF"/>
          <w:u w:val="single"/>
        </w:rPr>
        <w:t>https://doi.org/10.1016/j.scitotenv.2016.04.168</w:t>
      </w:r>
    </w:p>
    <w:p w14:paraId="3285104E" w14:textId="77777777" w:rsidR="00C51FAD" w:rsidRPr="00C51FAD" w:rsidRDefault="00C51FAD" w:rsidP="00C51FAD">
      <w:pPr>
        <w:pStyle w:val="22"/>
        <w:numPr>
          <w:ilvl w:val="0"/>
          <w:numId w:val="19"/>
        </w:numPr>
        <w:ind w:left="567" w:hanging="284"/>
        <w:jc w:val="both"/>
        <w:rPr>
          <w:color w:val="auto"/>
        </w:rPr>
      </w:pPr>
      <w:proofErr w:type="spellStart"/>
      <w:r>
        <w:rPr>
          <w:rStyle w:val="21"/>
          <w:color w:val="auto"/>
        </w:rPr>
        <w:t>Guérin</w:t>
      </w:r>
      <w:proofErr w:type="spellEnd"/>
      <w:r>
        <w:rPr>
          <w:rStyle w:val="21"/>
          <w:color w:val="auto"/>
        </w:rPr>
        <w:t xml:space="preserve"> V.., V. </w:t>
      </w:r>
      <w:proofErr w:type="spellStart"/>
      <w:r>
        <w:rPr>
          <w:rStyle w:val="21"/>
          <w:color w:val="auto"/>
        </w:rPr>
        <w:t>Laperche</w:t>
      </w:r>
      <w:proofErr w:type="spellEnd"/>
      <w:r>
        <w:rPr>
          <w:rStyle w:val="21"/>
          <w:color w:val="auto"/>
        </w:rPr>
        <w:t xml:space="preserve">, T. </w:t>
      </w:r>
      <w:proofErr w:type="spellStart"/>
      <w:r>
        <w:rPr>
          <w:rStyle w:val="21"/>
          <w:color w:val="auto"/>
        </w:rPr>
        <w:t>Dewez</w:t>
      </w:r>
      <w:proofErr w:type="spellEnd"/>
      <w:r>
        <w:rPr>
          <w:rStyle w:val="21"/>
          <w:color w:val="auto"/>
        </w:rPr>
        <w:t xml:space="preserve">, Y. </w:t>
      </w:r>
      <w:proofErr w:type="spellStart"/>
      <w:r>
        <w:rPr>
          <w:rStyle w:val="21"/>
          <w:color w:val="auto"/>
        </w:rPr>
        <w:t>Thiéry</w:t>
      </w:r>
      <w:proofErr w:type="spellEnd"/>
      <w:r>
        <w:rPr>
          <w:rStyle w:val="21"/>
          <w:color w:val="auto"/>
        </w:rPr>
        <w:t xml:space="preserve">, F. </w:t>
      </w:r>
      <w:proofErr w:type="spellStart"/>
      <w:r>
        <w:rPr>
          <w:rStyle w:val="21"/>
          <w:color w:val="auto"/>
        </w:rPr>
        <w:t>Masson</w:t>
      </w:r>
      <w:proofErr w:type="spellEnd"/>
      <w:r>
        <w:rPr>
          <w:rStyle w:val="21"/>
          <w:color w:val="auto"/>
        </w:rPr>
        <w:t xml:space="preserve">, O. </w:t>
      </w:r>
      <w:proofErr w:type="spellStart"/>
      <w:r>
        <w:rPr>
          <w:rStyle w:val="21"/>
          <w:color w:val="auto"/>
        </w:rPr>
        <w:t>Faure</w:t>
      </w:r>
      <w:proofErr w:type="spellEnd"/>
      <w:r>
        <w:rPr>
          <w:rStyle w:val="21"/>
          <w:color w:val="auto"/>
        </w:rPr>
        <w:t xml:space="preserve">, F. </w:t>
      </w:r>
      <w:proofErr w:type="spellStart"/>
      <w:r>
        <w:rPr>
          <w:rStyle w:val="21"/>
          <w:color w:val="auto"/>
        </w:rPr>
        <w:t>Gallice</w:t>
      </w:r>
      <w:proofErr w:type="spellEnd"/>
      <w:r>
        <w:rPr>
          <w:rStyle w:val="21"/>
          <w:color w:val="auto"/>
        </w:rPr>
        <w:t xml:space="preserve">, F. </w:t>
      </w:r>
      <w:proofErr w:type="spellStart"/>
      <w:r>
        <w:rPr>
          <w:rStyle w:val="21"/>
          <w:color w:val="auto"/>
        </w:rPr>
        <w:t>Paran</w:t>
      </w:r>
      <w:proofErr w:type="spellEnd"/>
      <w:r>
        <w:rPr>
          <w:rStyle w:val="21"/>
          <w:color w:val="auto"/>
        </w:rPr>
        <w:t xml:space="preserve">, F. </w:t>
      </w:r>
      <w:proofErr w:type="spellStart"/>
      <w:r>
        <w:rPr>
          <w:rStyle w:val="21"/>
          <w:color w:val="auto"/>
        </w:rPr>
        <w:t>Pereira</w:t>
      </w:r>
      <w:proofErr w:type="spellEnd"/>
      <w:r>
        <w:rPr>
          <w:rStyle w:val="21"/>
          <w:color w:val="auto"/>
        </w:rPr>
        <w:t xml:space="preserve">, B. </w:t>
      </w:r>
      <w:proofErr w:type="spellStart"/>
      <w:r>
        <w:rPr>
          <w:rStyle w:val="21"/>
          <w:color w:val="auto"/>
        </w:rPr>
        <w:t>Pradel</w:t>
      </w:r>
      <w:proofErr w:type="spellEnd"/>
      <w:r>
        <w:rPr>
          <w:rStyle w:val="21"/>
          <w:color w:val="auto"/>
        </w:rPr>
        <w:t xml:space="preserve">, M. </w:t>
      </w:r>
      <w:proofErr w:type="spellStart"/>
      <w:r>
        <w:rPr>
          <w:rStyle w:val="21"/>
          <w:color w:val="auto"/>
        </w:rPr>
        <w:t>Assenbaum</w:t>
      </w:r>
      <w:proofErr w:type="spellEnd"/>
      <w:r>
        <w:rPr>
          <w:rStyle w:val="21"/>
          <w:color w:val="auto"/>
        </w:rPr>
        <w:t xml:space="preserve"> (2019). </w:t>
      </w:r>
      <w:proofErr w:type="spellStart"/>
      <w:r>
        <w:rPr>
          <w:rStyle w:val="21"/>
          <w:color w:val="auto"/>
        </w:rPr>
        <w:t>Imagerie</w:t>
      </w:r>
      <w:proofErr w:type="spellEnd"/>
      <w:r>
        <w:rPr>
          <w:rStyle w:val="21"/>
          <w:color w:val="auto"/>
        </w:rPr>
        <w:t xml:space="preserve"> </w:t>
      </w:r>
      <w:proofErr w:type="spellStart"/>
      <w:r>
        <w:rPr>
          <w:rStyle w:val="21"/>
          <w:color w:val="auto"/>
        </w:rPr>
        <w:t>aéroportée</w:t>
      </w:r>
      <w:proofErr w:type="spellEnd"/>
      <w:r>
        <w:rPr>
          <w:rStyle w:val="21"/>
          <w:color w:val="auto"/>
        </w:rPr>
        <w:t xml:space="preserve"> : </w:t>
      </w:r>
      <w:proofErr w:type="spellStart"/>
      <w:r>
        <w:rPr>
          <w:rStyle w:val="21"/>
          <w:color w:val="auto"/>
        </w:rPr>
        <w:t>Apports</w:t>
      </w:r>
      <w:proofErr w:type="spellEnd"/>
      <w:r>
        <w:rPr>
          <w:rStyle w:val="21"/>
          <w:color w:val="auto"/>
        </w:rPr>
        <w:t xml:space="preserve"> au </w:t>
      </w:r>
      <w:proofErr w:type="spellStart"/>
      <w:r>
        <w:rPr>
          <w:rStyle w:val="21"/>
          <w:color w:val="auto"/>
        </w:rPr>
        <w:t>suivi</w:t>
      </w:r>
      <w:proofErr w:type="spellEnd"/>
      <w:r>
        <w:rPr>
          <w:rStyle w:val="21"/>
          <w:color w:val="auto"/>
        </w:rPr>
        <w:t xml:space="preserve"> </w:t>
      </w:r>
      <w:proofErr w:type="spellStart"/>
      <w:r>
        <w:rPr>
          <w:rStyle w:val="21"/>
          <w:color w:val="auto"/>
        </w:rPr>
        <w:t>d’une</w:t>
      </w:r>
      <w:proofErr w:type="spellEnd"/>
      <w:r>
        <w:rPr>
          <w:rStyle w:val="21"/>
          <w:color w:val="auto"/>
        </w:rPr>
        <w:t xml:space="preserve"> </w:t>
      </w:r>
      <w:proofErr w:type="spellStart"/>
      <w:r>
        <w:rPr>
          <w:rStyle w:val="21"/>
          <w:color w:val="auto"/>
        </w:rPr>
        <w:t>opération</w:t>
      </w:r>
      <w:proofErr w:type="spellEnd"/>
      <w:r>
        <w:rPr>
          <w:rStyle w:val="21"/>
          <w:color w:val="auto"/>
        </w:rPr>
        <w:t xml:space="preserve"> </w:t>
      </w:r>
      <w:proofErr w:type="spellStart"/>
      <w:r>
        <w:rPr>
          <w:rStyle w:val="21"/>
          <w:color w:val="auto"/>
        </w:rPr>
        <w:t>de</w:t>
      </w:r>
      <w:proofErr w:type="spellEnd"/>
      <w:r>
        <w:rPr>
          <w:rStyle w:val="21"/>
          <w:color w:val="auto"/>
        </w:rPr>
        <w:t xml:space="preserve"> </w:t>
      </w:r>
      <w:proofErr w:type="spellStart"/>
      <w:r>
        <w:rPr>
          <w:rStyle w:val="21"/>
          <w:color w:val="auto"/>
        </w:rPr>
        <w:t>phytostabilisation</w:t>
      </w:r>
      <w:proofErr w:type="spellEnd"/>
      <w:r>
        <w:rPr>
          <w:rStyle w:val="21"/>
          <w:color w:val="auto"/>
        </w:rPr>
        <w:t xml:space="preserve">, </w:t>
      </w:r>
      <w:proofErr w:type="spellStart"/>
      <w:r>
        <w:rPr>
          <w:rStyle w:val="21"/>
          <w:color w:val="auto"/>
        </w:rPr>
        <w:t>Suivi</w:t>
      </w:r>
      <w:proofErr w:type="spellEnd"/>
      <w:r>
        <w:rPr>
          <w:rStyle w:val="21"/>
          <w:color w:val="auto"/>
        </w:rPr>
        <w:t xml:space="preserve"> </w:t>
      </w:r>
      <w:proofErr w:type="spellStart"/>
      <w:r>
        <w:rPr>
          <w:rStyle w:val="21"/>
          <w:color w:val="auto"/>
        </w:rPr>
        <w:t>de</w:t>
      </w:r>
      <w:proofErr w:type="spellEnd"/>
      <w:r>
        <w:rPr>
          <w:rStyle w:val="21"/>
          <w:color w:val="auto"/>
        </w:rPr>
        <w:t xml:space="preserve"> </w:t>
      </w:r>
      <w:proofErr w:type="spellStart"/>
      <w:r>
        <w:rPr>
          <w:rStyle w:val="21"/>
          <w:color w:val="auto"/>
        </w:rPr>
        <w:t>la</w:t>
      </w:r>
      <w:proofErr w:type="spellEnd"/>
      <w:r>
        <w:rPr>
          <w:rStyle w:val="21"/>
          <w:color w:val="auto"/>
        </w:rPr>
        <w:t xml:space="preserve"> </w:t>
      </w:r>
      <w:proofErr w:type="spellStart"/>
      <w:r>
        <w:rPr>
          <w:rStyle w:val="21"/>
          <w:color w:val="auto"/>
        </w:rPr>
        <w:t>végétation</w:t>
      </w:r>
      <w:proofErr w:type="spellEnd"/>
      <w:r>
        <w:rPr>
          <w:rStyle w:val="21"/>
          <w:color w:val="auto"/>
        </w:rPr>
        <w:t xml:space="preserve"> </w:t>
      </w:r>
      <w:proofErr w:type="spellStart"/>
      <w:r>
        <w:rPr>
          <w:rStyle w:val="21"/>
          <w:color w:val="auto"/>
        </w:rPr>
        <w:t>et</w:t>
      </w:r>
      <w:proofErr w:type="spellEnd"/>
      <w:r>
        <w:rPr>
          <w:rStyle w:val="21"/>
          <w:color w:val="auto"/>
        </w:rPr>
        <w:t xml:space="preserve"> </w:t>
      </w:r>
      <w:proofErr w:type="spellStart"/>
      <w:r>
        <w:rPr>
          <w:rStyle w:val="21"/>
          <w:color w:val="auto"/>
        </w:rPr>
        <w:t>impact</w:t>
      </w:r>
      <w:proofErr w:type="spellEnd"/>
      <w:r>
        <w:rPr>
          <w:rStyle w:val="21"/>
          <w:color w:val="auto"/>
        </w:rPr>
        <w:t xml:space="preserve"> </w:t>
      </w:r>
      <w:proofErr w:type="spellStart"/>
      <w:r>
        <w:rPr>
          <w:rStyle w:val="21"/>
          <w:color w:val="auto"/>
        </w:rPr>
        <w:t>sur</w:t>
      </w:r>
      <w:proofErr w:type="spellEnd"/>
      <w:r>
        <w:rPr>
          <w:rStyle w:val="21"/>
          <w:color w:val="auto"/>
        </w:rPr>
        <w:t xml:space="preserve"> </w:t>
      </w:r>
      <w:proofErr w:type="spellStart"/>
      <w:r>
        <w:rPr>
          <w:rStyle w:val="21"/>
          <w:color w:val="auto"/>
        </w:rPr>
        <w:t>l’érosion</w:t>
      </w:r>
      <w:proofErr w:type="spellEnd"/>
      <w:r>
        <w:rPr>
          <w:rStyle w:val="21"/>
          <w:color w:val="auto"/>
        </w:rPr>
        <w:t xml:space="preserve"> ; </w:t>
      </w:r>
      <w:proofErr w:type="spellStart"/>
      <w:r>
        <w:rPr>
          <w:rStyle w:val="21"/>
          <w:color w:val="auto"/>
        </w:rPr>
        <w:t>Démonstration</w:t>
      </w:r>
      <w:proofErr w:type="spellEnd"/>
      <w:r>
        <w:rPr>
          <w:rStyle w:val="21"/>
          <w:color w:val="auto"/>
        </w:rPr>
        <w:t xml:space="preserve"> </w:t>
      </w:r>
      <w:proofErr w:type="spellStart"/>
      <w:r>
        <w:rPr>
          <w:rStyle w:val="21"/>
          <w:color w:val="auto"/>
        </w:rPr>
        <w:t>et</w:t>
      </w:r>
      <w:proofErr w:type="spellEnd"/>
      <w:r>
        <w:rPr>
          <w:rStyle w:val="21"/>
          <w:color w:val="auto"/>
        </w:rPr>
        <w:t xml:space="preserve"> </w:t>
      </w:r>
      <w:proofErr w:type="spellStart"/>
      <w:r>
        <w:rPr>
          <w:rStyle w:val="21"/>
          <w:color w:val="auto"/>
        </w:rPr>
        <w:t>fiches</w:t>
      </w:r>
      <w:proofErr w:type="spellEnd"/>
      <w:r>
        <w:rPr>
          <w:rStyle w:val="21"/>
          <w:color w:val="auto"/>
        </w:rPr>
        <w:t xml:space="preserve"> </w:t>
      </w:r>
      <w:proofErr w:type="spellStart"/>
      <w:r>
        <w:rPr>
          <w:rStyle w:val="21"/>
          <w:color w:val="auto"/>
        </w:rPr>
        <w:t>pratiques</w:t>
      </w:r>
      <w:proofErr w:type="spellEnd"/>
      <w:r>
        <w:rPr>
          <w:rStyle w:val="21"/>
          <w:color w:val="auto"/>
        </w:rPr>
        <w:t>. 101 p.</w:t>
      </w:r>
    </w:p>
    <w:p w14:paraId="35CF4DF6" w14:textId="77777777" w:rsidR="00C51FAD" w:rsidRPr="00C51FAD" w:rsidRDefault="00C51FAD" w:rsidP="00C51FAD">
      <w:pPr>
        <w:pStyle w:val="22"/>
        <w:numPr>
          <w:ilvl w:val="0"/>
          <w:numId w:val="19"/>
        </w:numPr>
        <w:ind w:left="567" w:hanging="284"/>
        <w:jc w:val="both"/>
        <w:rPr>
          <w:color w:val="auto"/>
        </w:rPr>
      </w:pPr>
      <w:r>
        <w:rPr>
          <w:rStyle w:val="21"/>
          <w:color w:val="auto"/>
        </w:rPr>
        <w:t xml:space="preserve">ITRC (Starpvalstu tehnoloģiju un regulatīvā padome) (2009). </w:t>
      </w:r>
      <w:proofErr w:type="spellStart"/>
      <w:r>
        <w:rPr>
          <w:rStyle w:val="21"/>
          <w:color w:val="auto"/>
        </w:rPr>
        <w:t>Fitotehnoloģijas</w:t>
      </w:r>
      <w:proofErr w:type="spellEnd"/>
      <w:r>
        <w:rPr>
          <w:rStyle w:val="21"/>
          <w:color w:val="auto"/>
        </w:rPr>
        <w:t xml:space="preserve"> tehniskās un regulatīvās vadlīnijas un lēmumu pieņemšanas metodes, pārskatītas. PHYTO-3. Vašingtona, Kolumbijas apgabals: Starpvalstu Tehnoloģiju un regulatīvā padome, </w:t>
      </w:r>
      <w:proofErr w:type="spellStart"/>
      <w:r>
        <w:rPr>
          <w:rStyle w:val="21"/>
          <w:color w:val="auto"/>
        </w:rPr>
        <w:t>Fitotehnoloģiju</w:t>
      </w:r>
      <w:proofErr w:type="spellEnd"/>
      <w:r>
        <w:rPr>
          <w:rStyle w:val="21"/>
          <w:color w:val="auto"/>
        </w:rPr>
        <w:t xml:space="preserve"> grupa, tehniskā regulējuma atjauninājums. </w:t>
      </w:r>
      <w:r>
        <w:rPr>
          <w:rStyle w:val="21"/>
          <w:color w:val="0000FF"/>
          <w:u w:val="single"/>
        </w:rPr>
        <w:t>www.itrcweb.org</w:t>
      </w:r>
    </w:p>
    <w:p w14:paraId="6CEEB719" w14:textId="77777777" w:rsidR="00C51FAD" w:rsidRPr="00C51FAD" w:rsidRDefault="00C51FAD" w:rsidP="00C51FAD">
      <w:pPr>
        <w:pStyle w:val="22"/>
        <w:numPr>
          <w:ilvl w:val="0"/>
          <w:numId w:val="19"/>
        </w:numPr>
        <w:ind w:left="567" w:hanging="284"/>
        <w:jc w:val="both"/>
        <w:rPr>
          <w:color w:val="0000FF"/>
        </w:rPr>
      </w:pPr>
      <w:r>
        <w:rPr>
          <w:rStyle w:val="21"/>
          <w:color w:val="auto"/>
        </w:rPr>
        <w:t xml:space="preserve">ISO 17402:2008. Augsnes kvalitāte — Prasības un norādījumi augsnes un tās materiālu piesārņojošo vielu bioloģiskās pieejamības novērtēšanas metožu izvēlei un piemērošanai. </w:t>
      </w:r>
      <w:r>
        <w:rPr>
          <w:rStyle w:val="21"/>
          <w:color w:val="0000FF"/>
          <w:u w:val="single"/>
        </w:rPr>
        <w:t>https://www.iso.org/obp/ui/en/#iso:std:iso:17402:ed-1:v1:en</w:t>
      </w:r>
    </w:p>
    <w:p w14:paraId="1CF32708" w14:textId="77777777" w:rsidR="00C51FAD" w:rsidRPr="00C51FAD" w:rsidRDefault="00C51FAD" w:rsidP="00C51FAD">
      <w:pPr>
        <w:pStyle w:val="22"/>
        <w:numPr>
          <w:ilvl w:val="0"/>
          <w:numId w:val="19"/>
        </w:numPr>
        <w:ind w:left="567" w:hanging="284"/>
        <w:jc w:val="both"/>
        <w:rPr>
          <w:color w:val="0000FF"/>
        </w:rPr>
      </w:pPr>
      <w:proofErr w:type="spellStart"/>
      <w:r>
        <w:rPr>
          <w:rStyle w:val="21"/>
          <w:color w:val="auto"/>
        </w:rPr>
        <w:t>Khan</w:t>
      </w:r>
      <w:proofErr w:type="spellEnd"/>
      <w:r>
        <w:rPr>
          <w:rStyle w:val="21"/>
          <w:color w:val="auto"/>
        </w:rPr>
        <w:t xml:space="preserve"> S.R., N. </w:t>
      </w:r>
      <w:proofErr w:type="spellStart"/>
      <w:r>
        <w:rPr>
          <w:rStyle w:val="21"/>
          <w:color w:val="auto"/>
        </w:rPr>
        <w:t>Rastogi</w:t>
      </w:r>
      <w:proofErr w:type="spellEnd"/>
      <w:r>
        <w:rPr>
          <w:rStyle w:val="21"/>
          <w:color w:val="auto"/>
        </w:rPr>
        <w:t xml:space="preserve">, S.K. </w:t>
      </w:r>
      <w:proofErr w:type="spellStart"/>
      <w:r>
        <w:rPr>
          <w:rStyle w:val="21"/>
          <w:color w:val="auto"/>
        </w:rPr>
        <w:t>Singh</w:t>
      </w:r>
      <w:proofErr w:type="spellEnd"/>
      <w:r>
        <w:rPr>
          <w:rStyle w:val="21"/>
          <w:color w:val="auto"/>
        </w:rPr>
        <w:t xml:space="preserve"> (2023) Smago metālu bioloģiskās </w:t>
      </w:r>
      <w:proofErr w:type="spellStart"/>
      <w:r>
        <w:rPr>
          <w:rStyle w:val="21"/>
          <w:color w:val="auto"/>
        </w:rPr>
        <w:t>pārneses</w:t>
      </w:r>
      <w:proofErr w:type="spellEnd"/>
      <w:r>
        <w:rPr>
          <w:rStyle w:val="21"/>
          <w:color w:val="auto"/>
        </w:rPr>
        <w:t xml:space="preserve"> un </w:t>
      </w:r>
      <w:proofErr w:type="spellStart"/>
      <w:r>
        <w:rPr>
          <w:rStyle w:val="21"/>
          <w:color w:val="auto"/>
        </w:rPr>
        <w:t>bioakumulācijas</w:t>
      </w:r>
      <w:proofErr w:type="spellEnd"/>
      <w:r>
        <w:rPr>
          <w:rStyle w:val="21"/>
          <w:color w:val="auto"/>
        </w:rPr>
        <w:t xml:space="preserve"> modeļi attiecībā uz šahtās mītošajām skudrām un sienāžiem visā raktuvju atjaunošanas </w:t>
      </w:r>
      <w:proofErr w:type="spellStart"/>
      <w:r>
        <w:rPr>
          <w:rStyle w:val="21"/>
          <w:color w:val="auto"/>
        </w:rPr>
        <w:t>hronosekvencē</w:t>
      </w:r>
      <w:proofErr w:type="spellEnd"/>
      <w:r>
        <w:rPr>
          <w:rStyle w:val="21"/>
          <w:color w:val="auto"/>
        </w:rPr>
        <w:t xml:space="preserve">. </w:t>
      </w:r>
      <w:proofErr w:type="spellStart"/>
      <w:r>
        <w:rPr>
          <w:rStyle w:val="21"/>
          <w:color w:val="auto"/>
        </w:rPr>
        <w:t>Ekotoksikoloģija</w:t>
      </w:r>
      <w:proofErr w:type="spellEnd"/>
      <w:r>
        <w:rPr>
          <w:rStyle w:val="21"/>
          <w:color w:val="auto"/>
        </w:rPr>
        <w:t xml:space="preserve">. </w:t>
      </w:r>
      <w:r>
        <w:rPr>
          <w:rStyle w:val="21"/>
          <w:color w:val="0000FF"/>
          <w:u w:val="single"/>
        </w:rPr>
        <w:t>https://doi.org/10.1007/s10646-023-02676-1</w:t>
      </w:r>
    </w:p>
    <w:p w14:paraId="372D1594" w14:textId="77777777" w:rsidR="00C51FAD" w:rsidRPr="00C51FAD" w:rsidRDefault="00C51FAD" w:rsidP="00C51FAD">
      <w:pPr>
        <w:pStyle w:val="22"/>
        <w:numPr>
          <w:ilvl w:val="0"/>
          <w:numId w:val="19"/>
        </w:numPr>
        <w:ind w:left="567" w:hanging="284"/>
        <w:jc w:val="both"/>
        <w:rPr>
          <w:color w:val="0000FF"/>
        </w:rPr>
      </w:pPr>
      <w:proofErr w:type="spellStart"/>
      <w:r>
        <w:rPr>
          <w:rStyle w:val="21"/>
          <w:color w:val="auto"/>
        </w:rPr>
        <w:t>Khan</w:t>
      </w:r>
      <w:proofErr w:type="spellEnd"/>
      <w:r>
        <w:rPr>
          <w:rStyle w:val="21"/>
          <w:color w:val="auto"/>
        </w:rPr>
        <w:t xml:space="preserve"> A.H.A., A. </w:t>
      </w:r>
      <w:proofErr w:type="spellStart"/>
      <w:r>
        <w:rPr>
          <w:rStyle w:val="21"/>
          <w:color w:val="auto"/>
        </w:rPr>
        <w:t>Kiyani</w:t>
      </w:r>
      <w:proofErr w:type="spellEnd"/>
      <w:r>
        <w:rPr>
          <w:rStyle w:val="21"/>
          <w:color w:val="auto"/>
        </w:rPr>
        <w:t xml:space="preserve">, M. </w:t>
      </w:r>
      <w:proofErr w:type="spellStart"/>
      <w:r>
        <w:rPr>
          <w:rStyle w:val="21"/>
          <w:color w:val="auto"/>
        </w:rPr>
        <w:t>Santiago-Herrera</w:t>
      </w:r>
      <w:proofErr w:type="spellEnd"/>
      <w:r>
        <w:rPr>
          <w:rStyle w:val="21"/>
          <w:color w:val="auto"/>
        </w:rPr>
        <w:t xml:space="preserve">, J. </w:t>
      </w:r>
      <w:proofErr w:type="spellStart"/>
      <w:r>
        <w:rPr>
          <w:rStyle w:val="21"/>
          <w:color w:val="auto"/>
        </w:rPr>
        <w:t>Ibanez</w:t>
      </w:r>
      <w:proofErr w:type="spellEnd"/>
      <w:r>
        <w:rPr>
          <w:rStyle w:val="21"/>
          <w:color w:val="auto"/>
        </w:rPr>
        <w:t xml:space="preserve">, S. </w:t>
      </w:r>
      <w:proofErr w:type="spellStart"/>
      <w:r>
        <w:rPr>
          <w:rStyle w:val="21"/>
          <w:color w:val="auto"/>
        </w:rPr>
        <w:t>Yousaf</w:t>
      </w:r>
      <w:proofErr w:type="spellEnd"/>
      <w:r>
        <w:rPr>
          <w:rStyle w:val="21"/>
          <w:color w:val="auto"/>
        </w:rPr>
        <w:t xml:space="preserve">, M. </w:t>
      </w:r>
      <w:proofErr w:type="spellStart"/>
      <w:r>
        <w:rPr>
          <w:rStyle w:val="21"/>
          <w:color w:val="auto"/>
        </w:rPr>
        <w:t>Iqbal</w:t>
      </w:r>
      <w:proofErr w:type="spellEnd"/>
      <w:r>
        <w:rPr>
          <w:rStyle w:val="21"/>
          <w:color w:val="auto"/>
        </w:rPr>
        <w:t xml:space="preserve">, S. </w:t>
      </w:r>
      <w:proofErr w:type="spellStart"/>
      <w:r>
        <w:rPr>
          <w:rStyle w:val="21"/>
          <w:color w:val="auto"/>
        </w:rPr>
        <w:t>Martel</w:t>
      </w:r>
      <w:proofErr w:type="spellEnd"/>
      <w:r>
        <w:rPr>
          <w:rStyle w:val="21"/>
          <w:color w:val="auto"/>
        </w:rPr>
        <w:t xml:space="preserve">-Martin, R. </w:t>
      </w:r>
      <w:proofErr w:type="spellStart"/>
      <w:r>
        <w:rPr>
          <w:rStyle w:val="21"/>
          <w:color w:val="auto"/>
        </w:rPr>
        <w:t>Barros</w:t>
      </w:r>
      <w:proofErr w:type="spellEnd"/>
      <w:r>
        <w:rPr>
          <w:rStyle w:val="21"/>
          <w:color w:val="auto"/>
        </w:rPr>
        <w:t xml:space="preserve"> (2023). </w:t>
      </w:r>
      <w:proofErr w:type="spellStart"/>
      <w:r>
        <w:rPr>
          <w:rStyle w:val="21"/>
          <w:color w:val="auto"/>
        </w:rPr>
        <w:t>Fitoremediācijas</w:t>
      </w:r>
      <w:proofErr w:type="spellEnd"/>
      <w:r>
        <w:rPr>
          <w:rStyle w:val="21"/>
          <w:color w:val="auto"/>
        </w:rPr>
        <w:t xml:space="preserve"> ilgtspēja: Saražotās ar metāliem piesārņotās biomasas īpatnības un ekonomiskās iespējas pēc savākšanas. </w:t>
      </w:r>
      <w:proofErr w:type="spellStart"/>
      <w:r>
        <w:rPr>
          <w:rStyle w:val="21"/>
          <w:color w:val="auto"/>
        </w:rPr>
        <w:t>Journal</w:t>
      </w:r>
      <w:proofErr w:type="spellEnd"/>
      <w:r>
        <w:rPr>
          <w:rStyle w:val="21"/>
          <w:color w:val="auto"/>
        </w:rPr>
        <w:t xml:space="preserve"> </w:t>
      </w:r>
      <w:proofErr w:type="spellStart"/>
      <w:r>
        <w:rPr>
          <w:rStyle w:val="21"/>
          <w:color w:val="auto"/>
        </w:rPr>
        <w:t>of</w:t>
      </w:r>
      <w:proofErr w:type="spellEnd"/>
      <w:r>
        <w:rPr>
          <w:rStyle w:val="21"/>
          <w:color w:val="auto"/>
        </w:rPr>
        <w:t xml:space="preserve"> </w:t>
      </w:r>
      <w:proofErr w:type="spellStart"/>
      <w:r>
        <w:rPr>
          <w:rStyle w:val="21"/>
          <w:color w:val="auto"/>
        </w:rPr>
        <w:t>Environmental</w:t>
      </w:r>
      <w:proofErr w:type="spellEnd"/>
      <w:r>
        <w:rPr>
          <w:rStyle w:val="21"/>
          <w:color w:val="auto"/>
        </w:rPr>
        <w:t xml:space="preserve"> </w:t>
      </w:r>
      <w:proofErr w:type="spellStart"/>
      <w:r>
        <w:rPr>
          <w:rStyle w:val="21"/>
          <w:color w:val="auto"/>
        </w:rPr>
        <w:t>Management</w:t>
      </w:r>
      <w:proofErr w:type="spellEnd"/>
      <w:r>
        <w:rPr>
          <w:rStyle w:val="21"/>
          <w:color w:val="auto"/>
        </w:rPr>
        <w:t xml:space="preserve">, 326, 116700. </w:t>
      </w:r>
      <w:r>
        <w:rPr>
          <w:rStyle w:val="21"/>
          <w:color w:val="0000FF"/>
          <w:u w:val="single"/>
        </w:rPr>
        <w:t>https://doi.org/10.1016/j.jenvman.2022.116700</w:t>
      </w:r>
      <w:r>
        <w:rPr>
          <w:rStyle w:val="21"/>
          <w:color w:val="0000FF"/>
        </w:rPr>
        <w:t>.</w:t>
      </w:r>
    </w:p>
    <w:p w14:paraId="57A1A708" w14:textId="77777777" w:rsidR="00C51FAD" w:rsidRPr="00C51FAD" w:rsidRDefault="00C51FAD" w:rsidP="00C51FAD">
      <w:pPr>
        <w:pStyle w:val="22"/>
        <w:numPr>
          <w:ilvl w:val="0"/>
          <w:numId w:val="19"/>
        </w:numPr>
        <w:ind w:left="567" w:hanging="284"/>
        <w:jc w:val="both"/>
        <w:rPr>
          <w:color w:val="0000FF"/>
        </w:rPr>
      </w:pPr>
      <w:proofErr w:type="spellStart"/>
      <w:r>
        <w:rPr>
          <w:rStyle w:val="21"/>
          <w:color w:val="auto"/>
        </w:rPr>
        <w:t>Jiang</w:t>
      </w:r>
      <w:proofErr w:type="spellEnd"/>
      <w:r>
        <w:rPr>
          <w:rStyle w:val="21"/>
          <w:color w:val="auto"/>
        </w:rPr>
        <w:t xml:space="preserve"> R., A. </w:t>
      </w:r>
      <w:proofErr w:type="spellStart"/>
      <w:r>
        <w:rPr>
          <w:rStyle w:val="21"/>
          <w:color w:val="auto"/>
        </w:rPr>
        <w:t>Liang</w:t>
      </w:r>
      <w:proofErr w:type="spellEnd"/>
      <w:r>
        <w:rPr>
          <w:rStyle w:val="21"/>
          <w:color w:val="auto"/>
        </w:rPr>
        <w:t xml:space="preserve">, S. </w:t>
      </w:r>
      <w:proofErr w:type="spellStart"/>
      <w:r>
        <w:rPr>
          <w:rStyle w:val="21"/>
          <w:color w:val="auto"/>
        </w:rPr>
        <w:t>Che</w:t>
      </w:r>
      <w:proofErr w:type="spellEnd"/>
      <w:r>
        <w:rPr>
          <w:rStyle w:val="21"/>
          <w:color w:val="auto"/>
        </w:rPr>
        <w:t xml:space="preserve"> (2022). Augu morfoloģiskās struktūras īpašību ietekme uz daļiņu PM2.5 lapu aizturi pie dažādiem vēja ātrumiem. Pilsētu mežsaimniecība un pilsētas apzaļumošana. 71, 127556. </w:t>
      </w:r>
      <w:r>
        <w:rPr>
          <w:rStyle w:val="21"/>
          <w:color w:val="0000FF"/>
          <w:u w:val="single"/>
        </w:rPr>
        <w:t>https://doi.org/10.1016/j.ufug.2022.127556</w:t>
      </w:r>
      <w:r>
        <w:rPr>
          <w:rStyle w:val="21"/>
          <w:color w:val="0000FF"/>
        </w:rPr>
        <w:t>.</w:t>
      </w:r>
    </w:p>
    <w:p w14:paraId="6F91B6B2" w14:textId="77777777" w:rsidR="00C51FAD" w:rsidRPr="00C51FAD" w:rsidRDefault="00C51FAD" w:rsidP="00C51FAD">
      <w:pPr>
        <w:pStyle w:val="22"/>
        <w:numPr>
          <w:ilvl w:val="0"/>
          <w:numId w:val="19"/>
        </w:numPr>
        <w:ind w:left="567" w:hanging="284"/>
        <w:jc w:val="both"/>
        <w:rPr>
          <w:color w:val="0000FF"/>
        </w:rPr>
      </w:pPr>
      <w:proofErr w:type="spellStart"/>
      <w:r>
        <w:rPr>
          <w:rStyle w:val="21"/>
          <w:color w:val="auto"/>
        </w:rPr>
        <w:t>Juge</w:t>
      </w:r>
      <w:proofErr w:type="spellEnd"/>
      <w:r>
        <w:rPr>
          <w:rStyle w:val="21"/>
          <w:color w:val="auto"/>
        </w:rPr>
        <w:t xml:space="preserve">, C., N. </w:t>
      </w:r>
      <w:proofErr w:type="spellStart"/>
      <w:r>
        <w:rPr>
          <w:rStyle w:val="21"/>
          <w:color w:val="auto"/>
        </w:rPr>
        <w:t>Cossette</w:t>
      </w:r>
      <w:proofErr w:type="spellEnd"/>
      <w:r>
        <w:rPr>
          <w:rStyle w:val="21"/>
          <w:color w:val="auto"/>
        </w:rPr>
        <w:t xml:space="preserve">, T. </w:t>
      </w:r>
      <w:proofErr w:type="spellStart"/>
      <w:r>
        <w:rPr>
          <w:rStyle w:val="21"/>
          <w:color w:val="auto"/>
        </w:rPr>
        <w:t>Jeanne</w:t>
      </w:r>
      <w:proofErr w:type="spellEnd"/>
      <w:r>
        <w:rPr>
          <w:rStyle w:val="21"/>
          <w:color w:val="auto"/>
        </w:rPr>
        <w:t xml:space="preserve">, R. </w:t>
      </w:r>
      <w:proofErr w:type="spellStart"/>
      <w:r>
        <w:rPr>
          <w:rStyle w:val="21"/>
          <w:color w:val="auto"/>
        </w:rPr>
        <w:t>Hogue</w:t>
      </w:r>
      <w:proofErr w:type="spellEnd"/>
      <w:r>
        <w:rPr>
          <w:rStyle w:val="21"/>
          <w:color w:val="auto"/>
        </w:rPr>
        <w:t xml:space="preserve"> (2021) Atkārtota dzelzs ieguves rūpniecības atkritumu ilgtermiņa veģetācija Kvebekas ziemeļos un Labradorā un tās ietekme uz kokveidīgo mikorizas sēnīti. Lietišķā augsnes ekoloģija, 168, 104145. </w:t>
      </w:r>
      <w:r>
        <w:rPr>
          <w:rStyle w:val="21"/>
          <w:color w:val="0000FF"/>
          <w:u w:val="single"/>
        </w:rPr>
        <w:t>https://doi.org/10.1016/j.apsoil.2021.104145</w:t>
      </w:r>
    </w:p>
    <w:p w14:paraId="441AADDF" w14:textId="77777777" w:rsidR="00C51FAD" w:rsidRPr="00C51FAD" w:rsidRDefault="00C51FAD" w:rsidP="00C51FAD">
      <w:pPr>
        <w:pStyle w:val="22"/>
        <w:numPr>
          <w:ilvl w:val="0"/>
          <w:numId w:val="19"/>
        </w:numPr>
        <w:ind w:left="567" w:hanging="284"/>
        <w:jc w:val="both"/>
        <w:rPr>
          <w:color w:val="auto"/>
        </w:rPr>
      </w:pPr>
      <w:proofErr w:type="spellStart"/>
      <w:r>
        <w:rPr>
          <w:rStyle w:val="21"/>
          <w:color w:val="auto"/>
        </w:rPr>
        <w:t>Larcheveque</w:t>
      </w:r>
      <w:proofErr w:type="spellEnd"/>
      <w:r>
        <w:rPr>
          <w:rStyle w:val="21"/>
          <w:color w:val="auto"/>
        </w:rPr>
        <w:t xml:space="preserve"> (2014). Koku stādīšana augsnēs virs </w:t>
      </w:r>
      <w:proofErr w:type="spellStart"/>
      <w:r>
        <w:rPr>
          <w:rStyle w:val="21"/>
          <w:color w:val="auto"/>
        </w:rPr>
        <w:t>boreālās</w:t>
      </w:r>
      <w:proofErr w:type="spellEnd"/>
      <w:r>
        <w:rPr>
          <w:rStyle w:val="21"/>
          <w:color w:val="auto"/>
        </w:rPr>
        <w:t xml:space="preserve"> zelta raktuves atkritumiem, kas nerada skābes. </w:t>
      </w:r>
      <w:proofErr w:type="spellStart"/>
      <w:r>
        <w:rPr>
          <w:rStyle w:val="21"/>
          <w:color w:val="auto"/>
        </w:rPr>
        <w:t>Ecoscience</w:t>
      </w:r>
      <w:proofErr w:type="spellEnd"/>
      <w:r>
        <w:rPr>
          <w:rStyle w:val="21"/>
          <w:color w:val="auto"/>
        </w:rPr>
        <w:t>. 21 (3-4): 217-231 (2014).</w:t>
      </w:r>
    </w:p>
    <w:p w14:paraId="4E8D0A5E" w14:textId="77777777" w:rsidR="00C51FAD" w:rsidRPr="00C51FAD" w:rsidRDefault="00C51FAD" w:rsidP="00C51FAD">
      <w:pPr>
        <w:pStyle w:val="22"/>
        <w:numPr>
          <w:ilvl w:val="0"/>
          <w:numId w:val="19"/>
        </w:numPr>
        <w:ind w:left="567" w:hanging="284"/>
        <w:jc w:val="both"/>
        <w:rPr>
          <w:color w:val="0000FF"/>
        </w:rPr>
      </w:pPr>
      <w:proofErr w:type="spellStart"/>
      <w:r>
        <w:rPr>
          <w:rStyle w:val="21"/>
          <w:color w:val="auto"/>
        </w:rPr>
        <w:t>Le</w:t>
      </w:r>
      <w:proofErr w:type="spellEnd"/>
      <w:r>
        <w:rPr>
          <w:rStyle w:val="21"/>
          <w:color w:val="auto"/>
        </w:rPr>
        <w:t xml:space="preserve"> </w:t>
      </w:r>
      <w:proofErr w:type="spellStart"/>
      <w:r>
        <w:rPr>
          <w:rStyle w:val="21"/>
          <w:color w:val="auto"/>
        </w:rPr>
        <w:t>Guedard</w:t>
      </w:r>
      <w:proofErr w:type="spellEnd"/>
      <w:r>
        <w:rPr>
          <w:rStyle w:val="21"/>
          <w:color w:val="auto"/>
        </w:rPr>
        <w:t xml:space="preserve">, M., B. </w:t>
      </w:r>
      <w:proofErr w:type="spellStart"/>
      <w:r>
        <w:rPr>
          <w:rStyle w:val="21"/>
          <w:color w:val="auto"/>
        </w:rPr>
        <w:t>Schraauwers</w:t>
      </w:r>
      <w:proofErr w:type="spellEnd"/>
      <w:r>
        <w:rPr>
          <w:rStyle w:val="21"/>
          <w:color w:val="auto"/>
        </w:rPr>
        <w:t xml:space="preserve">, I. </w:t>
      </w:r>
      <w:proofErr w:type="spellStart"/>
      <w:r>
        <w:rPr>
          <w:rStyle w:val="21"/>
          <w:color w:val="auto"/>
        </w:rPr>
        <w:t>Larrieu</w:t>
      </w:r>
      <w:proofErr w:type="spellEnd"/>
      <w:r>
        <w:rPr>
          <w:rStyle w:val="21"/>
          <w:color w:val="auto"/>
        </w:rPr>
        <w:t xml:space="preserve">, J.-J. </w:t>
      </w:r>
      <w:proofErr w:type="spellStart"/>
      <w:r>
        <w:rPr>
          <w:rStyle w:val="21"/>
          <w:color w:val="auto"/>
        </w:rPr>
        <w:t>Bessoule</w:t>
      </w:r>
      <w:proofErr w:type="spellEnd"/>
      <w:r>
        <w:rPr>
          <w:rStyle w:val="21"/>
          <w:color w:val="auto"/>
        </w:rPr>
        <w:t xml:space="preserve"> (2008). Metālu </w:t>
      </w:r>
      <w:proofErr w:type="spellStart"/>
      <w:r>
        <w:rPr>
          <w:rStyle w:val="21"/>
          <w:color w:val="auto"/>
        </w:rPr>
        <w:t>biopieejamības</w:t>
      </w:r>
      <w:proofErr w:type="spellEnd"/>
      <w:r>
        <w:rPr>
          <w:rStyle w:val="21"/>
          <w:color w:val="auto"/>
        </w:rPr>
        <w:t xml:space="preserve"> </w:t>
      </w:r>
      <w:proofErr w:type="spellStart"/>
      <w:r>
        <w:rPr>
          <w:rStyle w:val="21"/>
          <w:color w:val="auto"/>
        </w:rPr>
        <w:t>biomarķiera</w:t>
      </w:r>
      <w:proofErr w:type="spellEnd"/>
      <w:r>
        <w:rPr>
          <w:rStyle w:val="21"/>
          <w:color w:val="auto"/>
        </w:rPr>
        <w:t xml:space="preserve"> izstrāde: Salātu taukskābju sastāvs. Vides toksikoloģija un ķīmija, 27: 11471151. </w:t>
      </w:r>
      <w:r>
        <w:rPr>
          <w:rStyle w:val="21"/>
          <w:color w:val="0000FF"/>
          <w:u w:val="single"/>
        </w:rPr>
        <w:t>https://doi.org/10.1897/07-277.1</w:t>
      </w:r>
    </w:p>
    <w:p w14:paraId="13D3A77F" w14:textId="77777777" w:rsidR="00C51FAD" w:rsidRPr="00C51FAD" w:rsidRDefault="00C51FAD" w:rsidP="00C51FAD">
      <w:pPr>
        <w:pStyle w:val="22"/>
        <w:numPr>
          <w:ilvl w:val="0"/>
          <w:numId w:val="19"/>
        </w:numPr>
        <w:ind w:left="567" w:hanging="284"/>
        <w:jc w:val="both"/>
        <w:rPr>
          <w:color w:val="auto"/>
        </w:rPr>
      </w:pPr>
      <w:proofErr w:type="spellStart"/>
      <w:r>
        <w:rPr>
          <w:rStyle w:val="21"/>
          <w:color w:val="auto"/>
        </w:rPr>
        <w:t>Michel</w:t>
      </w:r>
      <w:proofErr w:type="spellEnd"/>
      <w:r>
        <w:rPr>
          <w:rStyle w:val="21"/>
          <w:color w:val="auto"/>
        </w:rPr>
        <w:t xml:space="preserve"> C., </w:t>
      </w:r>
      <w:proofErr w:type="spellStart"/>
      <w:r>
        <w:rPr>
          <w:rStyle w:val="21"/>
          <w:color w:val="auto"/>
        </w:rPr>
        <w:t>Joulian</w:t>
      </w:r>
      <w:proofErr w:type="spellEnd"/>
      <w:r>
        <w:rPr>
          <w:rStyle w:val="21"/>
          <w:color w:val="auto"/>
        </w:rPr>
        <w:t xml:space="preserve"> C., </w:t>
      </w:r>
      <w:proofErr w:type="spellStart"/>
      <w:r>
        <w:rPr>
          <w:rStyle w:val="21"/>
          <w:color w:val="auto"/>
        </w:rPr>
        <w:t>Ollivier</w:t>
      </w:r>
      <w:proofErr w:type="spellEnd"/>
      <w:r>
        <w:rPr>
          <w:rStyle w:val="21"/>
          <w:color w:val="auto"/>
        </w:rPr>
        <w:t xml:space="preserve"> P. u.c. (2014). Vairāki </w:t>
      </w:r>
      <w:proofErr w:type="spellStart"/>
      <w:r>
        <w:rPr>
          <w:rStyle w:val="21"/>
          <w:color w:val="auto"/>
        </w:rPr>
        <w:t>bioindikatori</w:t>
      </w:r>
      <w:proofErr w:type="spellEnd"/>
      <w:r>
        <w:rPr>
          <w:rStyle w:val="21"/>
          <w:color w:val="auto"/>
        </w:rPr>
        <w:t xml:space="preserve"> augsnes mikrobiālās darbības novērtēšanai saistībā ar mākslīgu gruntsūdeņu papildināšanu ar attīrītiem notekūdeņiem: liela mēroga izmēģinājuma eksperiments. J. </w:t>
      </w:r>
      <w:proofErr w:type="spellStart"/>
      <w:r>
        <w:rPr>
          <w:rStyle w:val="21"/>
          <w:color w:val="auto"/>
        </w:rPr>
        <w:t>Microbiol</w:t>
      </w:r>
      <w:proofErr w:type="spellEnd"/>
      <w:r>
        <w:rPr>
          <w:rStyle w:val="21"/>
          <w:color w:val="auto"/>
        </w:rPr>
        <w:t xml:space="preserve">. </w:t>
      </w:r>
      <w:proofErr w:type="spellStart"/>
      <w:r>
        <w:rPr>
          <w:rStyle w:val="21"/>
          <w:color w:val="auto"/>
        </w:rPr>
        <w:t>Biotechnol</w:t>
      </w:r>
      <w:proofErr w:type="spellEnd"/>
      <w:r>
        <w:rPr>
          <w:rStyle w:val="21"/>
          <w:color w:val="auto"/>
        </w:rPr>
        <w:t xml:space="preserve">. 2014; 24(6): 843-853. </w:t>
      </w:r>
      <w:r>
        <w:rPr>
          <w:rStyle w:val="21"/>
          <w:color w:val="0000FF"/>
          <w:u w:val="single"/>
        </w:rPr>
        <w:t>https://doi.org/10.4014/jmb.1312.12010</w:t>
      </w:r>
    </w:p>
    <w:p w14:paraId="39CD6377" w14:textId="77777777" w:rsidR="00C51FAD" w:rsidRPr="00C51FAD" w:rsidRDefault="00C51FAD" w:rsidP="00C51FAD">
      <w:pPr>
        <w:pStyle w:val="22"/>
        <w:numPr>
          <w:ilvl w:val="0"/>
          <w:numId w:val="19"/>
        </w:numPr>
        <w:ind w:left="567" w:hanging="284"/>
        <w:jc w:val="both"/>
        <w:rPr>
          <w:color w:val="0000FF"/>
        </w:rPr>
      </w:pPr>
      <w:r>
        <w:rPr>
          <w:rStyle w:val="21"/>
          <w:color w:val="auto"/>
        </w:rPr>
        <w:t xml:space="preserve">Park, J., K. Kim, T. </w:t>
      </w:r>
      <w:proofErr w:type="spellStart"/>
      <w:r>
        <w:rPr>
          <w:rStyle w:val="21"/>
          <w:color w:val="auto"/>
        </w:rPr>
        <w:t>Lee</w:t>
      </w:r>
      <w:proofErr w:type="spellEnd"/>
      <w:r>
        <w:rPr>
          <w:rStyle w:val="21"/>
          <w:color w:val="auto"/>
        </w:rPr>
        <w:t xml:space="preserve">, u.c. (2019). Sārņu krātuvju (TSF) putekļu kontrole, izmantojot bioloģiski saderīgus polimērus. Mining, </w:t>
      </w:r>
      <w:proofErr w:type="spellStart"/>
      <w:r>
        <w:rPr>
          <w:rStyle w:val="21"/>
          <w:color w:val="auto"/>
        </w:rPr>
        <w:t>Metallurgy</w:t>
      </w:r>
      <w:proofErr w:type="spellEnd"/>
      <w:r>
        <w:rPr>
          <w:rStyle w:val="21"/>
          <w:color w:val="auto"/>
        </w:rPr>
        <w:t xml:space="preserve"> &amp; </w:t>
      </w:r>
      <w:proofErr w:type="spellStart"/>
      <w:r>
        <w:rPr>
          <w:rStyle w:val="21"/>
          <w:color w:val="auto"/>
        </w:rPr>
        <w:t>Exploration</w:t>
      </w:r>
      <w:proofErr w:type="spellEnd"/>
      <w:r>
        <w:rPr>
          <w:rStyle w:val="21"/>
          <w:color w:val="auto"/>
        </w:rPr>
        <w:t xml:space="preserve"> 36, 785-795 (2019). </w:t>
      </w:r>
      <w:r>
        <w:rPr>
          <w:rStyle w:val="21"/>
          <w:color w:val="0000FF"/>
          <w:u w:val="single"/>
        </w:rPr>
        <w:t>https://doi.org/10.1007/s42461-019-0078-2</w:t>
      </w:r>
    </w:p>
    <w:p w14:paraId="176DAC24" w14:textId="77777777" w:rsidR="00C51FAD" w:rsidRPr="00C51FAD" w:rsidRDefault="00C51FAD" w:rsidP="00C51FAD">
      <w:pPr>
        <w:pStyle w:val="22"/>
        <w:numPr>
          <w:ilvl w:val="0"/>
          <w:numId w:val="19"/>
        </w:numPr>
        <w:ind w:left="567" w:hanging="284"/>
        <w:jc w:val="both"/>
        <w:rPr>
          <w:rStyle w:val="21"/>
          <w:color w:val="0000FF"/>
        </w:rPr>
      </w:pPr>
      <w:proofErr w:type="spellStart"/>
      <w:r>
        <w:rPr>
          <w:rStyle w:val="21"/>
          <w:color w:val="auto"/>
        </w:rPr>
        <w:t>Perlein</w:t>
      </w:r>
      <w:proofErr w:type="spellEnd"/>
      <w:r>
        <w:rPr>
          <w:rStyle w:val="21"/>
          <w:color w:val="auto"/>
        </w:rPr>
        <w:t xml:space="preserve">, A., V. Bert, M.F. </w:t>
      </w:r>
      <w:proofErr w:type="spellStart"/>
      <w:r>
        <w:rPr>
          <w:rStyle w:val="21"/>
          <w:color w:val="auto"/>
        </w:rPr>
        <w:t>de</w:t>
      </w:r>
      <w:proofErr w:type="spellEnd"/>
      <w:r>
        <w:rPr>
          <w:rStyle w:val="21"/>
          <w:color w:val="auto"/>
        </w:rPr>
        <w:t xml:space="preserve"> </w:t>
      </w:r>
      <w:proofErr w:type="spellStart"/>
      <w:r>
        <w:rPr>
          <w:rStyle w:val="21"/>
          <w:color w:val="auto"/>
        </w:rPr>
        <w:t>Souza</w:t>
      </w:r>
      <w:proofErr w:type="spellEnd"/>
      <w:r>
        <w:rPr>
          <w:rStyle w:val="21"/>
          <w:color w:val="auto"/>
        </w:rPr>
        <w:t xml:space="preserve">, A. Papin E. </w:t>
      </w:r>
      <w:proofErr w:type="spellStart"/>
      <w:r>
        <w:rPr>
          <w:rStyle w:val="21"/>
          <w:color w:val="auto"/>
        </w:rPr>
        <w:t>Meers</w:t>
      </w:r>
      <w:proofErr w:type="spellEnd"/>
      <w:r>
        <w:rPr>
          <w:rStyle w:val="21"/>
          <w:color w:val="auto"/>
        </w:rPr>
        <w:t xml:space="preserve"> (2023)</w:t>
      </w:r>
      <w:r>
        <w:rPr>
          <w:rStyle w:val="21"/>
          <w:i/>
          <w:color w:val="auto"/>
        </w:rPr>
        <w:t>.</w:t>
      </w:r>
      <w:r>
        <w:rPr>
          <w:rStyle w:val="21"/>
          <w:color w:val="auto"/>
        </w:rPr>
        <w:t xml:space="preserve"> Industriālo nepārtikas kultūru lauka novērtējums ar metāliem piesārņotu bagarēto nogulumu </w:t>
      </w:r>
      <w:proofErr w:type="spellStart"/>
      <w:r>
        <w:rPr>
          <w:rStyle w:val="21"/>
          <w:color w:val="auto"/>
        </w:rPr>
        <w:t>fitoapsaimniekošanai</w:t>
      </w:r>
      <w:proofErr w:type="spellEnd"/>
      <w:r>
        <w:rPr>
          <w:rStyle w:val="21"/>
          <w:color w:val="auto"/>
        </w:rPr>
        <w:t xml:space="preserve">. </w:t>
      </w:r>
      <w:proofErr w:type="spellStart"/>
      <w:r>
        <w:rPr>
          <w:rStyle w:val="21"/>
          <w:color w:val="auto"/>
        </w:rPr>
        <w:t>Environ</w:t>
      </w:r>
      <w:proofErr w:type="spellEnd"/>
      <w:r>
        <w:rPr>
          <w:rStyle w:val="21"/>
          <w:color w:val="auto"/>
        </w:rPr>
        <w:t xml:space="preserve"> </w:t>
      </w:r>
      <w:proofErr w:type="spellStart"/>
      <w:r>
        <w:rPr>
          <w:rStyle w:val="21"/>
          <w:color w:val="auto"/>
        </w:rPr>
        <w:t>Science</w:t>
      </w:r>
      <w:proofErr w:type="spellEnd"/>
      <w:r>
        <w:rPr>
          <w:rStyle w:val="21"/>
          <w:color w:val="auto"/>
        </w:rPr>
        <w:t xml:space="preserve"> </w:t>
      </w:r>
      <w:proofErr w:type="spellStart"/>
      <w:r>
        <w:rPr>
          <w:rStyle w:val="21"/>
          <w:color w:val="auto"/>
        </w:rPr>
        <w:t>and</w:t>
      </w:r>
      <w:proofErr w:type="spellEnd"/>
      <w:r>
        <w:rPr>
          <w:rStyle w:val="21"/>
          <w:color w:val="auto"/>
        </w:rPr>
        <w:t xml:space="preserve"> </w:t>
      </w:r>
      <w:proofErr w:type="spellStart"/>
      <w:r>
        <w:rPr>
          <w:rStyle w:val="21"/>
          <w:color w:val="auto"/>
        </w:rPr>
        <w:t>Pollution</w:t>
      </w:r>
      <w:proofErr w:type="spellEnd"/>
      <w:r>
        <w:rPr>
          <w:rStyle w:val="21"/>
          <w:color w:val="auto"/>
        </w:rPr>
        <w:t xml:space="preserve"> </w:t>
      </w:r>
      <w:proofErr w:type="spellStart"/>
      <w:r>
        <w:rPr>
          <w:rStyle w:val="21"/>
          <w:color w:val="auto"/>
        </w:rPr>
        <w:t>Research</w:t>
      </w:r>
      <w:proofErr w:type="spellEnd"/>
      <w:r>
        <w:rPr>
          <w:rStyle w:val="21"/>
          <w:color w:val="auto"/>
        </w:rPr>
        <w:t xml:space="preserve"> 2023. </w:t>
      </w:r>
      <w:r>
        <w:rPr>
          <w:rStyle w:val="21"/>
          <w:color w:val="0000FF"/>
          <w:u w:val="single"/>
        </w:rPr>
        <w:t>https://doi.org/10.1007/s11356-022-24964-9</w:t>
      </w:r>
    </w:p>
    <w:p w14:paraId="6571A7BC" w14:textId="77777777" w:rsidR="00C51FAD" w:rsidRPr="00C51FAD" w:rsidRDefault="00C51FAD" w:rsidP="00C51FAD">
      <w:pPr>
        <w:pStyle w:val="22"/>
        <w:jc w:val="both"/>
        <w:rPr>
          <w:color w:val="auto"/>
          <w:lang w:val="en-GB"/>
        </w:rPr>
      </w:pPr>
    </w:p>
    <w:p w14:paraId="543CBC26" w14:textId="77777777" w:rsidR="00C51FAD" w:rsidRPr="00C51FAD" w:rsidRDefault="00C51FAD" w:rsidP="00C51FAD">
      <w:pPr>
        <w:pStyle w:val="22"/>
        <w:jc w:val="both"/>
        <w:rPr>
          <w:color w:val="auto"/>
        </w:rPr>
      </w:pPr>
      <w:r>
        <w:br w:type="page"/>
      </w:r>
    </w:p>
    <w:p w14:paraId="390AEA60" w14:textId="77777777" w:rsidR="00C51FAD" w:rsidRPr="00C51FAD" w:rsidRDefault="00C51FAD" w:rsidP="00C51FAD">
      <w:pPr>
        <w:pStyle w:val="22"/>
        <w:numPr>
          <w:ilvl w:val="0"/>
          <w:numId w:val="19"/>
        </w:numPr>
        <w:ind w:left="567" w:hanging="283"/>
        <w:jc w:val="both"/>
        <w:rPr>
          <w:color w:val="0000FF"/>
        </w:rPr>
      </w:pPr>
      <w:proofErr w:type="spellStart"/>
      <w:r>
        <w:rPr>
          <w:rStyle w:val="21"/>
          <w:color w:val="auto"/>
        </w:rPr>
        <w:lastRenderedPageBreak/>
        <w:t>Perlein</w:t>
      </w:r>
      <w:proofErr w:type="spellEnd"/>
      <w:r>
        <w:rPr>
          <w:rStyle w:val="21"/>
          <w:color w:val="auto"/>
        </w:rPr>
        <w:t xml:space="preserve">, A., V. Bert, M. Fernandes </w:t>
      </w:r>
      <w:proofErr w:type="spellStart"/>
      <w:r>
        <w:rPr>
          <w:rStyle w:val="21"/>
          <w:color w:val="auto"/>
        </w:rPr>
        <w:t>de</w:t>
      </w:r>
      <w:proofErr w:type="spellEnd"/>
      <w:r>
        <w:rPr>
          <w:rStyle w:val="21"/>
          <w:color w:val="auto"/>
        </w:rPr>
        <w:t xml:space="preserve"> </w:t>
      </w:r>
      <w:proofErr w:type="spellStart"/>
      <w:r>
        <w:rPr>
          <w:rStyle w:val="21"/>
          <w:color w:val="auto"/>
        </w:rPr>
        <w:t>Souza</w:t>
      </w:r>
      <w:proofErr w:type="spellEnd"/>
      <w:r>
        <w:rPr>
          <w:rStyle w:val="21"/>
          <w:color w:val="auto"/>
        </w:rPr>
        <w:t xml:space="preserve">, R. </w:t>
      </w:r>
      <w:proofErr w:type="spellStart"/>
      <w:r>
        <w:rPr>
          <w:rStyle w:val="21"/>
          <w:color w:val="auto"/>
        </w:rPr>
        <w:t>Gaucher</w:t>
      </w:r>
      <w:proofErr w:type="spellEnd"/>
      <w:r>
        <w:rPr>
          <w:rStyle w:val="21"/>
          <w:color w:val="auto"/>
        </w:rPr>
        <w:t xml:space="preserve">, A. Papin J. </w:t>
      </w:r>
      <w:proofErr w:type="spellStart"/>
      <w:r>
        <w:rPr>
          <w:rStyle w:val="21"/>
          <w:color w:val="auto"/>
        </w:rPr>
        <w:t>Geuens</w:t>
      </w:r>
      <w:proofErr w:type="spellEnd"/>
      <w:r>
        <w:rPr>
          <w:rStyle w:val="21"/>
          <w:color w:val="auto"/>
        </w:rPr>
        <w:t xml:space="preserve">, A. </w:t>
      </w:r>
      <w:proofErr w:type="spellStart"/>
      <w:r>
        <w:rPr>
          <w:rStyle w:val="21"/>
          <w:color w:val="auto"/>
        </w:rPr>
        <w:t>Wens</w:t>
      </w:r>
      <w:proofErr w:type="spellEnd"/>
      <w:r>
        <w:rPr>
          <w:rStyle w:val="21"/>
          <w:color w:val="auto"/>
        </w:rPr>
        <w:t xml:space="preserve">, E. </w:t>
      </w:r>
      <w:proofErr w:type="spellStart"/>
      <w:r>
        <w:rPr>
          <w:rStyle w:val="21"/>
          <w:color w:val="auto"/>
        </w:rPr>
        <w:t>Meers</w:t>
      </w:r>
      <w:proofErr w:type="spellEnd"/>
      <w:r>
        <w:rPr>
          <w:rStyle w:val="21"/>
          <w:color w:val="auto"/>
        </w:rPr>
        <w:t xml:space="preserve"> (2021b) Ar mikroelementiem piesārņotas vietas </w:t>
      </w:r>
      <w:proofErr w:type="spellStart"/>
      <w:r>
        <w:rPr>
          <w:rStyle w:val="21"/>
          <w:color w:val="auto"/>
        </w:rPr>
        <w:t>fitoapsaimniekošana</w:t>
      </w:r>
      <w:proofErr w:type="spellEnd"/>
      <w:r>
        <w:rPr>
          <w:rStyle w:val="21"/>
          <w:color w:val="auto"/>
        </w:rPr>
        <w:t xml:space="preserve"> nolūkā izgatavot dabisku krāsvielu: Pirmais jaunās biomasas </w:t>
      </w:r>
      <w:proofErr w:type="spellStart"/>
      <w:r>
        <w:rPr>
          <w:rStyle w:val="21"/>
          <w:color w:val="auto"/>
        </w:rPr>
        <w:t>valorizācijas</w:t>
      </w:r>
      <w:proofErr w:type="spellEnd"/>
      <w:r>
        <w:rPr>
          <w:rStyle w:val="21"/>
          <w:color w:val="auto"/>
        </w:rPr>
        <w:t xml:space="preserve"> ķēdes </w:t>
      </w:r>
      <w:proofErr w:type="spellStart"/>
      <w:r>
        <w:rPr>
          <w:rStyle w:val="21"/>
          <w:color w:val="auto"/>
        </w:rPr>
        <w:t>skrīnings</w:t>
      </w:r>
      <w:proofErr w:type="spellEnd"/>
      <w:r>
        <w:rPr>
          <w:rStyle w:val="21"/>
          <w:color w:val="auto"/>
        </w:rPr>
        <w:t xml:space="preserve">. </w:t>
      </w:r>
      <w:proofErr w:type="spellStart"/>
      <w:r>
        <w:rPr>
          <w:rStyle w:val="21"/>
          <w:color w:val="auto"/>
        </w:rPr>
        <w:t>Applied</w:t>
      </w:r>
      <w:proofErr w:type="spellEnd"/>
      <w:r>
        <w:rPr>
          <w:rStyle w:val="21"/>
          <w:color w:val="auto"/>
        </w:rPr>
        <w:t xml:space="preserve"> </w:t>
      </w:r>
      <w:proofErr w:type="spellStart"/>
      <w:r>
        <w:rPr>
          <w:rStyle w:val="21"/>
          <w:color w:val="auto"/>
        </w:rPr>
        <w:t>Sciences</w:t>
      </w:r>
      <w:proofErr w:type="spellEnd"/>
      <w:r>
        <w:rPr>
          <w:rStyle w:val="21"/>
          <w:color w:val="auto"/>
        </w:rPr>
        <w:t xml:space="preserve">. 11(22):10613. </w:t>
      </w:r>
      <w:r>
        <w:rPr>
          <w:rStyle w:val="21"/>
          <w:color w:val="0000FF"/>
          <w:u w:val="single"/>
        </w:rPr>
        <w:t>https://doi.org/10.3390/app112210613</w:t>
      </w:r>
    </w:p>
    <w:p w14:paraId="72CE4647" w14:textId="77777777" w:rsidR="00C51FAD" w:rsidRPr="00C51FAD" w:rsidRDefault="00C51FAD" w:rsidP="00C51FAD">
      <w:pPr>
        <w:pStyle w:val="22"/>
        <w:numPr>
          <w:ilvl w:val="0"/>
          <w:numId w:val="19"/>
        </w:numPr>
        <w:ind w:left="567" w:hanging="283"/>
        <w:jc w:val="both"/>
        <w:rPr>
          <w:color w:val="auto"/>
        </w:rPr>
      </w:pPr>
      <w:proofErr w:type="spellStart"/>
      <w:r>
        <w:rPr>
          <w:rStyle w:val="21"/>
          <w:color w:val="auto"/>
        </w:rPr>
        <w:t>Perlein</w:t>
      </w:r>
      <w:proofErr w:type="spellEnd"/>
      <w:r>
        <w:rPr>
          <w:rStyle w:val="21"/>
          <w:color w:val="auto"/>
        </w:rPr>
        <w:t xml:space="preserve">, A., V. Bert, O. </w:t>
      </w:r>
      <w:proofErr w:type="spellStart"/>
      <w:r>
        <w:rPr>
          <w:rStyle w:val="21"/>
          <w:color w:val="auto"/>
        </w:rPr>
        <w:t>Desannaux</w:t>
      </w:r>
      <w:proofErr w:type="spellEnd"/>
      <w:r>
        <w:rPr>
          <w:rStyle w:val="21"/>
          <w:color w:val="auto"/>
        </w:rPr>
        <w:t xml:space="preserve">, M. Fernandes </w:t>
      </w:r>
      <w:proofErr w:type="spellStart"/>
      <w:r>
        <w:rPr>
          <w:rStyle w:val="21"/>
          <w:color w:val="auto"/>
        </w:rPr>
        <w:t>de</w:t>
      </w:r>
      <w:proofErr w:type="spellEnd"/>
      <w:r>
        <w:rPr>
          <w:rStyle w:val="21"/>
          <w:color w:val="auto"/>
        </w:rPr>
        <w:t xml:space="preserve"> </w:t>
      </w:r>
      <w:proofErr w:type="spellStart"/>
      <w:r>
        <w:rPr>
          <w:rStyle w:val="21"/>
          <w:color w:val="auto"/>
        </w:rPr>
        <w:t>Sousa</w:t>
      </w:r>
      <w:proofErr w:type="spellEnd"/>
      <w:r>
        <w:rPr>
          <w:rStyle w:val="21"/>
          <w:color w:val="auto"/>
        </w:rPr>
        <w:t xml:space="preserve">, A. Papin, R. </w:t>
      </w:r>
      <w:proofErr w:type="spellStart"/>
      <w:r>
        <w:rPr>
          <w:rStyle w:val="21"/>
          <w:color w:val="auto"/>
        </w:rPr>
        <w:t>Gaucher</w:t>
      </w:r>
      <w:proofErr w:type="spellEnd"/>
      <w:r>
        <w:rPr>
          <w:rStyle w:val="21"/>
          <w:color w:val="auto"/>
        </w:rPr>
        <w:t xml:space="preserve">, I. </w:t>
      </w:r>
      <w:proofErr w:type="spellStart"/>
      <w:r>
        <w:rPr>
          <w:rStyle w:val="21"/>
          <w:color w:val="auto"/>
        </w:rPr>
        <w:t>Zdanevitch</w:t>
      </w:r>
      <w:proofErr w:type="spellEnd"/>
      <w:r>
        <w:rPr>
          <w:rStyle w:val="21"/>
          <w:color w:val="auto"/>
        </w:rPr>
        <w:t xml:space="preserve">, E. </w:t>
      </w:r>
      <w:proofErr w:type="spellStart"/>
      <w:r>
        <w:rPr>
          <w:rStyle w:val="21"/>
          <w:color w:val="auto"/>
        </w:rPr>
        <w:t>Meers</w:t>
      </w:r>
      <w:proofErr w:type="spellEnd"/>
      <w:r>
        <w:rPr>
          <w:rStyle w:val="21"/>
          <w:color w:val="auto"/>
        </w:rPr>
        <w:t xml:space="preserve"> (2021a). Sorgo izmantošana </w:t>
      </w:r>
      <w:proofErr w:type="spellStart"/>
      <w:r>
        <w:rPr>
          <w:rStyle w:val="21"/>
          <w:color w:val="auto"/>
        </w:rPr>
        <w:t>fitoatšķaidīšanas</w:t>
      </w:r>
      <w:proofErr w:type="spellEnd"/>
      <w:r>
        <w:rPr>
          <w:rStyle w:val="21"/>
          <w:color w:val="auto"/>
        </w:rPr>
        <w:t xml:space="preserve"> stratēģijā: Lauka eksperiments ar TE piesārņotā vietā. </w:t>
      </w:r>
      <w:proofErr w:type="spellStart"/>
      <w:r>
        <w:rPr>
          <w:rStyle w:val="21"/>
          <w:color w:val="auto"/>
        </w:rPr>
        <w:t>Applied</w:t>
      </w:r>
      <w:proofErr w:type="spellEnd"/>
      <w:r>
        <w:rPr>
          <w:rStyle w:val="21"/>
          <w:color w:val="auto"/>
        </w:rPr>
        <w:t xml:space="preserve"> </w:t>
      </w:r>
      <w:proofErr w:type="spellStart"/>
      <w:r>
        <w:rPr>
          <w:rStyle w:val="21"/>
          <w:color w:val="auto"/>
        </w:rPr>
        <w:t>Sciences</w:t>
      </w:r>
      <w:proofErr w:type="spellEnd"/>
      <w:r>
        <w:rPr>
          <w:rStyle w:val="21"/>
          <w:color w:val="auto"/>
        </w:rPr>
        <w:t xml:space="preserve">, 11, 3471. </w:t>
      </w:r>
      <w:r>
        <w:rPr>
          <w:rStyle w:val="21"/>
          <w:color w:val="0000FF"/>
          <w:u w:val="single"/>
        </w:rPr>
        <w:t>https://doi.org/10.3390/app11083471</w:t>
      </w:r>
      <w:r>
        <w:rPr>
          <w:rStyle w:val="21"/>
          <w:color w:val="auto"/>
        </w:rPr>
        <w:t>.</w:t>
      </w:r>
    </w:p>
    <w:p w14:paraId="6E6B1717" w14:textId="77777777" w:rsidR="00C51FAD" w:rsidRPr="00C51FAD" w:rsidRDefault="00C51FAD" w:rsidP="00C51FAD">
      <w:pPr>
        <w:pStyle w:val="22"/>
        <w:numPr>
          <w:ilvl w:val="0"/>
          <w:numId w:val="19"/>
        </w:numPr>
        <w:ind w:left="567" w:hanging="283"/>
        <w:jc w:val="both"/>
        <w:rPr>
          <w:color w:val="auto"/>
        </w:rPr>
      </w:pPr>
      <w:proofErr w:type="spellStart"/>
      <w:r>
        <w:rPr>
          <w:rStyle w:val="21"/>
          <w:color w:val="auto"/>
        </w:rPr>
        <w:t>Perlein</w:t>
      </w:r>
      <w:proofErr w:type="spellEnd"/>
      <w:r>
        <w:rPr>
          <w:rStyle w:val="21"/>
          <w:color w:val="auto"/>
        </w:rPr>
        <w:t xml:space="preserve">, A., I. </w:t>
      </w:r>
      <w:proofErr w:type="spellStart"/>
      <w:r>
        <w:rPr>
          <w:rStyle w:val="21"/>
          <w:color w:val="auto"/>
        </w:rPr>
        <w:t>Zdanevitch</w:t>
      </w:r>
      <w:proofErr w:type="spellEnd"/>
      <w:r>
        <w:rPr>
          <w:rStyle w:val="21"/>
          <w:color w:val="auto"/>
        </w:rPr>
        <w:t xml:space="preserve">, R. </w:t>
      </w:r>
      <w:proofErr w:type="spellStart"/>
      <w:r>
        <w:rPr>
          <w:rStyle w:val="21"/>
          <w:color w:val="auto"/>
        </w:rPr>
        <w:t>Gaucher</w:t>
      </w:r>
      <w:proofErr w:type="spellEnd"/>
      <w:r>
        <w:rPr>
          <w:rStyle w:val="21"/>
          <w:color w:val="auto"/>
        </w:rPr>
        <w:t xml:space="preserve">, B. Robinson, A. Papin, A. </w:t>
      </w:r>
      <w:proofErr w:type="spellStart"/>
      <w:r>
        <w:rPr>
          <w:rStyle w:val="21"/>
          <w:color w:val="auto"/>
        </w:rPr>
        <w:t>Lounes-Hadj</w:t>
      </w:r>
      <w:proofErr w:type="spellEnd"/>
      <w:r>
        <w:rPr>
          <w:rStyle w:val="21"/>
          <w:color w:val="auto"/>
        </w:rPr>
        <w:t xml:space="preserve"> </w:t>
      </w:r>
      <w:proofErr w:type="spellStart"/>
      <w:r>
        <w:rPr>
          <w:rStyle w:val="21"/>
          <w:color w:val="auto"/>
        </w:rPr>
        <w:t>Sahraoui</w:t>
      </w:r>
      <w:proofErr w:type="spellEnd"/>
      <w:r>
        <w:rPr>
          <w:rStyle w:val="21"/>
          <w:color w:val="auto"/>
        </w:rPr>
        <w:t xml:space="preserve">, V. Bert (2021c). Ar metāliem (metaloīdiem) piesārņotas lauksaimniecības teritorijas </w:t>
      </w:r>
      <w:proofErr w:type="spellStart"/>
      <w:r>
        <w:rPr>
          <w:rStyle w:val="21"/>
          <w:color w:val="auto"/>
        </w:rPr>
        <w:t>fitoapsaimniekošana</w:t>
      </w:r>
      <w:proofErr w:type="spellEnd"/>
      <w:r>
        <w:rPr>
          <w:rStyle w:val="21"/>
          <w:color w:val="auto"/>
        </w:rPr>
        <w:t xml:space="preserve">, izmantojot aromātiskos un ārstniecības augus ēterisko eļļu ražošanai: metālu (metaloīdu) likteņa analīze vērtību ķēdē. Vides zinātne un piesārņojuma pētniecība. </w:t>
      </w:r>
      <w:r>
        <w:rPr>
          <w:rStyle w:val="21"/>
          <w:color w:val="0000FF"/>
          <w:u w:val="single"/>
        </w:rPr>
        <w:t>https://doi.org/10.1007/s11356-021-15045-4</w:t>
      </w:r>
      <w:r>
        <w:rPr>
          <w:rStyle w:val="21"/>
          <w:color w:val="auto"/>
        </w:rPr>
        <w:t>.</w:t>
      </w:r>
    </w:p>
    <w:p w14:paraId="1D61AC97" w14:textId="77777777" w:rsidR="00C51FAD" w:rsidRPr="00C51FAD" w:rsidRDefault="00C51FAD" w:rsidP="00C51FAD">
      <w:pPr>
        <w:pStyle w:val="22"/>
        <w:numPr>
          <w:ilvl w:val="0"/>
          <w:numId w:val="19"/>
        </w:numPr>
        <w:ind w:left="567" w:hanging="283"/>
        <w:jc w:val="both"/>
        <w:rPr>
          <w:color w:val="auto"/>
        </w:rPr>
      </w:pPr>
      <w:proofErr w:type="spellStart"/>
      <w:r>
        <w:rPr>
          <w:rStyle w:val="21"/>
          <w:color w:val="auto"/>
        </w:rPr>
        <w:t>Sheoran</w:t>
      </w:r>
      <w:proofErr w:type="spellEnd"/>
      <w:r>
        <w:rPr>
          <w:rStyle w:val="21"/>
          <w:color w:val="auto"/>
        </w:rPr>
        <w:t xml:space="preserve"> u.c. (2013) - Metāla raktuvju atkritumu </w:t>
      </w:r>
      <w:proofErr w:type="spellStart"/>
      <w:r>
        <w:rPr>
          <w:rStyle w:val="21"/>
          <w:color w:val="auto"/>
        </w:rPr>
        <w:t>fitostabilizācija</w:t>
      </w:r>
      <w:proofErr w:type="spellEnd"/>
      <w:r>
        <w:rPr>
          <w:rStyle w:val="21"/>
          <w:color w:val="auto"/>
        </w:rPr>
        <w:t xml:space="preserve">. J </w:t>
      </w:r>
      <w:proofErr w:type="spellStart"/>
      <w:r>
        <w:rPr>
          <w:rStyle w:val="21"/>
          <w:color w:val="auto"/>
        </w:rPr>
        <w:t>Ind</w:t>
      </w:r>
      <w:proofErr w:type="spellEnd"/>
      <w:r>
        <w:rPr>
          <w:rStyle w:val="21"/>
          <w:color w:val="auto"/>
        </w:rPr>
        <w:t xml:space="preserve"> </w:t>
      </w:r>
      <w:proofErr w:type="spellStart"/>
      <w:r>
        <w:rPr>
          <w:rStyle w:val="21"/>
          <w:color w:val="auto"/>
        </w:rPr>
        <w:t>Pollut</w:t>
      </w:r>
      <w:proofErr w:type="spellEnd"/>
      <w:r>
        <w:rPr>
          <w:rStyle w:val="21"/>
          <w:color w:val="auto"/>
        </w:rPr>
        <w:t xml:space="preserve"> </w:t>
      </w:r>
      <w:proofErr w:type="spellStart"/>
      <w:r>
        <w:rPr>
          <w:rStyle w:val="21"/>
          <w:color w:val="auto"/>
        </w:rPr>
        <w:t>Control</w:t>
      </w:r>
      <w:proofErr w:type="spellEnd"/>
      <w:r>
        <w:rPr>
          <w:rStyle w:val="21"/>
          <w:color w:val="auto"/>
        </w:rPr>
        <w:t xml:space="preserve"> 29(2):183–192.</w:t>
      </w:r>
    </w:p>
    <w:p w14:paraId="4726F199" w14:textId="77777777" w:rsidR="00C51FAD" w:rsidRPr="00C51FAD" w:rsidRDefault="00C51FAD" w:rsidP="00C51FAD">
      <w:pPr>
        <w:pStyle w:val="22"/>
        <w:numPr>
          <w:ilvl w:val="0"/>
          <w:numId w:val="19"/>
        </w:numPr>
        <w:ind w:left="567" w:hanging="283"/>
        <w:jc w:val="both"/>
        <w:rPr>
          <w:color w:val="0000FF"/>
        </w:rPr>
      </w:pPr>
      <w:proofErr w:type="spellStart"/>
      <w:r>
        <w:rPr>
          <w:rStyle w:val="21"/>
          <w:color w:val="auto"/>
        </w:rPr>
        <w:t>Sun</w:t>
      </w:r>
      <w:proofErr w:type="spellEnd"/>
      <w:r>
        <w:rPr>
          <w:rStyle w:val="21"/>
          <w:color w:val="auto"/>
        </w:rPr>
        <w:t xml:space="preserve"> T., R.M. </w:t>
      </w:r>
      <w:proofErr w:type="spellStart"/>
      <w:r>
        <w:rPr>
          <w:rStyle w:val="21"/>
          <w:color w:val="auto"/>
        </w:rPr>
        <w:t>Cruse</w:t>
      </w:r>
      <w:proofErr w:type="spellEnd"/>
      <w:r>
        <w:rPr>
          <w:rStyle w:val="21"/>
          <w:color w:val="auto"/>
        </w:rPr>
        <w:t xml:space="preserve">, Q. </w:t>
      </w:r>
      <w:proofErr w:type="spellStart"/>
      <w:r>
        <w:rPr>
          <w:rStyle w:val="21"/>
          <w:color w:val="auto"/>
        </w:rPr>
        <w:t>Chen</w:t>
      </w:r>
      <w:proofErr w:type="spellEnd"/>
      <w:r>
        <w:rPr>
          <w:rStyle w:val="21"/>
          <w:color w:val="auto"/>
        </w:rPr>
        <w:t xml:space="preserve">, H. </w:t>
      </w:r>
      <w:proofErr w:type="spellStart"/>
      <w:r>
        <w:rPr>
          <w:rStyle w:val="21"/>
          <w:color w:val="auto"/>
        </w:rPr>
        <w:t>Li</w:t>
      </w:r>
      <w:proofErr w:type="spellEnd"/>
      <w:r>
        <w:rPr>
          <w:rStyle w:val="21"/>
          <w:color w:val="auto"/>
        </w:rPr>
        <w:t xml:space="preserve">, C. </w:t>
      </w:r>
      <w:proofErr w:type="spellStart"/>
      <w:r>
        <w:rPr>
          <w:rStyle w:val="21"/>
          <w:color w:val="auto"/>
        </w:rPr>
        <w:t>Song</w:t>
      </w:r>
      <w:proofErr w:type="spellEnd"/>
      <w:r>
        <w:rPr>
          <w:rStyle w:val="21"/>
          <w:color w:val="auto"/>
        </w:rPr>
        <w:t xml:space="preserve">, X. </w:t>
      </w:r>
      <w:proofErr w:type="spellStart"/>
      <w:r>
        <w:rPr>
          <w:rStyle w:val="21"/>
          <w:color w:val="auto"/>
        </w:rPr>
        <w:t>Zhang</w:t>
      </w:r>
      <w:proofErr w:type="spellEnd"/>
      <w:r>
        <w:rPr>
          <w:rStyle w:val="21"/>
          <w:color w:val="auto"/>
        </w:rPr>
        <w:t xml:space="preserve"> (2014) Portatīvās </w:t>
      </w:r>
      <w:proofErr w:type="spellStart"/>
      <w:r>
        <w:rPr>
          <w:rStyle w:val="21"/>
          <w:color w:val="auto"/>
        </w:rPr>
        <w:t>in</w:t>
      </w:r>
      <w:proofErr w:type="spellEnd"/>
      <w:r>
        <w:rPr>
          <w:rStyle w:val="21"/>
          <w:color w:val="auto"/>
        </w:rPr>
        <w:t xml:space="preserve"> situ noteces un nogulumu uzraudzības ierīces konstrukcija un sākotnējā novērtēšana. </w:t>
      </w:r>
      <w:proofErr w:type="spellStart"/>
      <w:r>
        <w:rPr>
          <w:rStyle w:val="21"/>
          <w:color w:val="auto"/>
        </w:rPr>
        <w:t>Journal</w:t>
      </w:r>
      <w:proofErr w:type="spellEnd"/>
      <w:r>
        <w:rPr>
          <w:rStyle w:val="21"/>
          <w:color w:val="auto"/>
        </w:rPr>
        <w:t xml:space="preserve"> </w:t>
      </w:r>
      <w:proofErr w:type="spellStart"/>
      <w:r>
        <w:rPr>
          <w:rStyle w:val="21"/>
          <w:color w:val="auto"/>
        </w:rPr>
        <w:t>of</w:t>
      </w:r>
      <w:proofErr w:type="spellEnd"/>
      <w:r>
        <w:rPr>
          <w:rStyle w:val="21"/>
          <w:color w:val="auto"/>
        </w:rPr>
        <w:t xml:space="preserve"> </w:t>
      </w:r>
      <w:proofErr w:type="spellStart"/>
      <w:r>
        <w:rPr>
          <w:rStyle w:val="21"/>
          <w:color w:val="auto"/>
        </w:rPr>
        <w:t>Hydrology</w:t>
      </w:r>
      <w:proofErr w:type="spellEnd"/>
      <w:r>
        <w:rPr>
          <w:rStyle w:val="21"/>
          <w:color w:val="auto"/>
        </w:rPr>
        <w:t xml:space="preserve"> 519, </w:t>
      </w:r>
      <w:proofErr w:type="spellStart"/>
      <w:r>
        <w:rPr>
          <w:rStyle w:val="21"/>
          <w:color w:val="auto"/>
        </w:rPr>
        <w:t>Part</w:t>
      </w:r>
      <w:proofErr w:type="spellEnd"/>
      <w:r>
        <w:rPr>
          <w:rStyle w:val="21"/>
          <w:color w:val="auto"/>
        </w:rPr>
        <w:t xml:space="preserve"> A, 1141-1148. </w:t>
      </w:r>
      <w:r>
        <w:rPr>
          <w:rStyle w:val="21"/>
          <w:color w:val="0000FF"/>
          <w:u w:val="single"/>
        </w:rPr>
        <w:t>https://doi.org/10.1016/j.jhydrol.2014.08.048</w:t>
      </w:r>
      <w:r>
        <w:rPr>
          <w:rStyle w:val="21"/>
          <w:color w:val="0000FF"/>
        </w:rPr>
        <w:t>.</w:t>
      </w:r>
    </w:p>
    <w:p w14:paraId="3C0F6521" w14:textId="77777777" w:rsidR="00C51FAD" w:rsidRPr="00C51FAD" w:rsidRDefault="00C51FAD" w:rsidP="00C51FAD">
      <w:pPr>
        <w:pStyle w:val="22"/>
        <w:numPr>
          <w:ilvl w:val="0"/>
          <w:numId w:val="19"/>
        </w:numPr>
        <w:ind w:left="567" w:hanging="283"/>
        <w:jc w:val="both"/>
        <w:rPr>
          <w:color w:val="auto"/>
        </w:rPr>
      </w:pPr>
      <w:proofErr w:type="spellStart"/>
      <w:r>
        <w:rPr>
          <w:rStyle w:val="21"/>
          <w:color w:val="auto"/>
        </w:rPr>
        <w:t>Thakur</w:t>
      </w:r>
      <w:proofErr w:type="spellEnd"/>
      <w:r>
        <w:rPr>
          <w:rStyle w:val="21"/>
          <w:color w:val="auto"/>
        </w:rPr>
        <w:t xml:space="preserve">, M., K.R. </w:t>
      </w:r>
      <w:proofErr w:type="spellStart"/>
      <w:r>
        <w:rPr>
          <w:rStyle w:val="21"/>
          <w:color w:val="auto"/>
        </w:rPr>
        <w:t>Phimu</w:t>
      </w:r>
      <w:proofErr w:type="spellEnd"/>
      <w:r>
        <w:rPr>
          <w:rStyle w:val="21"/>
          <w:color w:val="auto"/>
        </w:rPr>
        <w:t xml:space="preserve">, A. </w:t>
      </w:r>
      <w:proofErr w:type="spellStart"/>
      <w:r>
        <w:rPr>
          <w:rStyle w:val="21"/>
          <w:color w:val="auto"/>
        </w:rPr>
        <w:t>Rana</w:t>
      </w:r>
      <w:proofErr w:type="spellEnd"/>
      <w:r>
        <w:rPr>
          <w:rStyle w:val="21"/>
          <w:color w:val="auto"/>
        </w:rPr>
        <w:t xml:space="preserve"> (2017). Smago metālu uzkrāšanās un ietekme uz </w:t>
      </w:r>
      <w:proofErr w:type="spellStart"/>
      <w:r>
        <w:rPr>
          <w:rStyle w:val="21"/>
          <w:color w:val="auto"/>
        </w:rPr>
        <w:t>Populus</w:t>
      </w:r>
      <w:proofErr w:type="spellEnd"/>
      <w:r>
        <w:rPr>
          <w:rStyle w:val="21"/>
          <w:color w:val="auto"/>
        </w:rPr>
        <w:t xml:space="preserve"> </w:t>
      </w:r>
      <w:proofErr w:type="spellStart"/>
      <w:r>
        <w:rPr>
          <w:rStyle w:val="21"/>
          <w:color w:val="auto"/>
        </w:rPr>
        <w:t>deltoides</w:t>
      </w:r>
      <w:proofErr w:type="spellEnd"/>
      <w:r>
        <w:rPr>
          <w:rStyle w:val="21"/>
          <w:color w:val="auto"/>
        </w:rPr>
        <w:t xml:space="preserve"> </w:t>
      </w:r>
      <w:proofErr w:type="spellStart"/>
      <w:r>
        <w:rPr>
          <w:rStyle w:val="21"/>
          <w:color w:val="auto"/>
        </w:rPr>
        <w:t>invadējoša</w:t>
      </w:r>
      <w:proofErr w:type="spellEnd"/>
      <w:r>
        <w:rPr>
          <w:rStyle w:val="21"/>
          <w:color w:val="auto"/>
        </w:rPr>
        <w:t xml:space="preserve"> </w:t>
      </w:r>
      <w:proofErr w:type="spellStart"/>
      <w:r>
        <w:rPr>
          <w:rStyle w:val="21"/>
          <w:color w:val="auto"/>
        </w:rPr>
        <w:t>Brahmina</w:t>
      </w:r>
      <w:proofErr w:type="spellEnd"/>
      <w:r>
        <w:rPr>
          <w:rStyle w:val="21"/>
          <w:color w:val="auto"/>
        </w:rPr>
        <w:t xml:space="preserve"> </w:t>
      </w:r>
      <w:proofErr w:type="spellStart"/>
      <w:r>
        <w:rPr>
          <w:rStyle w:val="21"/>
          <w:color w:val="auto"/>
        </w:rPr>
        <w:t>coriaceae</w:t>
      </w:r>
      <w:proofErr w:type="spellEnd"/>
      <w:r>
        <w:rPr>
          <w:rStyle w:val="21"/>
          <w:color w:val="auto"/>
        </w:rPr>
        <w:t xml:space="preserve"> </w:t>
      </w:r>
      <w:proofErr w:type="spellStart"/>
      <w:r>
        <w:rPr>
          <w:rStyle w:val="21"/>
          <w:color w:val="auto"/>
        </w:rPr>
        <w:t>Hope</w:t>
      </w:r>
      <w:proofErr w:type="spellEnd"/>
      <w:r>
        <w:rPr>
          <w:rStyle w:val="21"/>
          <w:color w:val="auto"/>
        </w:rPr>
        <w:t xml:space="preserve"> olbaltumvielu saturu (W. </w:t>
      </w:r>
      <w:proofErr w:type="spellStart"/>
      <w:r>
        <w:rPr>
          <w:rStyle w:val="21"/>
          <w:color w:val="auto"/>
        </w:rPr>
        <w:t>Bartram</w:t>
      </w:r>
      <w:proofErr w:type="spellEnd"/>
      <w:r>
        <w:rPr>
          <w:rStyle w:val="21"/>
          <w:color w:val="auto"/>
        </w:rPr>
        <w:t xml:space="preserve"> </w:t>
      </w:r>
      <w:proofErr w:type="spellStart"/>
      <w:r>
        <w:rPr>
          <w:rStyle w:val="21"/>
          <w:color w:val="auto"/>
        </w:rPr>
        <w:t>ex</w:t>
      </w:r>
      <w:proofErr w:type="spellEnd"/>
      <w:r>
        <w:rPr>
          <w:rStyle w:val="21"/>
          <w:color w:val="auto"/>
        </w:rPr>
        <w:t xml:space="preserve">. </w:t>
      </w:r>
      <w:proofErr w:type="spellStart"/>
      <w:r>
        <w:rPr>
          <w:rStyle w:val="21"/>
          <w:color w:val="auto"/>
        </w:rPr>
        <w:t>Marshall</w:t>
      </w:r>
      <w:proofErr w:type="spellEnd"/>
      <w:r>
        <w:rPr>
          <w:rStyle w:val="21"/>
          <w:color w:val="auto"/>
        </w:rPr>
        <w:t xml:space="preserve">). </w:t>
      </w:r>
      <w:proofErr w:type="spellStart"/>
      <w:r>
        <w:rPr>
          <w:rStyle w:val="21"/>
          <w:color w:val="auto"/>
        </w:rPr>
        <w:t>Journal</w:t>
      </w:r>
      <w:proofErr w:type="spellEnd"/>
      <w:r>
        <w:rPr>
          <w:rStyle w:val="21"/>
          <w:color w:val="auto"/>
        </w:rPr>
        <w:t xml:space="preserve"> </w:t>
      </w:r>
      <w:proofErr w:type="spellStart"/>
      <w:r>
        <w:rPr>
          <w:rStyle w:val="21"/>
          <w:color w:val="auto"/>
        </w:rPr>
        <w:t>of</w:t>
      </w:r>
      <w:proofErr w:type="spellEnd"/>
      <w:r>
        <w:rPr>
          <w:rStyle w:val="21"/>
          <w:color w:val="auto"/>
        </w:rPr>
        <w:t xml:space="preserve"> </w:t>
      </w:r>
      <w:proofErr w:type="spellStart"/>
      <w:r>
        <w:rPr>
          <w:rStyle w:val="21"/>
          <w:color w:val="auto"/>
        </w:rPr>
        <w:t>Entomology</w:t>
      </w:r>
      <w:proofErr w:type="spellEnd"/>
      <w:r>
        <w:rPr>
          <w:rStyle w:val="21"/>
          <w:color w:val="auto"/>
        </w:rPr>
        <w:t xml:space="preserve"> </w:t>
      </w:r>
      <w:proofErr w:type="spellStart"/>
      <w:r>
        <w:rPr>
          <w:rStyle w:val="21"/>
          <w:color w:val="auto"/>
        </w:rPr>
        <w:t>and</w:t>
      </w:r>
      <w:proofErr w:type="spellEnd"/>
      <w:r>
        <w:rPr>
          <w:rStyle w:val="21"/>
          <w:color w:val="auto"/>
        </w:rPr>
        <w:t xml:space="preserve"> </w:t>
      </w:r>
      <w:proofErr w:type="spellStart"/>
      <w:r>
        <w:rPr>
          <w:rStyle w:val="21"/>
          <w:color w:val="auto"/>
        </w:rPr>
        <w:t>Zoology</w:t>
      </w:r>
      <w:proofErr w:type="spellEnd"/>
      <w:r>
        <w:rPr>
          <w:rStyle w:val="21"/>
          <w:color w:val="auto"/>
        </w:rPr>
        <w:t xml:space="preserve"> </w:t>
      </w:r>
      <w:proofErr w:type="spellStart"/>
      <w:r>
        <w:rPr>
          <w:rStyle w:val="21"/>
          <w:color w:val="auto"/>
        </w:rPr>
        <w:t>Studies</w:t>
      </w:r>
      <w:proofErr w:type="spellEnd"/>
      <w:r>
        <w:rPr>
          <w:rStyle w:val="21"/>
          <w:color w:val="auto"/>
        </w:rPr>
        <w:t xml:space="preserve"> 2017; 5(5): 948-950.</w:t>
      </w:r>
    </w:p>
    <w:p w14:paraId="35A78811" w14:textId="77777777" w:rsidR="00C51FAD" w:rsidRPr="00C51FAD" w:rsidRDefault="00C51FAD" w:rsidP="00C51FAD">
      <w:pPr>
        <w:pStyle w:val="22"/>
        <w:numPr>
          <w:ilvl w:val="0"/>
          <w:numId w:val="19"/>
        </w:numPr>
        <w:ind w:left="567" w:hanging="283"/>
        <w:jc w:val="both"/>
        <w:rPr>
          <w:color w:val="auto"/>
        </w:rPr>
      </w:pPr>
      <w:proofErr w:type="spellStart"/>
      <w:r>
        <w:rPr>
          <w:rStyle w:val="21"/>
          <w:color w:val="auto"/>
        </w:rPr>
        <w:t>Thompson</w:t>
      </w:r>
      <w:proofErr w:type="spellEnd"/>
      <w:r>
        <w:rPr>
          <w:rStyle w:val="21"/>
          <w:color w:val="auto"/>
        </w:rPr>
        <w:t xml:space="preserve"> J., A.M.A. </w:t>
      </w:r>
      <w:proofErr w:type="spellStart"/>
      <w:r>
        <w:rPr>
          <w:rStyle w:val="21"/>
          <w:color w:val="auto"/>
        </w:rPr>
        <w:t>Sattar</w:t>
      </w:r>
      <w:proofErr w:type="spellEnd"/>
      <w:r>
        <w:rPr>
          <w:rStyle w:val="21"/>
          <w:color w:val="auto"/>
        </w:rPr>
        <w:t xml:space="preserve">, B. </w:t>
      </w:r>
      <w:proofErr w:type="spellStart"/>
      <w:r>
        <w:rPr>
          <w:rStyle w:val="21"/>
          <w:color w:val="auto"/>
        </w:rPr>
        <w:t>Gharabaghi</w:t>
      </w:r>
      <w:proofErr w:type="spellEnd"/>
      <w:r>
        <w:rPr>
          <w:rStyle w:val="21"/>
          <w:color w:val="auto"/>
        </w:rPr>
        <w:t xml:space="preserve">, R.C. </w:t>
      </w:r>
      <w:proofErr w:type="spellStart"/>
      <w:r>
        <w:rPr>
          <w:rStyle w:val="21"/>
          <w:color w:val="auto"/>
        </w:rPr>
        <w:t>Warner</w:t>
      </w:r>
      <w:proofErr w:type="spellEnd"/>
      <w:r>
        <w:rPr>
          <w:rStyle w:val="21"/>
          <w:color w:val="auto"/>
        </w:rPr>
        <w:t xml:space="preserve"> (2016) Uz notikumiem balstīts kopējo suspendēto nogulšņu daļiņu izmēru sadalījuma modelis. </w:t>
      </w:r>
      <w:proofErr w:type="spellStart"/>
      <w:r>
        <w:rPr>
          <w:rStyle w:val="21"/>
          <w:color w:val="auto"/>
        </w:rPr>
        <w:t>Journal</w:t>
      </w:r>
      <w:proofErr w:type="spellEnd"/>
      <w:r>
        <w:rPr>
          <w:rStyle w:val="21"/>
          <w:color w:val="auto"/>
        </w:rPr>
        <w:t xml:space="preserve"> </w:t>
      </w:r>
      <w:proofErr w:type="spellStart"/>
      <w:r>
        <w:rPr>
          <w:rStyle w:val="21"/>
          <w:color w:val="auto"/>
        </w:rPr>
        <w:t>of</w:t>
      </w:r>
      <w:proofErr w:type="spellEnd"/>
      <w:r>
        <w:rPr>
          <w:rStyle w:val="21"/>
          <w:color w:val="auto"/>
        </w:rPr>
        <w:t xml:space="preserve"> </w:t>
      </w:r>
      <w:proofErr w:type="spellStart"/>
      <w:r>
        <w:rPr>
          <w:rStyle w:val="21"/>
          <w:color w:val="auto"/>
        </w:rPr>
        <w:t>Hydrology</w:t>
      </w:r>
      <w:proofErr w:type="spellEnd"/>
      <w:r>
        <w:rPr>
          <w:rStyle w:val="21"/>
          <w:color w:val="auto"/>
        </w:rPr>
        <w:t xml:space="preserve"> 536, 236-246.</w:t>
      </w:r>
      <w:r>
        <w:rPr>
          <w:color w:val="auto"/>
        </w:rPr>
        <w:t xml:space="preserve"> </w:t>
      </w:r>
      <w:r>
        <w:rPr>
          <w:rStyle w:val="21"/>
          <w:color w:val="0000FF"/>
          <w:u w:val="single"/>
        </w:rPr>
        <w:t>https://doi.org/10.1016/j.jhydrol.2016.02.056</w:t>
      </w:r>
    </w:p>
    <w:p w14:paraId="771BCF49" w14:textId="77777777" w:rsidR="00C51FAD" w:rsidRPr="00C51FAD" w:rsidRDefault="00C51FAD" w:rsidP="00C51FAD">
      <w:pPr>
        <w:pStyle w:val="22"/>
        <w:numPr>
          <w:ilvl w:val="0"/>
          <w:numId w:val="19"/>
        </w:numPr>
        <w:ind w:left="567" w:hanging="283"/>
        <w:jc w:val="both"/>
        <w:rPr>
          <w:color w:val="0000FF"/>
        </w:rPr>
      </w:pPr>
      <w:proofErr w:type="spellStart"/>
      <w:r>
        <w:rPr>
          <w:rStyle w:val="21"/>
          <w:color w:val="auto"/>
        </w:rPr>
        <w:t>Thouin</w:t>
      </w:r>
      <w:proofErr w:type="spellEnd"/>
      <w:r>
        <w:rPr>
          <w:rStyle w:val="21"/>
          <w:color w:val="auto"/>
        </w:rPr>
        <w:t xml:space="preserve">, H., </w:t>
      </w:r>
      <w:proofErr w:type="spellStart"/>
      <w:r>
        <w:rPr>
          <w:rStyle w:val="21"/>
          <w:color w:val="auto"/>
        </w:rPr>
        <w:t>Norini</w:t>
      </w:r>
      <w:proofErr w:type="spellEnd"/>
      <w:r>
        <w:rPr>
          <w:rStyle w:val="21"/>
          <w:color w:val="auto"/>
        </w:rPr>
        <w:t xml:space="preserve">, M.-P., </w:t>
      </w:r>
      <w:proofErr w:type="spellStart"/>
      <w:r>
        <w:rPr>
          <w:rStyle w:val="21"/>
          <w:color w:val="auto"/>
        </w:rPr>
        <w:t>Le</w:t>
      </w:r>
      <w:proofErr w:type="spellEnd"/>
      <w:r>
        <w:rPr>
          <w:rStyle w:val="21"/>
          <w:color w:val="auto"/>
        </w:rPr>
        <w:t xml:space="preserve"> </w:t>
      </w:r>
      <w:proofErr w:type="spellStart"/>
      <w:r>
        <w:rPr>
          <w:rStyle w:val="21"/>
          <w:color w:val="auto"/>
        </w:rPr>
        <w:t>Forestier</w:t>
      </w:r>
      <w:proofErr w:type="spellEnd"/>
      <w:r>
        <w:rPr>
          <w:rStyle w:val="21"/>
          <w:color w:val="auto"/>
        </w:rPr>
        <w:t xml:space="preserve"> L., </w:t>
      </w:r>
      <w:proofErr w:type="spellStart"/>
      <w:r>
        <w:rPr>
          <w:rStyle w:val="21"/>
          <w:color w:val="auto"/>
        </w:rPr>
        <w:t>Gautret</w:t>
      </w:r>
      <w:proofErr w:type="spellEnd"/>
      <w:r>
        <w:rPr>
          <w:rStyle w:val="21"/>
          <w:color w:val="auto"/>
        </w:rPr>
        <w:t xml:space="preserve">, P., </w:t>
      </w:r>
      <w:proofErr w:type="spellStart"/>
      <w:r>
        <w:rPr>
          <w:rStyle w:val="21"/>
          <w:color w:val="auto"/>
        </w:rPr>
        <w:t>Motelica-Heino</w:t>
      </w:r>
      <w:proofErr w:type="spellEnd"/>
      <w:r>
        <w:rPr>
          <w:rStyle w:val="21"/>
          <w:color w:val="auto"/>
        </w:rPr>
        <w:t xml:space="preserve"> M., </w:t>
      </w:r>
      <w:proofErr w:type="spellStart"/>
      <w:r>
        <w:rPr>
          <w:rStyle w:val="21"/>
          <w:color w:val="auto"/>
        </w:rPr>
        <w:t>Breeze</w:t>
      </w:r>
      <w:proofErr w:type="spellEnd"/>
      <w:r>
        <w:rPr>
          <w:rStyle w:val="21"/>
          <w:color w:val="auto"/>
        </w:rPr>
        <w:t xml:space="preserve">, D., </w:t>
      </w:r>
      <w:proofErr w:type="spellStart"/>
      <w:r>
        <w:rPr>
          <w:rStyle w:val="21"/>
          <w:color w:val="auto"/>
        </w:rPr>
        <w:t>Gassaud</w:t>
      </w:r>
      <w:proofErr w:type="spellEnd"/>
      <w:r>
        <w:rPr>
          <w:rStyle w:val="21"/>
          <w:color w:val="auto"/>
        </w:rPr>
        <w:t xml:space="preserve">, C., </w:t>
      </w:r>
      <w:proofErr w:type="spellStart"/>
      <w:r>
        <w:rPr>
          <w:rStyle w:val="21"/>
          <w:color w:val="auto"/>
        </w:rPr>
        <w:t>Battaglia</w:t>
      </w:r>
      <w:proofErr w:type="spellEnd"/>
      <w:r>
        <w:rPr>
          <w:rStyle w:val="21"/>
          <w:color w:val="auto"/>
        </w:rPr>
        <w:t xml:space="preserve">-Brunet, F. (2019). </w:t>
      </w:r>
      <w:proofErr w:type="spellStart"/>
      <w:r>
        <w:rPr>
          <w:rStyle w:val="21"/>
          <w:color w:val="auto"/>
        </w:rPr>
        <w:t>Pb</w:t>
      </w:r>
      <w:proofErr w:type="spellEnd"/>
      <w:r>
        <w:rPr>
          <w:rStyle w:val="21"/>
          <w:color w:val="auto"/>
        </w:rPr>
        <w:t xml:space="preserve">, </w:t>
      </w:r>
      <w:proofErr w:type="spellStart"/>
      <w:r>
        <w:rPr>
          <w:rStyle w:val="21"/>
          <w:color w:val="auto"/>
        </w:rPr>
        <w:t>As</w:t>
      </w:r>
      <w:proofErr w:type="spellEnd"/>
      <w:r>
        <w:rPr>
          <w:rStyle w:val="21"/>
          <w:color w:val="auto"/>
        </w:rPr>
        <w:t xml:space="preserve">, </w:t>
      </w:r>
      <w:proofErr w:type="spellStart"/>
      <w:r>
        <w:rPr>
          <w:rStyle w:val="21"/>
          <w:color w:val="auto"/>
        </w:rPr>
        <w:t>Ba</w:t>
      </w:r>
      <w:proofErr w:type="spellEnd"/>
      <w:r>
        <w:rPr>
          <w:rStyle w:val="21"/>
          <w:color w:val="auto"/>
        </w:rPr>
        <w:t xml:space="preserve"> un </w:t>
      </w:r>
      <w:proofErr w:type="spellStart"/>
      <w:r>
        <w:rPr>
          <w:rStyle w:val="21"/>
          <w:color w:val="auto"/>
        </w:rPr>
        <w:t>Zn</w:t>
      </w:r>
      <w:proofErr w:type="spellEnd"/>
      <w:r>
        <w:rPr>
          <w:rStyle w:val="21"/>
          <w:color w:val="auto"/>
        </w:rPr>
        <w:t xml:space="preserve"> </w:t>
      </w:r>
      <w:proofErr w:type="spellStart"/>
      <w:r>
        <w:rPr>
          <w:rStyle w:val="21"/>
          <w:color w:val="auto"/>
        </w:rPr>
        <w:t>bioģeoķīmiskā</w:t>
      </w:r>
      <w:proofErr w:type="spellEnd"/>
      <w:r>
        <w:rPr>
          <w:rStyle w:val="21"/>
          <w:color w:val="auto"/>
        </w:rPr>
        <w:t xml:space="preserve"> stabilizācija mikrokosma mērogā ar kūtsmēsliem un okeru papildinātos ieguves rūpniecības atkritumos. Lietišķā ģeoķīmija 104438. </w:t>
      </w:r>
      <w:r>
        <w:rPr>
          <w:rStyle w:val="21"/>
          <w:color w:val="0000FF"/>
          <w:u w:val="single"/>
        </w:rPr>
        <w:t>https://doi.org/10.1016/j.apgeochem.2019.104438</w:t>
      </w:r>
      <w:r>
        <w:rPr>
          <w:rStyle w:val="21"/>
          <w:color w:val="0000FF"/>
        </w:rPr>
        <w:t>.</w:t>
      </w:r>
    </w:p>
    <w:p w14:paraId="00EC1EEE" w14:textId="77777777" w:rsidR="00C51FAD" w:rsidRPr="00C51FAD" w:rsidRDefault="00C51FAD" w:rsidP="00C51FAD">
      <w:pPr>
        <w:pStyle w:val="22"/>
        <w:numPr>
          <w:ilvl w:val="0"/>
          <w:numId w:val="19"/>
        </w:numPr>
        <w:ind w:left="567" w:hanging="283"/>
        <w:jc w:val="both"/>
        <w:rPr>
          <w:color w:val="0000FF"/>
        </w:rPr>
      </w:pPr>
      <w:proofErr w:type="spellStart"/>
      <w:r>
        <w:rPr>
          <w:rStyle w:val="21"/>
          <w:color w:val="auto"/>
        </w:rPr>
        <w:t>Thouin</w:t>
      </w:r>
      <w:proofErr w:type="spellEnd"/>
      <w:r>
        <w:rPr>
          <w:rStyle w:val="21"/>
          <w:color w:val="auto"/>
        </w:rPr>
        <w:t xml:space="preserve"> H., M.-P. </w:t>
      </w:r>
      <w:proofErr w:type="spellStart"/>
      <w:r>
        <w:rPr>
          <w:rStyle w:val="21"/>
          <w:color w:val="auto"/>
        </w:rPr>
        <w:t>NoriniF</w:t>
      </w:r>
      <w:proofErr w:type="spellEnd"/>
      <w:r>
        <w:rPr>
          <w:rStyle w:val="21"/>
          <w:color w:val="auto"/>
        </w:rPr>
        <w:t xml:space="preserve">. </w:t>
      </w:r>
      <w:proofErr w:type="spellStart"/>
      <w:r>
        <w:rPr>
          <w:rStyle w:val="21"/>
          <w:color w:val="auto"/>
        </w:rPr>
        <w:t>Battaglia</w:t>
      </w:r>
      <w:proofErr w:type="spellEnd"/>
      <w:r>
        <w:rPr>
          <w:rStyle w:val="21"/>
          <w:color w:val="auto"/>
        </w:rPr>
        <w:t xml:space="preserve">-Brunet, P. </w:t>
      </w:r>
      <w:proofErr w:type="spellStart"/>
      <w:r>
        <w:rPr>
          <w:rStyle w:val="21"/>
          <w:color w:val="auto"/>
        </w:rPr>
        <w:t>Gautret</w:t>
      </w:r>
      <w:proofErr w:type="spellEnd"/>
      <w:r>
        <w:rPr>
          <w:rStyle w:val="21"/>
          <w:color w:val="auto"/>
        </w:rPr>
        <w:t xml:space="preserve">, M. </w:t>
      </w:r>
      <w:proofErr w:type="spellStart"/>
      <w:r>
        <w:rPr>
          <w:rStyle w:val="21"/>
          <w:color w:val="auto"/>
        </w:rPr>
        <w:t>Crampon</w:t>
      </w:r>
      <w:proofErr w:type="spellEnd"/>
      <w:r>
        <w:rPr>
          <w:rStyle w:val="21"/>
          <w:color w:val="auto"/>
        </w:rPr>
        <w:t xml:space="preserve">, L. </w:t>
      </w:r>
      <w:proofErr w:type="spellStart"/>
      <w:r>
        <w:rPr>
          <w:rStyle w:val="21"/>
          <w:color w:val="auto"/>
        </w:rPr>
        <w:t>Le</w:t>
      </w:r>
      <w:proofErr w:type="spellEnd"/>
      <w:r>
        <w:rPr>
          <w:rStyle w:val="21"/>
          <w:color w:val="auto"/>
        </w:rPr>
        <w:t xml:space="preserve"> </w:t>
      </w:r>
      <w:proofErr w:type="spellStart"/>
      <w:r>
        <w:rPr>
          <w:rStyle w:val="21"/>
          <w:color w:val="auto"/>
        </w:rPr>
        <w:t>Forestier</w:t>
      </w:r>
      <w:proofErr w:type="spellEnd"/>
      <w:r>
        <w:rPr>
          <w:rStyle w:val="21"/>
          <w:color w:val="auto"/>
        </w:rPr>
        <w:t xml:space="preserve"> (2022). Ar </w:t>
      </w:r>
      <w:proofErr w:type="spellStart"/>
      <w:r>
        <w:rPr>
          <w:rStyle w:val="21"/>
          <w:color w:val="auto"/>
        </w:rPr>
        <w:t>Pb</w:t>
      </w:r>
      <w:proofErr w:type="spellEnd"/>
      <w:r>
        <w:rPr>
          <w:rStyle w:val="21"/>
          <w:color w:val="auto"/>
        </w:rPr>
        <w:t xml:space="preserve"> bagātu ieguves rūpniecības atkritumu virszemes un pazemes ģeoķīmijas un bakteriālo kopienu pagaidu novērtēšana </w:t>
      </w:r>
      <w:proofErr w:type="spellStart"/>
      <w:r>
        <w:rPr>
          <w:rStyle w:val="21"/>
          <w:color w:val="auto"/>
        </w:rPr>
        <w:t>itostabilizācijas</w:t>
      </w:r>
      <w:proofErr w:type="spellEnd"/>
      <w:r>
        <w:rPr>
          <w:rStyle w:val="21"/>
          <w:color w:val="auto"/>
        </w:rPr>
        <w:t xml:space="preserve"> laikā: Viena gada izmēģinājuma mēroga pētījums. </w:t>
      </w:r>
      <w:proofErr w:type="spellStart"/>
      <w:r>
        <w:rPr>
          <w:rStyle w:val="21"/>
          <w:color w:val="auto"/>
        </w:rPr>
        <w:t>Journal</w:t>
      </w:r>
      <w:proofErr w:type="spellEnd"/>
      <w:r>
        <w:rPr>
          <w:rStyle w:val="21"/>
          <w:color w:val="auto"/>
        </w:rPr>
        <w:t xml:space="preserve"> </w:t>
      </w:r>
      <w:proofErr w:type="spellStart"/>
      <w:r>
        <w:rPr>
          <w:rStyle w:val="21"/>
          <w:color w:val="auto"/>
        </w:rPr>
        <w:t>of</w:t>
      </w:r>
      <w:proofErr w:type="spellEnd"/>
      <w:r>
        <w:rPr>
          <w:rStyle w:val="21"/>
          <w:color w:val="auto"/>
        </w:rPr>
        <w:t xml:space="preserve"> </w:t>
      </w:r>
      <w:proofErr w:type="spellStart"/>
      <w:r>
        <w:rPr>
          <w:rStyle w:val="21"/>
          <w:color w:val="auto"/>
        </w:rPr>
        <w:t>Environmental</w:t>
      </w:r>
      <w:proofErr w:type="spellEnd"/>
      <w:r>
        <w:rPr>
          <w:rStyle w:val="21"/>
          <w:color w:val="auto"/>
        </w:rPr>
        <w:t xml:space="preserve"> </w:t>
      </w:r>
      <w:proofErr w:type="spellStart"/>
      <w:r>
        <w:rPr>
          <w:rStyle w:val="21"/>
          <w:color w:val="auto"/>
        </w:rPr>
        <w:t>Management</w:t>
      </w:r>
      <w:proofErr w:type="spellEnd"/>
      <w:r>
        <w:rPr>
          <w:rStyle w:val="21"/>
          <w:color w:val="auto"/>
        </w:rPr>
        <w:t xml:space="preserve">, 318, </w:t>
      </w:r>
      <w:r>
        <w:rPr>
          <w:rStyle w:val="21"/>
          <w:color w:val="0000FF"/>
        </w:rPr>
        <w:t xml:space="preserve">115538. </w:t>
      </w:r>
      <w:r>
        <w:rPr>
          <w:rStyle w:val="21"/>
          <w:color w:val="0000FF"/>
          <w:u w:val="single"/>
        </w:rPr>
        <w:t>https://doi.org/10.1016/j.jenvman.2022.115538</w:t>
      </w:r>
    </w:p>
    <w:p w14:paraId="7D6B4A3A" w14:textId="77777777" w:rsidR="00C51FAD" w:rsidRPr="00C51FAD" w:rsidRDefault="00C51FAD" w:rsidP="00C51FAD">
      <w:pPr>
        <w:pStyle w:val="22"/>
        <w:numPr>
          <w:ilvl w:val="0"/>
          <w:numId w:val="19"/>
        </w:numPr>
        <w:ind w:left="567" w:hanging="283"/>
        <w:jc w:val="both"/>
        <w:rPr>
          <w:rStyle w:val="21"/>
          <w:color w:val="0000FF"/>
        </w:rPr>
      </w:pPr>
      <w:proofErr w:type="spellStart"/>
      <w:r>
        <w:rPr>
          <w:rStyle w:val="21"/>
          <w:color w:val="auto"/>
        </w:rPr>
        <w:t>Tosini</w:t>
      </w:r>
      <w:proofErr w:type="spellEnd"/>
      <w:r>
        <w:rPr>
          <w:rStyle w:val="21"/>
          <w:color w:val="auto"/>
        </w:rPr>
        <w:t xml:space="preserve"> L., H. </w:t>
      </w:r>
      <w:proofErr w:type="spellStart"/>
      <w:r>
        <w:rPr>
          <w:rStyle w:val="21"/>
          <w:color w:val="auto"/>
        </w:rPr>
        <w:t>Folzer</w:t>
      </w:r>
      <w:proofErr w:type="spellEnd"/>
      <w:r>
        <w:rPr>
          <w:rStyle w:val="21"/>
          <w:color w:val="auto"/>
        </w:rPr>
        <w:t xml:space="preserve">, A. </w:t>
      </w:r>
      <w:proofErr w:type="spellStart"/>
      <w:r>
        <w:rPr>
          <w:rStyle w:val="21"/>
          <w:color w:val="auto"/>
        </w:rPr>
        <w:t>Heckenroth</w:t>
      </w:r>
      <w:proofErr w:type="spellEnd"/>
      <w:r>
        <w:rPr>
          <w:rStyle w:val="21"/>
          <w:color w:val="auto"/>
        </w:rPr>
        <w:t xml:space="preserve">, P. </w:t>
      </w:r>
      <w:proofErr w:type="spellStart"/>
      <w:r>
        <w:rPr>
          <w:rStyle w:val="21"/>
          <w:color w:val="auto"/>
        </w:rPr>
        <w:t>Prudent</w:t>
      </w:r>
      <w:proofErr w:type="spellEnd"/>
      <w:r>
        <w:rPr>
          <w:rStyle w:val="21"/>
          <w:color w:val="auto"/>
        </w:rPr>
        <w:t xml:space="preserve">, M. </w:t>
      </w:r>
      <w:proofErr w:type="spellStart"/>
      <w:r>
        <w:rPr>
          <w:rStyle w:val="21"/>
          <w:color w:val="auto"/>
        </w:rPr>
        <w:t>Santonja</w:t>
      </w:r>
      <w:proofErr w:type="spellEnd"/>
      <w:r>
        <w:rPr>
          <w:rStyle w:val="21"/>
          <w:color w:val="auto"/>
        </w:rPr>
        <w:t xml:space="preserve">, A.M. </w:t>
      </w:r>
      <w:proofErr w:type="spellStart"/>
      <w:r>
        <w:rPr>
          <w:rStyle w:val="21"/>
          <w:color w:val="auto"/>
        </w:rPr>
        <w:t>Farnet</w:t>
      </w:r>
      <w:proofErr w:type="spellEnd"/>
      <w:r>
        <w:rPr>
          <w:rStyle w:val="21"/>
          <w:color w:val="auto"/>
        </w:rPr>
        <w:t xml:space="preserve">, M.D. </w:t>
      </w:r>
      <w:proofErr w:type="spellStart"/>
      <w:r>
        <w:rPr>
          <w:rStyle w:val="21"/>
          <w:color w:val="auto"/>
        </w:rPr>
        <w:t>Salducci</w:t>
      </w:r>
      <w:proofErr w:type="spellEnd"/>
      <w:r>
        <w:rPr>
          <w:rStyle w:val="21"/>
          <w:color w:val="auto"/>
        </w:rPr>
        <w:t xml:space="preserve">, L. </w:t>
      </w:r>
      <w:proofErr w:type="spellStart"/>
      <w:r>
        <w:rPr>
          <w:rStyle w:val="21"/>
          <w:color w:val="auto"/>
        </w:rPr>
        <w:t>Vassalo</w:t>
      </w:r>
      <w:proofErr w:type="spellEnd"/>
      <w:r>
        <w:rPr>
          <w:rStyle w:val="21"/>
          <w:color w:val="auto"/>
        </w:rPr>
        <w:t xml:space="preserve">, Y. </w:t>
      </w:r>
      <w:proofErr w:type="spellStart"/>
      <w:r>
        <w:rPr>
          <w:rStyle w:val="21"/>
          <w:color w:val="auto"/>
        </w:rPr>
        <w:t>Labrousse</w:t>
      </w:r>
      <w:proofErr w:type="spellEnd"/>
      <w:r>
        <w:rPr>
          <w:rStyle w:val="21"/>
          <w:color w:val="auto"/>
        </w:rPr>
        <w:t xml:space="preserve">, B. </w:t>
      </w:r>
      <w:proofErr w:type="spellStart"/>
      <w:r>
        <w:rPr>
          <w:rStyle w:val="21"/>
          <w:color w:val="auto"/>
        </w:rPr>
        <w:t>Oursel</w:t>
      </w:r>
      <w:proofErr w:type="spellEnd"/>
      <w:r>
        <w:rPr>
          <w:rStyle w:val="21"/>
          <w:color w:val="auto"/>
        </w:rPr>
        <w:t xml:space="preserve">, I. </w:t>
      </w:r>
      <w:proofErr w:type="spellStart"/>
      <w:r>
        <w:rPr>
          <w:rStyle w:val="21"/>
          <w:color w:val="auto"/>
        </w:rPr>
        <w:t>Laffont-Schwob</w:t>
      </w:r>
      <w:proofErr w:type="spellEnd"/>
      <w:r>
        <w:rPr>
          <w:rStyle w:val="21"/>
          <w:color w:val="auto"/>
        </w:rPr>
        <w:t xml:space="preserve"> (2020). Bioloģiskās daudzveidības, bet ne </w:t>
      </w:r>
      <w:proofErr w:type="spellStart"/>
      <w:r>
        <w:rPr>
          <w:rStyle w:val="21"/>
          <w:color w:val="auto"/>
        </w:rPr>
        <w:t>fitostabilizācijas</w:t>
      </w:r>
      <w:proofErr w:type="spellEnd"/>
      <w:r>
        <w:rPr>
          <w:rStyle w:val="21"/>
          <w:color w:val="auto"/>
        </w:rPr>
        <w:t xml:space="preserve"> ieguvums pēc 3 gadus ilgas piesārņotas Vidusjūras augsnes ekoloģiskās atjaunošanas. </w:t>
      </w:r>
      <w:proofErr w:type="spellStart"/>
      <w:r>
        <w:rPr>
          <w:rStyle w:val="21"/>
          <w:color w:val="auto"/>
        </w:rPr>
        <w:t>Ecological</w:t>
      </w:r>
      <w:proofErr w:type="spellEnd"/>
      <w:r>
        <w:rPr>
          <w:rStyle w:val="21"/>
          <w:color w:val="auto"/>
        </w:rPr>
        <w:t xml:space="preserve"> Engineering 157, 105998. </w:t>
      </w:r>
      <w:r>
        <w:rPr>
          <w:rStyle w:val="21"/>
          <w:color w:val="0000FF"/>
          <w:u w:val="single"/>
        </w:rPr>
        <w:t>https://doi.org/10.1016/j.ecoleng.2020.105998</w:t>
      </w:r>
    </w:p>
    <w:p w14:paraId="180B9500" w14:textId="77777777" w:rsidR="00C51FAD" w:rsidRPr="00C51FAD" w:rsidRDefault="00C51FAD" w:rsidP="00C51FAD">
      <w:pPr>
        <w:pStyle w:val="22"/>
        <w:ind w:left="284"/>
        <w:jc w:val="both"/>
        <w:rPr>
          <w:rStyle w:val="21"/>
          <w:color w:val="auto"/>
          <w:lang w:val="en-GB"/>
        </w:rPr>
      </w:pPr>
    </w:p>
    <w:p w14:paraId="0F5FDEAB" w14:textId="77777777" w:rsidR="00C51FAD" w:rsidRPr="00C51FAD" w:rsidRDefault="00C51FAD" w:rsidP="00C51FAD">
      <w:pPr>
        <w:pStyle w:val="22"/>
        <w:jc w:val="both"/>
      </w:pPr>
      <w:r>
        <w:br w:type="page"/>
      </w:r>
      <w:bookmarkStart w:id="44" w:name="bookmark76"/>
    </w:p>
    <w:p w14:paraId="6BEE0C67" w14:textId="77777777" w:rsidR="00C51FAD" w:rsidRPr="00C51FAD" w:rsidRDefault="00C51FAD" w:rsidP="00C51FAD">
      <w:pPr>
        <w:pStyle w:val="22"/>
        <w:tabs>
          <w:tab w:val="left" w:pos="426"/>
        </w:tabs>
        <w:jc w:val="both"/>
        <w:rPr>
          <w:rFonts w:ascii="Calibri Light" w:hAnsi="Calibri Light" w:cs="Calibri Light"/>
          <w:b/>
          <w:bCs/>
          <w:color w:val="4F81BD"/>
          <w:sz w:val="28"/>
        </w:rPr>
      </w:pPr>
      <w:r>
        <w:rPr>
          <w:rFonts w:ascii="Calibri Light" w:hAnsi="Calibri Light"/>
          <w:b/>
          <w:color w:val="4F81BD"/>
          <w:sz w:val="28"/>
        </w:rPr>
        <w:lastRenderedPageBreak/>
        <w:t>3.</w:t>
      </w:r>
      <w:r>
        <w:rPr>
          <w:rFonts w:ascii="Calibri Light" w:hAnsi="Calibri Light"/>
          <w:b/>
          <w:color w:val="4F81BD"/>
          <w:sz w:val="28"/>
        </w:rPr>
        <w:tab/>
        <w:t>FITOEKSTRAKCIJA</w:t>
      </w:r>
      <w:bookmarkEnd w:id="44"/>
    </w:p>
    <w:p w14:paraId="265EB3CC" w14:textId="77777777" w:rsidR="00C51FAD" w:rsidRPr="00C51FAD" w:rsidRDefault="00C51FAD" w:rsidP="00C51FAD">
      <w:pPr>
        <w:pStyle w:val="440"/>
        <w:rPr>
          <w:rStyle w:val="43"/>
          <w:b/>
          <w:bCs/>
          <w:color w:val="auto"/>
          <w:sz w:val="22"/>
        </w:rPr>
      </w:pPr>
      <w:bookmarkStart w:id="45" w:name="bookmark77"/>
    </w:p>
    <w:p w14:paraId="1A244DA3" w14:textId="77777777" w:rsidR="00C51FAD" w:rsidRPr="00C51FAD" w:rsidRDefault="00C51FAD" w:rsidP="00C51FAD">
      <w:pPr>
        <w:pStyle w:val="440"/>
        <w:tabs>
          <w:tab w:val="left" w:pos="567"/>
        </w:tabs>
        <w:rPr>
          <w:rFonts w:ascii="Calibri Light" w:hAnsi="Calibri Light" w:cs="Calibri Light"/>
          <w:color w:val="4F81BD"/>
          <w:sz w:val="26"/>
        </w:rPr>
      </w:pPr>
      <w:r>
        <w:rPr>
          <w:rStyle w:val="43"/>
          <w:rFonts w:ascii="Calibri Light" w:hAnsi="Calibri Light"/>
          <w:b/>
          <w:sz w:val="26"/>
        </w:rPr>
        <w:t>3.1.</w:t>
      </w:r>
      <w:r>
        <w:rPr>
          <w:rStyle w:val="43"/>
          <w:rFonts w:ascii="Calibri Light" w:hAnsi="Calibri Light"/>
          <w:b/>
          <w:sz w:val="26"/>
        </w:rPr>
        <w:tab/>
        <w:t>Metožu apraksts</w:t>
      </w:r>
      <w:bookmarkEnd w:id="45"/>
    </w:p>
    <w:p w14:paraId="7DC3265A" w14:textId="77777777" w:rsidR="00C51FAD" w:rsidRPr="00C51FAD" w:rsidRDefault="00C51FAD" w:rsidP="00C51FAD">
      <w:pPr>
        <w:pStyle w:val="22"/>
        <w:jc w:val="both"/>
        <w:rPr>
          <w:rStyle w:val="21"/>
          <w:color w:val="auto"/>
          <w:lang w:val="en-GB"/>
        </w:rPr>
      </w:pPr>
    </w:p>
    <w:p w14:paraId="42A3371E" w14:textId="77777777" w:rsidR="00C51FAD" w:rsidRPr="00C51FAD" w:rsidRDefault="00C51FAD" w:rsidP="00C51FAD">
      <w:pPr>
        <w:pStyle w:val="22"/>
        <w:jc w:val="both"/>
        <w:rPr>
          <w:rStyle w:val="21"/>
          <w:color w:val="auto"/>
        </w:rPr>
      </w:pPr>
      <w:proofErr w:type="spellStart"/>
      <w:r>
        <w:rPr>
          <w:rStyle w:val="21"/>
          <w:color w:val="auto"/>
        </w:rPr>
        <w:t>Fitoekstrakcija</w:t>
      </w:r>
      <w:proofErr w:type="spellEnd"/>
      <w:r>
        <w:rPr>
          <w:rStyle w:val="21"/>
          <w:color w:val="auto"/>
        </w:rPr>
        <w:t xml:space="preserve"> ir </w:t>
      </w:r>
      <w:proofErr w:type="spellStart"/>
      <w:r>
        <w:rPr>
          <w:rStyle w:val="21"/>
          <w:color w:val="auto"/>
        </w:rPr>
        <w:t>in</w:t>
      </w:r>
      <w:proofErr w:type="spellEnd"/>
      <w:r>
        <w:rPr>
          <w:rStyle w:val="21"/>
          <w:color w:val="auto"/>
        </w:rPr>
        <w:t xml:space="preserve">-situ </w:t>
      </w:r>
      <w:proofErr w:type="spellStart"/>
      <w:r>
        <w:rPr>
          <w:rStyle w:val="21"/>
          <w:color w:val="auto"/>
        </w:rPr>
        <w:t>remediācijas</w:t>
      </w:r>
      <w:proofErr w:type="spellEnd"/>
      <w:r>
        <w:rPr>
          <w:rStyle w:val="21"/>
          <w:color w:val="auto"/>
        </w:rPr>
        <w:t xml:space="preserve"> tehnoloģija, kurā izmanto augus, lai no augsnes atdalītu piesārņojošās vielas, tās uzsūcot saknēs un pēc tam pārvietojot uz stublājiem un lapām. Tas ļauj augiem savos orgānos uzkrāt metālus (</w:t>
      </w:r>
      <w:proofErr w:type="spellStart"/>
      <w:r>
        <w:rPr>
          <w:rStyle w:val="21"/>
          <w:color w:val="auto"/>
        </w:rPr>
        <w:t>Peng</w:t>
      </w:r>
      <w:proofErr w:type="spellEnd"/>
      <w:r>
        <w:rPr>
          <w:rStyle w:val="21"/>
          <w:color w:val="auto"/>
        </w:rPr>
        <w:t xml:space="preserve"> u.c., 2009). Pēc tam tiek savāktas augu virszemes daļas, lai nodrošinātu piesārņojošo vielu izvešanu no teritorijas, nevis tikai piesārņojošo vielu pārvietošanos no augsnes uz virszemes daļām. Šī </w:t>
      </w:r>
      <w:proofErr w:type="spellStart"/>
      <w:r>
        <w:rPr>
          <w:rStyle w:val="21"/>
          <w:color w:val="auto"/>
        </w:rPr>
        <w:t>remediācijas</w:t>
      </w:r>
      <w:proofErr w:type="spellEnd"/>
      <w:r>
        <w:rPr>
          <w:rStyle w:val="21"/>
          <w:color w:val="auto"/>
        </w:rPr>
        <w:t xml:space="preserve"> metode galvenokārt ir piemērota ar metāliem piesārņotām augsnēm. Dažos gadījumos to varētu piemērot arī radionuklīdiem. Ja ir piesārņojošo vielu maisījums, piemēram, metāli un naftas ogļūdeņraži, </w:t>
      </w:r>
      <w:proofErr w:type="spellStart"/>
      <w:r>
        <w:rPr>
          <w:rStyle w:val="21"/>
          <w:color w:val="auto"/>
        </w:rPr>
        <w:t>fitoekstrakciju</w:t>
      </w:r>
      <w:proofErr w:type="spellEnd"/>
      <w:r>
        <w:rPr>
          <w:rStyle w:val="21"/>
          <w:color w:val="auto"/>
        </w:rPr>
        <w:t xml:space="preserve"> un </w:t>
      </w:r>
      <w:proofErr w:type="spellStart"/>
      <w:r>
        <w:rPr>
          <w:rStyle w:val="21"/>
          <w:color w:val="auto"/>
        </w:rPr>
        <w:t>fitorizodegradāciju</w:t>
      </w:r>
      <w:proofErr w:type="spellEnd"/>
      <w:r>
        <w:rPr>
          <w:rStyle w:val="21"/>
          <w:color w:val="auto"/>
        </w:rPr>
        <w:t xml:space="preserve"> kopā var izmantot piesārņojošo vielu ekstrahēšanai un degradācijai. Metālu atdalīšana no augsnes nav pilnīga, jo augiem ir pieejama tikai daļa no kopējā metālu satura augsnē, t.i., </w:t>
      </w:r>
      <w:proofErr w:type="spellStart"/>
      <w:r>
        <w:rPr>
          <w:rStyle w:val="21"/>
          <w:color w:val="auto"/>
        </w:rPr>
        <w:t>fitoopieejamā</w:t>
      </w:r>
      <w:proofErr w:type="spellEnd"/>
      <w:r>
        <w:rPr>
          <w:rStyle w:val="21"/>
          <w:color w:val="auto"/>
        </w:rPr>
        <w:t xml:space="preserve"> frakcija. Lai īstenotu </w:t>
      </w:r>
      <w:proofErr w:type="spellStart"/>
      <w:r>
        <w:rPr>
          <w:rStyle w:val="21"/>
          <w:color w:val="auto"/>
        </w:rPr>
        <w:t>fitoekstrakcijas</w:t>
      </w:r>
      <w:proofErr w:type="spellEnd"/>
      <w:r>
        <w:rPr>
          <w:rStyle w:val="21"/>
          <w:color w:val="auto"/>
        </w:rPr>
        <w:t xml:space="preserve"> programmu, vienlaikus vai vēlāk ir jāstāda viena vai vairākas sugas, kas ir piesārņojošo vielu (</w:t>
      </w:r>
      <w:proofErr w:type="spellStart"/>
      <w:r>
        <w:rPr>
          <w:rStyle w:val="21"/>
          <w:color w:val="auto"/>
        </w:rPr>
        <w:t>hiper</w:t>
      </w:r>
      <w:proofErr w:type="spellEnd"/>
      <w:r>
        <w:rPr>
          <w:rStyle w:val="21"/>
          <w:color w:val="auto"/>
        </w:rPr>
        <w:t xml:space="preserve">)akumulatori. Metālu </w:t>
      </w:r>
      <w:proofErr w:type="spellStart"/>
      <w:r>
        <w:rPr>
          <w:rStyle w:val="21"/>
          <w:color w:val="auto"/>
        </w:rPr>
        <w:t>fitoekstrakcijai</w:t>
      </w:r>
      <w:proofErr w:type="spellEnd"/>
      <w:r>
        <w:rPr>
          <w:rStyle w:val="21"/>
          <w:color w:val="auto"/>
        </w:rPr>
        <w:t xml:space="preserve"> pēdējās desmitgadēs ir pievērsta liela uzmanība, kopš tika uzsākti lauka izmēģinājumi, kas galvenokārt tika veikti ar tādiem metāliem kā </w:t>
      </w:r>
      <w:proofErr w:type="spellStart"/>
      <w:r>
        <w:rPr>
          <w:rStyle w:val="21"/>
          <w:color w:val="auto"/>
        </w:rPr>
        <w:t>Cd</w:t>
      </w:r>
      <w:proofErr w:type="spellEnd"/>
      <w:r>
        <w:rPr>
          <w:rStyle w:val="21"/>
          <w:color w:val="auto"/>
        </w:rPr>
        <w:t xml:space="preserve"> (kadmijs) un </w:t>
      </w:r>
      <w:proofErr w:type="spellStart"/>
      <w:r>
        <w:rPr>
          <w:rStyle w:val="21"/>
          <w:color w:val="auto"/>
        </w:rPr>
        <w:t>Zn</w:t>
      </w:r>
      <w:proofErr w:type="spellEnd"/>
      <w:r>
        <w:rPr>
          <w:rStyle w:val="21"/>
          <w:color w:val="auto"/>
        </w:rPr>
        <w:t xml:space="preserve"> (cinks) (USEPA, 2000), un tie potenciāli var sniegt nozīmīgu labumu veselībai un videi. Pēc analoģijas ar citām </w:t>
      </w:r>
      <w:proofErr w:type="spellStart"/>
      <w:r>
        <w:rPr>
          <w:rStyle w:val="21"/>
          <w:color w:val="auto"/>
        </w:rPr>
        <w:t>fitoremediācijas</w:t>
      </w:r>
      <w:proofErr w:type="spellEnd"/>
      <w:r>
        <w:rPr>
          <w:rStyle w:val="21"/>
          <w:color w:val="auto"/>
        </w:rPr>
        <w:t xml:space="preserve"> tehnoloģijām </w:t>
      </w:r>
      <w:proofErr w:type="spellStart"/>
      <w:r>
        <w:rPr>
          <w:rStyle w:val="21"/>
          <w:color w:val="auto"/>
        </w:rPr>
        <w:t>fitoekstrakcijai</w:t>
      </w:r>
      <w:proofErr w:type="spellEnd"/>
      <w:r>
        <w:rPr>
          <w:rStyle w:val="21"/>
          <w:color w:val="auto"/>
        </w:rPr>
        <w:t xml:space="preserve"> ir nepieciešama iepriekšēja lauka testēšana, lai nodrošinātu sekmīgu augu augšanu un kontrolētu piesārņojošo vielu iedarbības ceļus.</w:t>
      </w:r>
    </w:p>
    <w:p w14:paraId="0A864D72" w14:textId="77777777" w:rsidR="00C51FAD" w:rsidRPr="00807A46" w:rsidRDefault="00C51FAD" w:rsidP="00C51FAD">
      <w:pPr>
        <w:pStyle w:val="22"/>
        <w:jc w:val="both"/>
        <w:rPr>
          <w:color w:val="auto"/>
        </w:rPr>
      </w:pPr>
    </w:p>
    <w:p w14:paraId="5D55D632" w14:textId="77777777" w:rsidR="00C51FAD" w:rsidRPr="00C51FAD" w:rsidRDefault="00C51FAD" w:rsidP="00C51FAD">
      <w:pPr>
        <w:pStyle w:val="440"/>
        <w:tabs>
          <w:tab w:val="left" w:pos="567"/>
        </w:tabs>
        <w:rPr>
          <w:rFonts w:ascii="Calibri Light" w:hAnsi="Calibri Light" w:cs="Calibri Light"/>
          <w:color w:val="4F81BD"/>
          <w:sz w:val="26"/>
        </w:rPr>
      </w:pPr>
      <w:bookmarkStart w:id="46" w:name="bookmark79"/>
      <w:r>
        <w:rPr>
          <w:rStyle w:val="43"/>
          <w:rFonts w:ascii="Calibri Light" w:hAnsi="Calibri Light"/>
          <w:b/>
          <w:sz w:val="26"/>
        </w:rPr>
        <w:t>3.2. Iespējamība</w:t>
      </w:r>
      <w:bookmarkEnd w:id="46"/>
    </w:p>
    <w:p w14:paraId="41071674" w14:textId="77777777" w:rsidR="00C51FAD" w:rsidRPr="00807A46" w:rsidRDefault="00C51FAD" w:rsidP="00C51FAD">
      <w:pPr>
        <w:pStyle w:val="22"/>
        <w:jc w:val="both"/>
        <w:rPr>
          <w:rStyle w:val="21"/>
          <w:color w:val="auto"/>
        </w:rPr>
      </w:pPr>
    </w:p>
    <w:p w14:paraId="47F53542" w14:textId="77777777" w:rsidR="00C51FAD" w:rsidRPr="00C51FAD" w:rsidRDefault="00C51FAD" w:rsidP="00C51FAD">
      <w:pPr>
        <w:pStyle w:val="22"/>
        <w:jc w:val="both"/>
        <w:rPr>
          <w:rStyle w:val="21"/>
          <w:color w:val="auto"/>
        </w:rPr>
      </w:pPr>
      <w:proofErr w:type="spellStart"/>
      <w:r>
        <w:rPr>
          <w:rStyle w:val="21"/>
          <w:color w:val="auto"/>
        </w:rPr>
        <w:t>Fitoekstrakcijai</w:t>
      </w:r>
      <w:proofErr w:type="spellEnd"/>
      <w:r>
        <w:rPr>
          <w:rStyle w:val="21"/>
          <w:color w:val="auto"/>
        </w:rPr>
        <w:t xml:space="preserve"> piemērotam augam ((</w:t>
      </w:r>
      <w:proofErr w:type="spellStart"/>
      <w:r>
        <w:rPr>
          <w:rStyle w:val="21"/>
          <w:color w:val="auto"/>
        </w:rPr>
        <w:t>hiper</w:t>
      </w:r>
      <w:proofErr w:type="spellEnd"/>
      <w:r>
        <w:rPr>
          <w:rStyle w:val="21"/>
          <w:color w:val="auto"/>
        </w:rPr>
        <w:t xml:space="preserve">)akumulējošiem augiem) jābūt ar šādām īpašībām: </w:t>
      </w:r>
    </w:p>
    <w:p w14:paraId="25090C01" w14:textId="77777777" w:rsidR="00C51FAD" w:rsidRPr="00C51FAD" w:rsidRDefault="00C51FAD" w:rsidP="00C51FAD">
      <w:pPr>
        <w:pStyle w:val="22"/>
        <w:numPr>
          <w:ilvl w:val="0"/>
          <w:numId w:val="21"/>
        </w:numPr>
        <w:ind w:left="1134" w:hanging="283"/>
        <w:jc w:val="both"/>
        <w:rPr>
          <w:color w:val="auto"/>
        </w:rPr>
      </w:pPr>
      <w:r>
        <w:rPr>
          <w:rStyle w:val="21"/>
          <w:color w:val="auto"/>
        </w:rPr>
        <w:t>liels augšanas ātrums.</w:t>
      </w:r>
    </w:p>
    <w:p w14:paraId="671E52D6" w14:textId="77777777" w:rsidR="00C51FAD" w:rsidRPr="00C51FAD" w:rsidRDefault="00C51FAD" w:rsidP="00C51FAD">
      <w:pPr>
        <w:pStyle w:val="22"/>
        <w:numPr>
          <w:ilvl w:val="0"/>
          <w:numId w:val="21"/>
        </w:numPr>
        <w:ind w:left="1134" w:hanging="283"/>
        <w:jc w:val="both"/>
        <w:rPr>
          <w:color w:val="auto"/>
        </w:rPr>
      </w:pPr>
      <w:r>
        <w:rPr>
          <w:rStyle w:val="21"/>
          <w:color w:val="auto"/>
        </w:rPr>
        <w:t>augsts biomasas ražošanas rādītājs.</w:t>
      </w:r>
    </w:p>
    <w:p w14:paraId="115CB8BB" w14:textId="77777777" w:rsidR="00C51FAD" w:rsidRPr="00C51FAD" w:rsidRDefault="00C51FAD" w:rsidP="00C51FAD">
      <w:pPr>
        <w:pStyle w:val="22"/>
        <w:numPr>
          <w:ilvl w:val="0"/>
          <w:numId w:val="21"/>
        </w:numPr>
        <w:ind w:left="1134" w:hanging="283"/>
        <w:jc w:val="both"/>
        <w:rPr>
          <w:color w:val="auto"/>
        </w:rPr>
      </w:pPr>
      <w:r>
        <w:rPr>
          <w:rStyle w:val="21"/>
          <w:color w:val="auto"/>
        </w:rPr>
        <w:t>spēja uzkrāt un panest augstu metālu koncentrāciju audos, no kuriem var iegūt ražu.</w:t>
      </w:r>
    </w:p>
    <w:p w14:paraId="2D27A15F" w14:textId="77777777" w:rsidR="00C51FAD" w:rsidRPr="00807A46" w:rsidRDefault="00C51FAD" w:rsidP="00C51FAD">
      <w:pPr>
        <w:pStyle w:val="22"/>
        <w:jc w:val="both"/>
        <w:rPr>
          <w:rStyle w:val="21"/>
          <w:color w:val="auto"/>
        </w:rPr>
      </w:pPr>
    </w:p>
    <w:p w14:paraId="64667F45" w14:textId="77777777" w:rsidR="00C51FAD" w:rsidRPr="00C51FAD" w:rsidRDefault="00C51FAD" w:rsidP="00C51FAD">
      <w:pPr>
        <w:pStyle w:val="22"/>
        <w:jc w:val="both"/>
        <w:rPr>
          <w:rStyle w:val="21"/>
          <w:color w:val="auto"/>
        </w:rPr>
      </w:pPr>
      <w:r>
        <w:rPr>
          <w:rStyle w:val="21"/>
          <w:color w:val="auto"/>
        </w:rPr>
        <w:t>Pēc tam, kad augu daļās uzkrājas augsts metālu līmenis, augus novāc, tādējādi rodas koncentrēts piesārņojumu saturošs materiāls. Šajā ļoti koncentrētajā masas materiālā var būt pat augstāka piesārņojošās vielas koncentrācija nekā augsnē, un tieši tas padara šo tehnoloģiju veiksmīgu.</w:t>
      </w:r>
    </w:p>
    <w:p w14:paraId="4B2D5807" w14:textId="77777777" w:rsidR="00C51FAD" w:rsidRPr="00807A46" w:rsidRDefault="00C51FAD" w:rsidP="00C51FAD">
      <w:pPr>
        <w:pStyle w:val="22"/>
        <w:jc w:val="both"/>
        <w:rPr>
          <w:color w:val="auto"/>
        </w:rPr>
      </w:pPr>
    </w:p>
    <w:p w14:paraId="2596D5D8" w14:textId="77777777" w:rsidR="00C51FAD" w:rsidRPr="00C51FAD" w:rsidRDefault="00C51FAD" w:rsidP="00C51FAD">
      <w:pPr>
        <w:pStyle w:val="22"/>
        <w:jc w:val="both"/>
        <w:rPr>
          <w:rStyle w:val="21"/>
          <w:color w:val="auto"/>
        </w:rPr>
      </w:pPr>
      <w:r>
        <w:rPr>
          <w:rStyle w:val="21"/>
          <w:color w:val="auto"/>
        </w:rPr>
        <w:t>Augi, kas ir augsnē esošo metālu (</w:t>
      </w:r>
      <w:proofErr w:type="spellStart"/>
      <w:r>
        <w:rPr>
          <w:rStyle w:val="21"/>
          <w:color w:val="auto"/>
        </w:rPr>
        <w:t>hiper</w:t>
      </w:r>
      <w:proofErr w:type="spellEnd"/>
      <w:r>
        <w:rPr>
          <w:rStyle w:val="21"/>
          <w:color w:val="auto"/>
        </w:rPr>
        <w:t>)akumulatori, spēj uzkrāt lielus metālu daudzumus, neizjūtot nekādas acīmredzamas fiziskas sekas vai simptomus (</w:t>
      </w:r>
      <w:proofErr w:type="spellStart"/>
      <w:r>
        <w:rPr>
          <w:rStyle w:val="21"/>
          <w:color w:val="auto"/>
        </w:rPr>
        <w:t>Goolsby</w:t>
      </w:r>
      <w:proofErr w:type="spellEnd"/>
      <w:r>
        <w:rPr>
          <w:rStyle w:val="21"/>
          <w:color w:val="auto"/>
        </w:rPr>
        <w:t>, u.c., 2015). Tām ir raksturīga liela metālu uzkrāšanās dzinumos salīdzinājumā ar sakņu sistēmu (</w:t>
      </w:r>
      <w:proofErr w:type="spellStart"/>
      <w:r>
        <w:rPr>
          <w:rStyle w:val="21"/>
          <w:color w:val="auto"/>
        </w:rPr>
        <w:t>Weber</w:t>
      </w:r>
      <w:proofErr w:type="spellEnd"/>
      <w:r>
        <w:rPr>
          <w:rStyle w:val="21"/>
          <w:color w:val="auto"/>
        </w:rPr>
        <w:t xml:space="preserve"> u.c., 2004). Augiem-(</w:t>
      </w:r>
      <w:proofErr w:type="spellStart"/>
      <w:r>
        <w:rPr>
          <w:rStyle w:val="21"/>
          <w:color w:val="auto"/>
        </w:rPr>
        <w:t>hiper</w:t>
      </w:r>
      <w:proofErr w:type="spellEnd"/>
      <w:r>
        <w:rPr>
          <w:rStyle w:val="21"/>
          <w:color w:val="auto"/>
        </w:rPr>
        <w:t xml:space="preserve">)akumulatoriem jābūt ar lielu augšanas ātrumu un lielu virszemes un pazemes orgānu, piemēram, stublāju, lapu un sakņu, ražotspēju, lai relatīvi īsā laikā notiktu efektīva metālu </w:t>
      </w:r>
      <w:proofErr w:type="spellStart"/>
      <w:r>
        <w:rPr>
          <w:rStyle w:val="21"/>
          <w:color w:val="auto"/>
        </w:rPr>
        <w:t>pārnese</w:t>
      </w:r>
      <w:proofErr w:type="spellEnd"/>
      <w:r>
        <w:rPr>
          <w:rStyle w:val="21"/>
          <w:color w:val="auto"/>
        </w:rPr>
        <w:t xml:space="preserve"> uz visām daļām. Tām jābūt arī noturīgām pret augstu metālu koncentrāciju un pielāgojamām </w:t>
      </w:r>
      <w:proofErr w:type="spellStart"/>
      <w:r>
        <w:rPr>
          <w:rStyle w:val="21"/>
          <w:color w:val="auto"/>
        </w:rPr>
        <w:t>biotiskiem</w:t>
      </w:r>
      <w:proofErr w:type="spellEnd"/>
      <w:r>
        <w:rPr>
          <w:rStyle w:val="21"/>
          <w:color w:val="auto"/>
        </w:rPr>
        <w:t xml:space="preserve"> un </w:t>
      </w:r>
      <w:proofErr w:type="spellStart"/>
      <w:r>
        <w:rPr>
          <w:rStyle w:val="21"/>
          <w:color w:val="auto"/>
        </w:rPr>
        <w:t>abiotiskiem</w:t>
      </w:r>
      <w:proofErr w:type="spellEnd"/>
      <w:r>
        <w:rPr>
          <w:rStyle w:val="21"/>
          <w:color w:val="auto"/>
        </w:rPr>
        <w:t xml:space="preserve"> stresiem, lai tās varētu viegli audzēt un novākt (</w:t>
      </w:r>
      <w:proofErr w:type="spellStart"/>
      <w:r>
        <w:rPr>
          <w:rStyle w:val="21"/>
          <w:color w:val="auto"/>
        </w:rPr>
        <w:t>Memon</w:t>
      </w:r>
      <w:proofErr w:type="spellEnd"/>
      <w:r>
        <w:rPr>
          <w:rStyle w:val="21"/>
          <w:color w:val="auto"/>
        </w:rPr>
        <w:t xml:space="preserve">, u.c., 2009). Spēja </w:t>
      </w:r>
      <w:proofErr w:type="spellStart"/>
      <w:r>
        <w:rPr>
          <w:rStyle w:val="21"/>
          <w:color w:val="auto"/>
        </w:rPr>
        <w:t>hiperakumulēt</w:t>
      </w:r>
      <w:proofErr w:type="spellEnd"/>
      <w:r>
        <w:rPr>
          <w:rStyle w:val="21"/>
          <w:color w:val="auto"/>
        </w:rPr>
        <w:t xml:space="preserve"> metālus ir reti sastopama parādība augu valstībā, tā ir sastopama aptuveni 500 </w:t>
      </w:r>
      <w:proofErr w:type="spellStart"/>
      <w:r>
        <w:rPr>
          <w:rStyle w:val="21"/>
          <w:color w:val="auto"/>
        </w:rPr>
        <w:t>vaskulāro</w:t>
      </w:r>
      <w:proofErr w:type="spellEnd"/>
      <w:r>
        <w:rPr>
          <w:rStyle w:val="21"/>
          <w:color w:val="auto"/>
        </w:rPr>
        <w:t xml:space="preserve"> augu sugām (</w:t>
      </w:r>
      <w:proofErr w:type="spellStart"/>
      <w:r>
        <w:rPr>
          <w:rStyle w:val="21"/>
          <w:color w:val="auto"/>
        </w:rPr>
        <w:t>Van</w:t>
      </w:r>
      <w:proofErr w:type="spellEnd"/>
      <w:r>
        <w:rPr>
          <w:rStyle w:val="21"/>
          <w:color w:val="auto"/>
        </w:rPr>
        <w:t xml:space="preserve"> der </w:t>
      </w:r>
      <w:proofErr w:type="spellStart"/>
      <w:r>
        <w:rPr>
          <w:rStyle w:val="21"/>
          <w:color w:val="auto"/>
        </w:rPr>
        <w:t>Ent</w:t>
      </w:r>
      <w:proofErr w:type="spellEnd"/>
      <w:r>
        <w:rPr>
          <w:rStyle w:val="21"/>
          <w:color w:val="auto"/>
        </w:rPr>
        <w:t xml:space="preserve"> u.c., 2013). </w:t>
      </w:r>
      <w:proofErr w:type="spellStart"/>
      <w:r>
        <w:rPr>
          <w:rStyle w:val="21"/>
          <w:color w:val="auto"/>
        </w:rPr>
        <w:t>Fitoekstrakcijai</w:t>
      </w:r>
      <w:proofErr w:type="spellEnd"/>
      <w:r>
        <w:rPr>
          <w:rStyle w:val="21"/>
          <w:color w:val="auto"/>
        </w:rPr>
        <w:t xml:space="preserve"> var izmantot arī tādus kokus kā vītolus un papeles, jo tiem ir plaša sakņu sistēma, liela virszemes daļas biomasa un minimālas audzēšanas vajadzības. Tie ir akumulatori, bet ne </w:t>
      </w:r>
      <w:proofErr w:type="spellStart"/>
      <w:r>
        <w:rPr>
          <w:rStyle w:val="21"/>
          <w:color w:val="auto"/>
        </w:rPr>
        <w:t>hiperakumulatori</w:t>
      </w:r>
      <w:proofErr w:type="spellEnd"/>
      <w:r>
        <w:rPr>
          <w:rStyle w:val="21"/>
          <w:color w:val="auto"/>
        </w:rPr>
        <w:t>, bet šīs īpašības, īpaši lielā biomasa, kompensē to ierobežoto metālu koncentrāciju salīdzinājumā ar kokiem-</w:t>
      </w:r>
      <w:proofErr w:type="spellStart"/>
      <w:r>
        <w:rPr>
          <w:rStyle w:val="21"/>
          <w:color w:val="auto"/>
        </w:rPr>
        <w:t>hiperakumulatoriem</w:t>
      </w:r>
      <w:proofErr w:type="spellEnd"/>
      <w:r>
        <w:rPr>
          <w:rStyle w:val="21"/>
          <w:color w:val="auto"/>
        </w:rPr>
        <w:t>.</w:t>
      </w:r>
    </w:p>
    <w:p w14:paraId="26967605" w14:textId="77777777" w:rsidR="00C51FAD" w:rsidRPr="00807A46" w:rsidRDefault="00C51FAD" w:rsidP="00C51FAD">
      <w:pPr>
        <w:pStyle w:val="22"/>
        <w:jc w:val="both"/>
        <w:rPr>
          <w:rStyle w:val="21"/>
          <w:color w:val="auto"/>
        </w:rPr>
      </w:pPr>
    </w:p>
    <w:p w14:paraId="753A5A48" w14:textId="77777777" w:rsidR="00C51FAD" w:rsidRPr="00C51FAD" w:rsidRDefault="00C51FAD" w:rsidP="00C51FAD">
      <w:pPr>
        <w:pStyle w:val="22"/>
        <w:jc w:val="both"/>
        <w:rPr>
          <w:color w:val="auto"/>
        </w:rPr>
      </w:pPr>
      <w:r>
        <w:br w:type="page"/>
      </w:r>
    </w:p>
    <w:p w14:paraId="5AA66C66" w14:textId="77777777" w:rsidR="00C51FAD" w:rsidRPr="00C51FAD" w:rsidRDefault="00C51FAD" w:rsidP="00C51FAD">
      <w:pPr>
        <w:pStyle w:val="22"/>
        <w:jc w:val="both"/>
        <w:rPr>
          <w:rStyle w:val="21"/>
          <w:color w:val="auto"/>
        </w:rPr>
      </w:pPr>
      <w:proofErr w:type="spellStart"/>
      <w:r>
        <w:rPr>
          <w:rStyle w:val="21"/>
          <w:color w:val="auto"/>
        </w:rPr>
        <w:lastRenderedPageBreak/>
        <w:t>Fitoekstrakciju</w:t>
      </w:r>
      <w:proofErr w:type="spellEnd"/>
      <w:r>
        <w:rPr>
          <w:rStyle w:val="21"/>
          <w:color w:val="auto"/>
        </w:rPr>
        <w:t xml:space="preserve"> var izraisīt, izmantojot </w:t>
      </w:r>
      <w:proofErr w:type="spellStart"/>
      <w:r>
        <w:rPr>
          <w:rStyle w:val="21"/>
          <w:color w:val="auto"/>
        </w:rPr>
        <w:t>helātu</w:t>
      </w:r>
      <w:proofErr w:type="spellEnd"/>
      <w:r>
        <w:rPr>
          <w:rStyle w:val="21"/>
          <w:color w:val="auto"/>
        </w:rPr>
        <w:t xml:space="preserve"> veidošanās aģentus, piemēram, EDDS, paskābināšanu vai mikroorganismus, kas spēj pastiprināt metālu uzņemšanu no augsnes, absorbējot augsnē mazāk šķīstošās metālu frakcijas. Atkarībā no sastāva veidošanās aģenti var arī palīdzēt augiem iegūt biomasu (</w:t>
      </w:r>
      <w:proofErr w:type="spellStart"/>
      <w:r>
        <w:rPr>
          <w:rStyle w:val="21"/>
          <w:color w:val="auto"/>
        </w:rPr>
        <w:t>Zulkerlain</w:t>
      </w:r>
      <w:proofErr w:type="spellEnd"/>
      <w:r>
        <w:rPr>
          <w:rStyle w:val="21"/>
          <w:color w:val="auto"/>
        </w:rPr>
        <w:t xml:space="preserve"> u.c., 2023). Šo bioķīmisko mehānismu parasti sauc par "inducētu </w:t>
      </w:r>
      <w:proofErr w:type="spellStart"/>
      <w:r>
        <w:rPr>
          <w:rStyle w:val="21"/>
          <w:color w:val="auto"/>
        </w:rPr>
        <w:t>fitoekstrakciju</w:t>
      </w:r>
      <w:proofErr w:type="spellEnd"/>
      <w:r>
        <w:rPr>
          <w:rStyle w:val="21"/>
          <w:color w:val="auto"/>
        </w:rPr>
        <w:t xml:space="preserve">". </w:t>
      </w:r>
      <w:proofErr w:type="spellStart"/>
      <w:r>
        <w:rPr>
          <w:rStyle w:val="21"/>
          <w:color w:val="auto"/>
        </w:rPr>
        <w:t>Helātu</w:t>
      </w:r>
      <w:proofErr w:type="spellEnd"/>
      <w:r>
        <w:rPr>
          <w:rStyle w:val="21"/>
          <w:color w:val="auto"/>
        </w:rPr>
        <w:t xml:space="preserve"> veidošanās aģenti veicina metālu uzkrāšanos dažu augu, piemēram, dzelteno sinepju, saknēs, stublājos un lapās.</w:t>
      </w:r>
    </w:p>
    <w:p w14:paraId="3D9962CA" w14:textId="77777777" w:rsidR="00C51FAD" w:rsidRPr="00807A46" w:rsidRDefault="00C51FAD" w:rsidP="00C51FAD">
      <w:pPr>
        <w:pStyle w:val="22"/>
        <w:jc w:val="both"/>
        <w:rPr>
          <w:color w:val="auto"/>
        </w:rPr>
      </w:pPr>
    </w:p>
    <w:p w14:paraId="406FC223" w14:textId="77777777" w:rsidR="00C51FAD" w:rsidRPr="00C51FAD" w:rsidRDefault="00C51FAD" w:rsidP="00C51FAD">
      <w:pPr>
        <w:pStyle w:val="22"/>
        <w:jc w:val="both"/>
        <w:rPr>
          <w:rStyle w:val="21"/>
          <w:color w:val="auto"/>
        </w:rPr>
      </w:pPr>
      <w:r>
        <w:rPr>
          <w:rStyle w:val="21"/>
          <w:color w:val="auto"/>
        </w:rPr>
        <w:t xml:space="preserve">Svarīga loma augu uzņemšanā un līdz ar to arī </w:t>
      </w:r>
      <w:proofErr w:type="spellStart"/>
      <w:r>
        <w:rPr>
          <w:rStyle w:val="21"/>
          <w:color w:val="auto"/>
        </w:rPr>
        <w:t>fitoekstrakcijā</w:t>
      </w:r>
      <w:proofErr w:type="spellEnd"/>
      <w:r>
        <w:rPr>
          <w:rStyle w:val="21"/>
          <w:color w:val="auto"/>
        </w:rPr>
        <w:t xml:space="preserve"> ir sakņu </w:t>
      </w:r>
      <w:proofErr w:type="spellStart"/>
      <w:r>
        <w:rPr>
          <w:rStyle w:val="21"/>
          <w:color w:val="auto"/>
        </w:rPr>
        <w:t>eksudātiem</w:t>
      </w:r>
      <w:proofErr w:type="spellEnd"/>
      <w:r>
        <w:rPr>
          <w:rStyle w:val="21"/>
          <w:color w:val="auto"/>
        </w:rPr>
        <w:t xml:space="preserve">. Tie ir ķīmiski savienojumi, kas, visticamākais, sastopami </w:t>
      </w:r>
      <w:proofErr w:type="spellStart"/>
      <w:r>
        <w:rPr>
          <w:rStyle w:val="21"/>
          <w:color w:val="auto"/>
        </w:rPr>
        <w:t>rizosfērā</w:t>
      </w:r>
      <w:proofErr w:type="spellEnd"/>
      <w:r>
        <w:rPr>
          <w:rStyle w:val="21"/>
          <w:color w:val="auto"/>
        </w:rPr>
        <w:t xml:space="preserve"> un ir nepārprotami saistīti ar metālu uzņemšanas palielināšanos no augsnes un to pārvietošanos uz dzinumiem (</w:t>
      </w:r>
      <w:proofErr w:type="spellStart"/>
      <w:r>
        <w:rPr>
          <w:rStyle w:val="21"/>
          <w:color w:val="auto"/>
        </w:rPr>
        <w:t>Wenzel</w:t>
      </w:r>
      <w:proofErr w:type="spellEnd"/>
      <w:r>
        <w:rPr>
          <w:rStyle w:val="21"/>
          <w:color w:val="auto"/>
        </w:rPr>
        <w:t xml:space="preserve"> u.c., 2003).</w:t>
      </w:r>
    </w:p>
    <w:p w14:paraId="1A77A1FE" w14:textId="77777777" w:rsidR="00C51FAD" w:rsidRPr="00807A46" w:rsidRDefault="00C51FAD" w:rsidP="00C51FAD">
      <w:pPr>
        <w:pStyle w:val="22"/>
        <w:jc w:val="both"/>
        <w:rPr>
          <w:color w:val="auto"/>
        </w:rPr>
      </w:pPr>
    </w:p>
    <w:p w14:paraId="7A8E489D" w14:textId="77777777" w:rsidR="00C51FAD" w:rsidRPr="00C51FAD" w:rsidRDefault="00C51FAD" w:rsidP="00C51FAD">
      <w:pPr>
        <w:pStyle w:val="22"/>
        <w:jc w:val="both"/>
        <w:rPr>
          <w:rStyle w:val="21"/>
          <w:color w:val="auto"/>
        </w:rPr>
      </w:pPr>
      <w:r>
        <w:rPr>
          <w:rStyle w:val="21"/>
          <w:color w:val="auto"/>
        </w:rPr>
        <w:t xml:space="preserve">Daudzos dokumentos </w:t>
      </w:r>
      <w:proofErr w:type="spellStart"/>
      <w:r>
        <w:rPr>
          <w:rStyle w:val="21"/>
          <w:color w:val="auto"/>
        </w:rPr>
        <w:t>fitoekstrakcija</w:t>
      </w:r>
      <w:proofErr w:type="spellEnd"/>
      <w:r>
        <w:rPr>
          <w:rStyle w:val="21"/>
          <w:color w:val="auto"/>
        </w:rPr>
        <w:t xml:space="preserve"> ir aprakstīta kā lēta metode piesārņotas augsnes attīrīšanai. Tomēr </w:t>
      </w:r>
      <w:proofErr w:type="spellStart"/>
      <w:r>
        <w:rPr>
          <w:rStyle w:val="21"/>
          <w:color w:val="auto"/>
        </w:rPr>
        <w:t>fitoekstrakcijai</w:t>
      </w:r>
      <w:proofErr w:type="spellEnd"/>
      <w:r>
        <w:rPr>
          <w:rStyle w:val="21"/>
          <w:color w:val="auto"/>
        </w:rPr>
        <w:t xml:space="preserve"> ir viens ierobežojums attiecībā uz iespējamību, t.i., ilgs laika posms apvienojumā ar lielāku platību, kas nepieciešama augsnes attīrīšanai no piesārņojuma, t.i., gadi un dažkārt gadu desmiti (Santa-</w:t>
      </w:r>
      <w:proofErr w:type="spellStart"/>
      <w:r>
        <w:rPr>
          <w:rStyle w:val="21"/>
          <w:color w:val="auto"/>
        </w:rPr>
        <w:t>Cruz</w:t>
      </w:r>
      <w:proofErr w:type="spellEnd"/>
      <w:r>
        <w:rPr>
          <w:rStyle w:val="21"/>
          <w:color w:val="auto"/>
        </w:rPr>
        <w:t xml:space="preserve"> u.c., 2023). </w:t>
      </w:r>
      <w:proofErr w:type="spellStart"/>
      <w:r>
        <w:rPr>
          <w:rStyle w:val="21"/>
          <w:color w:val="auto"/>
        </w:rPr>
        <w:t>Fitoekstrakcija</w:t>
      </w:r>
      <w:proofErr w:type="spellEnd"/>
      <w:r>
        <w:rPr>
          <w:rStyle w:val="21"/>
          <w:color w:val="auto"/>
        </w:rPr>
        <w:t xml:space="preserve"> ir metāla ekstrakcijas ātruma funkcija, kas ir auga novācamo orgānu biomasa, reizināta ar metāla koncentrāciju biomasā. Tās efektivitāte ir atkarīga no attīrīšanas laika, t.i., laika, kas iekārtai nepieciešams, lai samazinātu piesārņojumu līdz pieņemamai vērtībai. Metālu ekstrakcijas apjoms no augsnes ir atkarīgs no vairākiem faktoriem, piemēram, augsnes īpašībām (piemēram, </w:t>
      </w:r>
      <w:proofErr w:type="spellStart"/>
      <w:r>
        <w:rPr>
          <w:rStyle w:val="21"/>
          <w:color w:val="auto"/>
        </w:rPr>
        <w:t>pH</w:t>
      </w:r>
      <w:proofErr w:type="spellEnd"/>
      <w:r>
        <w:rPr>
          <w:rStyle w:val="21"/>
          <w:color w:val="auto"/>
        </w:rPr>
        <w:t xml:space="preserve">, organisko vielu saturs, augsnes tips), sakņu mijiedarbības ar metāliem, augu spējas adsorbēt metālus un to uzkrāšanās augu ražas daļās. Samazinoties </w:t>
      </w:r>
      <w:proofErr w:type="spellStart"/>
      <w:r>
        <w:rPr>
          <w:rStyle w:val="21"/>
          <w:color w:val="auto"/>
        </w:rPr>
        <w:t>fitopieejamo</w:t>
      </w:r>
      <w:proofErr w:type="spellEnd"/>
      <w:r>
        <w:rPr>
          <w:rStyle w:val="21"/>
          <w:color w:val="auto"/>
        </w:rPr>
        <w:t xml:space="preserve"> metālu daļai augsnē, samazinās arī metālu ekstrakcijas ātrums no augsnes. Metālu ekstrakcijas spēja no augsnes un uzkrāšanās novācamajās daļās starp augu sugām un pat starp to pašu augu šķirnēm ir ļoti atšķirīga. Augus, kuriem ir vislielākā metālu ekstrakcijas spēja, sauc par </w:t>
      </w:r>
      <w:proofErr w:type="spellStart"/>
      <w:r>
        <w:rPr>
          <w:rStyle w:val="21"/>
          <w:color w:val="auto"/>
        </w:rPr>
        <w:t>hiperakumulatoriem</w:t>
      </w:r>
      <w:proofErr w:type="spellEnd"/>
      <w:r>
        <w:rPr>
          <w:rStyle w:val="21"/>
          <w:color w:val="auto"/>
        </w:rPr>
        <w:t xml:space="preserve">. Šie augi savās virszemes daļās var uzkrāt vienu vai vairākus metālus, taču dažādu metālu veidu ekstrakcijas līdzība atšķiras. </w:t>
      </w:r>
      <w:proofErr w:type="spellStart"/>
      <w:r>
        <w:rPr>
          <w:rStyle w:val="21"/>
          <w:color w:val="auto"/>
        </w:rPr>
        <w:t>Piemēram,</w:t>
      </w:r>
      <w:r>
        <w:rPr>
          <w:rStyle w:val="21"/>
          <w:i/>
          <w:color w:val="auto"/>
        </w:rPr>
        <w:t>Sauropus</w:t>
      </w:r>
      <w:proofErr w:type="spellEnd"/>
      <w:r>
        <w:rPr>
          <w:rStyle w:val="21"/>
          <w:i/>
          <w:color w:val="auto"/>
        </w:rPr>
        <w:t xml:space="preserve"> </w:t>
      </w:r>
      <w:proofErr w:type="spellStart"/>
      <w:r>
        <w:rPr>
          <w:rStyle w:val="21"/>
          <w:i/>
          <w:color w:val="auto"/>
        </w:rPr>
        <w:t>androgynus</w:t>
      </w:r>
      <w:proofErr w:type="spellEnd"/>
      <w:r>
        <w:rPr>
          <w:rStyle w:val="21"/>
          <w:color w:val="auto"/>
        </w:rPr>
        <w:t xml:space="preserve"> (L.) </w:t>
      </w:r>
      <w:proofErr w:type="spellStart"/>
      <w:r>
        <w:rPr>
          <w:rStyle w:val="21"/>
          <w:color w:val="auto"/>
        </w:rPr>
        <w:t>Merr</w:t>
      </w:r>
      <w:proofErr w:type="spellEnd"/>
      <w:r>
        <w:rPr>
          <w:rStyle w:val="21"/>
          <w:color w:val="auto"/>
        </w:rPr>
        <w:t xml:space="preserve"> efektīvi absorbē </w:t>
      </w:r>
      <w:proofErr w:type="spellStart"/>
      <w:r>
        <w:rPr>
          <w:rStyle w:val="21"/>
          <w:color w:val="auto"/>
        </w:rPr>
        <w:t>Zn</w:t>
      </w:r>
      <w:proofErr w:type="spellEnd"/>
      <w:r>
        <w:rPr>
          <w:rStyle w:val="21"/>
          <w:color w:val="auto"/>
        </w:rPr>
        <w:t xml:space="preserve"> (cinku), bet nespēj absorbēt </w:t>
      </w:r>
      <w:proofErr w:type="spellStart"/>
      <w:r>
        <w:rPr>
          <w:rStyle w:val="21"/>
          <w:color w:val="auto"/>
        </w:rPr>
        <w:t>Pb</w:t>
      </w:r>
      <w:proofErr w:type="spellEnd"/>
      <w:r>
        <w:rPr>
          <w:rStyle w:val="21"/>
          <w:color w:val="auto"/>
        </w:rPr>
        <w:t xml:space="preserve"> (svinu) (</w:t>
      </w:r>
      <w:proofErr w:type="spellStart"/>
      <w:r>
        <w:rPr>
          <w:rStyle w:val="21"/>
          <w:color w:val="auto"/>
        </w:rPr>
        <w:t>Beicheng</w:t>
      </w:r>
      <w:proofErr w:type="spellEnd"/>
      <w:r>
        <w:rPr>
          <w:rStyle w:val="21"/>
          <w:color w:val="auto"/>
        </w:rPr>
        <w:t xml:space="preserve"> </w:t>
      </w:r>
      <w:proofErr w:type="spellStart"/>
      <w:r>
        <w:rPr>
          <w:rStyle w:val="21"/>
          <w:color w:val="auto"/>
        </w:rPr>
        <w:t>Xia</w:t>
      </w:r>
      <w:proofErr w:type="spellEnd"/>
      <w:r>
        <w:rPr>
          <w:rStyle w:val="21"/>
          <w:color w:val="auto"/>
        </w:rPr>
        <w:t xml:space="preserve"> u.c., 2013).</w:t>
      </w:r>
    </w:p>
    <w:p w14:paraId="3F84A9D8" w14:textId="77777777" w:rsidR="00C51FAD" w:rsidRPr="00807A46" w:rsidRDefault="00C51FAD" w:rsidP="00C51FAD">
      <w:pPr>
        <w:pStyle w:val="22"/>
        <w:jc w:val="both"/>
        <w:rPr>
          <w:color w:val="auto"/>
        </w:rPr>
      </w:pPr>
    </w:p>
    <w:p w14:paraId="5F749237" w14:textId="77777777" w:rsidR="00C51FAD" w:rsidRPr="00C51FAD" w:rsidRDefault="00C51FAD" w:rsidP="00C51FAD">
      <w:pPr>
        <w:pStyle w:val="22"/>
        <w:jc w:val="both"/>
        <w:rPr>
          <w:rStyle w:val="21"/>
          <w:color w:val="auto"/>
        </w:rPr>
      </w:pPr>
      <w:r>
        <w:rPr>
          <w:rStyle w:val="21"/>
          <w:color w:val="auto"/>
        </w:rPr>
        <w:t xml:space="preserve">Ir svarīgi nošķirt kopējo metālu koncentrāciju augsnē un </w:t>
      </w:r>
      <w:proofErr w:type="spellStart"/>
      <w:r>
        <w:rPr>
          <w:rStyle w:val="21"/>
          <w:color w:val="auto"/>
        </w:rPr>
        <w:t>fitopieejamo</w:t>
      </w:r>
      <w:proofErr w:type="spellEnd"/>
      <w:r>
        <w:rPr>
          <w:rStyle w:val="21"/>
          <w:color w:val="auto"/>
        </w:rPr>
        <w:t xml:space="preserve"> frakciju. Tāpēc </w:t>
      </w:r>
      <w:proofErr w:type="spellStart"/>
      <w:r>
        <w:rPr>
          <w:rStyle w:val="21"/>
          <w:color w:val="auto"/>
        </w:rPr>
        <w:t>fitoekstrakcijas</w:t>
      </w:r>
      <w:proofErr w:type="spellEnd"/>
      <w:r>
        <w:rPr>
          <w:rStyle w:val="21"/>
          <w:color w:val="auto"/>
        </w:rPr>
        <w:t xml:space="preserve"> iespējamība ir atkarīga arī no augsnes ķīmiskajām un fizikālajām īpašībām. Svarīgākie augsnes parametri, kas kontrolē augu uzņemšanas bioloģisko pieejamību, ir </w:t>
      </w:r>
      <w:proofErr w:type="spellStart"/>
      <w:r>
        <w:rPr>
          <w:rStyle w:val="21"/>
          <w:color w:val="auto"/>
        </w:rPr>
        <w:t>pH</w:t>
      </w:r>
      <w:proofErr w:type="spellEnd"/>
      <w:r>
        <w:rPr>
          <w:rStyle w:val="21"/>
          <w:color w:val="auto"/>
        </w:rPr>
        <w:t>, organisko vielu saturs, māla saturs un mangāna un alumīnija (</w:t>
      </w:r>
      <w:proofErr w:type="spellStart"/>
      <w:r>
        <w:rPr>
          <w:rStyle w:val="21"/>
          <w:color w:val="auto"/>
        </w:rPr>
        <w:t>hidro</w:t>
      </w:r>
      <w:proofErr w:type="spellEnd"/>
      <w:r>
        <w:rPr>
          <w:rStyle w:val="21"/>
          <w:color w:val="auto"/>
        </w:rPr>
        <w:t xml:space="preserve">)oksīdu koncentrācija. Sārmainās augsnēs metālu šķīdība parasti ir zemāka, tāpēc augi, kas aug šāda tipa augsnēs, var ekstrahēt mazāk metāla. Tomēr </w:t>
      </w:r>
      <w:proofErr w:type="spellStart"/>
      <w:r>
        <w:rPr>
          <w:rStyle w:val="21"/>
          <w:color w:val="auto"/>
        </w:rPr>
        <w:t>Grignet</w:t>
      </w:r>
      <w:proofErr w:type="spellEnd"/>
      <w:r>
        <w:rPr>
          <w:rStyle w:val="21"/>
          <w:color w:val="auto"/>
        </w:rPr>
        <w:t xml:space="preserve"> u.c. (2020) parādīja, ka </w:t>
      </w:r>
      <w:proofErr w:type="spellStart"/>
      <w:r>
        <w:rPr>
          <w:rStyle w:val="21"/>
          <w:color w:val="auto"/>
        </w:rPr>
        <w:t>Arabidopsis</w:t>
      </w:r>
      <w:proofErr w:type="spellEnd"/>
      <w:r>
        <w:rPr>
          <w:rStyle w:val="21"/>
          <w:color w:val="auto"/>
        </w:rPr>
        <w:t xml:space="preserve"> </w:t>
      </w:r>
      <w:proofErr w:type="spellStart"/>
      <w:r>
        <w:rPr>
          <w:rStyle w:val="21"/>
          <w:color w:val="auto"/>
        </w:rPr>
        <w:t>halleri</w:t>
      </w:r>
      <w:proofErr w:type="spellEnd"/>
      <w:r>
        <w:rPr>
          <w:rStyle w:val="21"/>
          <w:color w:val="auto"/>
        </w:rPr>
        <w:t xml:space="preserve"> </w:t>
      </w:r>
      <w:proofErr w:type="spellStart"/>
      <w:r>
        <w:rPr>
          <w:rStyle w:val="21"/>
          <w:color w:val="auto"/>
        </w:rPr>
        <w:t>Zn</w:t>
      </w:r>
      <w:proofErr w:type="spellEnd"/>
      <w:r>
        <w:rPr>
          <w:rStyle w:val="21"/>
          <w:color w:val="auto"/>
        </w:rPr>
        <w:t xml:space="preserve"> koncentrācija lapotnē pārsniedza </w:t>
      </w:r>
      <w:proofErr w:type="spellStart"/>
      <w:r>
        <w:rPr>
          <w:rStyle w:val="21"/>
          <w:color w:val="auto"/>
        </w:rPr>
        <w:t>Zn</w:t>
      </w:r>
      <w:proofErr w:type="spellEnd"/>
      <w:r>
        <w:rPr>
          <w:rStyle w:val="21"/>
          <w:color w:val="auto"/>
        </w:rPr>
        <w:t xml:space="preserve"> </w:t>
      </w:r>
      <w:proofErr w:type="spellStart"/>
      <w:r>
        <w:rPr>
          <w:rStyle w:val="21"/>
          <w:color w:val="auto"/>
        </w:rPr>
        <w:t>hiperakumulācijas</w:t>
      </w:r>
      <w:proofErr w:type="spellEnd"/>
      <w:r>
        <w:rPr>
          <w:rStyle w:val="21"/>
          <w:color w:val="auto"/>
        </w:rPr>
        <w:t xml:space="preserve"> slieksni (&gt; 10 000 mg/kg DW) NPK mēslojuma klātbūtnē, lai gan augsne bija sārmaina (</w:t>
      </w:r>
      <w:proofErr w:type="spellStart"/>
      <w:r>
        <w:rPr>
          <w:rStyle w:val="21"/>
          <w:color w:val="auto"/>
        </w:rPr>
        <w:t>pH</w:t>
      </w:r>
      <w:proofErr w:type="spellEnd"/>
      <w:r>
        <w:rPr>
          <w:rStyle w:val="21"/>
          <w:color w:val="auto"/>
        </w:rPr>
        <w:t xml:space="preserve"> &gt; 8,2). Turpretī arsēna (</w:t>
      </w:r>
      <w:proofErr w:type="spellStart"/>
      <w:r>
        <w:rPr>
          <w:rStyle w:val="21"/>
          <w:color w:val="auto"/>
        </w:rPr>
        <w:t>As</w:t>
      </w:r>
      <w:proofErr w:type="spellEnd"/>
      <w:r>
        <w:rPr>
          <w:rStyle w:val="21"/>
          <w:color w:val="auto"/>
        </w:rPr>
        <w:t>) un molibdēna (</w:t>
      </w:r>
      <w:proofErr w:type="spellStart"/>
      <w:r>
        <w:rPr>
          <w:rStyle w:val="21"/>
          <w:color w:val="auto"/>
        </w:rPr>
        <w:t>Mo</w:t>
      </w:r>
      <w:proofErr w:type="spellEnd"/>
      <w:r>
        <w:rPr>
          <w:rStyle w:val="21"/>
          <w:color w:val="auto"/>
        </w:rPr>
        <w:t xml:space="preserve">) </w:t>
      </w:r>
      <w:proofErr w:type="spellStart"/>
      <w:r>
        <w:rPr>
          <w:rStyle w:val="21"/>
          <w:color w:val="auto"/>
        </w:rPr>
        <w:t>biopieejamība</w:t>
      </w:r>
      <w:proofErr w:type="spellEnd"/>
      <w:r>
        <w:rPr>
          <w:rStyle w:val="21"/>
          <w:color w:val="auto"/>
        </w:rPr>
        <w:t xml:space="preserve"> pie augstāka </w:t>
      </w:r>
      <w:proofErr w:type="spellStart"/>
      <w:r>
        <w:rPr>
          <w:rStyle w:val="21"/>
          <w:color w:val="auto"/>
        </w:rPr>
        <w:t>pH</w:t>
      </w:r>
      <w:proofErr w:type="spellEnd"/>
      <w:r>
        <w:rPr>
          <w:rStyle w:val="21"/>
          <w:color w:val="auto"/>
        </w:rPr>
        <w:t xml:space="preserve"> līmeņa var palielināties. Tomēr lielākajā daļā augu šie elementi reti tiek pārnesti lielās koncentrācijās. Tāpēc veids, kā palielināt augu ekstrakcijas spēju attiecībā uz lielāko daļu metālu, ir uzlabot metālu šķīdību augsnē. Tas ir iespējams, pievienojot augsnes šķīdumā </w:t>
      </w:r>
      <w:proofErr w:type="spellStart"/>
      <w:r>
        <w:rPr>
          <w:rStyle w:val="21"/>
          <w:color w:val="auto"/>
        </w:rPr>
        <w:t>helātus</w:t>
      </w:r>
      <w:proofErr w:type="spellEnd"/>
      <w:r>
        <w:rPr>
          <w:rStyle w:val="21"/>
          <w:color w:val="auto"/>
        </w:rPr>
        <w:t xml:space="preserve"> saturošus savienojumus, lai samazinātu </w:t>
      </w:r>
      <w:proofErr w:type="spellStart"/>
      <w:r>
        <w:rPr>
          <w:rStyle w:val="21"/>
          <w:color w:val="auto"/>
        </w:rPr>
        <w:t>fitoekstrakcijas</w:t>
      </w:r>
      <w:proofErr w:type="spellEnd"/>
      <w:r>
        <w:rPr>
          <w:rStyle w:val="21"/>
          <w:color w:val="auto"/>
        </w:rPr>
        <w:t xml:space="preserve"> ilgumu. Šai procedūrai ir daži trūkumi, piemēram, pārmērīgas izmaksas, izmantojot bioloģiski noārdāmus </w:t>
      </w:r>
      <w:proofErr w:type="spellStart"/>
      <w:r>
        <w:rPr>
          <w:rStyle w:val="21"/>
          <w:color w:val="auto"/>
        </w:rPr>
        <w:t>helātu</w:t>
      </w:r>
      <w:proofErr w:type="spellEnd"/>
      <w:r>
        <w:rPr>
          <w:rStyle w:val="21"/>
          <w:color w:val="auto"/>
        </w:rPr>
        <w:t xml:space="preserve"> veidošanās aģentus. Vēl viena iespēja ir augu augšanas cikla laikā vairākas reizes novākt to virszemes daļas, lai palielinātu </w:t>
      </w:r>
      <w:proofErr w:type="spellStart"/>
      <w:r>
        <w:rPr>
          <w:rStyle w:val="21"/>
          <w:color w:val="auto"/>
        </w:rPr>
        <w:t>fitoekstrakcijas</w:t>
      </w:r>
      <w:proofErr w:type="spellEnd"/>
      <w:r>
        <w:rPr>
          <w:rStyle w:val="21"/>
          <w:color w:val="auto"/>
        </w:rPr>
        <w:t xml:space="preserve"> spēju. </w:t>
      </w:r>
      <w:proofErr w:type="spellStart"/>
      <w:r>
        <w:rPr>
          <w:rStyle w:val="21"/>
          <w:color w:val="auto"/>
        </w:rPr>
        <w:t>Fitoekstrakcijas</w:t>
      </w:r>
      <w:proofErr w:type="spellEnd"/>
      <w:r>
        <w:rPr>
          <w:rStyle w:val="21"/>
          <w:color w:val="auto"/>
        </w:rPr>
        <w:t xml:space="preserve"> iespējamība ir atkarīga no laika, kas nepieciešams, lai no augsnes izvadītu piesārņojošās vielas un pārvietotu tās saknēs, stublājos un lapās. Lai prognozētu </w:t>
      </w:r>
      <w:proofErr w:type="spellStart"/>
      <w:r>
        <w:rPr>
          <w:rStyle w:val="21"/>
          <w:color w:val="auto"/>
        </w:rPr>
        <w:t>fitoekstrakcijas</w:t>
      </w:r>
      <w:proofErr w:type="spellEnd"/>
      <w:r>
        <w:rPr>
          <w:rStyle w:val="21"/>
          <w:color w:val="auto"/>
        </w:rPr>
        <w:t xml:space="preserve"> apjomu, ir nepieciešams noteikt dinamisko ātrumu metāla izvadīšanai no augsnes.</w:t>
      </w:r>
    </w:p>
    <w:p w14:paraId="161A4484" w14:textId="77777777" w:rsidR="00C51FAD" w:rsidRPr="00807A46" w:rsidRDefault="00C51FAD" w:rsidP="00C51FAD">
      <w:pPr>
        <w:pStyle w:val="22"/>
        <w:jc w:val="both"/>
        <w:rPr>
          <w:rStyle w:val="21"/>
          <w:color w:val="auto"/>
        </w:rPr>
      </w:pPr>
    </w:p>
    <w:p w14:paraId="08C32B16" w14:textId="77777777" w:rsidR="00C51FAD" w:rsidRPr="00C51FAD" w:rsidRDefault="00C51FAD" w:rsidP="00C51FAD">
      <w:pPr>
        <w:pStyle w:val="22"/>
        <w:jc w:val="both"/>
        <w:rPr>
          <w:color w:val="auto"/>
        </w:rPr>
      </w:pPr>
      <w:r>
        <w:br w:type="page"/>
      </w:r>
    </w:p>
    <w:p w14:paraId="4258A822" w14:textId="77777777" w:rsidR="00C51FAD" w:rsidRPr="00C51FAD" w:rsidRDefault="00C51FAD" w:rsidP="00C51FAD">
      <w:pPr>
        <w:pStyle w:val="22"/>
        <w:jc w:val="both"/>
        <w:rPr>
          <w:rStyle w:val="21"/>
          <w:color w:val="auto"/>
        </w:rPr>
      </w:pPr>
      <w:proofErr w:type="spellStart"/>
      <w:r>
        <w:rPr>
          <w:rStyle w:val="21"/>
          <w:color w:val="auto"/>
        </w:rPr>
        <w:lastRenderedPageBreak/>
        <w:t>Fitoekstrakcijas</w:t>
      </w:r>
      <w:proofErr w:type="spellEnd"/>
      <w:r>
        <w:rPr>
          <w:rStyle w:val="21"/>
          <w:color w:val="auto"/>
        </w:rPr>
        <w:t xml:space="preserve"> eksperimentu var definēt kā īstenojamu, ja augi spēj samazināt augsnē esošā metāla šķīstošo frakciju, lai samazinātu </w:t>
      </w:r>
      <w:proofErr w:type="spellStart"/>
      <w:r>
        <w:rPr>
          <w:rStyle w:val="21"/>
          <w:color w:val="auto"/>
        </w:rPr>
        <w:t>fitopieejamo</w:t>
      </w:r>
      <w:proofErr w:type="spellEnd"/>
      <w:r>
        <w:rPr>
          <w:rStyle w:val="21"/>
          <w:color w:val="auto"/>
        </w:rPr>
        <w:t xml:space="preserve"> metāla frakciju (Santa </w:t>
      </w:r>
      <w:proofErr w:type="spellStart"/>
      <w:r>
        <w:rPr>
          <w:rStyle w:val="21"/>
          <w:color w:val="auto"/>
        </w:rPr>
        <w:t>Cruz</w:t>
      </w:r>
      <w:proofErr w:type="spellEnd"/>
      <w:r>
        <w:rPr>
          <w:rStyle w:val="21"/>
          <w:color w:val="auto"/>
        </w:rPr>
        <w:t xml:space="preserve"> u.c., 2023). </w:t>
      </w:r>
      <w:proofErr w:type="spellStart"/>
      <w:r>
        <w:rPr>
          <w:rStyle w:val="21"/>
          <w:color w:val="auto"/>
        </w:rPr>
        <w:t>Fitoekstrakcijas</w:t>
      </w:r>
      <w:proofErr w:type="spellEnd"/>
      <w:r>
        <w:rPr>
          <w:rStyle w:val="21"/>
          <w:color w:val="auto"/>
        </w:rPr>
        <w:t xml:space="preserve"> iespējamības un efektivitātes novērtēšanai parasti izmanto parametru BCF (</w:t>
      </w:r>
      <w:proofErr w:type="spellStart"/>
      <w:r>
        <w:rPr>
          <w:rStyle w:val="21"/>
          <w:color w:val="auto"/>
        </w:rPr>
        <w:t>biokoncentrācijas</w:t>
      </w:r>
      <w:proofErr w:type="spellEnd"/>
      <w:r>
        <w:rPr>
          <w:rStyle w:val="21"/>
          <w:color w:val="auto"/>
        </w:rPr>
        <w:t xml:space="preserve"> koeficients), ko dažkārt sauc arī par BAF (</w:t>
      </w:r>
      <w:proofErr w:type="spellStart"/>
      <w:r>
        <w:rPr>
          <w:rStyle w:val="21"/>
          <w:color w:val="auto"/>
        </w:rPr>
        <w:t>bioakumulācijas</w:t>
      </w:r>
      <w:proofErr w:type="spellEnd"/>
      <w:r>
        <w:rPr>
          <w:rStyle w:val="21"/>
          <w:color w:val="auto"/>
        </w:rPr>
        <w:t xml:space="preserve"> koeficients). BCF definē kā metāla koncentrācijas attiecību starp metāla koncentrāciju novācamo augu audos un kopējo metāla koncentrāciju augsnē (</w:t>
      </w:r>
      <w:proofErr w:type="spellStart"/>
      <w:r>
        <w:rPr>
          <w:rStyle w:val="21"/>
          <w:color w:val="auto"/>
        </w:rPr>
        <w:t>Yoon</w:t>
      </w:r>
      <w:proofErr w:type="spellEnd"/>
      <w:r>
        <w:rPr>
          <w:rStyle w:val="21"/>
          <w:color w:val="auto"/>
        </w:rPr>
        <w:t xml:space="preserve"> u.c., 2006; sk. 3.1. attēlu).</w:t>
      </w:r>
    </w:p>
    <w:p w14:paraId="5E370295" w14:textId="77777777" w:rsidR="00C51FAD" w:rsidRPr="00807A46" w:rsidRDefault="00C51FAD" w:rsidP="00C51FAD">
      <w:pPr>
        <w:pStyle w:val="22"/>
        <w:jc w:val="both"/>
        <w:rPr>
          <w:color w:val="auto"/>
        </w:rPr>
      </w:pPr>
    </w:p>
    <w:p w14:paraId="7F6AECFC" w14:textId="77777777" w:rsidR="00C51FAD" w:rsidRPr="00807A46" w:rsidRDefault="00C51FAD" w:rsidP="00C51FAD">
      <w:pPr>
        <w:pStyle w:val="22"/>
        <w:jc w:val="both"/>
        <w:rPr>
          <w:color w:val="auto"/>
        </w:rPr>
      </w:pPr>
    </w:p>
    <w:tbl>
      <w:tblPr>
        <w:tblOverlap w:val="never"/>
        <w:tblW w:w="5000" w:type="pct"/>
        <w:tblCellMar>
          <w:top w:w="28" w:type="dxa"/>
          <w:left w:w="85" w:type="dxa"/>
          <w:right w:w="85" w:type="dxa"/>
        </w:tblCellMar>
        <w:tblLook w:val="04A0" w:firstRow="1" w:lastRow="0" w:firstColumn="1" w:lastColumn="0" w:noHBand="0" w:noVBand="1"/>
      </w:tblPr>
      <w:tblGrid>
        <w:gridCol w:w="3458"/>
        <w:gridCol w:w="5046"/>
        <w:gridCol w:w="1752"/>
      </w:tblGrid>
      <w:tr w:rsidR="00C51FAD" w:rsidRPr="00C51FAD" w14:paraId="0F4F3FC9" w14:textId="77777777" w:rsidTr="00843710">
        <w:trPr>
          <w:trHeight w:val="170"/>
        </w:trPr>
        <w:tc>
          <w:tcPr>
            <w:tcW w:w="1686" w:type="pct"/>
            <w:vMerge w:val="restart"/>
            <w:vAlign w:val="center"/>
          </w:tcPr>
          <w:p w14:paraId="44127E1A" w14:textId="77777777" w:rsidR="00C51FAD" w:rsidRPr="00C51FAD" w:rsidRDefault="00C51FAD" w:rsidP="00843710">
            <w:pPr>
              <w:rPr>
                <w:rFonts w:ascii="Times New Roman" w:eastAsia="Times New Roman" w:hAnsi="Times New Roman" w:cs="Times New Roman"/>
                <w:color w:val="auto"/>
                <w:sz w:val="22"/>
              </w:rPr>
            </w:pPr>
            <w:proofErr w:type="spellStart"/>
            <w:r>
              <w:rPr>
                <w:rFonts w:ascii="Times New Roman" w:hAnsi="Times New Roman"/>
                <w:color w:val="auto"/>
                <w:sz w:val="22"/>
              </w:rPr>
              <w:t>Biokoncentrācijas</w:t>
            </w:r>
            <w:proofErr w:type="spellEnd"/>
            <w:r>
              <w:rPr>
                <w:rFonts w:ascii="Times New Roman" w:hAnsi="Times New Roman"/>
                <w:color w:val="auto"/>
                <w:sz w:val="22"/>
              </w:rPr>
              <w:t xml:space="preserve"> koeficients (BCF) =</w:t>
            </w:r>
          </w:p>
        </w:tc>
        <w:tc>
          <w:tcPr>
            <w:tcW w:w="2460" w:type="pct"/>
            <w:vAlign w:val="center"/>
          </w:tcPr>
          <w:p w14:paraId="147C7D58" w14:textId="77777777" w:rsidR="00C51FAD" w:rsidRPr="00C51FAD" w:rsidRDefault="00C51FAD" w:rsidP="00843710">
            <w:pPr>
              <w:jc w:val="center"/>
              <w:rPr>
                <w:rFonts w:ascii="Times New Roman" w:eastAsia="Times New Roman" w:hAnsi="Times New Roman" w:cs="Times New Roman"/>
                <w:color w:val="auto"/>
                <w:sz w:val="22"/>
              </w:rPr>
            </w:pPr>
            <w:r>
              <w:rPr>
                <w:rFonts w:ascii="Times New Roman" w:hAnsi="Times New Roman"/>
                <w:color w:val="auto"/>
                <w:sz w:val="22"/>
              </w:rPr>
              <w:t>Metāla koncentrācija augu audos (</w:t>
            </w:r>
            <w:proofErr w:type="spellStart"/>
            <w:r>
              <w:rPr>
                <w:rFonts w:ascii="Times New Roman" w:hAnsi="Times New Roman"/>
                <w:color w:val="auto"/>
                <w:sz w:val="22"/>
              </w:rPr>
              <w:t>mgkg</w:t>
            </w:r>
            <w:proofErr w:type="spellEnd"/>
            <w:r>
              <w:rPr>
                <w:rFonts w:ascii="Times New Roman" w:hAnsi="Times New Roman"/>
                <w:color w:val="auto"/>
                <w:sz w:val="22"/>
              </w:rPr>
              <w:t xml:space="preserve"> </w:t>
            </w:r>
            <w:r>
              <w:rPr>
                <w:rFonts w:ascii="Times New Roman" w:hAnsi="Times New Roman"/>
                <w:color w:val="auto"/>
                <w:sz w:val="22"/>
                <w:vertAlign w:val="superscript"/>
              </w:rPr>
              <w:t>-1</w:t>
            </w:r>
            <w:r>
              <w:rPr>
                <w:rFonts w:ascii="Times New Roman" w:hAnsi="Times New Roman"/>
                <w:color w:val="auto"/>
                <w:sz w:val="22"/>
              </w:rPr>
              <w:t>)</w:t>
            </w:r>
          </w:p>
        </w:tc>
        <w:tc>
          <w:tcPr>
            <w:tcW w:w="854" w:type="pct"/>
            <w:vMerge w:val="restart"/>
            <w:vAlign w:val="center"/>
          </w:tcPr>
          <w:p w14:paraId="06E160E7" w14:textId="77777777" w:rsidR="00C51FAD" w:rsidRPr="00807A46" w:rsidRDefault="00C51FAD" w:rsidP="00843710">
            <w:pPr>
              <w:rPr>
                <w:rFonts w:ascii="Times New Roman" w:hAnsi="Times New Roman" w:cs="Times New Roman"/>
                <w:color w:val="auto"/>
                <w:sz w:val="22"/>
                <w:szCs w:val="10"/>
              </w:rPr>
            </w:pPr>
          </w:p>
        </w:tc>
      </w:tr>
      <w:tr w:rsidR="00C51FAD" w:rsidRPr="00C51FAD" w14:paraId="4C9FABDF" w14:textId="77777777" w:rsidTr="00843710">
        <w:trPr>
          <w:trHeight w:val="170"/>
        </w:trPr>
        <w:tc>
          <w:tcPr>
            <w:tcW w:w="1686" w:type="pct"/>
            <w:vMerge/>
            <w:vAlign w:val="center"/>
          </w:tcPr>
          <w:p w14:paraId="6E4EA888" w14:textId="77777777" w:rsidR="00C51FAD" w:rsidRPr="00807A46" w:rsidRDefault="00C51FAD" w:rsidP="00843710">
            <w:pPr>
              <w:rPr>
                <w:rFonts w:ascii="Times New Roman" w:hAnsi="Times New Roman" w:cs="Times New Roman"/>
                <w:color w:val="auto"/>
                <w:sz w:val="22"/>
              </w:rPr>
            </w:pPr>
          </w:p>
        </w:tc>
        <w:tc>
          <w:tcPr>
            <w:tcW w:w="2460" w:type="pct"/>
            <w:tcBorders>
              <w:top w:val="single" w:sz="4" w:space="0" w:color="auto"/>
            </w:tcBorders>
            <w:vAlign w:val="center"/>
          </w:tcPr>
          <w:p w14:paraId="5AA4512E" w14:textId="77777777" w:rsidR="00C51FAD" w:rsidRPr="00C51FAD" w:rsidRDefault="00C51FAD" w:rsidP="00843710">
            <w:pPr>
              <w:jc w:val="center"/>
              <w:rPr>
                <w:rFonts w:ascii="Times New Roman" w:eastAsia="Times New Roman" w:hAnsi="Times New Roman" w:cs="Times New Roman"/>
                <w:color w:val="auto"/>
                <w:sz w:val="22"/>
              </w:rPr>
            </w:pPr>
            <w:r>
              <w:rPr>
                <w:rFonts w:ascii="Times New Roman" w:hAnsi="Times New Roman"/>
                <w:color w:val="auto"/>
                <w:sz w:val="22"/>
              </w:rPr>
              <w:t>Metāla koncentrācija augsnē (</w:t>
            </w:r>
            <w:proofErr w:type="spellStart"/>
            <w:r>
              <w:rPr>
                <w:rFonts w:ascii="Times New Roman" w:hAnsi="Times New Roman"/>
                <w:color w:val="auto"/>
                <w:sz w:val="22"/>
              </w:rPr>
              <w:t>mgkg</w:t>
            </w:r>
            <w:proofErr w:type="spellEnd"/>
            <w:r>
              <w:rPr>
                <w:rFonts w:ascii="Times New Roman" w:hAnsi="Times New Roman"/>
                <w:color w:val="auto"/>
                <w:sz w:val="22"/>
              </w:rPr>
              <w:t xml:space="preserve"> </w:t>
            </w:r>
            <w:r>
              <w:rPr>
                <w:rFonts w:ascii="Times New Roman" w:hAnsi="Times New Roman"/>
                <w:color w:val="auto"/>
                <w:sz w:val="22"/>
                <w:vertAlign w:val="superscript"/>
              </w:rPr>
              <w:t>-1</w:t>
            </w:r>
            <w:r>
              <w:rPr>
                <w:rFonts w:ascii="Times New Roman" w:hAnsi="Times New Roman"/>
                <w:color w:val="auto"/>
                <w:sz w:val="22"/>
              </w:rPr>
              <w:t>)</w:t>
            </w:r>
          </w:p>
        </w:tc>
        <w:tc>
          <w:tcPr>
            <w:tcW w:w="854" w:type="pct"/>
            <w:vMerge/>
            <w:vAlign w:val="center"/>
          </w:tcPr>
          <w:p w14:paraId="6CCB4194" w14:textId="77777777" w:rsidR="00C51FAD" w:rsidRPr="00C51FAD" w:rsidRDefault="00C51FAD" w:rsidP="00843710">
            <w:pPr>
              <w:rPr>
                <w:rFonts w:ascii="Times New Roman" w:hAnsi="Times New Roman" w:cs="Times New Roman"/>
                <w:color w:val="auto"/>
                <w:sz w:val="22"/>
                <w:lang w:val="en-GB"/>
              </w:rPr>
            </w:pPr>
          </w:p>
        </w:tc>
      </w:tr>
    </w:tbl>
    <w:p w14:paraId="24917370" w14:textId="77777777" w:rsidR="00C51FAD" w:rsidRPr="00C51FAD" w:rsidRDefault="00C51FAD" w:rsidP="00C51FAD">
      <w:pPr>
        <w:jc w:val="both"/>
        <w:rPr>
          <w:rFonts w:ascii="Calibri" w:hAnsi="Calibri" w:cs="Calibri"/>
          <w:color w:val="auto"/>
          <w:sz w:val="22"/>
          <w:lang w:val="en-GB"/>
        </w:rPr>
      </w:pPr>
    </w:p>
    <w:p w14:paraId="7B0658F7" w14:textId="77777777" w:rsidR="00C51FAD" w:rsidRPr="00C51FAD" w:rsidRDefault="00C51FAD" w:rsidP="00C51FAD">
      <w:pPr>
        <w:pStyle w:val="22"/>
        <w:jc w:val="center"/>
        <w:rPr>
          <w:color w:val="4F81BD"/>
        </w:rPr>
      </w:pPr>
      <w:r>
        <w:rPr>
          <w:rStyle w:val="21"/>
          <w:b/>
          <w:color w:val="4F81BD"/>
        </w:rPr>
        <w:t xml:space="preserve">3.1. attēls - </w:t>
      </w:r>
      <w:proofErr w:type="spellStart"/>
      <w:r>
        <w:rPr>
          <w:rStyle w:val="21"/>
          <w:b/>
          <w:color w:val="4F81BD"/>
        </w:rPr>
        <w:t>Biokoncentrācijas</w:t>
      </w:r>
      <w:proofErr w:type="spellEnd"/>
      <w:r>
        <w:rPr>
          <w:rStyle w:val="21"/>
          <w:b/>
          <w:color w:val="4F81BD"/>
        </w:rPr>
        <w:t xml:space="preserve"> koeficienta aprēķins (koncentrācijas izteiktas sausnā).</w:t>
      </w:r>
    </w:p>
    <w:p w14:paraId="3D8FEE4C" w14:textId="77777777" w:rsidR="00C51FAD" w:rsidRPr="00C51FAD" w:rsidRDefault="00C51FAD" w:rsidP="00C51FAD">
      <w:pPr>
        <w:pStyle w:val="22"/>
        <w:jc w:val="both"/>
        <w:rPr>
          <w:rStyle w:val="21"/>
          <w:color w:val="auto"/>
          <w:lang w:val="en-GB"/>
        </w:rPr>
      </w:pPr>
    </w:p>
    <w:p w14:paraId="55B5A91B" w14:textId="77777777" w:rsidR="00C51FAD" w:rsidRPr="00C51FAD" w:rsidRDefault="00C51FAD" w:rsidP="00C51FAD">
      <w:pPr>
        <w:pStyle w:val="22"/>
        <w:jc w:val="both"/>
        <w:rPr>
          <w:rStyle w:val="21"/>
          <w:color w:val="auto"/>
        </w:rPr>
      </w:pPr>
      <w:r>
        <w:rPr>
          <w:rStyle w:val="21"/>
          <w:color w:val="auto"/>
        </w:rPr>
        <w:t xml:space="preserve">Tas ir svarīgs </w:t>
      </w:r>
      <w:proofErr w:type="spellStart"/>
      <w:r>
        <w:rPr>
          <w:rStyle w:val="21"/>
          <w:color w:val="auto"/>
        </w:rPr>
        <w:t>fitoekstrakcijas</w:t>
      </w:r>
      <w:proofErr w:type="spellEnd"/>
      <w:r>
        <w:rPr>
          <w:rStyle w:val="21"/>
          <w:color w:val="auto"/>
        </w:rPr>
        <w:t xml:space="preserve"> parametrs, kas nosaka metāla uzņemšanas apjomu, tā mobilizāciju augu audos un uzglabāšanu dzinumu daļās. Metālu BCF vērtības &gt; 1 norāda uz metālu akumulāciju un to, ka suga ir potenciāls metālu </w:t>
      </w:r>
      <w:proofErr w:type="spellStart"/>
      <w:r>
        <w:rPr>
          <w:rStyle w:val="21"/>
          <w:color w:val="auto"/>
        </w:rPr>
        <w:t>hiperakumulators</w:t>
      </w:r>
      <w:proofErr w:type="spellEnd"/>
      <w:r>
        <w:rPr>
          <w:rStyle w:val="21"/>
          <w:color w:val="auto"/>
        </w:rPr>
        <w:t xml:space="preserve"> (</w:t>
      </w:r>
      <w:proofErr w:type="spellStart"/>
      <w:r>
        <w:rPr>
          <w:rStyle w:val="21"/>
          <w:color w:val="auto"/>
        </w:rPr>
        <w:t>Hanan</w:t>
      </w:r>
      <w:proofErr w:type="spellEnd"/>
      <w:r>
        <w:rPr>
          <w:rStyle w:val="21"/>
          <w:color w:val="auto"/>
        </w:rPr>
        <w:t xml:space="preserve"> </w:t>
      </w:r>
      <w:proofErr w:type="spellStart"/>
      <w:r>
        <w:rPr>
          <w:rStyle w:val="21"/>
          <w:color w:val="auto"/>
        </w:rPr>
        <w:t>Almahasheer</w:t>
      </w:r>
      <w:proofErr w:type="spellEnd"/>
      <w:r>
        <w:rPr>
          <w:rStyle w:val="21"/>
          <w:color w:val="auto"/>
        </w:rPr>
        <w:t>, 2009).</w:t>
      </w:r>
    </w:p>
    <w:p w14:paraId="3525664C" w14:textId="77777777" w:rsidR="00C51FAD" w:rsidRPr="00807A46" w:rsidRDefault="00C51FAD" w:rsidP="00C51FAD">
      <w:pPr>
        <w:pStyle w:val="22"/>
        <w:jc w:val="both"/>
        <w:rPr>
          <w:color w:val="auto"/>
        </w:rPr>
      </w:pPr>
    </w:p>
    <w:p w14:paraId="76D24441" w14:textId="77777777" w:rsidR="00C51FAD" w:rsidRPr="00C51FAD" w:rsidRDefault="00C51FAD" w:rsidP="00C51FAD">
      <w:pPr>
        <w:pStyle w:val="22"/>
        <w:jc w:val="both"/>
        <w:rPr>
          <w:rStyle w:val="21"/>
          <w:color w:val="auto"/>
        </w:rPr>
      </w:pPr>
      <w:r>
        <w:rPr>
          <w:rStyle w:val="21"/>
          <w:color w:val="auto"/>
        </w:rPr>
        <w:t xml:space="preserve">Vēl viens faktors, kas noderīgs </w:t>
      </w:r>
      <w:proofErr w:type="spellStart"/>
      <w:r>
        <w:rPr>
          <w:rStyle w:val="21"/>
          <w:color w:val="auto"/>
        </w:rPr>
        <w:t>fitoekstrakcijas</w:t>
      </w:r>
      <w:proofErr w:type="spellEnd"/>
      <w:r>
        <w:rPr>
          <w:rStyle w:val="21"/>
          <w:color w:val="auto"/>
        </w:rPr>
        <w:t xml:space="preserve"> efektivitātes uzraudzībai, ir </w:t>
      </w:r>
      <w:proofErr w:type="spellStart"/>
      <w:r>
        <w:rPr>
          <w:rStyle w:val="21"/>
          <w:color w:val="auto"/>
        </w:rPr>
        <w:t>translokācijas</w:t>
      </w:r>
      <w:proofErr w:type="spellEnd"/>
      <w:r>
        <w:rPr>
          <w:rStyle w:val="21"/>
          <w:color w:val="auto"/>
        </w:rPr>
        <w:t xml:space="preserve"> koeficients (TF), ko sauc arī par dzinumu-sakņu koeficientu un kas parāda auga spēju pārvietot metālu no saknēm uz dzinumiem (lapām vai stublājiem) (sk. 3.2. attēlu).</w:t>
      </w:r>
    </w:p>
    <w:p w14:paraId="7B9158DC" w14:textId="77777777" w:rsidR="00C51FAD" w:rsidRPr="00807A46" w:rsidRDefault="00C51FAD" w:rsidP="00C51FAD">
      <w:pPr>
        <w:pStyle w:val="22"/>
        <w:jc w:val="both"/>
        <w:rPr>
          <w:color w:val="auto"/>
        </w:rPr>
      </w:pPr>
    </w:p>
    <w:p w14:paraId="120AFBD1" w14:textId="77777777" w:rsidR="00C51FAD" w:rsidRPr="00807A46" w:rsidRDefault="00C51FAD" w:rsidP="00C51FAD">
      <w:pPr>
        <w:pStyle w:val="22"/>
        <w:jc w:val="both"/>
        <w:rPr>
          <w:color w:val="auto"/>
        </w:rPr>
      </w:pPr>
    </w:p>
    <w:tbl>
      <w:tblPr>
        <w:tblOverlap w:val="never"/>
        <w:tblW w:w="5000" w:type="pct"/>
        <w:tblCellMar>
          <w:top w:w="28" w:type="dxa"/>
          <w:left w:w="85" w:type="dxa"/>
          <w:right w:w="85" w:type="dxa"/>
        </w:tblCellMar>
        <w:tblLook w:val="04A0" w:firstRow="1" w:lastRow="0" w:firstColumn="1" w:lastColumn="0" w:noHBand="0" w:noVBand="1"/>
      </w:tblPr>
      <w:tblGrid>
        <w:gridCol w:w="2882"/>
        <w:gridCol w:w="5046"/>
        <w:gridCol w:w="2328"/>
      </w:tblGrid>
      <w:tr w:rsidR="00C51FAD" w:rsidRPr="00C51FAD" w14:paraId="632EC696" w14:textId="77777777" w:rsidTr="00843710">
        <w:trPr>
          <w:trHeight w:val="170"/>
        </w:trPr>
        <w:tc>
          <w:tcPr>
            <w:tcW w:w="1405" w:type="pct"/>
            <w:vMerge w:val="restart"/>
            <w:vAlign w:val="center"/>
          </w:tcPr>
          <w:p w14:paraId="4A6B3932" w14:textId="77777777" w:rsidR="00C51FAD" w:rsidRPr="00C51FAD" w:rsidRDefault="00C51FAD" w:rsidP="00843710">
            <w:pPr>
              <w:rPr>
                <w:rFonts w:ascii="Times New Roman" w:eastAsia="Times New Roman" w:hAnsi="Times New Roman" w:cs="Times New Roman"/>
                <w:color w:val="auto"/>
                <w:sz w:val="22"/>
                <w:szCs w:val="22"/>
              </w:rPr>
            </w:pPr>
            <w:proofErr w:type="spellStart"/>
            <w:r>
              <w:rPr>
                <w:rFonts w:ascii="Times New Roman" w:hAnsi="Times New Roman"/>
                <w:color w:val="auto"/>
                <w:sz w:val="22"/>
              </w:rPr>
              <w:t>Translokācijas</w:t>
            </w:r>
            <w:proofErr w:type="spellEnd"/>
            <w:r>
              <w:rPr>
                <w:rFonts w:ascii="Times New Roman" w:hAnsi="Times New Roman"/>
                <w:color w:val="auto"/>
                <w:sz w:val="22"/>
              </w:rPr>
              <w:t xml:space="preserve"> koeficients (TF) =</w:t>
            </w:r>
          </w:p>
        </w:tc>
        <w:tc>
          <w:tcPr>
            <w:tcW w:w="2460" w:type="pct"/>
            <w:vAlign w:val="center"/>
          </w:tcPr>
          <w:p w14:paraId="0E7E1CD1" w14:textId="77777777" w:rsidR="00C51FAD" w:rsidRPr="00C51FAD" w:rsidRDefault="00C51FAD" w:rsidP="00843710">
            <w:pPr>
              <w:jc w:val="center"/>
              <w:rPr>
                <w:rFonts w:ascii="Times New Roman" w:eastAsia="Times New Roman" w:hAnsi="Times New Roman" w:cs="Times New Roman"/>
                <w:color w:val="auto"/>
                <w:sz w:val="22"/>
                <w:szCs w:val="22"/>
              </w:rPr>
            </w:pPr>
            <w:r>
              <w:rPr>
                <w:rFonts w:ascii="Times New Roman" w:hAnsi="Times New Roman"/>
                <w:color w:val="auto"/>
                <w:sz w:val="22"/>
              </w:rPr>
              <w:t>Metālu koncentrācija lapās vai stublājos (</w:t>
            </w:r>
            <w:proofErr w:type="spellStart"/>
            <w:r>
              <w:rPr>
                <w:rFonts w:ascii="Times New Roman" w:hAnsi="Times New Roman"/>
                <w:color w:val="auto"/>
                <w:sz w:val="22"/>
              </w:rPr>
              <w:t>mgkg</w:t>
            </w:r>
            <w:proofErr w:type="spellEnd"/>
            <w:r>
              <w:rPr>
                <w:rFonts w:ascii="Times New Roman" w:hAnsi="Times New Roman"/>
                <w:color w:val="auto"/>
                <w:sz w:val="22"/>
              </w:rPr>
              <w:t xml:space="preserve"> </w:t>
            </w:r>
            <w:r>
              <w:rPr>
                <w:rFonts w:ascii="Times New Roman" w:hAnsi="Times New Roman"/>
                <w:color w:val="auto"/>
                <w:sz w:val="22"/>
                <w:vertAlign w:val="superscript"/>
              </w:rPr>
              <w:t>-1</w:t>
            </w:r>
            <w:r>
              <w:rPr>
                <w:rFonts w:ascii="Times New Roman" w:hAnsi="Times New Roman"/>
                <w:color w:val="auto"/>
                <w:sz w:val="22"/>
              </w:rPr>
              <w:t>)</w:t>
            </w:r>
          </w:p>
        </w:tc>
        <w:tc>
          <w:tcPr>
            <w:tcW w:w="1135" w:type="pct"/>
            <w:vMerge w:val="restart"/>
            <w:vAlign w:val="center"/>
          </w:tcPr>
          <w:p w14:paraId="172435C0" w14:textId="77777777" w:rsidR="00C51FAD" w:rsidRPr="00807A46" w:rsidRDefault="00C51FAD" w:rsidP="00843710">
            <w:pPr>
              <w:rPr>
                <w:rFonts w:ascii="Times New Roman" w:hAnsi="Times New Roman" w:cs="Times New Roman"/>
                <w:color w:val="auto"/>
                <w:sz w:val="22"/>
                <w:szCs w:val="10"/>
              </w:rPr>
            </w:pPr>
          </w:p>
        </w:tc>
      </w:tr>
      <w:tr w:rsidR="00C51FAD" w:rsidRPr="00C51FAD" w14:paraId="00527DF0" w14:textId="77777777" w:rsidTr="00843710">
        <w:trPr>
          <w:trHeight w:val="170"/>
        </w:trPr>
        <w:tc>
          <w:tcPr>
            <w:tcW w:w="1405" w:type="pct"/>
            <w:vMerge/>
            <w:vAlign w:val="center"/>
          </w:tcPr>
          <w:p w14:paraId="14855F68" w14:textId="77777777" w:rsidR="00C51FAD" w:rsidRPr="00807A46" w:rsidRDefault="00C51FAD" w:rsidP="00843710">
            <w:pPr>
              <w:rPr>
                <w:rFonts w:ascii="Times New Roman" w:hAnsi="Times New Roman" w:cs="Times New Roman"/>
                <w:color w:val="auto"/>
                <w:sz w:val="22"/>
              </w:rPr>
            </w:pPr>
          </w:p>
        </w:tc>
        <w:tc>
          <w:tcPr>
            <w:tcW w:w="2460" w:type="pct"/>
            <w:tcBorders>
              <w:top w:val="single" w:sz="4" w:space="0" w:color="auto"/>
            </w:tcBorders>
            <w:vAlign w:val="center"/>
          </w:tcPr>
          <w:p w14:paraId="5BA9D65F" w14:textId="77777777" w:rsidR="00C51FAD" w:rsidRPr="00C51FAD" w:rsidRDefault="00C51FAD" w:rsidP="00843710">
            <w:pPr>
              <w:jc w:val="center"/>
              <w:rPr>
                <w:rFonts w:ascii="Times New Roman" w:eastAsia="Times New Roman" w:hAnsi="Times New Roman" w:cs="Times New Roman"/>
                <w:color w:val="auto"/>
                <w:sz w:val="22"/>
                <w:szCs w:val="22"/>
              </w:rPr>
            </w:pPr>
            <w:r>
              <w:rPr>
                <w:rFonts w:ascii="Times New Roman" w:hAnsi="Times New Roman"/>
                <w:color w:val="auto"/>
                <w:sz w:val="22"/>
              </w:rPr>
              <w:t>Metāla koncentrācija saknēs (</w:t>
            </w:r>
            <w:proofErr w:type="spellStart"/>
            <w:r>
              <w:rPr>
                <w:rFonts w:ascii="Times New Roman" w:hAnsi="Times New Roman"/>
                <w:color w:val="auto"/>
                <w:sz w:val="22"/>
              </w:rPr>
              <w:t>mgkg</w:t>
            </w:r>
            <w:proofErr w:type="spellEnd"/>
            <w:r>
              <w:rPr>
                <w:rFonts w:ascii="Times New Roman" w:hAnsi="Times New Roman"/>
                <w:color w:val="auto"/>
                <w:sz w:val="22"/>
              </w:rPr>
              <w:t xml:space="preserve"> </w:t>
            </w:r>
            <w:r>
              <w:rPr>
                <w:rFonts w:ascii="Times New Roman" w:hAnsi="Times New Roman"/>
                <w:color w:val="auto"/>
                <w:sz w:val="22"/>
                <w:vertAlign w:val="superscript"/>
              </w:rPr>
              <w:t>-1</w:t>
            </w:r>
            <w:r>
              <w:rPr>
                <w:rFonts w:ascii="Times New Roman" w:hAnsi="Times New Roman"/>
                <w:color w:val="auto"/>
                <w:sz w:val="22"/>
              </w:rPr>
              <w:t>)</w:t>
            </w:r>
          </w:p>
        </w:tc>
        <w:tc>
          <w:tcPr>
            <w:tcW w:w="1135" w:type="pct"/>
            <w:vMerge/>
            <w:vAlign w:val="center"/>
          </w:tcPr>
          <w:p w14:paraId="1D91E031" w14:textId="77777777" w:rsidR="00C51FAD" w:rsidRPr="00C51FAD" w:rsidRDefault="00C51FAD" w:rsidP="00843710">
            <w:pPr>
              <w:rPr>
                <w:rFonts w:ascii="Times New Roman" w:hAnsi="Times New Roman" w:cs="Times New Roman"/>
                <w:color w:val="auto"/>
                <w:sz w:val="22"/>
                <w:lang w:val="en-GB"/>
              </w:rPr>
            </w:pPr>
          </w:p>
        </w:tc>
      </w:tr>
    </w:tbl>
    <w:p w14:paraId="77B61442" w14:textId="77777777" w:rsidR="00C51FAD" w:rsidRPr="00C51FAD" w:rsidRDefault="00C51FAD" w:rsidP="00C51FAD">
      <w:pPr>
        <w:jc w:val="both"/>
        <w:rPr>
          <w:rFonts w:ascii="Calibri" w:hAnsi="Calibri" w:cs="Calibri"/>
          <w:color w:val="auto"/>
          <w:sz w:val="22"/>
          <w:lang w:val="en-GB"/>
        </w:rPr>
      </w:pPr>
    </w:p>
    <w:p w14:paraId="1F343166" w14:textId="77777777" w:rsidR="00C51FAD" w:rsidRPr="00C51FAD" w:rsidRDefault="00C51FAD" w:rsidP="00C51FAD">
      <w:pPr>
        <w:pStyle w:val="22"/>
        <w:jc w:val="center"/>
        <w:rPr>
          <w:color w:val="4F81BD"/>
        </w:rPr>
      </w:pPr>
      <w:r>
        <w:rPr>
          <w:rStyle w:val="21"/>
          <w:b/>
          <w:color w:val="4F81BD"/>
        </w:rPr>
        <w:t xml:space="preserve">3.2. attēls - </w:t>
      </w:r>
      <w:proofErr w:type="spellStart"/>
      <w:r>
        <w:rPr>
          <w:rStyle w:val="21"/>
          <w:b/>
          <w:color w:val="4F81BD"/>
        </w:rPr>
        <w:t>Translokācijas</w:t>
      </w:r>
      <w:proofErr w:type="spellEnd"/>
      <w:r>
        <w:rPr>
          <w:rStyle w:val="21"/>
          <w:b/>
          <w:color w:val="4F81BD"/>
        </w:rPr>
        <w:t xml:space="preserve"> koeficienta aprēķins (Koncentrācijas izteiktas sausnā)</w:t>
      </w:r>
    </w:p>
    <w:p w14:paraId="3057DCDD" w14:textId="77777777" w:rsidR="00C51FAD" w:rsidRPr="00C51FAD" w:rsidRDefault="00C51FAD" w:rsidP="00C51FAD">
      <w:pPr>
        <w:pStyle w:val="22"/>
        <w:jc w:val="both"/>
        <w:rPr>
          <w:rStyle w:val="21"/>
          <w:color w:val="auto"/>
          <w:lang w:val="en-GB"/>
        </w:rPr>
      </w:pPr>
    </w:p>
    <w:p w14:paraId="35C0D6B7" w14:textId="77777777" w:rsidR="00C51FAD" w:rsidRPr="00C51FAD" w:rsidRDefault="00C51FAD" w:rsidP="00C51FAD">
      <w:pPr>
        <w:pStyle w:val="22"/>
        <w:jc w:val="both"/>
        <w:rPr>
          <w:rStyle w:val="21"/>
          <w:color w:val="auto"/>
        </w:rPr>
      </w:pPr>
      <w:r>
        <w:rPr>
          <w:rStyle w:val="21"/>
          <w:color w:val="auto"/>
        </w:rPr>
        <w:t xml:space="preserve">Parasti augus ar BCF un TF &gt; 1 uzskata par piemērotiem kandidātiem </w:t>
      </w:r>
      <w:proofErr w:type="spellStart"/>
      <w:r>
        <w:rPr>
          <w:rStyle w:val="21"/>
          <w:color w:val="auto"/>
        </w:rPr>
        <w:t>fitoekstrakcijai</w:t>
      </w:r>
      <w:proofErr w:type="spellEnd"/>
      <w:r>
        <w:rPr>
          <w:rStyle w:val="21"/>
          <w:color w:val="auto"/>
        </w:rPr>
        <w:t>.</w:t>
      </w:r>
    </w:p>
    <w:p w14:paraId="41F9E872" w14:textId="77777777" w:rsidR="00C51FAD" w:rsidRPr="00C51FAD" w:rsidRDefault="00C51FAD" w:rsidP="00C51FAD">
      <w:pPr>
        <w:pStyle w:val="22"/>
        <w:jc w:val="both"/>
        <w:rPr>
          <w:rStyle w:val="21"/>
          <w:color w:val="auto"/>
          <w:lang w:val="en-GB"/>
        </w:rPr>
      </w:pPr>
    </w:p>
    <w:p w14:paraId="2B573F92" w14:textId="77777777" w:rsidR="00C51FAD" w:rsidRPr="00C51FAD" w:rsidRDefault="00C51FAD" w:rsidP="00C51FAD">
      <w:pPr>
        <w:pStyle w:val="22"/>
        <w:jc w:val="both"/>
        <w:rPr>
          <w:color w:val="auto"/>
          <w:lang w:val="en-GB"/>
        </w:rPr>
      </w:pPr>
    </w:p>
    <w:p w14:paraId="4D2E9BEE" w14:textId="77777777" w:rsidR="00C51FAD" w:rsidRPr="00C51FAD" w:rsidRDefault="00C51FAD" w:rsidP="00C51FAD">
      <w:pPr>
        <w:pStyle w:val="440"/>
        <w:tabs>
          <w:tab w:val="left" w:pos="567"/>
        </w:tabs>
        <w:rPr>
          <w:rFonts w:ascii="Calibri Light" w:hAnsi="Calibri Light" w:cs="Calibri Light"/>
          <w:color w:val="4F81BD"/>
          <w:sz w:val="26"/>
        </w:rPr>
      </w:pPr>
      <w:bookmarkStart w:id="47" w:name="bookmark81"/>
      <w:r>
        <w:rPr>
          <w:rStyle w:val="43"/>
          <w:rFonts w:ascii="Calibri Light" w:hAnsi="Calibri Light"/>
          <w:b/>
          <w:sz w:val="26"/>
        </w:rPr>
        <w:t>3.3.</w:t>
      </w:r>
      <w:r>
        <w:rPr>
          <w:rStyle w:val="43"/>
          <w:rFonts w:ascii="Calibri Light" w:hAnsi="Calibri Light"/>
          <w:b/>
          <w:sz w:val="26"/>
        </w:rPr>
        <w:tab/>
        <w:t>Lauka tests</w:t>
      </w:r>
      <w:bookmarkEnd w:id="47"/>
    </w:p>
    <w:p w14:paraId="1020D5C7" w14:textId="77777777" w:rsidR="00C51FAD" w:rsidRPr="00C51FAD" w:rsidRDefault="00C51FAD" w:rsidP="00C51FAD">
      <w:pPr>
        <w:pStyle w:val="22"/>
        <w:jc w:val="both"/>
        <w:rPr>
          <w:rStyle w:val="21"/>
          <w:color w:val="auto"/>
          <w:lang w:val="en-GB"/>
        </w:rPr>
      </w:pPr>
    </w:p>
    <w:p w14:paraId="56B5DE60" w14:textId="77777777" w:rsidR="00C51FAD" w:rsidRPr="00C51FAD" w:rsidRDefault="00C51FAD" w:rsidP="00C51FAD">
      <w:pPr>
        <w:pStyle w:val="22"/>
        <w:jc w:val="both"/>
        <w:rPr>
          <w:rStyle w:val="21"/>
          <w:color w:val="auto"/>
        </w:rPr>
      </w:pPr>
      <w:r>
        <w:rPr>
          <w:rStyle w:val="21"/>
          <w:color w:val="auto"/>
        </w:rPr>
        <w:t xml:space="preserve">Lai gan </w:t>
      </w:r>
      <w:proofErr w:type="spellStart"/>
      <w:r>
        <w:rPr>
          <w:rStyle w:val="21"/>
          <w:color w:val="auto"/>
        </w:rPr>
        <w:t>fitoekstrakcija</w:t>
      </w:r>
      <w:proofErr w:type="spellEnd"/>
      <w:r>
        <w:rPr>
          <w:rStyle w:val="21"/>
          <w:color w:val="auto"/>
        </w:rPr>
        <w:t xml:space="preserve"> ir zināma jau vairākus gadu desmitus, tās demonstrējumi reālos gadījumos un pielietošana kā piesārņoto vietu </w:t>
      </w:r>
      <w:proofErr w:type="spellStart"/>
      <w:r>
        <w:rPr>
          <w:rStyle w:val="21"/>
          <w:color w:val="auto"/>
        </w:rPr>
        <w:t>remediācijas</w:t>
      </w:r>
      <w:proofErr w:type="spellEnd"/>
      <w:r>
        <w:rPr>
          <w:rStyle w:val="21"/>
          <w:color w:val="auto"/>
        </w:rPr>
        <w:t xml:space="preserve"> risinājums joprojām ir reta parādība. Kā piemēru var minēt </w:t>
      </w:r>
      <w:proofErr w:type="spellStart"/>
      <w:r>
        <w:rPr>
          <w:rStyle w:val="21"/>
          <w:color w:val="auto"/>
        </w:rPr>
        <w:t>fitoekstrakciju</w:t>
      </w:r>
      <w:proofErr w:type="spellEnd"/>
      <w:r>
        <w:rPr>
          <w:rStyle w:val="21"/>
          <w:color w:val="auto"/>
        </w:rPr>
        <w:t>, kas tika veikta pilsētas teritorijā Francijā (</w:t>
      </w:r>
      <w:proofErr w:type="spellStart"/>
      <w:r>
        <w:rPr>
          <w:rStyle w:val="21"/>
          <w:color w:val="auto"/>
        </w:rPr>
        <w:t>Creil</w:t>
      </w:r>
      <w:proofErr w:type="spellEnd"/>
      <w:r>
        <w:rPr>
          <w:rStyle w:val="21"/>
          <w:color w:val="auto"/>
        </w:rPr>
        <w:t xml:space="preserve"> </w:t>
      </w:r>
      <w:proofErr w:type="spellStart"/>
      <w:r>
        <w:rPr>
          <w:rStyle w:val="21"/>
          <w:color w:val="auto"/>
        </w:rPr>
        <w:t>conurbation</w:t>
      </w:r>
      <w:proofErr w:type="spellEnd"/>
      <w:r>
        <w:rPr>
          <w:rStyle w:val="21"/>
          <w:color w:val="auto"/>
        </w:rPr>
        <w:t xml:space="preserve">, </w:t>
      </w:r>
      <w:proofErr w:type="spellStart"/>
      <w:r>
        <w:rPr>
          <w:rStyle w:val="21"/>
          <w:color w:val="auto"/>
        </w:rPr>
        <w:t>Uaza</w:t>
      </w:r>
      <w:proofErr w:type="spellEnd"/>
      <w:r>
        <w:rPr>
          <w:rStyle w:val="21"/>
          <w:color w:val="auto"/>
        </w:rPr>
        <w:t xml:space="preserve">, Francija). </w:t>
      </w:r>
      <w:proofErr w:type="spellStart"/>
      <w:r>
        <w:rPr>
          <w:rStyle w:val="21"/>
          <w:color w:val="auto"/>
        </w:rPr>
        <w:t>Cd</w:t>
      </w:r>
      <w:proofErr w:type="spellEnd"/>
      <w:r>
        <w:rPr>
          <w:rStyle w:val="21"/>
          <w:color w:val="auto"/>
        </w:rPr>
        <w:t xml:space="preserve"> koncentrācija augsnē bija 1,66 ± 0,2; </w:t>
      </w:r>
      <w:proofErr w:type="spellStart"/>
      <w:r>
        <w:rPr>
          <w:rStyle w:val="21"/>
          <w:color w:val="auto"/>
        </w:rPr>
        <w:t>Zn</w:t>
      </w:r>
      <w:proofErr w:type="spellEnd"/>
      <w:r>
        <w:rPr>
          <w:rStyle w:val="21"/>
          <w:color w:val="auto"/>
        </w:rPr>
        <w:t xml:space="preserve"> 616,5 ± 248 mg/</w:t>
      </w:r>
      <w:proofErr w:type="spellStart"/>
      <w:r>
        <w:rPr>
          <w:rStyle w:val="21"/>
          <w:color w:val="auto"/>
        </w:rPr>
        <w:t>kgDW</w:t>
      </w:r>
      <w:proofErr w:type="spellEnd"/>
      <w:r>
        <w:rPr>
          <w:rStyle w:val="21"/>
          <w:color w:val="auto"/>
        </w:rPr>
        <w:t xml:space="preserve">. Projekta mērķis bija divējāds: pirmais bija izvairīties no "rakšanas un izgāšanas", </w:t>
      </w:r>
      <w:proofErr w:type="spellStart"/>
      <w:r>
        <w:rPr>
          <w:rStyle w:val="21"/>
          <w:color w:val="auto"/>
        </w:rPr>
        <w:t>in</w:t>
      </w:r>
      <w:proofErr w:type="spellEnd"/>
      <w:r>
        <w:rPr>
          <w:rStyle w:val="21"/>
          <w:color w:val="auto"/>
        </w:rPr>
        <w:t xml:space="preserve"> situ apsaimniekojot augsnes piesārņojumu ar metāliem (1), un otrais - apzaļumot piesārņoto ainavu, lai veidotu koridoru ar citām nepiesārņotām zaļām zemēm (</w:t>
      </w:r>
      <w:proofErr w:type="spellStart"/>
      <w:r>
        <w:rPr>
          <w:rStyle w:val="21"/>
          <w:color w:val="auto"/>
        </w:rPr>
        <w:t>Grignet</w:t>
      </w:r>
      <w:proofErr w:type="spellEnd"/>
      <w:r>
        <w:rPr>
          <w:rStyle w:val="21"/>
          <w:color w:val="auto"/>
        </w:rPr>
        <w:t xml:space="preserve"> u.c., 2020; 2021). Šis gadījuma pētījums tika iekļauts kādas apkaimes pārplānošanas projektā.</w:t>
      </w:r>
    </w:p>
    <w:p w14:paraId="1A20F3BA" w14:textId="77777777" w:rsidR="00C51FAD" w:rsidRPr="00807A46" w:rsidRDefault="00C51FAD" w:rsidP="00C51FAD">
      <w:pPr>
        <w:pStyle w:val="22"/>
        <w:jc w:val="both"/>
        <w:rPr>
          <w:color w:val="auto"/>
        </w:rPr>
      </w:pPr>
    </w:p>
    <w:p w14:paraId="7D32DACB" w14:textId="77777777" w:rsidR="00C51FAD" w:rsidRPr="00C51FAD" w:rsidRDefault="00C51FAD" w:rsidP="00C51FAD">
      <w:pPr>
        <w:pStyle w:val="22"/>
        <w:jc w:val="both"/>
        <w:rPr>
          <w:rStyle w:val="21"/>
          <w:color w:val="auto"/>
        </w:rPr>
      </w:pPr>
      <w:r>
        <w:rPr>
          <w:rStyle w:val="21"/>
          <w:color w:val="auto"/>
        </w:rPr>
        <w:t>Lai izveidotu augu segumu, tika izvēlēti divi labi pazīstami augi, kas (</w:t>
      </w:r>
      <w:proofErr w:type="spellStart"/>
      <w:r>
        <w:rPr>
          <w:rStyle w:val="21"/>
          <w:color w:val="auto"/>
        </w:rPr>
        <w:t>hiper</w:t>
      </w:r>
      <w:proofErr w:type="spellEnd"/>
      <w:r>
        <w:rPr>
          <w:rStyle w:val="21"/>
          <w:color w:val="auto"/>
        </w:rPr>
        <w:t xml:space="preserve">)akumulē </w:t>
      </w:r>
      <w:proofErr w:type="spellStart"/>
      <w:r>
        <w:rPr>
          <w:rStyle w:val="21"/>
          <w:color w:val="auto"/>
        </w:rPr>
        <w:t>Zn</w:t>
      </w:r>
      <w:proofErr w:type="spellEnd"/>
      <w:r>
        <w:rPr>
          <w:rStyle w:val="21"/>
          <w:color w:val="auto"/>
        </w:rPr>
        <w:t xml:space="preserve"> un </w:t>
      </w:r>
      <w:proofErr w:type="spellStart"/>
      <w:r>
        <w:rPr>
          <w:rStyle w:val="21"/>
          <w:color w:val="auto"/>
        </w:rPr>
        <w:t>Cd</w:t>
      </w:r>
      <w:proofErr w:type="spellEnd"/>
      <w:r>
        <w:rPr>
          <w:rStyle w:val="21"/>
          <w:color w:val="auto"/>
        </w:rPr>
        <w:t xml:space="preserve">, un tie tika audzēti kopā piesārņotajā teritorijā (3.3. attēls). Viena no tām bija lakstaugu </w:t>
      </w:r>
      <w:proofErr w:type="spellStart"/>
      <w:r>
        <w:rPr>
          <w:rStyle w:val="21"/>
          <w:color w:val="auto"/>
        </w:rPr>
        <w:t>hiperakumulators</w:t>
      </w:r>
      <w:proofErr w:type="spellEnd"/>
      <w:r>
        <w:rPr>
          <w:rStyle w:val="21"/>
          <w:color w:val="auto"/>
        </w:rPr>
        <w:t xml:space="preserve"> </w:t>
      </w:r>
      <w:proofErr w:type="spellStart"/>
      <w:r>
        <w:rPr>
          <w:rStyle w:val="21"/>
          <w:color w:val="auto"/>
        </w:rPr>
        <w:t>Arabidopsis</w:t>
      </w:r>
      <w:proofErr w:type="spellEnd"/>
      <w:r>
        <w:rPr>
          <w:rStyle w:val="21"/>
          <w:color w:val="auto"/>
        </w:rPr>
        <w:t xml:space="preserve"> </w:t>
      </w:r>
      <w:proofErr w:type="spellStart"/>
      <w:r>
        <w:rPr>
          <w:rStyle w:val="21"/>
          <w:color w:val="auto"/>
        </w:rPr>
        <w:t>halleri</w:t>
      </w:r>
      <w:proofErr w:type="spellEnd"/>
      <w:r>
        <w:rPr>
          <w:rStyle w:val="21"/>
          <w:color w:val="auto"/>
        </w:rPr>
        <w:t xml:space="preserve"> (</w:t>
      </w:r>
      <w:proofErr w:type="spellStart"/>
      <w:r>
        <w:rPr>
          <w:rStyle w:val="21"/>
          <w:color w:val="auto"/>
        </w:rPr>
        <w:t>Brassicaceae</w:t>
      </w:r>
      <w:proofErr w:type="spellEnd"/>
      <w:r>
        <w:rPr>
          <w:rStyle w:val="21"/>
          <w:color w:val="auto"/>
        </w:rPr>
        <w:t xml:space="preserve">), bet otra - lakstaugu suga </w:t>
      </w:r>
      <w:proofErr w:type="spellStart"/>
      <w:r>
        <w:rPr>
          <w:rStyle w:val="21"/>
          <w:color w:val="auto"/>
        </w:rPr>
        <w:t>Salix</w:t>
      </w:r>
      <w:proofErr w:type="spellEnd"/>
      <w:r>
        <w:rPr>
          <w:rStyle w:val="21"/>
          <w:color w:val="auto"/>
        </w:rPr>
        <w:t xml:space="preserve"> </w:t>
      </w:r>
      <w:proofErr w:type="spellStart"/>
      <w:r>
        <w:rPr>
          <w:rStyle w:val="21"/>
          <w:color w:val="auto"/>
        </w:rPr>
        <w:t>viminalis</w:t>
      </w:r>
      <w:proofErr w:type="spellEnd"/>
      <w:r>
        <w:rPr>
          <w:rStyle w:val="21"/>
          <w:color w:val="auto"/>
        </w:rPr>
        <w:t xml:space="preserve"> (</w:t>
      </w:r>
      <w:proofErr w:type="spellStart"/>
      <w:r>
        <w:rPr>
          <w:rStyle w:val="21"/>
          <w:color w:val="auto"/>
        </w:rPr>
        <w:t>Salicaceae</w:t>
      </w:r>
      <w:proofErr w:type="spellEnd"/>
      <w:r>
        <w:rPr>
          <w:rStyle w:val="21"/>
          <w:color w:val="auto"/>
        </w:rPr>
        <w:t xml:space="preserve">). Papildus šīm īpašībām abi augi tika atlasīti, ņemot vērā to piemērotību vietas </w:t>
      </w:r>
      <w:proofErr w:type="spellStart"/>
      <w:r>
        <w:rPr>
          <w:rStyle w:val="21"/>
          <w:color w:val="auto"/>
        </w:rPr>
        <w:t>pedoklimatiskajiem</w:t>
      </w:r>
      <w:proofErr w:type="spellEnd"/>
      <w:r>
        <w:rPr>
          <w:rStyle w:val="21"/>
          <w:color w:val="auto"/>
        </w:rPr>
        <w:t xml:space="preserve"> apstākļiem. Neizsakņotu vītolu stublāju un A. </w:t>
      </w:r>
      <w:proofErr w:type="spellStart"/>
      <w:r>
        <w:rPr>
          <w:rStyle w:val="21"/>
          <w:color w:val="auto"/>
        </w:rPr>
        <w:t>halleri</w:t>
      </w:r>
      <w:proofErr w:type="spellEnd"/>
      <w:r>
        <w:rPr>
          <w:rStyle w:val="21"/>
          <w:color w:val="auto"/>
        </w:rPr>
        <w:t xml:space="preserve"> stādu stādīšana lielā blīvumā tika veikta attiecīgi 2013. un 2015. gada pavasarī.</w:t>
      </w:r>
    </w:p>
    <w:p w14:paraId="23008EBD" w14:textId="77777777" w:rsidR="00C51FAD" w:rsidRPr="00C51FAD" w:rsidRDefault="00C51FAD" w:rsidP="00C51FAD">
      <w:pPr>
        <w:rPr>
          <w:rStyle w:val="21"/>
          <w:color w:val="auto"/>
        </w:rPr>
      </w:pPr>
      <w:r>
        <w:br w:type="page"/>
      </w:r>
    </w:p>
    <w:p w14:paraId="6770BF33" w14:textId="77777777" w:rsidR="00C51FAD" w:rsidRPr="00807A46" w:rsidRDefault="00C51FAD" w:rsidP="00C51FAD">
      <w:pPr>
        <w:pStyle w:val="22"/>
        <w:jc w:val="both"/>
        <w:rPr>
          <w:color w:val="auto"/>
        </w:rPr>
      </w:pPr>
    </w:p>
    <w:p w14:paraId="6B63FFDC" w14:textId="77777777" w:rsidR="00C51FAD" w:rsidRPr="00C51FAD" w:rsidRDefault="00C51FAD" w:rsidP="00C51FAD">
      <w:pPr>
        <w:jc w:val="center"/>
        <w:rPr>
          <w:rFonts w:ascii="Calibri" w:hAnsi="Calibri" w:cs="Calibri"/>
          <w:color w:val="auto"/>
          <w:sz w:val="22"/>
          <w:szCs w:val="2"/>
        </w:rPr>
      </w:pPr>
      <w:r>
        <w:rPr>
          <w:rFonts w:ascii="Calibri" w:hAnsi="Calibri"/>
          <w:noProof/>
          <w:color w:val="auto"/>
          <w:sz w:val="22"/>
        </w:rPr>
        <w:drawing>
          <wp:inline distT="0" distB="0" distL="0" distR="0" wp14:anchorId="19871395" wp14:editId="6E06EF80">
            <wp:extent cx="6199505" cy="4017010"/>
            <wp:effectExtent l="0" t="0" r="0" b="0"/>
            <wp:docPr id="6" name="Picutre 6" descr="Изображение выглядит как небо, растение, дерево, на открытом воздухе&#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 name="Picutre 6" descr="Изображение выглядит как небо, растение, дерево, на открытом воздухе&#10;&#10;Содержимое, созданное искусственным интеллектом, может быть неверным."/>
                    <pic:cNvPicPr/>
                  </pic:nvPicPr>
                  <pic:blipFill>
                    <a:blip r:embed="rId12"/>
                    <a:stretch/>
                  </pic:blipFill>
                  <pic:spPr>
                    <a:xfrm>
                      <a:off x="0" y="0"/>
                      <a:ext cx="6199505" cy="4017010"/>
                    </a:xfrm>
                    <a:prstGeom prst="rect">
                      <a:avLst/>
                    </a:prstGeom>
                  </pic:spPr>
                </pic:pic>
              </a:graphicData>
            </a:graphic>
          </wp:inline>
        </w:drawing>
      </w:r>
    </w:p>
    <w:p w14:paraId="765B902F" w14:textId="77777777" w:rsidR="00C51FAD" w:rsidRPr="00C51FAD" w:rsidRDefault="00C51FAD" w:rsidP="00C51FAD">
      <w:pPr>
        <w:pStyle w:val="a0"/>
        <w:jc w:val="center"/>
        <w:rPr>
          <w:color w:val="4F81BD"/>
        </w:rPr>
      </w:pPr>
      <w:r>
        <w:rPr>
          <w:rStyle w:val="a"/>
          <w:b/>
          <w:color w:val="4F81BD"/>
        </w:rPr>
        <w:t xml:space="preserve">3.3. attēls - Pētījuma vietas iespaids, ieskaitot pārskatu ar informatīvajiem stendiem augu barjeras priekšā; </w:t>
      </w:r>
      <w:proofErr w:type="spellStart"/>
      <w:r>
        <w:rPr>
          <w:rStyle w:val="a"/>
          <w:b/>
          <w:color w:val="4F81BD"/>
        </w:rPr>
        <w:t>fitoekstrakcijas</w:t>
      </w:r>
      <w:proofErr w:type="spellEnd"/>
      <w:r>
        <w:rPr>
          <w:rStyle w:val="a"/>
          <w:b/>
          <w:color w:val="4F81BD"/>
        </w:rPr>
        <w:t xml:space="preserve"> panelis, kurā izskaidroti tā principi un izmantotās augu sugas; neizsakņoti vītolu stublāji pirms un pēc stādīšanas; </w:t>
      </w:r>
      <w:r>
        <w:rPr>
          <w:rStyle w:val="a"/>
          <w:b/>
          <w:i/>
          <w:color w:val="4F81BD"/>
        </w:rPr>
        <w:t xml:space="preserve">A. </w:t>
      </w:r>
      <w:proofErr w:type="spellStart"/>
      <w:r>
        <w:rPr>
          <w:rStyle w:val="a"/>
          <w:b/>
          <w:i/>
          <w:color w:val="4F81BD"/>
        </w:rPr>
        <w:t>halleri</w:t>
      </w:r>
      <w:proofErr w:type="spellEnd"/>
      <w:r>
        <w:rPr>
          <w:rStyle w:val="a"/>
          <w:b/>
          <w:color w:val="4F81BD"/>
        </w:rPr>
        <w:t xml:space="preserve"> stādu audzēšana siltumnīcā un pēc stādīšanas; </w:t>
      </w:r>
      <w:r>
        <w:rPr>
          <w:rStyle w:val="a"/>
          <w:b/>
          <w:i/>
          <w:color w:val="4F81BD"/>
        </w:rPr>
        <w:t xml:space="preserve">A. </w:t>
      </w:r>
      <w:proofErr w:type="spellStart"/>
      <w:r>
        <w:rPr>
          <w:rStyle w:val="a"/>
          <w:b/>
          <w:i/>
          <w:color w:val="4F81BD"/>
        </w:rPr>
        <w:t>halleri</w:t>
      </w:r>
      <w:proofErr w:type="spellEnd"/>
      <w:r>
        <w:rPr>
          <w:rStyle w:val="a"/>
          <w:b/>
          <w:color w:val="4F81BD"/>
        </w:rPr>
        <w:t xml:space="preserve"> ziedēšanas stadija vītolu starpkārtās.</w:t>
      </w:r>
    </w:p>
    <w:p w14:paraId="31B73F41" w14:textId="77777777" w:rsidR="00C51FAD" w:rsidRPr="00807A46" w:rsidRDefault="00C51FAD" w:rsidP="00C51FAD">
      <w:pPr>
        <w:pStyle w:val="22"/>
        <w:jc w:val="both"/>
        <w:rPr>
          <w:rStyle w:val="21"/>
          <w:color w:val="auto"/>
        </w:rPr>
      </w:pPr>
    </w:p>
    <w:p w14:paraId="5E0274E8" w14:textId="77777777" w:rsidR="00C51FAD" w:rsidRPr="00C51FAD" w:rsidRDefault="00C51FAD" w:rsidP="00C51FAD">
      <w:pPr>
        <w:pStyle w:val="22"/>
        <w:jc w:val="both"/>
        <w:rPr>
          <w:rStyle w:val="21"/>
          <w:color w:val="auto"/>
        </w:rPr>
      </w:pPr>
      <w:r>
        <w:rPr>
          <w:rStyle w:val="21"/>
          <w:color w:val="auto"/>
        </w:rPr>
        <w:t xml:space="preserve">Šajā projektā autori pierādīja, ka abas sugas spēj izturēt sārmainas augsnes apstākļus, nemainot to spēju ekstrahēt </w:t>
      </w:r>
      <w:proofErr w:type="spellStart"/>
      <w:r>
        <w:rPr>
          <w:rStyle w:val="21"/>
          <w:color w:val="auto"/>
        </w:rPr>
        <w:t>Zn</w:t>
      </w:r>
      <w:proofErr w:type="spellEnd"/>
      <w:r>
        <w:rPr>
          <w:rStyle w:val="21"/>
          <w:color w:val="auto"/>
        </w:rPr>
        <w:t xml:space="preserve"> un </w:t>
      </w:r>
      <w:proofErr w:type="spellStart"/>
      <w:r>
        <w:rPr>
          <w:rStyle w:val="21"/>
          <w:color w:val="auto"/>
        </w:rPr>
        <w:t>Cd</w:t>
      </w:r>
      <w:proofErr w:type="spellEnd"/>
      <w:r>
        <w:rPr>
          <w:rStyle w:val="21"/>
          <w:color w:val="auto"/>
        </w:rPr>
        <w:t xml:space="preserve"> virszemes daļā, kas liecina par abu sugu izmantošanas iespējām plašā augsnes </w:t>
      </w:r>
      <w:proofErr w:type="spellStart"/>
      <w:r>
        <w:rPr>
          <w:rStyle w:val="21"/>
          <w:color w:val="auto"/>
        </w:rPr>
        <w:t>pH</w:t>
      </w:r>
      <w:proofErr w:type="spellEnd"/>
      <w:r>
        <w:rPr>
          <w:rStyle w:val="21"/>
          <w:color w:val="auto"/>
        </w:rPr>
        <w:t xml:space="preserve"> diapazonā. A. </w:t>
      </w:r>
      <w:proofErr w:type="spellStart"/>
      <w:r>
        <w:rPr>
          <w:rStyle w:val="21"/>
          <w:color w:val="auto"/>
        </w:rPr>
        <w:t>halleri</w:t>
      </w:r>
      <w:proofErr w:type="spellEnd"/>
      <w:r>
        <w:rPr>
          <w:rStyle w:val="21"/>
          <w:color w:val="auto"/>
        </w:rPr>
        <w:t xml:space="preserve"> mēslošana ar komerciāliem organiskiem produktiem (NPK) un ražas novākšana palielināja </w:t>
      </w:r>
      <w:proofErr w:type="spellStart"/>
      <w:r>
        <w:rPr>
          <w:rStyle w:val="21"/>
          <w:color w:val="auto"/>
        </w:rPr>
        <w:t>Zn</w:t>
      </w:r>
      <w:proofErr w:type="spellEnd"/>
      <w:r>
        <w:rPr>
          <w:rStyle w:val="21"/>
          <w:color w:val="auto"/>
        </w:rPr>
        <w:t xml:space="preserve"> </w:t>
      </w:r>
      <w:proofErr w:type="spellStart"/>
      <w:r>
        <w:rPr>
          <w:rStyle w:val="21"/>
          <w:color w:val="auto"/>
        </w:rPr>
        <w:t>fitoekstrakcijas</w:t>
      </w:r>
      <w:proofErr w:type="spellEnd"/>
      <w:r>
        <w:rPr>
          <w:rStyle w:val="21"/>
          <w:color w:val="auto"/>
        </w:rPr>
        <w:t xml:space="preserve"> efektivitāti. Ja abas sugas tiek novāktas, tika aprēķināts, ka attīrīšanas laiks, lai samazinātu </w:t>
      </w:r>
      <w:proofErr w:type="spellStart"/>
      <w:r>
        <w:rPr>
          <w:rStyle w:val="21"/>
          <w:color w:val="auto"/>
        </w:rPr>
        <w:t>Zn</w:t>
      </w:r>
      <w:proofErr w:type="spellEnd"/>
      <w:r>
        <w:rPr>
          <w:rStyle w:val="21"/>
          <w:color w:val="auto"/>
        </w:rPr>
        <w:t xml:space="preserve"> un </w:t>
      </w:r>
      <w:proofErr w:type="spellStart"/>
      <w:r>
        <w:rPr>
          <w:rStyle w:val="21"/>
          <w:color w:val="auto"/>
        </w:rPr>
        <w:t>Cd</w:t>
      </w:r>
      <w:proofErr w:type="spellEnd"/>
      <w:r>
        <w:rPr>
          <w:rStyle w:val="21"/>
          <w:color w:val="auto"/>
        </w:rPr>
        <w:t xml:space="preserve"> līmeni augsnē par 50%, </w:t>
      </w:r>
      <w:proofErr w:type="spellStart"/>
      <w:r>
        <w:rPr>
          <w:rStyle w:val="21"/>
          <w:color w:val="auto"/>
        </w:rPr>
        <w:t>Zn</w:t>
      </w:r>
      <w:proofErr w:type="spellEnd"/>
      <w:r>
        <w:rPr>
          <w:rStyle w:val="21"/>
          <w:color w:val="auto"/>
        </w:rPr>
        <w:t xml:space="preserve"> un </w:t>
      </w:r>
      <w:proofErr w:type="spellStart"/>
      <w:r>
        <w:rPr>
          <w:rStyle w:val="21"/>
          <w:color w:val="auto"/>
        </w:rPr>
        <w:t>Cd</w:t>
      </w:r>
      <w:proofErr w:type="spellEnd"/>
      <w:r>
        <w:rPr>
          <w:rStyle w:val="21"/>
          <w:color w:val="auto"/>
        </w:rPr>
        <w:t xml:space="preserve"> gadījumā ir attiecīgi 24 un 36 gadi. Līdztekus šim rezultātam </w:t>
      </w:r>
      <w:proofErr w:type="spellStart"/>
      <w:r>
        <w:rPr>
          <w:rStyle w:val="21"/>
          <w:color w:val="auto"/>
        </w:rPr>
        <w:t>Zn</w:t>
      </w:r>
      <w:proofErr w:type="spellEnd"/>
      <w:r>
        <w:rPr>
          <w:rStyle w:val="21"/>
          <w:color w:val="auto"/>
        </w:rPr>
        <w:t xml:space="preserve"> un </w:t>
      </w:r>
      <w:proofErr w:type="spellStart"/>
      <w:r>
        <w:rPr>
          <w:rStyle w:val="21"/>
          <w:color w:val="auto"/>
        </w:rPr>
        <w:t>Cd</w:t>
      </w:r>
      <w:proofErr w:type="spellEnd"/>
      <w:r>
        <w:rPr>
          <w:rStyle w:val="21"/>
          <w:color w:val="auto"/>
        </w:rPr>
        <w:t xml:space="preserve"> </w:t>
      </w:r>
      <w:proofErr w:type="spellStart"/>
      <w:r>
        <w:rPr>
          <w:rStyle w:val="21"/>
          <w:color w:val="auto"/>
        </w:rPr>
        <w:t>fitopieejamība</w:t>
      </w:r>
      <w:proofErr w:type="spellEnd"/>
      <w:r>
        <w:rPr>
          <w:rStyle w:val="21"/>
          <w:color w:val="auto"/>
        </w:rPr>
        <w:t xml:space="preserve"> augsnē nesamazinājās, kas, iespējams, bija saistīts ar šīs frakcijas pārkraušanu no mazāk šķīstošo metālu rezervuāriem augsnē. Šie rezultāti ir iegūti optimālos apstākļos, t.i., A. </w:t>
      </w:r>
      <w:proofErr w:type="spellStart"/>
      <w:r>
        <w:rPr>
          <w:rStyle w:val="21"/>
          <w:color w:val="auto"/>
        </w:rPr>
        <w:t>halleri</w:t>
      </w:r>
      <w:proofErr w:type="spellEnd"/>
      <w:r>
        <w:rPr>
          <w:rStyle w:val="21"/>
          <w:color w:val="auto"/>
        </w:rPr>
        <w:t xml:space="preserve"> novākts rozetes stadijā ar NPK mēslojumu, A. </w:t>
      </w:r>
      <w:proofErr w:type="spellStart"/>
      <w:r>
        <w:rPr>
          <w:rStyle w:val="21"/>
          <w:color w:val="auto"/>
        </w:rPr>
        <w:t>halleri</w:t>
      </w:r>
      <w:proofErr w:type="spellEnd"/>
      <w:r>
        <w:rPr>
          <w:rStyle w:val="21"/>
          <w:color w:val="auto"/>
        </w:rPr>
        <w:t xml:space="preserve"> biomasas raža </w:t>
      </w:r>
      <w:proofErr w:type="spellStart"/>
      <w:r>
        <w:rPr>
          <w:rStyle w:val="21"/>
          <w:color w:val="auto"/>
        </w:rPr>
        <w:t>ekstrapolēta</w:t>
      </w:r>
      <w:proofErr w:type="spellEnd"/>
      <w:r>
        <w:rPr>
          <w:rStyle w:val="21"/>
          <w:color w:val="auto"/>
        </w:rPr>
        <w:t xml:space="preserve"> no 1 m</w:t>
      </w:r>
      <w:r>
        <w:rPr>
          <w:rStyle w:val="21"/>
          <w:color w:val="auto"/>
          <w:vertAlign w:val="superscript"/>
        </w:rPr>
        <w:t>2</w:t>
      </w:r>
      <w:r>
        <w:rPr>
          <w:rStyle w:val="21"/>
          <w:color w:val="auto"/>
        </w:rPr>
        <w:t xml:space="preserve"> parauglaukuma uz 1 ha, S. </w:t>
      </w:r>
      <w:proofErr w:type="spellStart"/>
      <w:r>
        <w:rPr>
          <w:rStyle w:val="21"/>
          <w:color w:val="auto"/>
        </w:rPr>
        <w:t>viminalis</w:t>
      </w:r>
      <w:proofErr w:type="spellEnd"/>
      <w:r>
        <w:rPr>
          <w:rStyle w:val="21"/>
          <w:color w:val="auto"/>
        </w:rPr>
        <w:t xml:space="preserve"> lapas vāktas rudenī, lai iegūtu maksimālu metāla ekstrakciju un biomasas ražas pastāvību gadu gaitā.</w:t>
      </w:r>
    </w:p>
    <w:p w14:paraId="1F4BCF63" w14:textId="77777777" w:rsidR="00C51FAD" w:rsidRPr="00807A46" w:rsidRDefault="00C51FAD" w:rsidP="00C51FAD">
      <w:pPr>
        <w:pStyle w:val="22"/>
        <w:jc w:val="both"/>
        <w:rPr>
          <w:color w:val="auto"/>
        </w:rPr>
      </w:pPr>
    </w:p>
    <w:p w14:paraId="3A5FBA0B" w14:textId="77777777" w:rsidR="00C51FAD" w:rsidRPr="00C51FAD" w:rsidRDefault="00C51FAD" w:rsidP="00C51FAD">
      <w:pPr>
        <w:pStyle w:val="22"/>
        <w:jc w:val="both"/>
        <w:rPr>
          <w:rStyle w:val="21"/>
          <w:color w:val="auto"/>
        </w:rPr>
      </w:pPr>
      <w:r>
        <w:rPr>
          <w:rStyle w:val="21"/>
          <w:color w:val="auto"/>
        </w:rPr>
        <w:t xml:space="preserve">No projekta sākuma līdz beigām (t. i., gandrīz 10 gadus) piesārņotās augsnes apzaļumošana bija veiksmīga, un šīs augu sugas nodemonstrēja savu pielāgošanos vispārējiem </w:t>
      </w:r>
      <w:proofErr w:type="spellStart"/>
      <w:r>
        <w:rPr>
          <w:rStyle w:val="21"/>
          <w:color w:val="auto"/>
        </w:rPr>
        <w:t>agrofizikāli</w:t>
      </w:r>
      <w:proofErr w:type="spellEnd"/>
      <w:r>
        <w:rPr>
          <w:rStyle w:val="21"/>
          <w:color w:val="auto"/>
        </w:rPr>
        <w:t xml:space="preserve"> ķīmiskajiem apstākļiem, tostarp metāla piesārņojumam. Nekas ainavā neatšķir šos augus, kas aug uz piesārņotas augsnes, no citiem augiem, kas aug uz nepiesārņotas augsnes. Šāda apzaļumošana veicina estētiku, sniedzot iedzīvotājiem kultūras pakalpojumus, vienlaikus ilgtermiņā attīrot augsni.</w:t>
      </w:r>
    </w:p>
    <w:p w14:paraId="057110DD" w14:textId="77777777" w:rsidR="00C51FAD" w:rsidRPr="00C51FAD" w:rsidRDefault="00C51FAD" w:rsidP="00C51FAD">
      <w:pPr>
        <w:rPr>
          <w:rStyle w:val="21"/>
          <w:color w:val="auto"/>
        </w:rPr>
      </w:pPr>
      <w:r>
        <w:br w:type="page"/>
      </w:r>
    </w:p>
    <w:p w14:paraId="5DA0B218" w14:textId="77777777" w:rsidR="00C51FAD" w:rsidRPr="00C51FAD" w:rsidRDefault="00C51FAD" w:rsidP="00C51FAD">
      <w:pPr>
        <w:pStyle w:val="22"/>
        <w:jc w:val="both"/>
        <w:rPr>
          <w:rStyle w:val="21"/>
          <w:color w:val="auto"/>
        </w:rPr>
      </w:pPr>
      <w:r>
        <w:rPr>
          <w:rStyle w:val="21"/>
          <w:color w:val="auto"/>
        </w:rPr>
        <w:lastRenderedPageBreak/>
        <w:t xml:space="preserve">Tā kā </w:t>
      </w:r>
      <w:proofErr w:type="spellStart"/>
      <w:r>
        <w:rPr>
          <w:rStyle w:val="21"/>
          <w:color w:val="auto"/>
        </w:rPr>
        <w:t>fitoekstrakcijas</w:t>
      </w:r>
      <w:proofErr w:type="spellEnd"/>
      <w:r>
        <w:rPr>
          <w:rStyle w:val="21"/>
          <w:color w:val="auto"/>
        </w:rPr>
        <w:t xml:space="preserve"> mērķis ir tikai daļēja augsnes attīrīšana ilgtermiņā, iedarbība uz cilvēkiem un ekosistēmām ir jāierobežo vai, vēl labāk, jāsamazina. Tāpēc ap pētījuma vietu tika uzbūvēta augu barjera, lai atturētu cilvēkus, īpaši bērnus, no iekļūšanas tajā un tiešas saskares ar piesārņoto augsni, to norijot (augu barjera parādīta 3.3. attēlā). Turklāt iespējamā iedarbība uz gliemežiem kā barības ķēdes pirmo posmu tika noteikta, barojot šos dzīvniekus ar vītolu un </w:t>
      </w:r>
      <w:r>
        <w:rPr>
          <w:rStyle w:val="21"/>
          <w:i/>
          <w:color w:val="auto"/>
        </w:rPr>
        <w:t xml:space="preserve">A. </w:t>
      </w:r>
      <w:proofErr w:type="spellStart"/>
      <w:r>
        <w:rPr>
          <w:rStyle w:val="21"/>
          <w:i/>
          <w:color w:val="auto"/>
        </w:rPr>
        <w:t>halleri</w:t>
      </w:r>
      <w:proofErr w:type="spellEnd"/>
      <w:r>
        <w:rPr>
          <w:rStyle w:val="21"/>
          <w:color w:val="auto"/>
        </w:rPr>
        <w:t xml:space="preserve"> lapām, kas satur dažādas metāla koncentrācijas. Gliemeži barojās ar vītolu lapām, kas bagātinātas ar metāliem. Tomēr, tā kā tās tos nelietoja vai gandrīz nelietoja, tika secināts, ka metālu izplatība pa barības ķēdi bija neliela, bet ne nenozīmīga. Turklāt tika novērota metāla </w:t>
      </w:r>
      <w:proofErr w:type="spellStart"/>
      <w:r>
        <w:rPr>
          <w:rStyle w:val="21"/>
          <w:color w:val="auto"/>
        </w:rPr>
        <w:t>pārnese</w:t>
      </w:r>
      <w:proofErr w:type="spellEnd"/>
      <w:r>
        <w:rPr>
          <w:rStyle w:val="21"/>
          <w:color w:val="auto"/>
        </w:rPr>
        <w:t xml:space="preserve">, un visvairāk metālu koncentrējās A. </w:t>
      </w:r>
      <w:proofErr w:type="spellStart"/>
      <w:r>
        <w:rPr>
          <w:rStyle w:val="21"/>
          <w:color w:val="auto"/>
        </w:rPr>
        <w:t>halleri</w:t>
      </w:r>
      <w:proofErr w:type="spellEnd"/>
      <w:r>
        <w:rPr>
          <w:rStyle w:val="21"/>
          <w:color w:val="auto"/>
        </w:rPr>
        <w:t xml:space="preserve"> lapās, kas liecina par </w:t>
      </w:r>
      <w:proofErr w:type="spellStart"/>
      <w:r>
        <w:rPr>
          <w:rStyle w:val="21"/>
          <w:color w:val="auto"/>
        </w:rPr>
        <w:t>biokoncentrāciju</w:t>
      </w:r>
      <w:proofErr w:type="spellEnd"/>
      <w:r>
        <w:rPr>
          <w:rStyle w:val="21"/>
          <w:color w:val="auto"/>
        </w:rPr>
        <w:t xml:space="preserve"> gliemežos, ja tie tiek patērēti, un </w:t>
      </w:r>
      <w:proofErr w:type="spellStart"/>
      <w:r>
        <w:rPr>
          <w:rStyle w:val="21"/>
          <w:color w:val="auto"/>
        </w:rPr>
        <w:t>biomagnifikāciju</w:t>
      </w:r>
      <w:proofErr w:type="spellEnd"/>
      <w:r>
        <w:rPr>
          <w:rStyle w:val="21"/>
          <w:color w:val="auto"/>
        </w:rPr>
        <w:t xml:space="preserve"> barības ķēdē, ja savukārt tiek patērēti gliemeži. Šis rezultāts var radīt bažas, ja </w:t>
      </w:r>
      <w:proofErr w:type="spellStart"/>
      <w:r>
        <w:rPr>
          <w:rStyle w:val="21"/>
          <w:color w:val="auto"/>
        </w:rPr>
        <w:t>fitoekstrakcija</w:t>
      </w:r>
      <w:proofErr w:type="spellEnd"/>
      <w:r>
        <w:rPr>
          <w:rStyle w:val="21"/>
          <w:color w:val="auto"/>
        </w:rPr>
        <w:t xml:space="preserve"> objektā tiek izmantota, lai izvairītos no piesārņojošo vielu izkliedes vidē.</w:t>
      </w:r>
    </w:p>
    <w:p w14:paraId="78DD2B51" w14:textId="77777777" w:rsidR="00C51FAD" w:rsidRPr="00807A46" w:rsidRDefault="00C51FAD" w:rsidP="00C51FAD">
      <w:pPr>
        <w:pStyle w:val="22"/>
        <w:jc w:val="both"/>
        <w:rPr>
          <w:color w:val="auto"/>
        </w:rPr>
      </w:pPr>
    </w:p>
    <w:p w14:paraId="57D3B225" w14:textId="77777777" w:rsidR="00C51FAD" w:rsidRPr="00C51FAD" w:rsidRDefault="00C51FAD" w:rsidP="00C51FAD">
      <w:pPr>
        <w:pStyle w:val="22"/>
        <w:jc w:val="both"/>
        <w:rPr>
          <w:rStyle w:val="21"/>
          <w:color w:val="auto"/>
        </w:rPr>
      </w:pPr>
      <w:r>
        <w:rPr>
          <w:rStyle w:val="21"/>
          <w:color w:val="auto"/>
        </w:rPr>
        <w:t xml:space="preserve">Citas problēmas attiecas uz augu biomasas un/vai augos esošo metālu novērtēšanu. Šajā piemērā </w:t>
      </w:r>
      <w:proofErr w:type="spellStart"/>
      <w:r>
        <w:rPr>
          <w:rStyle w:val="21"/>
          <w:color w:val="auto"/>
        </w:rPr>
        <w:t>Zn</w:t>
      </w:r>
      <w:proofErr w:type="spellEnd"/>
      <w:r>
        <w:rPr>
          <w:rStyle w:val="21"/>
          <w:color w:val="auto"/>
        </w:rPr>
        <w:t xml:space="preserve"> no A. </w:t>
      </w:r>
      <w:proofErr w:type="spellStart"/>
      <w:r>
        <w:rPr>
          <w:rStyle w:val="21"/>
          <w:color w:val="auto"/>
        </w:rPr>
        <w:t>halleri</w:t>
      </w:r>
      <w:proofErr w:type="spellEnd"/>
      <w:r>
        <w:rPr>
          <w:rStyle w:val="21"/>
          <w:color w:val="auto"/>
        </w:rPr>
        <w:t xml:space="preserve"> tika izmantots, lai iegūtu </w:t>
      </w:r>
      <w:proofErr w:type="spellStart"/>
      <w:r>
        <w:rPr>
          <w:rStyle w:val="21"/>
          <w:color w:val="auto"/>
        </w:rPr>
        <w:t>Zn</w:t>
      </w:r>
      <w:proofErr w:type="spellEnd"/>
      <w:r>
        <w:rPr>
          <w:rStyle w:val="21"/>
          <w:color w:val="auto"/>
        </w:rPr>
        <w:t xml:space="preserve"> </w:t>
      </w:r>
      <w:proofErr w:type="spellStart"/>
      <w:r>
        <w:rPr>
          <w:rStyle w:val="21"/>
          <w:color w:val="auto"/>
        </w:rPr>
        <w:t>ekokatalizatorus</w:t>
      </w:r>
      <w:proofErr w:type="spellEnd"/>
      <w:r>
        <w:rPr>
          <w:rStyle w:val="21"/>
          <w:color w:val="auto"/>
        </w:rPr>
        <w:t xml:space="preserve"> ar līdzīgu efektivitāti parastajiem (</w:t>
      </w:r>
      <w:proofErr w:type="spellStart"/>
      <w:r>
        <w:rPr>
          <w:rStyle w:val="21"/>
          <w:color w:val="auto"/>
        </w:rPr>
        <w:t>Cybulska</w:t>
      </w:r>
      <w:proofErr w:type="spellEnd"/>
      <w:r>
        <w:rPr>
          <w:rStyle w:val="21"/>
          <w:color w:val="auto"/>
        </w:rPr>
        <w:t xml:space="preserve"> u.c., 2022). Rudenī savāktās vītolu lapas varētu izmantot arī </w:t>
      </w:r>
      <w:proofErr w:type="spellStart"/>
      <w:r>
        <w:rPr>
          <w:rStyle w:val="21"/>
          <w:color w:val="auto"/>
        </w:rPr>
        <w:t>ekokatalizatora</w:t>
      </w:r>
      <w:proofErr w:type="spellEnd"/>
      <w:r>
        <w:rPr>
          <w:rStyle w:val="21"/>
          <w:color w:val="auto"/>
        </w:rPr>
        <w:t xml:space="preserve"> ražošanai zaļajā ķīmijā, savukārt koksni varētu izmantot biomasas katlā (</w:t>
      </w:r>
      <w:proofErr w:type="spellStart"/>
      <w:r>
        <w:rPr>
          <w:rStyle w:val="21"/>
          <w:color w:val="auto"/>
        </w:rPr>
        <w:t>Grignet</w:t>
      </w:r>
      <w:proofErr w:type="spellEnd"/>
      <w:r>
        <w:rPr>
          <w:rStyle w:val="21"/>
          <w:color w:val="auto"/>
        </w:rPr>
        <w:t xml:space="preserve">, 2021). </w:t>
      </w:r>
      <w:proofErr w:type="spellStart"/>
      <w:r>
        <w:rPr>
          <w:rStyle w:val="21"/>
          <w:color w:val="auto"/>
        </w:rPr>
        <w:t>Cd</w:t>
      </w:r>
      <w:proofErr w:type="spellEnd"/>
      <w:r>
        <w:rPr>
          <w:rStyle w:val="21"/>
          <w:color w:val="auto"/>
        </w:rPr>
        <w:t xml:space="preserve"> varētu atdalīt no </w:t>
      </w:r>
      <w:proofErr w:type="spellStart"/>
      <w:r>
        <w:rPr>
          <w:rStyle w:val="21"/>
          <w:color w:val="auto"/>
        </w:rPr>
        <w:t>Zn</w:t>
      </w:r>
      <w:proofErr w:type="spellEnd"/>
      <w:r>
        <w:rPr>
          <w:rStyle w:val="21"/>
          <w:color w:val="auto"/>
        </w:rPr>
        <w:t xml:space="preserve"> augu biomasā, lai iegūtu </w:t>
      </w:r>
      <w:proofErr w:type="spellStart"/>
      <w:r>
        <w:rPr>
          <w:rStyle w:val="21"/>
          <w:color w:val="auto"/>
        </w:rPr>
        <w:t>Cd</w:t>
      </w:r>
      <w:proofErr w:type="spellEnd"/>
      <w:r>
        <w:rPr>
          <w:rStyle w:val="21"/>
          <w:color w:val="auto"/>
        </w:rPr>
        <w:t xml:space="preserve"> nesaturošu </w:t>
      </w:r>
      <w:proofErr w:type="spellStart"/>
      <w:r>
        <w:rPr>
          <w:rStyle w:val="21"/>
          <w:color w:val="auto"/>
        </w:rPr>
        <w:t>ekokatalizatoru</w:t>
      </w:r>
      <w:proofErr w:type="spellEnd"/>
      <w:r>
        <w:rPr>
          <w:rStyle w:val="21"/>
          <w:color w:val="auto"/>
        </w:rPr>
        <w:t>.</w:t>
      </w:r>
    </w:p>
    <w:p w14:paraId="6F6608AF" w14:textId="77777777" w:rsidR="00C51FAD" w:rsidRPr="00807A46" w:rsidRDefault="00C51FAD" w:rsidP="00C51FAD">
      <w:pPr>
        <w:pStyle w:val="22"/>
        <w:jc w:val="both"/>
        <w:rPr>
          <w:color w:val="auto"/>
        </w:rPr>
      </w:pPr>
    </w:p>
    <w:p w14:paraId="38681A36" w14:textId="77777777" w:rsidR="00C51FAD" w:rsidRPr="00C51FAD" w:rsidRDefault="00C51FAD" w:rsidP="00C51FAD">
      <w:pPr>
        <w:pStyle w:val="22"/>
        <w:jc w:val="both"/>
        <w:rPr>
          <w:rStyle w:val="21"/>
          <w:color w:val="auto"/>
        </w:rPr>
      </w:pPr>
      <w:r>
        <w:rPr>
          <w:rStyle w:val="21"/>
          <w:color w:val="auto"/>
        </w:rPr>
        <w:t>Visbeidzot, šis piemērs parādīja, ka ilgu attīrīšanas laiku var kompensēt vairāki ieguvumi, piemēram, teritorijas apzaļumošana, kas pozitīvi ietekmē cilvēku veselību un labklājību, augsnes resursu ekonomiju un zemes vērtības noteikšanu.</w:t>
      </w:r>
    </w:p>
    <w:p w14:paraId="0CC24E2E" w14:textId="77777777" w:rsidR="00C51FAD" w:rsidRPr="00807A46" w:rsidRDefault="00C51FAD" w:rsidP="00C51FAD">
      <w:pPr>
        <w:pStyle w:val="22"/>
        <w:jc w:val="both"/>
        <w:rPr>
          <w:color w:val="auto"/>
        </w:rPr>
      </w:pPr>
    </w:p>
    <w:p w14:paraId="153DF5E8" w14:textId="77777777" w:rsidR="00C51FAD" w:rsidRPr="00C51FAD" w:rsidRDefault="00C51FAD" w:rsidP="00C51FAD">
      <w:pPr>
        <w:pStyle w:val="440"/>
        <w:tabs>
          <w:tab w:val="left" w:pos="567"/>
        </w:tabs>
        <w:rPr>
          <w:rFonts w:ascii="Calibri Light" w:hAnsi="Calibri Light" w:cs="Calibri Light"/>
          <w:color w:val="4F81BD"/>
          <w:sz w:val="26"/>
        </w:rPr>
      </w:pPr>
      <w:bookmarkStart w:id="48" w:name="bookmark83"/>
      <w:r>
        <w:rPr>
          <w:rStyle w:val="43"/>
          <w:rFonts w:ascii="Calibri Light" w:hAnsi="Calibri Light"/>
          <w:b/>
          <w:sz w:val="26"/>
        </w:rPr>
        <w:t>3.4.</w:t>
      </w:r>
      <w:r>
        <w:rPr>
          <w:rStyle w:val="43"/>
          <w:rFonts w:ascii="Calibri Light" w:hAnsi="Calibri Light"/>
          <w:b/>
          <w:sz w:val="26"/>
        </w:rPr>
        <w:tab/>
        <w:t>Efektivitātes uzraudzība</w:t>
      </w:r>
      <w:bookmarkEnd w:id="48"/>
    </w:p>
    <w:p w14:paraId="050F8BCB" w14:textId="77777777" w:rsidR="00C51FAD" w:rsidRPr="00807A46" w:rsidRDefault="00C51FAD" w:rsidP="00C51FAD">
      <w:pPr>
        <w:pStyle w:val="22"/>
        <w:jc w:val="both"/>
        <w:rPr>
          <w:rStyle w:val="21"/>
          <w:color w:val="auto"/>
        </w:rPr>
      </w:pPr>
    </w:p>
    <w:p w14:paraId="40729B4D" w14:textId="77777777" w:rsidR="00C51FAD" w:rsidRPr="00C51FAD" w:rsidRDefault="00C51FAD" w:rsidP="00C51FAD">
      <w:pPr>
        <w:pStyle w:val="22"/>
        <w:jc w:val="both"/>
        <w:rPr>
          <w:rStyle w:val="21"/>
          <w:color w:val="auto"/>
        </w:rPr>
      </w:pPr>
      <w:proofErr w:type="spellStart"/>
      <w:r>
        <w:rPr>
          <w:rStyle w:val="21"/>
          <w:color w:val="auto"/>
        </w:rPr>
        <w:t>Fitoekstrakcijas</w:t>
      </w:r>
      <w:proofErr w:type="spellEnd"/>
      <w:r>
        <w:rPr>
          <w:rStyle w:val="21"/>
          <w:color w:val="auto"/>
        </w:rPr>
        <w:t xml:space="preserve"> procesā tiek izmantotas augu sugas ar augsnes metālu </w:t>
      </w:r>
      <w:proofErr w:type="spellStart"/>
      <w:r>
        <w:rPr>
          <w:rStyle w:val="21"/>
          <w:color w:val="auto"/>
        </w:rPr>
        <w:t>helātu</w:t>
      </w:r>
      <w:proofErr w:type="spellEnd"/>
      <w:r>
        <w:rPr>
          <w:rStyle w:val="21"/>
          <w:color w:val="auto"/>
        </w:rPr>
        <w:t xml:space="preserve"> veidošanās aģentiem, lai palielinātu metālu mobilitāti, un mēslošanas līdzekļiem, lai vajadzības gadījumā uzlabotu augu augšanu. Tāpēc </w:t>
      </w:r>
      <w:proofErr w:type="spellStart"/>
      <w:r>
        <w:rPr>
          <w:rStyle w:val="21"/>
          <w:color w:val="auto"/>
        </w:rPr>
        <w:t>fitoekstrakcijas</w:t>
      </w:r>
      <w:proofErr w:type="spellEnd"/>
      <w:r>
        <w:rPr>
          <w:rStyle w:val="21"/>
          <w:color w:val="auto"/>
        </w:rPr>
        <w:t xml:space="preserve"> iedarbību mērīs, izmantojot augu sugu un augsnes uzlabojumu efektivitāti. Mērījumus veic pēc katras ražas novākšanas un salīdzinājumam ar kontroles augsni, kas nav attīrīta, izmantojot </w:t>
      </w:r>
      <w:proofErr w:type="spellStart"/>
      <w:r>
        <w:rPr>
          <w:rStyle w:val="21"/>
          <w:color w:val="auto"/>
        </w:rPr>
        <w:t>fitoekstrakciju</w:t>
      </w:r>
      <w:proofErr w:type="spellEnd"/>
      <w:r>
        <w:rPr>
          <w:rStyle w:val="21"/>
          <w:color w:val="auto"/>
        </w:rPr>
        <w:t>.</w:t>
      </w:r>
    </w:p>
    <w:p w14:paraId="07BCA76D" w14:textId="77777777" w:rsidR="00C51FAD" w:rsidRPr="00807A46" w:rsidRDefault="00C51FAD" w:rsidP="00C51FAD">
      <w:pPr>
        <w:pStyle w:val="22"/>
        <w:jc w:val="both"/>
        <w:rPr>
          <w:color w:val="auto"/>
        </w:rPr>
      </w:pPr>
    </w:p>
    <w:p w14:paraId="6B6FBAE4" w14:textId="77777777" w:rsidR="00C51FAD" w:rsidRPr="00C51FAD" w:rsidRDefault="00C51FAD" w:rsidP="00C51FAD">
      <w:pPr>
        <w:pStyle w:val="22"/>
        <w:jc w:val="both"/>
        <w:rPr>
          <w:rStyle w:val="21"/>
          <w:color w:val="auto"/>
        </w:rPr>
      </w:pPr>
      <w:r>
        <w:rPr>
          <w:rStyle w:val="21"/>
          <w:color w:val="auto"/>
        </w:rPr>
        <w:t xml:space="preserve">"Labākais" </w:t>
      </w:r>
      <w:proofErr w:type="spellStart"/>
      <w:r>
        <w:rPr>
          <w:rStyle w:val="21"/>
          <w:color w:val="auto"/>
        </w:rPr>
        <w:t>fitoekstrakcijas</w:t>
      </w:r>
      <w:proofErr w:type="spellEnd"/>
      <w:r>
        <w:rPr>
          <w:rStyle w:val="21"/>
          <w:color w:val="auto"/>
        </w:rPr>
        <w:t xml:space="preserve"> augs ir </w:t>
      </w:r>
      <w:proofErr w:type="spellStart"/>
      <w:r>
        <w:rPr>
          <w:rStyle w:val="21"/>
          <w:color w:val="auto"/>
        </w:rPr>
        <w:t>domesticēts</w:t>
      </w:r>
      <w:proofErr w:type="spellEnd"/>
      <w:r>
        <w:rPr>
          <w:rStyle w:val="21"/>
          <w:color w:val="auto"/>
        </w:rPr>
        <w:t xml:space="preserve"> zālaugs vai lakstaugs, kuram ir:</w:t>
      </w:r>
    </w:p>
    <w:p w14:paraId="3861A2CE" w14:textId="77777777" w:rsidR="00C51FAD" w:rsidRPr="00807A46" w:rsidRDefault="00C51FAD" w:rsidP="00C51FAD">
      <w:pPr>
        <w:pStyle w:val="22"/>
        <w:jc w:val="both"/>
        <w:rPr>
          <w:color w:val="auto"/>
        </w:rPr>
      </w:pPr>
    </w:p>
    <w:p w14:paraId="14AF9AEC" w14:textId="77777777" w:rsidR="00C51FAD" w:rsidRPr="00C51FAD" w:rsidRDefault="00C51FAD" w:rsidP="00C51FAD">
      <w:pPr>
        <w:pStyle w:val="22"/>
        <w:numPr>
          <w:ilvl w:val="0"/>
          <w:numId w:val="22"/>
        </w:numPr>
        <w:ind w:left="567" w:hanging="283"/>
        <w:jc w:val="both"/>
        <w:rPr>
          <w:color w:val="auto"/>
        </w:rPr>
      </w:pPr>
      <w:r>
        <w:rPr>
          <w:rStyle w:val="21"/>
          <w:color w:val="auto"/>
        </w:rPr>
        <w:t>blīva un dziļa sakņu sistēma, lai maksimāli palielinātu piesārņotās augsnes tilpumu, kas nonāk saskarē ar augu saknēm.</w:t>
      </w:r>
    </w:p>
    <w:p w14:paraId="2FD6FA4C" w14:textId="77777777" w:rsidR="00C51FAD" w:rsidRPr="00C51FAD" w:rsidRDefault="00C51FAD" w:rsidP="00C51FAD">
      <w:pPr>
        <w:pStyle w:val="22"/>
        <w:numPr>
          <w:ilvl w:val="0"/>
          <w:numId w:val="22"/>
        </w:numPr>
        <w:ind w:left="567" w:hanging="283"/>
        <w:jc w:val="both"/>
        <w:rPr>
          <w:color w:val="auto"/>
        </w:rPr>
      </w:pPr>
      <w:proofErr w:type="spellStart"/>
      <w:r>
        <w:rPr>
          <w:rStyle w:val="21"/>
          <w:color w:val="auto"/>
        </w:rPr>
        <w:t>biokoncentrācijas</w:t>
      </w:r>
      <w:proofErr w:type="spellEnd"/>
      <w:r>
        <w:rPr>
          <w:rStyle w:val="21"/>
          <w:color w:val="auto"/>
        </w:rPr>
        <w:t xml:space="preserve"> koeficients (BCF = attiecība starp metāla koncentrāciju auga novācamajās daļās</w:t>
      </w:r>
      <w:r>
        <w:rPr>
          <w:color w:val="auto"/>
        </w:rPr>
        <w:t xml:space="preserve"> </w:t>
      </w:r>
      <w:r>
        <w:rPr>
          <w:rStyle w:val="21"/>
          <w:color w:val="auto"/>
        </w:rPr>
        <w:t>un tā paša metāla kopējo koncentrāciju augsnē, kurā aug augs) &gt; 1;</w:t>
      </w:r>
    </w:p>
    <w:p w14:paraId="654CEFAD" w14:textId="77777777" w:rsidR="00C51FAD" w:rsidRPr="00C51FAD" w:rsidRDefault="00C51FAD" w:rsidP="00C51FAD">
      <w:pPr>
        <w:pStyle w:val="22"/>
        <w:numPr>
          <w:ilvl w:val="0"/>
          <w:numId w:val="22"/>
        </w:numPr>
        <w:ind w:left="567" w:hanging="283"/>
        <w:jc w:val="both"/>
        <w:rPr>
          <w:color w:val="auto"/>
        </w:rPr>
      </w:pPr>
      <w:r>
        <w:rPr>
          <w:rStyle w:val="21"/>
          <w:color w:val="auto"/>
        </w:rPr>
        <w:t>tādi paši biomasas ražošanas rādītāji, kā tie, kas attiecas uz nepiesārņotu augsni.</w:t>
      </w:r>
    </w:p>
    <w:p w14:paraId="5393B748" w14:textId="77777777" w:rsidR="00C51FAD" w:rsidRPr="00807A46" w:rsidRDefault="00C51FAD" w:rsidP="00C51FAD">
      <w:pPr>
        <w:pStyle w:val="22"/>
        <w:jc w:val="both"/>
        <w:rPr>
          <w:rStyle w:val="21"/>
          <w:color w:val="auto"/>
        </w:rPr>
      </w:pPr>
    </w:p>
    <w:p w14:paraId="64EB3386" w14:textId="77777777" w:rsidR="00C51FAD" w:rsidRPr="00C51FAD" w:rsidRDefault="00C51FAD" w:rsidP="00C51FAD">
      <w:pPr>
        <w:pStyle w:val="22"/>
        <w:jc w:val="both"/>
        <w:rPr>
          <w:rStyle w:val="21"/>
          <w:color w:val="auto"/>
        </w:rPr>
      </w:pPr>
      <w:r>
        <w:rPr>
          <w:rStyle w:val="21"/>
          <w:color w:val="auto"/>
        </w:rPr>
        <w:t>Tādējādi augu sugu efektivitātes uzraudzības pamatā ir šādi mērījumi un aprēķins:</w:t>
      </w:r>
    </w:p>
    <w:p w14:paraId="2E248AE0" w14:textId="77777777" w:rsidR="00C51FAD" w:rsidRPr="00807A46" w:rsidRDefault="00C51FAD" w:rsidP="00C51FAD">
      <w:pPr>
        <w:pStyle w:val="22"/>
        <w:jc w:val="both"/>
        <w:rPr>
          <w:rStyle w:val="21"/>
          <w:color w:val="auto"/>
        </w:rPr>
      </w:pPr>
    </w:p>
    <w:p w14:paraId="4AF07C21" w14:textId="77777777" w:rsidR="00C51FAD" w:rsidRPr="00C51FAD" w:rsidRDefault="00C51FAD" w:rsidP="00C51FAD">
      <w:pPr>
        <w:pStyle w:val="22"/>
        <w:jc w:val="both"/>
        <w:rPr>
          <w:color w:val="auto"/>
        </w:rPr>
      </w:pPr>
      <w:r>
        <w:br w:type="page"/>
      </w:r>
    </w:p>
    <w:p w14:paraId="06D6E624" w14:textId="77777777" w:rsidR="00C51FAD" w:rsidRPr="00C51FAD" w:rsidRDefault="00C51FAD" w:rsidP="00C51FAD">
      <w:pPr>
        <w:pStyle w:val="22"/>
        <w:numPr>
          <w:ilvl w:val="0"/>
          <w:numId w:val="22"/>
        </w:numPr>
        <w:ind w:left="567" w:hanging="283"/>
        <w:jc w:val="both"/>
        <w:rPr>
          <w:color w:val="auto"/>
        </w:rPr>
      </w:pPr>
      <w:r>
        <w:rPr>
          <w:rStyle w:val="21"/>
          <w:color w:val="auto"/>
        </w:rPr>
        <w:lastRenderedPageBreak/>
        <w:t>metālu skaits, ko augs gadā iegūst no vienības platības (kg metāla ha-1 gadā-1), aprēķināts no: biomasas produkcijas vai ieguves (t ha-1).</w:t>
      </w:r>
    </w:p>
    <w:p w14:paraId="7D47B8FC" w14:textId="77777777" w:rsidR="00C51FAD" w:rsidRPr="00C51FAD" w:rsidRDefault="00C51FAD" w:rsidP="00C51FAD">
      <w:pPr>
        <w:pStyle w:val="22"/>
        <w:numPr>
          <w:ilvl w:val="0"/>
          <w:numId w:val="22"/>
        </w:numPr>
        <w:ind w:left="567" w:hanging="283"/>
        <w:jc w:val="both"/>
        <w:rPr>
          <w:color w:val="auto"/>
        </w:rPr>
      </w:pPr>
      <w:proofErr w:type="spellStart"/>
      <w:r>
        <w:rPr>
          <w:rStyle w:val="21"/>
          <w:color w:val="auto"/>
        </w:rPr>
        <w:t>fitoekstrakcijas</w:t>
      </w:r>
      <w:proofErr w:type="spellEnd"/>
      <w:r>
        <w:rPr>
          <w:rStyle w:val="21"/>
          <w:color w:val="auto"/>
        </w:rPr>
        <w:t xml:space="preserve"> metālu koncentrācijas novācamajās augu daļās (mg metāla kg augu-1 sausnas). BCF katram mērķa metālam.</w:t>
      </w:r>
    </w:p>
    <w:p w14:paraId="43908772" w14:textId="77777777" w:rsidR="00C51FAD" w:rsidRPr="00C51FAD" w:rsidRDefault="00C51FAD" w:rsidP="00C51FAD">
      <w:pPr>
        <w:pStyle w:val="22"/>
        <w:jc w:val="both"/>
        <w:rPr>
          <w:rStyle w:val="21"/>
          <w:color w:val="auto"/>
          <w:lang w:val="en-GB"/>
        </w:rPr>
      </w:pPr>
    </w:p>
    <w:p w14:paraId="1AA8E979" w14:textId="77777777" w:rsidR="00C51FAD" w:rsidRPr="00C51FAD" w:rsidRDefault="00C51FAD" w:rsidP="00C51FAD">
      <w:pPr>
        <w:pStyle w:val="22"/>
        <w:jc w:val="both"/>
        <w:rPr>
          <w:rStyle w:val="21"/>
          <w:color w:val="auto"/>
        </w:rPr>
      </w:pPr>
      <w:r>
        <w:rPr>
          <w:rStyle w:val="21"/>
          <w:color w:val="auto"/>
        </w:rPr>
        <w:t xml:space="preserve">Ja tiek izmantoti augsnes uzlabošanas līdzekļi, to efektivitātes pārbaudes nolūkā ir jāmēra metālu </w:t>
      </w:r>
      <w:proofErr w:type="spellStart"/>
      <w:r>
        <w:rPr>
          <w:rStyle w:val="21"/>
          <w:color w:val="auto"/>
        </w:rPr>
        <w:t>biopieejamības</w:t>
      </w:r>
      <w:proofErr w:type="spellEnd"/>
      <w:r>
        <w:rPr>
          <w:rStyle w:val="21"/>
          <w:color w:val="auto"/>
        </w:rPr>
        <w:t xml:space="preserve"> mērījumi augsnē. Pēc tam metālus mēra augsnes šķīdumā, izmantojot mākslīgās saknes (</w:t>
      </w:r>
      <w:proofErr w:type="spellStart"/>
      <w:r>
        <w:rPr>
          <w:rStyle w:val="21"/>
          <w:color w:val="auto"/>
        </w:rPr>
        <w:t>rizons</w:t>
      </w:r>
      <w:proofErr w:type="spellEnd"/>
      <w:r>
        <w:rPr>
          <w:rStyle w:val="21"/>
          <w:color w:val="auto"/>
        </w:rPr>
        <w:t xml:space="preserve">) vai pēc ķīmiskās ekstrakcijas. Standartā EN ISO 17402:2011 ir izklāstītas prasības un norādījumi attiecībā uz metožu izvēli un piemērošanu piesārņojošo vielu (metālu, tostarp metaloīdu, un organisko piesārņojošo vielu, tostarp </w:t>
      </w:r>
      <w:proofErr w:type="spellStart"/>
      <w:r>
        <w:rPr>
          <w:rStyle w:val="21"/>
          <w:color w:val="auto"/>
        </w:rPr>
        <w:t>metālorganisko</w:t>
      </w:r>
      <w:proofErr w:type="spellEnd"/>
      <w:r>
        <w:rPr>
          <w:rStyle w:val="21"/>
          <w:color w:val="auto"/>
        </w:rPr>
        <w:t xml:space="preserve"> savienojumu) </w:t>
      </w:r>
      <w:proofErr w:type="spellStart"/>
      <w:r>
        <w:rPr>
          <w:rStyle w:val="21"/>
          <w:color w:val="auto"/>
        </w:rPr>
        <w:t>biopieejamības</w:t>
      </w:r>
      <w:proofErr w:type="spellEnd"/>
      <w:r>
        <w:rPr>
          <w:rStyle w:val="21"/>
          <w:color w:val="auto"/>
        </w:rPr>
        <w:t xml:space="preserve"> novērtēšanai augsnē un augsnes materiālos.</w:t>
      </w:r>
    </w:p>
    <w:p w14:paraId="5D117E41" w14:textId="77777777" w:rsidR="00C51FAD" w:rsidRPr="00807A46" w:rsidRDefault="00C51FAD" w:rsidP="00C51FAD">
      <w:pPr>
        <w:pStyle w:val="22"/>
        <w:jc w:val="both"/>
        <w:rPr>
          <w:color w:val="auto"/>
        </w:rPr>
      </w:pPr>
    </w:p>
    <w:p w14:paraId="03255F68" w14:textId="77777777" w:rsidR="00C51FAD" w:rsidRPr="00C51FAD" w:rsidRDefault="00C51FAD" w:rsidP="00C51FAD">
      <w:pPr>
        <w:pStyle w:val="22"/>
        <w:jc w:val="both"/>
        <w:rPr>
          <w:rStyle w:val="21"/>
          <w:color w:val="auto"/>
        </w:rPr>
      </w:pPr>
      <w:r>
        <w:rPr>
          <w:rStyle w:val="21"/>
          <w:color w:val="auto"/>
        </w:rPr>
        <w:t>Augsnes uzlabojumi dažkārt var izraisīt barības vielu (</w:t>
      </w:r>
      <w:proofErr w:type="spellStart"/>
      <w:r>
        <w:rPr>
          <w:rStyle w:val="21"/>
          <w:color w:val="auto"/>
        </w:rPr>
        <w:t>Ca</w:t>
      </w:r>
      <w:proofErr w:type="spellEnd"/>
      <w:r>
        <w:rPr>
          <w:rStyle w:val="21"/>
          <w:color w:val="auto"/>
        </w:rPr>
        <w:t xml:space="preserve">, Mg u.c.) trūkumu, lai gan šie svarīgie metāli ir nepieciešami pareizai augu sugu attīstībai. Simptomi var būt redzami uz augiem. Šo elementu mērījumi augu virszemes daļās palīdz pārbaudīt šo aspektu. Ja tiek izmantoti bioloģiski slikti noārdāmi </w:t>
      </w:r>
      <w:proofErr w:type="spellStart"/>
      <w:r>
        <w:rPr>
          <w:rStyle w:val="21"/>
          <w:color w:val="auto"/>
        </w:rPr>
        <w:t>helāti</w:t>
      </w:r>
      <w:proofErr w:type="spellEnd"/>
      <w:r>
        <w:rPr>
          <w:rStyle w:val="21"/>
          <w:color w:val="auto"/>
        </w:rPr>
        <w:t>, būs jāpārbauda, vai šie produkti un šo produktu kompleksi ar metāliem ievērojamā daudzumā nenonāk gruntsūdeņos vai virszemes ūdeņos.</w:t>
      </w:r>
    </w:p>
    <w:p w14:paraId="4BC9B973" w14:textId="77777777" w:rsidR="00C51FAD" w:rsidRPr="00807A46" w:rsidRDefault="00C51FAD" w:rsidP="00C51FAD">
      <w:pPr>
        <w:pStyle w:val="22"/>
        <w:jc w:val="both"/>
        <w:rPr>
          <w:color w:val="auto"/>
        </w:rPr>
      </w:pPr>
    </w:p>
    <w:p w14:paraId="14DC521D" w14:textId="77777777" w:rsidR="00C51FAD" w:rsidRPr="00C51FAD" w:rsidRDefault="00C51FAD" w:rsidP="00C51FAD">
      <w:pPr>
        <w:pStyle w:val="22"/>
        <w:jc w:val="both"/>
        <w:rPr>
          <w:rStyle w:val="21"/>
          <w:color w:val="auto"/>
        </w:rPr>
      </w:pPr>
      <w:r>
        <w:rPr>
          <w:rStyle w:val="21"/>
          <w:color w:val="auto"/>
        </w:rPr>
        <w:t xml:space="preserve">Tāpat kā jebkura cita piesārņotas augsnes apsaimniekošanas metode, </w:t>
      </w:r>
      <w:proofErr w:type="spellStart"/>
      <w:r>
        <w:rPr>
          <w:rStyle w:val="21"/>
          <w:color w:val="auto"/>
        </w:rPr>
        <w:t>fitoekstrakcijas</w:t>
      </w:r>
      <w:proofErr w:type="spellEnd"/>
      <w:r>
        <w:rPr>
          <w:rStyle w:val="21"/>
          <w:color w:val="auto"/>
        </w:rPr>
        <w:t xml:space="preserve"> ieviešanas gadījumā ir jāseko līdzi atlikušajiem riskiem un jāveic uzraudzība. Šīs uzraudzības biežums galvenokārt būs atkarīgs no teritorijas izmantošanas </w:t>
      </w:r>
      <w:proofErr w:type="spellStart"/>
      <w:r>
        <w:rPr>
          <w:rStyle w:val="21"/>
          <w:color w:val="auto"/>
        </w:rPr>
        <w:t>fitoekstrakcijas</w:t>
      </w:r>
      <w:proofErr w:type="spellEnd"/>
      <w:r>
        <w:rPr>
          <w:rStyle w:val="21"/>
          <w:color w:val="auto"/>
        </w:rPr>
        <w:t xml:space="preserve"> procesa laikā, ražas novākšanas biežuma un augsnes piesārņojuma līmeņa.</w:t>
      </w:r>
    </w:p>
    <w:p w14:paraId="6346EB24" w14:textId="77777777" w:rsidR="00C51FAD" w:rsidRPr="00807A46" w:rsidRDefault="00C51FAD" w:rsidP="00C51FAD">
      <w:pPr>
        <w:pStyle w:val="22"/>
        <w:jc w:val="both"/>
        <w:rPr>
          <w:color w:val="auto"/>
        </w:rPr>
      </w:pPr>
    </w:p>
    <w:p w14:paraId="32B79E4B" w14:textId="77777777" w:rsidR="00C51FAD" w:rsidRPr="00C51FAD" w:rsidRDefault="00C51FAD" w:rsidP="00C51FAD">
      <w:pPr>
        <w:pStyle w:val="22"/>
        <w:jc w:val="both"/>
        <w:rPr>
          <w:rStyle w:val="21"/>
          <w:color w:val="auto"/>
        </w:rPr>
      </w:pPr>
      <w:r>
        <w:rPr>
          <w:rStyle w:val="21"/>
          <w:color w:val="auto"/>
        </w:rPr>
        <w:t xml:space="preserve">Radītā augu biomasa ir bagātināta ar piesārņojošām vielām (bieži vien metāliem), jo augi tiek atlasīti pēc to spējas pārnest un uzglabāt lielu daudzumu metālu savās novācamajās daļās, visbiežāk virszemes daļās (stumbros un lapās). Lai panāktu daļēju augsnes </w:t>
      </w:r>
      <w:proofErr w:type="spellStart"/>
      <w:r>
        <w:rPr>
          <w:rStyle w:val="21"/>
          <w:color w:val="auto"/>
        </w:rPr>
        <w:t>remediāciju</w:t>
      </w:r>
      <w:proofErr w:type="spellEnd"/>
      <w:r>
        <w:rPr>
          <w:rStyle w:val="21"/>
          <w:color w:val="auto"/>
        </w:rPr>
        <w:t xml:space="preserve">, regulāri jānovāc turpmākā raža, kā rezultātā rodas liels daudzums ar piesārņotājiem (metāliem) bagātinātas augu biomasas. Lai </w:t>
      </w:r>
      <w:proofErr w:type="spellStart"/>
      <w:r>
        <w:rPr>
          <w:rStyle w:val="21"/>
          <w:color w:val="auto"/>
        </w:rPr>
        <w:t>fitoekstrakcija</w:t>
      </w:r>
      <w:proofErr w:type="spellEnd"/>
      <w:r>
        <w:rPr>
          <w:rStyle w:val="21"/>
          <w:color w:val="auto"/>
        </w:rPr>
        <w:t xml:space="preserve"> neradītu piesārņojošo vielu migrāciju no vienas vietas uz citu, t.i., no augsnes uz augu virszemes daļām, bet to varētu uzskatīt par aprites ekonomikas stratēģiju, ir nepieciešams novērtēt novākto augu biomasu un augos esošo metālu. Līdz šim ir veikti daudzi pētījumi, kas liecina par iespējamām šādas biomasas izmantošanas iespējām, piemēram, ēterisko eļļu ražošanu vai </w:t>
      </w:r>
      <w:proofErr w:type="spellStart"/>
      <w:r>
        <w:rPr>
          <w:rStyle w:val="21"/>
          <w:color w:val="auto"/>
        </w:rPr>
        <w:t>ekokatalizatoru</w:t>
      </w:r>
      <w:proofErr w:type="spellEnd"/>
      <w:r>
        <w:rPr>
          <w:rStyle w:val="21"/>
          <w:color w:val="auto"/>
        </w:rPr>
        <w:t xml:space="preserve"> ražošanu (piemēram, </w:t>
      </w:r>
      <w:proofErr w:type="spellStart"/>
      <w:r>
        <w:rPr>
          <w:rStyle w:val="21"/>
          <w:color w:val="auto"/>
        </w:rPr>
        <w:t>Cybulska</w:t>
      </w:r>
      <w:proofErr w:type="spellEnd"/>
      <w:r>
        <w:rPr>
          <w:rStyle w:val="21"/>
          <w:color w:val="auto"/>
        </w:rPr>
        <w:t xml:space="preserve"> u.c., 2022; </w:t>
      </w:r>
      <w:proofErr w:type="spellStart"/>
      <w:r>
        <w:rPr>
          <w:rStyle w:val="21"/>
          <w:color w:val="auto"/>
        </w:rPr>
        <w:t>Perlein</w:t>
      </w:r>
      <w:proofErr w:type="spellEnd"/>
      <w:r>
        <w:rPr>
          <w:rStyle w:val="21"/>
          <w:color w:val="auto"/>
        </w:rPr>
        <w:t xml:space="preserve"> u.c., 2023). </w:t>
      </w:r>
      <w:proofErr w:type="spellStart"/>
      <w:r>
        <w:rPr>
          <w:rStyle w:val="21"/>
          <w:color w:val="auto"/>
        </w:rPr>
        <w:t>Perlein</w:t>
      </w:r>
      <w:proofErr w:type="spellEnd"/>
      <w:r>
        <w:rPr>
          <w:rStyle w:val="21"/>
          <w:color w:val="auto"/>
        </w:rPr>
        <w:t xml:space="preserve"> u.c., 2021a, </w:t>
      </w:r>
      <w:proofErr w:type="spellStart"/>
      <w:r>
        <w:rPr>
          <w:rStyle w:val="21"/>
          <w:color w:val="auto"/>
        </w:rPr>
        <w:t>b,c</w:t>
      </w:r>
      <w:proofErr w:type="spellEnd"/>
      <w:r>
        <w:rPr>
          <w:rStyle w:val="21"/>
          <w:color w:val="auto"/>
        </w:rPr>
        <w:t>).</w:t>
      </w:r>
    </w:p>
    <w:p w14:paraId="49407165" w14:textId="77777777" w:rsidR="00C51FAD" w:rsidRPr="00807A46" w:rsidRDefault="00C51FAD" w:rsidP="00C51FAD">
      <w:pPr>
        <w:pStyle w:val="22"/>
        <w:jc w:val="both"/>
        <w:rPr>
          <w:color w:val="auto"/>
        </w:rPr>
      </w:pPr>
    </w:p>
    <w:p w14:paraId="484B1AD7" w14:textId="77777777" w:rsidR="00C51FAD" w:rsidRPr="00C51FAD" w:rsidRDefault="00C51FAD" w:rsidP="00C51FAD">
      <w:pPr>
        <w:pStyle w:val="22"/>
        <w:jc w:val="both"/>
        <w:rPr>
          <w:rStyle w:val="21"/>
          <w:color w:val="auto"/>
        </w:rPr>
      </w:pPr>
      <w:r>
        <w:rPr>
          <w:rStyle w:val="21"/>
          <w:color w:val="auto"/>
        </w:rPr>
        <w:t xml:space="preserve">Papildus augsnes </w:t>
      </w:r>
      <w:proofErr w:type="spellStart"/>
      <w:r>
        <w:rPr>
          <w:rStyle w:val="21"/>
          <w:color w:val="auto"/>
        </w:rPr>
        <w:t>agrofizikāli</w:t>
      </w:r>
      <w:proofErr w:type="spellEnd"/>
      <w:r>
        <w:rPr>
          <w:rStyle w:val="21"/>
          <w:color w:val="auto"/>
        </w:rPr>
        <w:t xml:space="preserve"> ķīmisko parametru uzlabošanai </w:t>
      </w:r>
      <w:proofErr w:type="spellStart"/>
      <w:r>
        <w:rPr>
          <w:rStyle w:val="21"/>
          <w:color w:val="auto"/>
        </w:rPr>
        <w:t>fitoekstrakcijai</w:t>
      </w:r>
      <w:proofErr w:type="spellEnd"/>
      <w:r>
        <w:rPr>
          <w:rStyle w:val="21"/>
          <w:color w:val="auto"/>
        </w:rPr>
        <w:t xml:space="preserve"> vajadzētu pozitīvi ietekmēt augsnes bioloģiskos parametrus vai pat palīdzēt atjaunot augsnes funkcijas, ja tās piesārņojuma dēļ ir traucētas vai kavētas. Lai novērtētu </w:t>
      </w:r>
      <w:proofErr w:type="spellStart"/>
      <w:r>
        <w:rPr>
          <w:rStyle w:val="21"/>
          <w:color w:val="auto"/>
        </w:rPr>
        <w:t>fitoekstrakcijas</w:t>
      </w:r>
      <w:proofErr w:type="spellEnd"/>
      <w:r>
        <w:rPr>
          <w:rStyle w:val="21"/>
          <w:color w:val="auto"/>
        </w:rPr>
        <w:t xml:space="preserve"> pozitīvo ietekmi, var izmantot vispārīgus un konkrētus bioloģiskos indikatorus un </w:t>
      </w:r>
      <w:proofErr w:type="spellStart"/>
      <w:r>
        <w:rPr>
          <w:rStyle w:val="21"/>
          <w:color w:val="auto"/>
        </w:rPr>
        <w:t>biomarķierus</w:t>
      </w:r>
      <w:proofErr w:type="spellEnd"/>
      <w:r>
        <w:rPr>
          <w:rStyle w:val="21"/>
          <w:color w:val="auto"/>
        </w:rPr>
        <w:t xml:space="preserve"> un salīdzināt tos ar atsauces rādītājiem (t.i., nepiesārņotu augsni, augsni bez veģetācijas). TRIAD pieeju, kas ir objektam raksturīga ekoloģiskā riska novērtēšanas procedūra (EN ISO 19204:2022), var izmantot arī </w:t>
      </w:r>
      <w:proofErr w:type="spellStart"/>
      <w:r>
        <w:rPr>
          <w:rStyle w:val="21"/>
          <w:color w:val="auto"/>
        </w:rPr>
        <w:t>fitoekstrakcijas</w:t>
      </w:r>
      <w:proofErr w:type="spellEnd"/>
      <w:r>
        <w:rPr>
          <w:rStyle w:val="21"/>
          <w:color w:val="auto"/>
        </w:rPr>
        <w:t xml:space="preserve"> apsaimniekošanas stratēģijas potenciālo ieguvumu novērtēšanai attiecībā uz konkrētas augsnes ekoloģisko stāvokli. Pagaidām kvantitatīvai šo aspektu novērtēšanai ir pieejama tikai neliela atgriezeniskā saite no reāliem gadījumiem.</w:t>
      </w:r>
    </w:p>
    <w:p w14:paraId="04517A35" w14:textId="77777777" w:rsidR="00C51FAD" w:rsidRPr="00807A46" w:rsidRDefault="00C51FAD" w:rsidP="00C51FAD">
      <w:pPr>
        <w:pStyle w:val="22"/>
        <w:jc w:val="both"/>
        <w:rPr>
          <w:color w:val="auto"/>
        </w:rPr>
      </w:pPr>
    </w:p>
    <w:p w14:paraId="44C9FD66" w14:textId="77777777" w:rsidR="00C51FAD" w:rsidRPr="00C51FAD" w:rsidRDefault="00C51FAD" w:rsidP="00C51FAD">
      <w:pPr>
        <w:pStyle w:val="22"/>
        <w:jc w:val="both"/>
        <w:rPr>
          <w:rStyle w:val="21"/>
          <w:color w:val="auto"/>
        </w:rPr>
      </w:pPr>
      <w:r>
        <w:rPr>
          <w:rStyle w:val="21"/>
          <w:color w:val="auto"/>
        </w:rPr>
        <w:t xml:space="preserve">Problēma, kurai varētu būt jāpievērš uzmanība, ir iespējamā piesārņojošo vielu </w:t>
      </w:r>
      <w:proofErr w:type="spellStart"/>
      <w:r>
        <w:rPr>
          <w:rStyle w:val="21"/>
          <w:color w:val="auto"/>
        </w:rPr>
        <w:t>pārnese</w:t>
      </w:r>
      <w:proofErr w:type="spellEnd"/>
      <w:r>
        <w:rPr>
          <w:rStyle w:val="21"/>
          <w:color w:val="auto"/>
        </w:rPr>
        <w:t xml:space="preserve">, zālēdājiem uzņemot uzturā augus, ja tajos ir daudz metālu. Sēklu bankas un apkārtējo vietu dēļ vietējās sugas, visticamākais, apmetīsies augsnē, kas attīrīta, izmantojot </w:t>
      </w:r>
      <w:proofErr w:type="spellStart"/>
      <w:r>
        <w:rPr>
          <w:rStyle w:val="21"/>
          <w:color w:val="auto"/>
        </w:rPr>
        <w:t>fitoekstrakciju</w:t>
      </w:r>
      <w:proofErr w:type="spellEnd"/>
      <w:r>
        <w:rPr>
          <w:rStyle w:val="21"/>
          <w:color w:val="auto"/>
        </w:rPr>
        <w:t xml:space="preserve">. Metālu (īpaši </w:t>
      </w:r>
      <w:proofErr w:type="spellStart"/>
      <w:r>
        <w:rPr>
          <w:rStyle w:val="21"/>
          <w:color w:val="auto"/>
        </w:rPr>
        <w:t>Cd</w:t>
      </w:r>
      <w:proofErr w:type="spellEnd"/>
      <w:r>
        <w:rPr>
          <w:rStyle w:val="21"/>
          <w:color w:val="auto"/>
        </w:rPr>
        <w:t xml:space="preserve"> un </w:t>
      </w:r>
      <w:proofErr w:type="spellStart"/>
      <w:r>
        <w:rPr>
          <w:rStyle w:val="21"/>
          <w:color w:val="auto"/>
        </w:rPr>
        <w:t>Zn</w:t>
      </w:r>
      <w:proofErr w:type="spellEnd"/>
      <w:r>
        <w:rPr>
          <w:rStyle w:val="21"/>
          <w:color w:val="auto"/>
        </w:rPr>
        <w:t xml:space="preserve">) koncentrācijas mērījumi visbiežāk sastopamo augu virszemes daļās var būt lietderīgi, īpaši tajos augos, par kuriem zināms, ka tie garšo zālēdājiem dzīvniekiem. ISO 24032:2021 standarts par piesārņojošo gliemežu </w:t>
      </w:r>
      <w:proofErr w:type="spellStart"/>
      <w:r>
        <w:rPr>
          <w:rStyle w:val="21"/>
          <w:color w:val="auto"/>
        </w:rPr>
        <w:t>bioakumulācijas</w:t>
      </w:r>
      <w:proofErr w:type="spellEnd"/>
      <w:r>
        <w:rPr>
          <w:rStyle w:val="21"/>
          <w:color w:val="auto"/>
        </w:rPr>
        <w:t xml:space="preserve"> novērtējumu var palīdzēt zālēdājiem novērtēt šos riskus.</w:t>
      </w:r>
    </w:p>
    <w:p w14:paraId="140B0A19" w14:textId="77777777" w:rsidR="00C51FAD" w:rsidRPr="00C51FAD" w:rsidRDefault="00C51FAD" w:rsidP="00C51FAD">
      <w:pPr>
        <w:rPr>
          <w:rStyle w:val="21"/>
          <w:color w:val="auto"/>
        </w:rPr>
      </w:pPr>
      <w:r>
        <w:br w:type="page"/>
      </w:r>
    </w:p>
    <w:p w14:paraId="068F24F9" w14:textId="77777777" w:rsidR="00C51FAD" w:rsidRPr="00C51FAD" w:rsidRDefault="00C51FAD" w:rsidP="00C51FAD">
      <w:pPr>
        <w:pStyle w:val="22"/>
        <w:jc w:val="both"/>
        <w:rPr>
          <w:rStyle w:val="21"/>
          <w:color w:val="auto"/>
        </w:rPr>
      </w:pPr>
      <w:r>
        <w:rPr>
          <w:rStyle w:val="21"/>
          <w:color w:val="auto"/>
        </w:rPr>
        <w:lastRenderedPageBreak/>
        <w:t xml:space="preserve">Vēl viens jautājums ir par augu segas ilgtspēju, lai laika gaitā nepārtraukti </w:t>
      </w:r>
      <w:proofErr w:type="spellStart"/>
      <w:r>
        <w:rPr>
          <w:rStyle w:val="21"/>
          <w:color w:val="auto"/>
        </w:rPr>
        <w:t>fitoekstrahētu</w:t>
      </w:r>
      <w:proofErr w:type="spellEnd"/>
      <w:r>
        <w:rPr>
          <w:rStyle w:val="21"/>
          <w:color w:val="auto"/>
        </w:rPr>
        <w:t xml:space="preserve"> metālus. Tā kā (</w:t>
      </w:r>
      <w:proofErr w:type="spellStart"/>
      <w:r>
        <w:rPr>
          <w:rStyle w:val="21"/>
          <w:color w:val="auto"/>
        </w:rPr>
        <w:t>hiper</w:t>
      </w:r>
      <w:proofErr w:type="spellEnd"/>
      <w:r>
        <w:rPr>
          <w:rStyle w:val="21"/>
          <w:color w:val="auto"/>
        </w:rPr>
        <w:t xml:space="preserve">)akumulējošie augi tiek atlasīti, ņemot vērā to </w:t>
      </w:r>
      <w:proofErr w:type="spellStart"/>
      <w:r>
        <w:rPr>
          <w:rStyle w:val="21"/>
          <w:color w:val="auto"/>
        </w:rPr>
        <w:t>fitoekstrakcijas</w:t>
      </w:r>
      <w:proofErr w:type="spellEnd"/>
      <w:r>
        <w:rPr>
          <w:rStyle w:val="21"/>
          <w:color w:val="auto"/>
        </w:rPr>
        <w:t xml:space="preserve"> īpašības, tie var nebūt no piesārņotās augsnes sēklu bankas vai tuvējās apkārtējās zonas un tādējādi nevarētu konkurēt ar vietējiem augiem. Izvēlēto augu uzturēšanai var būt nepieciešams plānot regulāru ravēšanu.</w:t>
      </w:r>
    </w:p>
    <w:p w14:paraId="3C8A074D" w14:textId="77777777" w:rsidR="00C51FAD" w:rsidRPr="00C51FAD" w:rsidRDefault="00C51FAD" w:rsidP="00C51FAD">
      <w:pPr>
        <w:pStyle w:val="22"/>
        <w:jc w:val="both"/>
        <w:rPr>
          <w:color w:val="auto"/>
          <w:lang w:val="en-GB"/>
        </w:rPr>
      </w:pPr>
    </w:p>
    <w:p w14:paraId="1646DA36" w14:textId="77777777" w:rsidR="00C51FAD" w:rsidRPr="00C51FAD" w:rsidRDefault="00C51FAD" w:rsidP="00C51FAD">
      <w:pPr>
        <w:pStyle w:val="440"/>
        <w:tabs>
          <w:tab w:val="left" w:pos="567"/>
        </w:tabs>
        <w:rPr>
          <w:rStyle w:val="43"/>
          <w:rFonts w:ascii="Calibri Light" w:hAnsi="Calibri Light" w:cs="Calibri Light"/>
          <w:b/>
          <w:bCs/>
          <w:sz w:val="26"/>
        </w:rPr>
      </w:pPr>
      <w:bookmarkStart w:id="49" w:name="bookmark85"/>
      <w:r>
        <w:rPr>
          <w:rStyle w:val="43"/>
          <w:rFonts w:ascii="Calibri Light" w:hAnsi="Calibri Light"/>
          <w:b/>
          <w:sz w:val="26"/>
        </w:rPr>
        <w:t>3.5.</w:t>
      </w:r>
      <w:r>
        <w:rPr>
          <w:rStyle w:val="43"/>
          <w:rFonts w:ascii="Calibri Light" w:hAnsi="Calibri Light"/>
          <w:b/>
          <w:sz w:val="26"/>
        </w:rPr>
        <w:tab/>
        <w:t>Atsauces</w:t>
      </w:r>
      <w:bookmarkEnd w:id="49"/>
    </w:p>
    <w:p w14:paraId="372DF6CD" w14:textId="77777777" w:rsidR="00C51FAD" w:rsidRPr="00C51FAD" w:rsidRDefault="00C51FAD" w:rsidP="00C51FAD">
      <w:pPr>
        <w:pStyle w:val="440"/>
        <w:rPr>
          <w:rFonts w:ascii="Calibri" w:hAnsi="Calibri" w:cs="Calibri"/>
          <w:color w:val="auto"/>
          <w:sz w:val="22"/>
          <w:lang w:val="en-GB"/>
        </w:rPr>
      </w:pPr>
    </w:p>
    <w:p w14:paraId="7961DE40" w14:textId="77777777" w:rsidR="00C51FAD" w:rsidRPr="00C51FAD" w:rsidRDefault="00C51FAD" w:rsidP="00C51FAD">
      <w:pPr>
        <w:pStyle w:val="22"/>
        <w:numPr>
          <w:ilvl w:val="0"/>
          <w:numId w:val="23"/>
        </w:numPr>
        <w:ind w:left="567" w:hanging="283"/>
        <w:jc w:val="both"/>
        <w:rPr>
          <w:color w:val="auto"/>
        </w:rPr>
      </w:pPr>
      <w:proofErr w:type="spellStart"/>
      <w:r>
        <w:rPr>
          <w:rStyle w:val="21"/>
          <w:color w:val="auto"/>
        </w:rPr>
        <w:t>Almahasheer</w:t>
      </w:r>
      <w:proofErr w:type="spellEnd"/>
      <w:r>
        <w:rPr>
          <w:rStyle w:val="21"/>
          <w:color w:val="auto"/>
        </w:rPr>
        <w:t xml:space="preserve">, </w:t>
      </w:r>
      <w:proofErr w:type="spellStart"/>
      <w:r>
        <w:rPr>
          <w:rStyle w:val="21"/>
          <w:color w:val="auto"/>
        </w:rPr>
        <w:t>Hanan</w:t>
      </w:r>
      <w:proofErr w:type="spellEnd"/>
      <w:r>
        <w:rPr>
          <w:rStyle w:val="21"/>
          <w:color w:val="auto"/>
        </w:rPr>
        <w:t xml:space="preserve">. (2019) Augsts smago metālu līmenis </w:t>
      </w:r>
      <w:proofErr w:type="spellStart"/>
      <w:r>
        <w:rPr>
          <w:rStyle w:val="21"/>
          <w:color w:val="auto"/>
        </w:rPr>
        <w:t>Rietumarābijas</w:t>
      </w:r>
      <w:proofErr w:type="spellEnd"/>
      <w:r>
        <w:rPr>
          <w:rStyle w:val="21"/>
          <w:color w:val="auto"/>
        </w:rPr>
        <w:t xml:space="preserve"> līča </w:t>
      </w:r>
      <w:proofErr w:type="spellStart"/>
      <w:r>
        <w:rPr>
          <w:rStyle w:val="21"/>
          <w:color w:val="auto"/>
        </w:rPr>
        <w:t>mangrovju</w:t>
      </w:r>
      <w:proofErr w:type="spellEnd"/>
      <w:r>
        <w:rPr>
          <w:rStyle w:val="21"/>
          <w:color w:val="auto"/>
        </w:rPr>
        <w:t xml:space="preserve"> augsnēs. Mol Biol. Rep., 46(2)</w:t>
      </w:r>
    </w:p>
    <w:p w14:paraId="3A983DE7" w14:textId="77777777" w:rsidR="00C51FAD" w:rsidRPr="00C51FAD" w:rsidRDefault="00C51FAD" w:rsidP="00C51FAD">
      <w:pPr>
        <w:pStyle w:val="22"/>
        <w:numPr>
          <w:ilvl w:val="0"/>
          <w:numId w:val="23"/>
        </w:numPr>
        <w:ind w:left="567" w:hanging="283"/>
        <w:jc w:val="both"/>
        <w:rPr>
          <w:color w:val="auto"/>
        </w:rPr>
      </w:pPr>
      <w:proofErr w:type="spellStart"/>
      <w:r>
        <w:rPr>
          <w:rStyle w:val="21"/>
          <w:color w:val="auto"/>
        </w:rPr>
        <w:t>Ahmad</w:t>
      </w:r>
      <w:proofErr w:type="spellEnd"/>
      <w:r>
        <w:rPr>
          <w:rStyle w:val="21"/>
          <w:color w:val="auto"/>
        </w:rPr>
        <w:t xml:space="preserve">, J.U. un </w:t>
      </w:r>
      <w:proofErr w:type="spellStart"/>
      <w:r>
        <w:rPr>
          <w:rStyle w:val="21"/>
          <w:color w:val="auto"/>
        </w:rPr>
        <w:t>Goni</w:t>
      </w:r>
      <w:proofErr w:type="spellEnd"/>
      <w:r>
        <w:rPr>
          <w:rStyle w:val="21"/>
          <w:color w:val="auto"/>
        </w:rPr>
        <w:t>, M.A. (2010) Smago metālu piesārņojums ūdenī, augsnē un dārzeņos rūpnieciskajās Dakas teritorijās Bangladešā. Vides uzraudzība un novērtējums, 166, (347-357).</w:t>
      </w:r>
    </w:p>
    <w:p w14:paraId="7D8B9C1C" w14:textId="77777777" w:rsidR="00C51FAD" w:rsidRPr="00C51FAD" w:rsidRDefault="00C51FAD" w:rsidP="00C51FAD">
      <w:pPr>
        <w:pStyle w:val="22"/>
        <w:numPr>
          <w:ilvl w:val="0"/>
          <w:numId w:val="23"/>
        </w:numPr>
        <w:ind w:left="567" w:hanging="283"/>
        <w:jc w:val="both"/>
        <w:rPr>
          <w:color w:val="auto"/>
        </w:rPr>
      </w:pPr>
      <w:proofErr w:type="spellStart"/>
      <w:r>
        <w:rPr>
          <w:rStyle w:val="21"/>
          <w:color w:val="auto"/>
        </w:rPr>
        <w:t>Beicheng</w:t>
      </w:r>
      <w:proofErr w:type="spellEnd"/>
      <w:r>
        <w:rPr>
          <w:rStyle w:val="21"/>
          <w:color w:val="auto"/>
        </w:rPr>
        <w:t xml:space="preserve"> X., </w:t>
      </w:r>
      <w:proofErr w:type="spellStart"/>
      <w:r>
        <w:rPr>
          <w:rStyle w:val="21"/>
          <w:color w:val="auto"/>
        </w:rPr>
        <w:t>Shen</w:t>
      </w:r>
      <w:proofErr w:type="spellEnd"/>
      <w:r>
        <w:rPr>
          <w:rStyle w:val="21"/>
          <w:color w:val="auto"/>
        </w:rPr>
        <w:t xml:space="preserve"> S., </w:t>
      </w:r>
      <w:proofErr w:type="spellStart"/>
      <w:r>
        <w:rPr>
          <w:rStyle w:val="21"/>
          <w:color w:val="auto"/>
        </w:rPr>
        <w:t>Feng</w:t>
      </w:r>
      <w:proofErr w:type="spellEnd"/>
      <w:r>
        <w:rPr>
          <w:rStyle w:val="21"/>
          <w:color w:val="auto"/>
        </w:rPr>
        <w:t xml:space="preserve"> X., (2013). Smago metālu </w:t>
      </w:r>
      <w:proofErr w:type="spellStart"/>
      <w:r>
        <w:rPr>
          <w:rStyle w:val="21"/>
          <w:color w:val="auto"/>
        </w:rPr>
        <w:t>fitoekstrakcija</w:t>
      </w:r>
      <w:proofErr w:type="spellEnd"/>
      <w:r>
        <w:rPr>
          <w:rStyle w:val="21"/>
          <w:color w:val="auto"/>
        </w:rPr>
        <w:t xml:space="preserve"> no stipri piesārņotām augsnēm, izmantojot </w:t>
      </w:r>
      <w:proofErr w:type="spellStart"/>
      <w:r>
        <w:rPr>
          <w:rStyle w:val="21"/>
          <w:color w:val="auto"/>
        </w:rPr>
        <w:t>Sauropus</w:t>
      </w:r>
      <w:proofErr w:type="spellEnd"/>
      <w:r>
        <w:rPr>
          <w:rStyle w:val="21"/>
          <w:color w:val="auto"/>
        </w:rPr>
        <w:t xml:space="preserve"> </w:t>
      </w:r>
      <w:proofErr w:type="spellStart"/>
      <w:r>
        <w:rPr>
          <w:rStyle w:val="21"/>
          <w:color w:val="auto"/>
        </w:rPr>
        <w:t>androgynus</w:t>
      </w:r>
      <w:proofErr w:type="spellEnd"/>
      <w:r>
        <w:rPr>
          <w:rStyle w:val="21"/>
          <w:color w:val="auto"/>
        </w:rPr>
        <w:t>. 22, (6)</w:t>
      </w:r>
    </w:p>
    <w:p w14:paraId="6FF0CC2A" w14:textId="77777777" w:rsidR="00C51FAD" w:rsidRPr="00C51FAD" w:rsidRDefault="00C51FAD" w:rsidP="00C51FAD">
      <w:pPr>
        <w:pStyle w:val="22"/>
        <w:numPr>
          <w:ilvl w:val="0"/>
          <w:numId w:val="23"/>
        </w:numPr>
        <w:ind w:left="567" w:hanging="283"/>
        <w:jc w:val="both"/>
        <w:rPr>
          <w:color w:val="auto"/>
        </w:rPr>
      </w:pPr>
      <w:proofErr w:type="spellStart"/>
      <w:r>
        <w:rPr>
          <w:rStyle w:val="21"/>
          <w:color w:val="auto"/>
        </w:rPr>
        <w:t>Cybulska</w:t>
      </w:r>
      <w:proofErr w:type="spellEnd"/>
      <w:r>
        <w:rPr>
          <w:rStyle w:val="21"/>
          <w:color w:val="auto"/>
        </w:rPr>
        <w:t xml:space="preserve"> P, </w:t>
      </w:r>
      <w:proofErr w:type="spellStart"/>
      <w:r>
        <w:rPr>
          <w:rStyle w:val="21"/>
          <w:color w:val="auto"/>
        </w:rPr>
        <w:t>Legrand</w:t>
      </w:r>
      <w:proofErr w:type="spellEnd"/>
      <w:r>
        <w:rPr>
          <w:rStyle w:val="21"/>
          <w:color w:val="auto"/>
        </w:rPr>
        <w:t xml:space="preserve"> YM, </w:t>
      </w:r>
      <w:proofErr w:type="spellStart"/>
      <w:r>
        <w:rPr>
          <w:rStyle w:val="21"/>
          <w:color w:val="auto"/>
        </w:rPr>
        <w:t>Babst-Kostecka</w:t>
      </w:r>
      <w:proofErr w:type="spellEnd"/>
      <w:r>
        <w:rPr>
          <w:rStyle w:val="21"/>
          <w:color w:val="auto"/>
        </w:rPr>
        <w:t xml:space="preserve"> A, </w:t>
      </w:r>
      <w:proofErr w:type="spellStart"/>
      <w:r>
        <w:rPr>
          <w:rStyle w:val="21"/>
          <w:color w:val="auto"/>
        </w:rPr>
        <w:t>Dilberto</w:t>
      </w:r>
      <w:proofErr w:type="spellEnd"/>
      <w:r>
        <w:rPr>
          <w:rStyle w:val="21"/>
          <w:color w:val="auto"/>
        </w:rPr>
        <w:t xml:space="preserve"> S, </w:t>
      </w:r>
      <w:proofErr w:type="spellStart"/>
      <w:r>
        <w:rPr>
          <w:rStyle w:val="21"/>
          <w:color w:val="auto"/>
        </w:rPr>
        <w:t>Leśniewicz</w:t>
      </w:r>
      <w:proofErr w:type="spellEnd"/>
      <w:r>
        <w:rPr>
          <w:rStyle w:val="21"/>
          <w:color w:val="auto"/>
        </w:rPr>
        <w:t xml:space="preserve"> A, </w:t>
      </w:r>
      <w:proofErr w:type="spellStart"/>
      <w:r>
        <w:rPr>
          <w:rStyle w:val="21"/>
          <w:color w:val="auto"/>
        </w:rPr>
        <w:t>Oliviero</w:t>
      </w:r>
      <w:proofErr w:type="spellEnd"/>
      <w:r>
        <w:rPr>
          <w:rStyle w:val="21"/>
          <w:color w:val="auto"/>
        </w:rPr>
        <w:t xml:space="preserve"> E, Bert V, </w:t>
      </w:r>
      <w:proofErr w:type="spellStart"/>
      <w:r>
        <w:rPr>
          <w:rStyle w:val="21"/>
          <w:color w:val="auto"/>
        </w:rPr>
        <w:t>Boulanger</w:t>
      </w:r>
      <w:proofErr w:type="spellEnd"/>
      <w:r>
        <w:rPr>
          <w:rStyle w:val="21"/>
          <w:color w:val="auto"/>
        </w:rPr>
        <w:t xml:space="preserve"> </w:t>
      </w:r>
      <w:proofErr w:type="spellStart"/>
      <w:r>
        <w:rPr>
          <w:rStyle w:val="21"/>
          <w:color w:val="auto"/>
        </w:rPr>
        <w:t>Cl</w:t>
      </w:r>
      <w:proofErr w:type="spellEnd"/>
      <w:r>
        <w:rPr>
          <w:rStyle w:val="21"/>
          <w:color w:val="auto"/>
        </w:rPr>
        <w:t xml:space="preserve">, </w:t>
      </w:r>
      <w:proofErr w:type="spellStart"/>
      <w:r>
        <w:rPr>
          <w:rStyle w:val="21"/>
          <w:color w:val="auto"/>
        </w:rPr>
        <w:t>Grison</w:t>
      </w:r>
      <w:proofErr w:type="spellEnd"/>
      <w:r>
        <w:rPr>
          <w:rStyle w:val="21"/>
          <w:color w:val="auto"/>
        </w:rPr>
        <w:t xml:space="preserve"> </w:t>
      </w:r>
      <w:proofErr w:type="spellStart"/>
      <w:r>
        <w:rPr>
          <w:rStyle w:val="21"/>
          <w:color w:val="auto"/>
        </w:rPr>
        <w:t>Cl</w:t>
      </w:r>
      <w:proofErr w:type="spellEnd"/>
      <w:r>
        <w:rPr>
          <w:rStyle w:val="21"/>
          <w:color w:val="auto"/>
        </w:rPr>
        <w:t xml:space="preserve">, </w:t>
      </w:r>
      <w:proofErr w:type="spellStart"/>
      <w:r>
        <w:rPr>
          <w:rStyle w:val="21"/>
          <w:color w:val="auto"/>
        </w:rPr>
        <w:t>Olszewski</w:t>
      </w:r>
      <w:proofErr w:type="spellEnd"/>
      <w:r>
        <w:rPr>
          <w:rStyle w:val="21"/>
          <w:color w:val="auto"/>
        </w:rPr>
        <w:t xml:space="preserve"> TK. 2022. Videi nekaitīga un efektīva </w:t>
      </w:r>
      <w:proofErr w:type="spellStart"/>
      <w:r>
        <w:rPr>
          <w:rStyle w:val="21"/>
          <w:color w:val="auto"/>
        </w:rPr>
        <w:t>hidroksifosfonātu</w:t>
      </w:r>
      <w:proofErr w:type="spellEnd"/>
      <w:r>
        <w:rPr>
          <w:rStyle w:val="21"/>
          <w:color w:val="auto"/>
        </w:rPr>
        <w:t xml:space="preserve"> iegūšana, izmantojot </w:t>
      </w:r>
      <w:proofErr w:type="spellStart"/>
      <w:r>
        <w:rPr>
          <w:rStyle w:val="21"/>
          <w:color w:val="auto"/>
        </w:rPr>
        <w:t>ekokatalīzi</w:t>
      </w:r>
      <w:proofErr w:type="spellEnd"/>
      <w:r>
        <w:rPr>
          <w:rStyle w:val="21"/>
          <w:color w:val="auto"/>
        </w:rPr>
        <w:t xml:space="preserve">. Molekulas, sadaļa Zaļā ķīmija, </w:t>
      </w:r>
      <w:r>
        <w:rPr>
          <w:rStyle w:val="21"/>
          <w:i/>
          <w:color w:val="auto"/>
        </w:rPr>
        <w:t>27</w:t>
      </w:r>
      <w:r>
        <w:rPr>
          <w:rStyle w:val="21"/>
          <w:color w:val="auto"/>
        </w:rPr>
        <w:t xml:space="preserve"> (10),</w:t>
      </w:r>
      <w:r>
        <w:rPr>
          <w:color w:val="auto"/>
        </w:rPr>
        <w:t xml:space="preserve"> </w:t>
      </w:r>
      <w:r>
        <w:rPr>
          <w:rStyle w:val="21"/>
          <w:color w:val="auto"/>
        </w:rPr>
        <w:t xml:space="preserve">3075. </w:t>
      </w:r>
      <w:r>
        <w:rPr>
          <w:rStyle w:val="21"/>
          <w:color w:val="0000FF"/>
          <w:u w:val="single"/>
        </w:rPr>
        <w:t>https://doi.org/10.3390/molecules27103075</w:t>
      </w:r>
      <w:r>
        <w:rPr>
          <w:rStyle w:val="21"/>
          <w:color w:val="auto"/>
        </w:rPr>
        <w:t>.</w:t>
      </w:r>
    </w:p>
    <w:p w14:paraId="03D559FA" w14:textId="77777777" w:rsidR="00C51FAD" w:rsidRPr="00C51FAD" w:rsidRDefault="00C51FAD" w:rsidP="00C51FAD">
      <w:pPr>
        <w:pStyle w:val="22"/>
        <w:numPr>
          <w:ilvl w:val="0"/>
          <w:numId w:val="23"/>
        </w:numPr>
        <w:ind w:left="567" w:hanging="283"/>
        <w:jc w:val="both"/>
        <w:rPr>
          <w:color w:val="auto"/>
        </w:rPr>
      </w:pPr>
      <w:proofErr w:type="spellStart"/>
      <w:r>
        <w:rPr>
          <w:rStyle w:val="21"/>
          <w:color w:val="auto"/>
        </w:rPr>
        <w:t>Goolsby</w:t>
      </w:r>
      <w:proofErr w:type="spellEnd"/>
      <w:r>
        <w:rPr>
          <w:rStyle w:val="21"/>
          <w:color w:val="auto"/>
        </w:rPr>
        <w:t xml:space="preserve">, E.W., Mason, C.M. (2015). Ceļā uz fizioloģiski un evolucionāri atbilstošāku metālu </w:t>
      </w:r>
      <w:proofErr w:type="spellStart"/>
      <w:r>
        <w:rPr>
          <w:rStyle w:val="21"/>
          <w:color w:val="auto"/>
        </w:rPr>
        <w:t>hiperakumulācijas</w:t>
      </w:r>
      <w:proofErr w:type="spellEnd"/>
      <w:r>
        <w:rPr>
          <w:rStyle w:val="21"/>
          <w:color w:val="auto"/>
        </w:rPr>
        <w:t xml:space="preserve"> definīciju augos. </w:t>
      </w:r>
      <w:proofErr w:type="spellStart"/>
      <w:r>
        <w:rPr>
          <w:rStyle w:val="21"/>
          <w:color w:val="auto"/>
        </w:rPr>
        <w:t>Front</w:t>
      </w:r>
      <w:proofErr w:type="spellEnd"/>
      <w:r>
        <w:rPr>
          <w:rStyle w:val="21"/>
          <w:color w:val="auto"/>
        </w:rPr>
        <w:t xml:space="preserve">. </w:t>
      </w:r>
      <w:proofErr w:type="spellStart"/>
      <w:r>
        <w:rPr>
          <w:rStyle w:val="21"/>
          <w:color w:val="auto"/>
        </w:rPr>
        <w:t>Plant</w:t>
      </w:r>
      <w:proofErr w:type="spellEnd"/>
      <w:r>
        <w:rPr>
          <w:rStyle w:val="21"/>
          <w:color w:val="auto"/>
        </w:rPr>
        <w:t xml:space="preserve"> </w:t>
      </w:r>
      <w:proofErr w:type="spellStart"/>
      <w:r>
        <w:rPr>
          <w:rStyle w:val="21"/>
          <w:color w:val="auto"/>
        </w:rPr>
        <w:t>Sci</w:t>
      </w:r>
      <w:proofErr w:type="spellEnd"/>
      <w:r>
        <w:rPr>
          <w:rStyle w:val="21"/>
          <w:color w:val="auto"/>
        </w:rPr>
        <w:t>. 6, (33).</w:t>
      </w:r>
    </w:p>
    <w:p w14:paraId="2AE982E5" w14:textId="77777777" w:rsidR="00C51FAD" w:rsidRPr="00C51FAD" w:rsidRDefault="00C51FAD" w:rsidP="00C51FAD">
      <w:pPr>
        <w:pStyle w:val="22"/>
        <w:numPr>
          <w:ilvl w:val="0"/>
          <w:numId w:val="23"/>
        </w:numPr>
        <w:ind w:left="567" w:hanging="283"/>
        <w:jc w:val="both"/>
        <w:rPr>
          <w:color w:val="auto"/>
        </w:rPr>
      </w:pPr>
      <w:r>
        <w:rPr>
          <w:rStyle w:val="21"/>
          <w:color w:val="auto"/>
        </w:rPr>
        <w:t xml:space="preserve">GRIGNET A, DE VAUFLEURY A, PAPIN A, BERT V (2020). Pilsētu augsnes </w:t>
      </w:r>
      <w:proofErr w:type="spellStart"/>
      <w:r>
        <w:rPr>
          <w:rStyle w:val="21"/>
          <w:color w:val="auto"/>
        </w:rPr>
        <w:t>fitoapsaimniekošana</w:t>
      </w:r>
      <w:proofErr w:type="spellEnd"/>
      <w:r>
        <w:rPr>
          <w:rStyle w:val="21"/>
          <w:color w:val="auto"/>
        </w:rPr>
        <w:t xml:space="preserve"> </w:t>
      </w:r>
      <w:proofErr w:type="spellStart"/>
      <w:r>
        <w:rPr>
          <w:rStyle w:val="21"/>
          <w:color w:val="auto"/>
        </w:rPr>
        <w:t>Zn</w:t>
      </w:r>
      <w:proofErr w:type="spellEnd"/>
      <w:r>
        <w:rPr>
          <w:rStyle w:val="21"/>
          <w:color w:val="auto"/>
        </w:rPr>
        <w:t xml:space="preserve"> un </w:t>
      </w:r>
      <w:proofErr w:type="spellStart"/>
      <w:r>
        <w:rPr>
          <w:rStyle w:val="21"/>
          <w:color w:val="auto"/>
        </w:rPr>
        <w:t>Cd</w:t>
      </w:r>
      <w:proofErr w:type="spellEnd"/>
      <w:r>
        <w:rPr>
          <w:rStyle w:val="21"/>
          <w:color w:val="auto"/>
        </w:rPr>
        <w:t xml:space="preserve"> atdalīšanai </w:t>
      </w:r>
      <w:proofErr w:type="spellStart"/>
      <w:r>
        <w:rPr>
          <w:rStyle w:val="21"/>
          <w:color w:val="auto"/>
        </w:rPr>
        <w:t>in</w:t>
      </w:r>
      <w:proofErr w:type="spellEnd"/>
      <w:r>
        <w:rPr>
          <w:rStyle w:val="21"/>
          <w:color w:val="auto"/>
        </w:rPr>
        <w:t xml:space="preserve"> situ, apzaļumošanai un </w:t>
      </w:r>
      <w:proofErr w:type="spellStart"/>
      <w:r>
        <w:rPr>
          <w:rStyle w:val="21"/>
          <w:color w:val="auto"/>
        </w:rPr>
        <w:t>Zn</w:t>
      </w:r>
      <w:proofErr w:type="spellEnd"/>
      <w:r>
        <w:rPr>
          <w:rStyle w:val="21"/>
          <w:color w:val="auto"/>
        </w:rPr>
        <w:t xml:space="preserve"> bagātas biomasas ražošanai, rūpējoties par gliemežu iedarbību. Vides zinātne un piesārņojuma pētniecība. 27: 3187-3201.</w:t>
      </w:r>
    </w:p>
    <w:p w14:paraId="5B4F5212" w14:textId="77777777" w:rsidR="00C51FAD" w:rsidRPr="00C51FAD" w:rsidRDefault="00C51FAD" w:rsidP="00C51FAD">
      <w:pPr>
        <w:pStyle w:val="22"/>
        <w:numPr>
          <w:ilvl w:val="0"/>
          <w:numId w:val="23"/>
        </w:numPr>
        <w:ind w:left="567" w:hanging="283"/>
        <w:jc w:val="both"/>
        <w:rPr>
          <w:color w:val="auto"/>
        </w:rPr>
      </w:pPr>
      <w:r>
        <w:rPr>
          <w:rStyle w:val="21"/>
          <w:color w:val="auto"/>
        </w:rPr>
        <w:t xml:space="preserve">GRIGNET A, LOUNÈS-HADJ SAHRAOUI A, TEILLAUD S, FONTAINE J, PAPIN A, BERT V. 2021. </w:t>
      </w:r>
      <w:proofErr w:type="spellStart"/>
      <w:r>
        <w:rPr>
          <w:rStyle w:val="21"/>
          <w:color w:val="auto"/>
        </w:rPr>
        <w:t>Zn</w:t>
      </w:r>
      <w:proofErr w:type="spellEnd"/>
      <w:r>
        <w:rPr>
          <w:rStyle w:val="21"/>
          <w:color w:val="auto"/>
        </w:rPr>
        <w:t xml:space="preserve"> un </w:t>
      </w:r>
      <w:proofErr w:type="spellStart"/>
      <w:r>
        <w:rPr>
          <w:rStyle w:val="21"/>
          <w:color w:val="auto"/>
        </w:rPr>
        <w:t>Cd</w:t>
      </w:r>
      <w:proofErr w:type="spellEnd"/>
      <w:r>
        <w:rPr>
          <w:rStyle w:val="21"/>
          <w:color w:val="auto"/>
        </w:rPr>
        <w:t xml:space="preserve"> </w:t>
      </w:r>
      <w:proofErr w:type="spellStart"/>
      <w:r>
        <w:rPr>
          <w:rStyle w:val="21"/>
          <w:color w:val="auto"/>
        </w:rPr>
        <w:t>fitoekstrakcija</w:t>
      </w:r>
      <w:proofErr w:type="spellEnd"/>
      <w:r>
        <w:rPr>
          <w:rStyle w:val="21"/>
          <w:color w:val="auto"/>
        </w:rPr>
        <w:t xml:space="preserve">, izmantojot </w:t>
      </w:r>
      <w:proofErr w:type="spellStart"/>
      <w:r>
        <w:rPr>
          <w:rStyle w:val="21"/>
          <w:i/>
          <w:color w:val="auto"/>
        </w:rPr>
        <w:t>Arabidopsis</w:t>
      </w:r>
      <w:proofErr w:type="spellEnd"/>
      <w:r>
        <w:rPr>
          <w:rStyle w:val="21"/>
          <w:i/>
          <w:color w:val="auto"/>
        </w:rPr>
        <w:t xml:space="preserve"> </w:t>
      </w:r>
      <w:proofErr w:type="spellStart"/>
      <w:r>
        <w:rPr>
          <w:rStyle w:val="21"/>
          <w:i/>
          <w:color w:val="auto"/>
        </w:rPr>
        <w:t>halleri</w:t>
      </w:r>
      <w:proofErr w:type="spellEnd"/>
      <w:r>
        <w:rPr>
          <w:rStyle w:val="21"/>
          <w:color w:val="auto"/>
        </w:rPr>
        <w:t xml:space="preserve">: īpaša uzmanība attiecībā uz mēslošanu un bioloģiskajiem uzlabojumiem kā biomasas un </w:t>
      </w:r>
      <w:proofErr w:type="spellStart"/>
      <w:r>
        <w:rPr>
          <w:rStyle w:val="21"/>
          <w:color w:val="auto"/>
        </w:rPr>
        <w:t>Cd</w:t>
      </w:r>
      <w:proofErr w:type="spellEnd"/>
      <w:r>
        <w:rPr>
          <w:rStyle w:val="21"/>
          <w:color w:val="auto"/>
        </w:rPr>
        <w:t xml:space="preserve"> un </w:t>
      </w:r>
      <w:proofErr w:type="spellStart"/>
      <w:r>
        <w:rPr>
          <w:rStyle w:val="21"/>
          <w:color w:val="auto"/>
        </w:rPr>
        <w:t>Zn</w:t>
      </w:r>
      <w:proofErr w:type="spellEnd"/>
      <w:r>
        <w:rPr>
          <w:rStyle w:val="21"/>
          <w:color w:val="auto"/>
        </w:rPr>
        <w:t xml:space="preserve"> koncentrācijas līdzekļiem. DOI 10.1007/s11356-021-17256-1. Vides zinātne un piesārņojuma pētniecība.</w:t>
      </w:r>
    </w:p>
    <w:p w14:paraId="0D0C764D" w14:textId="77777777" w:rsidR="00C51FAD" w:rsidRPr="00C51FAD" w:rsidRDefault="00C51FAD" w:rsidP="00C51FAD">
      <w:pPr>
        <w:pStyle w:val="22"/>
        <w:numPr>
          <w:ilvl w:val="0"/>
          <w:numId w:val="23"/>
        </w:numPr>
        <w:ind w:left="567" w:hanging="283"/>
        <w:jc w:val="both"/>
        <w:rPr>
          <w:color w:val="auto"/>
        </w:rPr>
      </w:pPr>
      <w:proofErr w:type="spellStart"/>
      <w:r>
        <w:rPr>
          <w:rStyle w:val="21"/>
          <w:color w:val="auto"/>
        </w:rPr>
        <w:t>Grignet</w:t>
      </w:r>
      <w:proofErr w:type="spellEnd"/>
      <w:r>
        <w:rPr>
          <w:rStyle w:val="21"/>
          <w:color w:val="auto"/>
        </w:rPr>
        <w:t xml:space="preserve"> A. 2021. </w:t>
      </w:r>
      <w:proofErr w:type="spellStart"/>
      <w:r>
        <w:rPr>
          <w:rStyle w:val="21"/>
          <w:color w:val="auto"/>
        </w:rPr>
        <w:t>Etude</w:t>
      </w:r>
      <w:proofErr w:type="spellEnd"/>
      <w:r>
        <w:rPr>
          <w:rStyle w:val="21"/>
          <w:color w:val="auto"/>
        </w:rPr>
        <w:t xml:space="preserve"> </w:t>
      </w:r>
      <w:proofErr w:type="spellStart"/>
      <w:r>
        <w:rPr>
          <w:rStyle w:val="21"/>
          <w:color w:val="auto"/>
        </w:rPr>
        <w:t>des</w:t>
      </w:r>
      <w:proofErr w:type="spellEnd"/>
      <w:r>
        <w:rPr>
          <w:rStyle w:val="21"/>
          <w:color w:val="auto"/>
        </w:rPr>
        <w:t xml:space="preserve"> performances </w:t>
      </w:r>
      <w:proofErr w:type="spellStart"/>
      <w:r>
        <w:rPr>
          <w:rStyle w:val="21"/>
          <w:color w:val="auto"/>
        </w:rPr>
        <w:t>de</w:t>
      </w:r>
      <w:proofErr w:type="spellEnd"/>
      <w:r>
        <w:rPr>
          <w:rStyle w:val="21"/>
          <w:color w:val="auto"/>
        </w:rPr>
        <w:t xml:space="preserve"> </w:t>
      </w:r>
      <w:proofErr w:type="spellStart"/>
      <w:r>
        <w:rPr>
          <w:rStyle w:val="21"/>
          <w:color w:val="auto"/>
        </w:rPr>
        <w:t>phytoextraction</w:t>
      </w:r>
      <w:proofErr w:type="spellEnd"/>
      <w:r>
        <w:rPr>
          <w:rStyle w:val="21"/>
          <w:color w:val="auto"/>
        </w:rPr>
        <w:t xml:space="preserve"> </w:t>
      </w:r>
      <w:proofErr w:type="spellStart"/>
      <w:r>
        <w:rPr>
          <w:rStyle w:val="21"/>
          <w:color w:val="auto"/>
        </w:rPr>
        <w:t>du</w:t>
      </w:r>
      <w:proofErr w:type="spellEnd"/>
      <w:r>
        <w:rPr>
          <w:rStyle w:val="21"/>
          <w:color w:val="auto"/>
        </w:rPr>
        <w:t xml:space="preserve"> </w:t>
      </w:r>
      <w:proofErr w:type="spellStart"/>
      <w:r>
        <w:rPr>
          <w:rStyle w:val="21"/>
          <w:color w:val="auto"/>
        </w:rPr>
        <w:t>Zn</w:t>
      </w:r>
      <w:proofErr w:type="spellEnd"/>
      <w:r>
        <w:rPr>
          <w:rStyle w:val="21"/>
          <w:color w:val="auto"/>
        </w:rPr>
        <w:t xml:space="preserve"> </w:t>
      </w:r>
      <w:proofErr w:type="spellStart"/>
      <w:r>
        <w:rPr>
          <w:rStyle w:val="21"/>
          <w:color w:val="auto"/>
        </w:rPr>
        <w:t>et</w:t>
      </w:r>
      <w:proofErr w:type="spellEnd"/>
      <w:r>
        <w:rPr>
          <w:rStyle w:val="21"/>
          <w:color w:val="auto"/>
        </w:rPr>
        <w:t xml:space="preserve"> </w:t>
      </w:r>
      <w:proofErr w:type="spellStart"/>
      <w:r>
        <w:rPr>
          <w:rStyle w:val="21"/>
          <w:color w:val="auto"/>
        </w:rPr>
        <w:t>du</w:t>
      </w:r>
      <w:proofErr w:type="spellEnd"/>
      <w:r>
        <w:rPr>
          <w:rStyle w:val="21"/>
          <w:color w:val="auto"/>
        </w:rPr>
        <w:t xml:space="preserve"> </w:t>
      </w:r>
      <w:proofErr w:type="spellStart"/>
      <w:r>
        <w:rPr>
          <w:rStyle w:val="21"/>
          <w:color w:val="auto"/>
        </w:rPr>
        <w:t>Cd</w:t>
      </w:r>
      <w:proofErr w:type="spellEnd"/>
      <w:r>
        <w:rPr>
          <w:rStyle w:val="21"/>
          <w:color w:val="auto"/>
        </w:rPr>
        <w:t xml:space="preserve"> </w:t>
      </w:r>
      <w:proofErr w:type="spellStart"/>
      <w:r>
        <w:rPr>
          <w:rStyle w:val="21"/>
          <w:color w:val="auto"/>
        </w:rPr>
        <w:t>de</w:t>
      </w:r>
      <w:proofErr w:type="spellEnd"/>
      <w:r>
        <w:rPr>
          <w:rStyle w:val="21"/>
          <w:color w:val="auto"/>
        </w:rPr>
        <w:t xml:space="preserve"> </w:t>
      </w:r>
      <w:proofErr w:type="spellStart"/>
      <w:r>
        <w:rPr>
          <w:rStyle w:val="21"/>
          <w:color w:val="auto"/>
        </w:rPr>
        <w:t>l’hyperaccumulateur</w:t>
      </w:r>
      <w:proofErr w:type="spellEnd"/>
      <w:r>
        <w:rPr>
          <w:rStyle w:val="21"/>
          <w:color w:val="auto"/>
        </w:rPr>
        <w:t xml:space="preserve"> </w:t>
      </w:r>
      <w:proofErr w:type="spellStart"/>
      <w:r>
        <w:rPr>
          <w:rStyle w:val="21"/>
          <w:color w:val="auto"/>
        </w:rPr>
        <w:t>Arabidopsis</w:t>
      </w:r>
      <w:proofErr w:type="spellEnd"/>
      <w:r>
        <w:rPr>
          <w:rStyle w:val="21"/>
          <w:color w:val="auto"/>
        </w:rPr>
        <w:t xml:space="preserve"> </w:t>
      </w:r>
      <w:proofErr w:type="spellStart"/>
      <w:r>
        <w:rPr>
          <w:rStyle w:val="21"/>
          <w:color w:val="auto"/>
        </w:rPr>
        <w:t>halleri</w:t>
      </w:r>
      <w:proofErr w:type="spellEnd"/>
      <w:r>
        <w:rPr>
          <w:rStyle w:val="21"/>
          <w:color w:val="auto"/>
        </w:rPr>
        <w:t xml:space="preserve"> </w:t>
      </w:r>
      <w:proofErr w:type="spellStart"/>
      <w:r>
        <w:rPr>
          <w:rStyle w:val="21"/>
          <w:color w:val="auto"/>
        </w:rPr>
        <w:t>en</w:t>
      </w:r>
      <w:proofErr w:type="spellEnd"/>
      <w:r>
        <w:rPr>
          <w:rStyle w:val="21"/>
          <w:color w:val="auto"/>
        </w:rPr>
        <w:t xml:space="preserve"> </w:t>
      </w:r>
      <w:proofErr w:type="spellStart"/>
      <w:r>
        <w:rPr>
          <w:rStyle w:val="21"/>
          <w:color w:val="auto"/>
        </w:rPr>
        <w:t>co-culture</w:t>
      </w:r>
      <w:proofErr w:type="spellEnd"/>
      <w:r>
        <w:rPr>
          <w:rStyle w:val="21"/>
          <w:color w:val="auto"/>
        </w:rPr>
        <w:t xml:space="preserve"> </w:t>
      </w:r>
      <w:proofErr w:type="spellStart"/>
      <w:r>
        <w:rPr>
          <w:rStyle w:val="21"/>
          <w:color w:val="auto"/>
        </w:rPr>
        <w:t>avec</w:t>
      </w:r>
      <w:proofErr w:type="spellEnd"/>
      <w:r>
        <w:rPr>
          <w:rStyle w:val="21"/>
          <w:color w:val="auto"/>
        </w:rPr>
        <w:t xml:space="preserve"> </w:t>
      </w:r>
      <w:proofErr w:type="spellStart"/>
      <w:r>
        <w:rPr>
          <w:rStyle w:val="21"/>
          <w:color w:val="auto"/>
        </w:rPr>
        <w:t>Salix</w:t>
      </w:r>
      <w:proofErr w:type="spellEnd"/>
      <w:r>
        <w:rPr>
          <w:rStyle w:val="21"/>
          <w:color w:val="auto"/>
        </w:rPr>
        <w:t xml:space="preserve"> </w:t>
      </w:r>
      <w:proofErr w:type="spellStart"/>
      <w:r>
        <w:rPr>
          <w:rStyle w:val="21"/>
          <w:color w:val="auto"/>
        </w:rPr>
        <w:t>viminalis</w:t>
      </w:r>
      <w:proofErr w:type="spellEnd"/>
      <w:r>
        <w:rPr>
          <w:rStyle w:val="21"/>
          <w:color w:val="auto"/>
        </w:rPr>
        <w:t xml:space="preserve">. </w:t>
      </w:r>
      <w:proofErr w:type="spellStart"/>
      <w:r>
        <w:rPr>
          <w:rStyle w:val="21"/>
          <w:color w:val="auto"/>
        </w:rPr>
        <w:t>Thèse</w:t>
      </w:r>
      <w:proofErr w:type="spellEnd"/>
      <w:r>
        <w:rPr>
          <w:rStyle w:val="21"/>
          <w:color w:val="auto"/>
        </w:rPr>
        <w:t xml:space="preserve"> </w:t>
      </w:r>
      <w:proofErr w:type="spellStart"/>
      <w:r>
        <w:rPr>
          <w:rStyle w:val="21"/>
          <w:color w:val="auto"/>
        </w:rPr>
        <w:t>de</w:t>
      </w:r>
      <w:proofErr w:type="spellEnd"/>
      <w:r>
        <w:rPr>
          <w:rStyle w:val="21"/>
          <w:color w:val="auto"/>
        </w:rPr>
        <w:t xml:space="preserve"> </w:t>
      </w:r>
      <w:proofErr w:type="spellStart"/>
      <w:r>
        <w:rPr>
          <w:rStyle w:val="21"/>
          <w:color w:val="auto"/>
        </w:rPr>
        <w:t>doctorat</w:t>
      </w:r>
      <w:proofErr w:type="spellEnd"/>
      <w:r>
        <w:rPr>
          <w:rStyle w:val="21"/>
          <w:color w:val="auto"/>
        </w:rPr>
        <w:t>, ULCO.</w:t>
      </w:r>
    </w:p>
    <w:p w14:paraId="322321D2" w14:textId="77777777" w:rsidR="00C51FAD" w:rsidRPr="00C51FAD" w:rsidRDefault="00C51FAD" w:rsidP="00C51FAD">
      <w:pPr>
        <w:pStyle w:val="22"/>
        <w:numPr>
          <w:ilvl w:val="0"/>
          <w:numId w:val="23"/>
        </w:numPr>
        <w:ind w:left="567" w:hanging="283"/>
        <w:jc w:val="both"/>
        <w:rPr>
          <w:color w:val="auto"/>
        </w:rPr>
      </w:pPr>
      <w:proofErr w:type="spellStart"/>
      <w:r>
        <w:rPr>
          <w:rStyle w:val="21"/>
          <w:color w:val="auto"/>
        </w:rPr>
        <w:t>Hegazy</w:t>
      </w:r>
      <w:proofErr w:type="spellEnd"/>
      <w:r>
        <w:rPr>
          <w:rStyle w:val="21"/>
          <w:color w:val="auto"/>
        </w:rPr>
        <w:t>, O., Al-</w:t>
      </w:r>
      <w:proofErr w:type="spellStart"/>
      <w:r>
        <w:rPr>
          <w:rStyle w:val="21"/>
          <w:color w:val="auto"/>
        </w:rPr>
        <w:t>Rowaily</w:t>
      </w:r>
      <w:proofErr w:type="spellEnd"/>
      <w:r>
        <w:rPr>
          <w:rStyle w:val="21"/>
          <w:color w:val="auto"/>
        </w:rPr>
        <w:t xml:space="preserve">, S. L., </w:t>
      </w:r>
      <w:proofErr w:type="spellStart"/>
      <w:r>
        <w:rPr>
          <w:rStyle w:val="21"/>
          <w:color w:val="auto"/>
        </w:rPr>
        <w:t>Kabiel</w:t>
      </w:r>
      <w:proofErr w:type="spellEnd"/>
      <w:r>
        <w:rPr>
          <w:rStyle w:val="21"/>
          <w:color w:val="auto"/>
        </w:rPr>
        <w:t xml:space="preserve">, H. F., </w:t>
      </w:r>
      <w:proofErr w:type="spellStart"/>
      <w:r>
        <w:rPr>
          <w:rStyle w:val="21"/>
          <w:color w:val="auto"/>
        </w:rPr>
        <w:t>Faisal</w:t>
      </w:r>
      <w:proofErr w:type="spellEnd"/>
      <w:r>
        <w:rPr>
          <w:rStyle w:val="21"/>
          <w:color w:val="auto"/>
        </w:rPr>
        <w:t xml:space="preserve"> M., </w:t>
      </w:r>
      <w:proofErr w:type="spellStart"/>
      <w:r>
        <w:rPr>
          <w:rStyle w:val="21"/>
          <w:color w:val="auto"/>
        </w:rPr>
        <w:t>and</w:t>
      </w:r>
      <w:proofErr w:type="spellEnd"/>
      <w:r>
        <w:rPr>
          <w:rStyle w:val="21"/>
          <w:color w:val="auto"/>
        </w:rPr>
        <w:t xml:space="preserve"> </w:t>
      </w:r>
      <w:proofErr w:type="spellStart"/>
      <w:r>
        <w:rPr>
          <w:rStyle w:val="21"/>
          <w:color w:val="auto"/>
        </w:rPr>
        <w:t>Emam</w:t>
      </w:r>
      <w:proofErr w:type="spellEnd"/>
      <w:r>
        <w:rPr>
          <w:rStyle w:val="21"/>
          <w:color w:val="auto"/>
        </w:rPr>
        <w:t xml:space="preserve"> M. H. (2013) Augu </w:t>
      </w:r>
      <w:proofErr w:type="spellStart"/>
      <w:r>
        <w:rPr>
          <w:rStyle w:val="21"/>
          <w:color w:val="auto"/>
        </w:rPr>
        <w:t>makrouzturvielu</w:t>
      </w:r>
      <w:proofErr w:type="spellEnd"/>
      <w:r>
        <w:rPr>
          <w:rStyle w:val="21"/>
          <w:color w:val="auto"/>
        </w:rPr>
        <w:t xml:space="preserve"> un sekundāro metabolītu satura variācijas, reaģējot uz radionuklīdu uzkrāšanos.", </w:t>
      </w:r>
      <w:proofErr w:type="spellStart"/>
      <w:r>
        <w:rPr>
          <w:rStyle w:val="21"/>
          <w:color w:val="auto"/>
        </w:rPr>
        <w:t>Journal</w:t>
      </w:r>
      <w:proofErr w:type="spellEnd"/>
      <w:r>
        <w:rPr>
          <w:rStyle w:val="21"/>
          <w:color w:val="auto"/>
        </w:rPr>
        <w:t xml:space="preserve"> </w:t>
      </w:r>
      <w:proofErr w:type="spellStart"/>
      <w:r>
        <w:rPr>
          <w:rStyle w:val="21"/>
          <w:color w:val="auto"/>
        </w:rPr>
        <w:t>of</w:t>
      </w:r>
      <w:proofErr w:type="spellEnd"/>
      <w:r>
        <w:rPr>
          <w:rStyle w:val="21"/>
          <w:color w:val="auto"/>
        </w:rPr>
        <w:t xml:space="preserve"> </w:t>
      </w:r>
      <w:proofErr w:type="spellStart"/>
      <w:r>
        <w:rPr>
          <w:rStyle w:val="21"/>
          <w:color w:val="auto"/>
        </w:rPr>
        <w:t>Bioremediation</w:t>
      </w:r>
      <w:proofErr w:type="spellEnd"/>
      <w:r>
        <w:rPr>
          <w:rStyle w:val="21"/>
          <w:color w:val="auto"/>
        </w:rPr>
        <w:t xml:space="preserve"> </w:t>
      </w:r>
      <w:proofErr w:type="spellStart"/>
      <w:r>
        <w:rPr>
          <w:rStyle w:val="21"/>
          <w:color w:val="auto"/>
        </w:rPr>
        <w:t>and</w:t>
      </w:r>
      <w:proofErr w:type="spellEnd"/>
      <w:r>
        <w:rPr>
          <w:rStyle w:val="21"/>
          <w:color w:val="auto"/>
        </w:rPr>
        <w:t xml:space="preserve"> </w:t>
      </w:r>
      <w:proofErr w:type="spellStart"/>
      <w:r>
        <w:rPr>
          <w:rStyle w:val="21"/>
          <w:color w:val="auto"/>
        </w:rPr>
        <w:t>Biodegradation</w:t>
      </w:r>
      <w:proofErr w:type="spellEnd"/>
      <w:r>
        <w:rPr>
          <w:rStyle w:val="21"/>
          <w:color w:val="auto"/>
        </w:rPr>
        <w:t>. 4, (3), (185-194).</w:t>
      </w:r>
    </w:p>
    <w:p w14:paraId="08D53176" w14:textId="77777777" w:rsidR="00C51FAD" w:rsidRPr="00C51FAD" w:rsidRDefault="00C51FAD" w:rsidP="00C51FAD">
      <w:pPr>
        <w:pStyle w:val="22"/>
        <w:numPr>
          <w:ilvl w:val="0"/>
          <w:numId w:val="23"/>
        </w:numPr>
        <w:ind w:left="567" w:hanging="283"/>
        <w:jc w:val="both"/>
        <w:rPr>
          <w:color w:val="auto"/>
        </w:rPr>
      </w:pPr>
      <w:proofErr w:type="spellStart"/>
      <w:r>
        <w:rPr>
          <w:rStyle w:val="21"/>
          <w:color w:val="auto"/>
        </w:rPr>
        <w:t>Memon</w:t>
      </w:r>
      <w:proofErr w:type="spellEnd"/>
      <w:r>
        <w:rPr>
          <w:rStyle w:val="21"/>
          <w:color w:val="auto"/>
        </w:rPr>
        <w:t xml:space="preserve">, A.R., </w:t>
      </w:r>
      <w:proofErr w:type="spellStart"/>
      <w:r>
        <w:rPr>
          <w:rStyle w:val="21"/>
          <w:color w:val="auto"/>
        </w:rPr>
        <w:t>Schroder</w:t>
      </w:r>
      <w:proofErr w:type="spellEnd"/>
      <w:r>
        <w:rPr>
          <w:rStyle w:val="21"/>
          <w:color w:val="auto"/>
        </w:rPr>
        <w:t xml:space="preserve">, P. (2009). Metālu uzkrāšanās mehānismu ietekme uz </w:t>
      </w:r>
      <w:proofErr w:type="spellStart"/>
      <w:r>
        <w:rPr>
          <w:rStyle w:val="21"/>
          <w:color w:val="auto"/>
        </w:rPr>
        <w:t>fitoremediāciju</w:t>
      </w:r>
      <w:proofErr w:type="spellEnd"/>
      <w:r>
        <w:rPr>
          <w:rStyle w:val="21"/>
          <w:color w:val="auto"/>
        </w:rPr>
        <w:t xml:space="preserve">. </w:t>
      </w:r>
      <w:proofErr w:type="spellStart"/>
      <w:r>
        <w:rPr>
          <w:rStyle w:val="21"/>
          <w:color w:val="auto"/>
        </w:rPr>
        <w:t>Environ</w:t>
      </w:r>
      <w:proofErr w:type="spellEnd"/>
      <w:r>
        <w:rPr>
          <w:rStyle w:val="21"/>
          <w:color w:val="auto"/>
        </w:rPr>
        <w:t xml:space="preserve">. </w:t>
      </w:r>
      <w:proofErr w:type="spellStart"/>
      <w:r>
        <w:rPr>
          <w:rStyle w:val="21"/>
          <w:color w:val="auto"/>
        </w:rPr>
        <w:t>Sci</w:t>
      </w:r>
      <w:proofErr w:type="spellEnd"/>
      <w:r>
        <w:rPr>
          <w:rStyle w:val="21"/>
          <w:color w:val="auto"/>
        </w:rPr>
        <w:t xml:space="preserve">. </w:t>
      </w:r>
      <w:proofErr w:type="spellStart"/>
      <w:r>
        <w:rPr>
          <w:rStyle w:val="21"/>
          <w:color w:val="auto"/>
        </w:rPr>
        <w:t>Pollut</w:t>
      </w:r>
      <w:proofErr w:type="spellEnd"/>
      <w:r>
        <w:rPr>
          <w:rStyle w:val="21"/>
          <w:color w:val="auto"/>
        </w:rPr>
        <w:t xml:space="preserve">. </w:t>
      </w:r>
      <w:proofErr w:type="spellStart"/>
      <w:r>
        <w:rPr>
          <w:rStyle w:val="21"/>
          <w:color w:val="auto"/>
        </w:rPr>
        <w:t>Res</w:t>
      </w:r>
      <w:proofErr w:type="spellEnd"/>
      <w:r>
        <w:rPr>
          <w:rStyle w:val="21"/>
          <w:color w:val="auto"/>
        </w:rPr>
        <w:t>. 16 (2), (162-175).</w:t>
      </w:r>
    </w:p>
    <w:p w14:paraId="75D729DF" w14:textId="77777777" w:rsidR="00C51FAD" w:rsidRPr="00C51FAD" w:rsidRDefault="00C51FAD" w:rsidP="00C51FAD">
      <w:pPr>
        <w:pStyle w:val="22"/>
        <w:numPr>
          <w:ilvl w:val="0"/>
          <w:numId w:val="23"/>
        </w:numPr>
        <w:ind w:left="567" w:hanging="283"/>
        <w:jc w:val="both"/>
        <w:rPr>
          <w:color w:val="auto"/>
        </w:rPr>
      </w:pPr>
      <w:r>
        <w:rPr>
          <w:rStyle w:val="21"/>
          <w:color w:val="auto"/>
        </w:rPr>
        <w:t>Santa-</w:t>
      </w:r>
      <w:proofErr w:type="spellStart"/>
      <w:r>
        <w:rPr>
          <w:rStyle w:val="21"/>
          <w:color w:val="auto"/>
        </w:rPr>
        <w:t>Cruz</w:t>
      </w:r>
      <w:proofErr w:type="spellEnd"/>
      <w:r>
        <w:rPr>
          <w:rStyle w:val="21"/>
          <w:color w:val="auto"/>
        </w:rPr>
        <w:t xml:space="preserve"> J., Robinson B., </w:t>
      </w:r>
      <w:proofErr w:type="spellStart"/>
      <w:r>
        <w:rPr>
          <w:rStyle w:val="21"/>
          <w:color w:val="auto"/>
        </w:rPr>
        <w:t>Krutyakov</w:t>
      </w:r>
      <w:proofErr w:type="spellEnd"/>
      <w:r>
        <w:rPr>
          <w:rStyle w:val="21"/>
          <w:color w:val="auto"/>
        </w:rPr>
        <w:t xml:space="preserve"> Y. A., </w:t>
      </w:r>
      <w:proofErr w:type="spellStart"/>
      <w:r>
        <w:rPr>
          <w:rStyle w:val="21"/>
          <w:color w:val="auto"/>
        </w:rPr>
        <w:t>Shapoval</w:t>
      </w:r>
      <w:proofErr w:type="spellEnd"/>
      <w:r>
        <w:rPr>
          <w:rStyle w:val="21"/>
          <w:color w:val="auto"/>
        </w:rPr>
        <w:t xml:space="preserve"> O. A., </w:t>
      </w:r>
      <w:proofErr w:type="spellStart"/>
      <w:r>
        <w:rPr>
          <w:rStyle w:val="21"/>
          <w:color w:val="auto"/>
        </w:rPr>
        <w:t>Peñaloza</w:t>
      </w:r>
      <w:proofErr w:type="spellEnd"/>
      <w:r>
        <w:rPr>
          <w:rStyle w:val="21"/>
          <w:color w:val="auto"/>
        </w:rPr>
        <w:t xml:space="preserve"> P., </w:t>
      </w:r>
      <w:proofErr w:type="spellStart"/>
      <w:r>
        <w:rPr>
          <w:rStyle w:val="21"/>
          <w:color w:val="auto"/>
        </w:rPr>
        <w:t>Yáñez</w:t>
      </w:r>
      <w:proofErr w:type="spellEnd"/>
      <w:r>
        <w:rPr>
          <w:rStyle w:val="21"/>
          <w:color w:val="auto"/>
        </w:rPr>
        <w:t xml:space="preserve"> C., </w:t>
      </w:r>
      <w:proofErr w:type="spellStart"/>
      <w:r>
        <w:rPr>
          <w:rStyle w:val="21"/>
          <w:color w:val="auto"/>
        </w:rPr>
        <w:t>Neaman</w:t>
      </w:r>
      <w:proofErr w:type="spellEnd"/>
      <w:r>
        <w:rPr>
          <w:rStyle w:val="21"/>
          <w:color w:val="auto"/>
        </w:rPr>
        <w:t xml:space="preserve"> A., (2023). </w:t>
      </w:r>
      <w:proofErr w:type="spellStart"/>
      <w:r>
        <w:rPr>
          <w:rStyle w:val="21"/>
          <w:color w:val="auto"/>
        </w:rPr>
        <w:t>Fitoekstrakcijas</w:t>
      </w:r>
      <w:proofErr w:type="spellEnd"/>
      <w:r>
        <w:rPr>
          <w:rStyle w:val="21"/>
          <w:color w:val="auto"/>
        </w:rPr>
        <w:t xml:space="preserve"> iespējamības novērtējums bioloģiski pieejamo metālu atdalīšanai no piesārņotām augsnēm, vides toksikoloģija un ķīmija. 42, (3).</w:t>
      </w:r>
    </w:p>
    <w:p w14:paraId="5A6E3E15" w14:textId="77777777" w:rsidR="00C51FAD" w:rsidRPr="00C51FAD" w:rsidRDefault="00C51FAD" w:rsidP="00C51FAD">
      <w:pPr>
        <w:pStyle w:val="22"/>
        <w:numPr>
          <w:ilvl w:val="0"/>
          <w:numId w:val="23"/>
        </w:numPr>
        <w:ind w:left="567" w:hanging="283"/>
        <w:jc w:val="both"/>
        <w:rPr>
          <w:color w:val="auto"/>
        </w:rPr>
      </w:pPr>
      <w:proofErr w:type="spellStart"/>
      <w:r>
        <w:rPr>
          <w:rStyle w:val="21"/>
          <w:color w:val="auto"/>
        </w:rPr>
        <w:t>Peng</w:t>
      </w:r>
      <w:proofErr w:type="spellEnd"/>
      <w:r>
        <w:rPr>
          <w:rStyle w:val="21"/>
          <w:color w:val="auto"/>
        </w:rPr>
        <w:t xml:space="preserve">, J.F., </w:t>
      </w:r>
      <w:proofErr w:type="spellStart"/>
      <w:r>
        <w:rPr>
          <w:rStyle w:val="21"/>
          <w:color w:val="auto"/>
        </w:rPr>
        <w:t>Song</w:t>
      </w:r>
      <w:proofErr w:type="spellEnd"/>
      <w:r>
        <w:rPr>
          <w:rStyle w:val="21"/>
          <w:color w:val="auto"/>
        </w:rPr>
        <w:t xml:space="preserve">, Y.H., </w:t>
      </w:r>
      <w:proofErr w:type="spellStart"/>
      <w:r>
        <w:rPr>
          <w:rStyle w:val="21"/>
          <w:color w:val="auto"/>
        </w:rPr>
        <w:t>Yuan</w:t>
      </w:r>
      <w:proofErr w:type="spellEnd"/>
      <w:r>
        <w:rPr>
          <w:rStyle w:val="21"/>
          <w:color w:val="auto"/>
        </w:rPr>
        <w:t xml:space="preserve">, P., </w:t>
      </w:r>
      <w:proofErr w:type="spellStart"/>
      <w:r>
        <w:rPr>
          <w:rStyle w:val="21"/>
          <w:color w:val="auto"/>
        </w:rPr>
        <w:t>Cui</w:t>
      </w:r>
      <w:proofErr w:type="spellEnd"/>
      <w:r>
        <w:rPr>
          <w:rStyle w:val="21"/>
          <w:color w:val="auto"/>
        </w:rPr>
        <w:t xml:space="preserve">, X.Y., </w:t>
      </w:r>
      <w:proofErr w:type="spellStart"/>
      <w:r>
        <w:rPr>
          <w:rStyle w:val="21"/>
          <w:color w:val="auto"/>
        </w:rPr>
        <w:t>Qiu</w:t>
      </w:r>
      <w:proofErr w:type="spellEnd"/>
      <w:r>
        <w:rPr>
          <w:rStyle w:val="21"/>
          <w:color w:val="auto"/>
        </w:rPr>
        <w:t xml:space="preserve">, G.I., (2009). Ar smagajiem metāliem piesārņotu nogulumu </w:t>
      </w:r>
      <w:proofErr w:type="spellStart"/>
      <w:r>
        <w:rPr>
          <w:rStyle w:val="21"/>
          <w:color w:val="auto"/>
        </w:rPr>
        <w:t>remediācija</w:t>
      </w:r>
      <w:proofErr w:type="spellEnd"/>
      <w:r>
        <w:rPr>
          <w:rStyle w:val="21"/>
          <w:color w:val="auto"/>
        </w:rPr>
        <w:t xml:space="preserve">. J. </w:t>
      </w:r>
      <w:proofErr w:type="spellStart"/>
      <w:r>
        <w:rPr>
          <w:rStyle w:val="21"/>
          <w:color w:val="auto"/>
        </w:rPr>
        <w:t>Hazard</w:t>
      </w:r>
      <w:proofErr w:type="spellEnd"/>
      <w:r>
        <w:rPr>
          <w:rStyle w:val="21"/>
          <w:color w:val="auto"/>
        </w:rPr>
        <w:t xml:space="preserve"> </w:t>
      </w:r>
      <w:proofErr w:type="spellStart"/>
      <w:r>
        <w:rPr>
          <w:rStyle w:val="21"/>
          <w:color w:val="auto"/>
        </w:rPr>
        <w:t>Mater</w:t>
      </w:r>
      <w:proofErr w:type="spellEnd"/>
      <w:r>
        <w:rPr>
          <w:rStyle w:val="21"/>
          <w:color w:val="auto"/>
        </w:rPr>
        <w:t>. 161 (2), 633-640.</w:t>
      </w:r>
    </w:p>
    <w:p w14:paraId="52507F06" w14:textId="77777777" w:rsidR="00C51FAD" w:rsidRPr="00C51FAD" w:rsidRDefault="00C51FAD" w:rsidP="00C51FAD">
      <w:pPr>
        <w:pStyle w:val="22"/>
        <w:numPr>
          <w:ilvl w:val="0"/>
          <w:numId w:val="23"/>
        </w:numPr>
        <w:ind w:left="567" w:hanging="283"/>
        <w:jc w:val="both"/>
        <w:rPr>
          <w:rStyle w:val="21"/>
          <w:color w:val="0000FF"/>
        </w:rPr>
      </w:pPr>
      <w:proofErr w:type="spellStart"/>
      <w:r>
        <w:rPr>
          <w:rStyle w:val="21"/>
          <w:color w:val="auto"/>
        </w:rPr>
        <w:t>Perlein</w:t>
      </w:r>
      <w:proofErr w:type="spellEnd"/>
      <w:r>
        <w:rPr>
          <w:rStyle w:val="21"/>
          <w:color w:val="auto"/>
        </w:rPr>
        <w:t xml:space="preserve">, A., Bert, V., </w:t>
      </w:r>
      <w:proofErr w:type="spellStart"/>
      <w:r>
        <w:rPr>
          <w:rStyle w:val="21"/>
          <w:color w:val="auto"/>
        </w:rPr>
        <w:t>de</w:t>
      </w:r>
      <w:proofErr w:type="spellEnd"/>
      <w:r>
        <w:rPr>
          <w:rStyle w:val="21"/>
          <w:color w:val="auto"/>
        </w:rPr>
        <w:t xml:space="preserve"> </w:t>
      </w:r>
      <w:proofErr w:type="spellStart"/>
      <w:r>
        <w:rPr>
          <w:rStyle w:val="21"/>
          <w:color w:val="auto"/>
        </w:rPr>
        <w:t>Souza</w:t>
      </w:r>
      <w:proofErr w:type="spellEnd"/>
      <w:r>
        <w:rPr>
          <w:rStyle w:val="21"/>
          <w:color w:val="auto"/>
        </w:rPr>
        <w:t xml:space="preserve">, M.F. Papin A. (2023)· </w:t>
      </w:r>
      <w:proofErr w:type="spellStart"/>
      <w:r>
        <w:rPr>
          <w:rStyle w:val="21"/>
          <w:color w:val="auto"/>
        </w:rPr>
        <w:t>Meers</w:t>
      </w:r>
      <w:proofErr w:type="spellEnd"/>
      <w:r>
        <w:rPr>
          <w:rStyle w:val="21"/>
          <w:color w:val="auto"/>
        </w:rPr>
        <w:t xml:space="preserve"> E</w:t>
      </w:r>
      <w:r>
        <w:rPr>
          <w:rStyle w:val="21"/>
          <w:i/>
          <w:color w:val="auto"/>
        </w:rPr>
        <w:t>.</w:t>
      </w:r>
      <w:r>
        <w:rPr>
          <w:rStyle w:val="21"/>
          <w:color w:val="auto"/>
        </w:rPr>
        <w:t xml:space="preserve"> Rūpniecisko nepārtikas kultūru lauka novērtēšana ar metāliem piesārņotu bagarētu nogulumu </w:t>
      </w:r>
      <w:proofErr w:type="spellStart"/>
      <w:r>
        <w:rPr>
          <w:rStyle w:val="21"/>
          <w:color w:val="auto"/>
        </w:rPr>
        <w:t>fitoapsaimniekošanai</w:t>
      </w:r>
      <w:proofErr w:type="spellEnd"/>
      <w:r>
        <w:rPr>
          <w:rStyle w:val="21"/>
          <w:color w:val="auto"/>
        </w:rPr>
        <w:t xml:space="preserve">. </w:t>
      </w:r>
      <w:r>
        <w:rPr>
          <w:rStyle w:val="21"/>
          <w:i/>
          <w:color w:val="auto"/>
        </w:rPr>
        <w:t>Vides zinātnes un piesārņojuma pētījums</w:t>
      </w:r>
      <w:r>
        <w:rPr>
          <w:rStyle w:val="21"/>
          <w:color w:val="auto"/>
        </w:rPr>
        <w:t xml:space="preserve"> 2023. </w:t>
      </w:r>
      <w:r>
        <w:rPr>
          <w:rStyle w:val="21"/>
          <w:color w:val="0000FF"/>
          <w:u w:val="single"/>
        </w:rPr>
        <w:t>https://doi.org/10.1007/s11356-022-24964-9</w:t>
      </w:r>
      <w:r>
        <w:rPr>
          <w:rStyle w:val="21"/>
          <w:color w:val="0000FF"/>
        </w:rPr>
        <w:t>.</w:t>
      </w:r>
    </w:p>
    <w:p w14:paraId="7525E962" w14:textId="77777777" w:rsidR="00C51FAD" w:rsidRPr="00C51FAD" w:rsidRDefault="00C51FAD" w:rsidP="00C51FAD">
      <w:pPr>
        <w:pStyle w:val="22"/>
        <w:jc w:val="both"/>
        <w:rPr>
          <w:rStyle w:val="21"/>
          <w:color w:val="auto"/>
          <w:lang w:val="en-GB"/>
        </w:rPr>
      </w:pPr>
    </w:p>
    <w:p w14:paraId="4A775D7F" w14:textId="77777777" w:rsidR="00C51FAD" w:rsidRPr="00C51FAD" w:rsidRDefault="00C51FAD" w:rsidP="00C51FAD">
      <w:pPr>
        <w:pStyle w:val="22"/>
        <w:jc w:val="both"/>
        <w:rPr>
          <w:color w:val="auto"/>
        </w:rPr>
      </w:pPr>
      <w:r>
        <w:br w:type="page"/>
      </w:r>
    </w:p>
    <w:p w14:paraId="604AA594" w14:textId="77777777" w:rsidR="00C51FAD" w:rsidRPr="00C51FAD" w:rsidRDefault="00C51FAD" w:rsidP="00C51FAD">
      <w:pPr>
        <w:pStyle w:val="22"/>
        <w:numPr>
          <w:ilvl w:val="0"/>
          <w:numId w:val="23"/>
        </w:numPr>
        <w:ind w:left="567" w:hanging="283"/>
        <w:jc w:val="both"/>
        <w:rPr>
          <w:color w:val="auto"/>
        </w:rPr>
      </w:pPr>
      <w:proofErr w:type="spellStart"/>
      <w:r>
        <w:rPr>
          <w:rStyle w:val="21"/>
          <w:color w:val="auto"/>
        </w:rPr>
        <w:lastRenderedPageBreak/>
        <w:t>Perlein</w:t>
      </w:r>
      <w:proofErr w:type="spellEnd"/>
      <w:r>
        <w:rPr>
          <w:rStyle w:val="21"/>
          <w:color w:val="auto"/>
        </w:rPr>
        <w:t xml:space="preserve">, A., Bert, V., Fernandes </w:t>
      </w:r>
      <w:proofErr w:type="spellStart"/>
      <w:r>
        <w:rPr>
          <w:rStyle w:val="21"/>
          <w:color w:val="auto"/>
        </w:rPr>
        <w:t>de</w:t>
      </w:r>
      <w:proofErr w:type="spellEnd"/>
      <w:r>
        <w:rPr>
          <w:rStyle w:val="21"/>
          <w:color w:val="auto"/>
        </w:rPr>
        <w:t xml:space="preserve"> </w:t>
      </w:r>
      <w:proofErr w:type="spellStart"/>
      <w:r>
        <w:rPr>
          <w:rStyle w:val="21"/>
          <w:color w:val="auto"/>
        </w:rPr>
        <w:t>souza</w:t>
      </w:r>
      <w:proofErr w:type="spellEnd"/>
      <w:r>
        <w:rPr>
          <w:rStyle w:val="21"/>
          <w:color w:val="auto"/>
        </w:rPr>
        <w:t xml:space="preserve">, M., </w:t>
      </w:r>
      <w:proofErr w:type="spellStart"/>
      <w:r>
        <w:rPr>
          <w:rStyle w:val="21"/>
          <w:color w:val="auto"/>
        </w:rPr>
        <w:t>Gaucher</w:t>
      </w:r>
      <w:proofErr w:type="spellEnd"/>
      <w:r>
        <w:rPr>
          <w:rStyle w:val="21"/>
          <w:color w:val="auto"/>
        </w:rPr>
        <w:t xml:space="preserve">, R., Papin, A., </w:t>
      </w:r>
      <w:proofErr w:type="spellStart"/>
      <w:r>
        <w:rPr>
          <w:rStyle w:val="21"/>
          <w:color w:val="auto"/>
        </w:rPr>
        <w:t>Geuens</w:t>
      </w:r>
      <w:proofErr w:type="spellEnd"/>
      <w:r>
        <w:rPr>
          <w:rStyle w:val="21"/>
          <w:color w:val="auto"/>
        </w:rPr>
        <w:t xml:space="preserve">, J., </w:t>
      </w:r>
      <w:proofErr w:type="spellStart"/>
      <w:r>
        <w:rPr>
          <w:rStyle w:val="21"/>
          <w:color w:val="auto"/>
        </w:rPr>
        <w:t>Wens</w:t>
      </w:r>
      <w:proofErr w:type="spellEnd"/>
      <w:r>
        <w:rPr>
          <w:rStyle w:val="21"/>
          <w:color w:val="auto"/>
        </w:rPr>
        <w:t xml:space="preserve">, A., </w:t>
      </w:r>
      <w:proofErr w:type="spellStart"/>
      <w:r>
        <w:rPr>
          <w:rStyle w:val="21"/>
          <w:color w:val="auto"/>
        </w:rPr>
        <w:t>Meers</w:t>
      </w:r>
      <w:proofErr w:type="spellEnd"/>
      <w:r>
        <w:rPr>
          <w:rStyle w:val="21"/>
          <w:color w:val="auto"/>
        </w:rPr>
        <w:t xml:space="preserve">, E. (2021a). Ar mikroelementiem piesārņotas vietas </w:t>
      </w:r>
      <w:proofErr w:type="spellStart"/>
      <w:r>
        <w:rPr>
          <w:rStyle w:val="21"/>
          <w:color w:val="auto"/>
        </w:rPr>
        <w:t>fitoapsaimniekošana</w:t>
      </w:r>
      <w:proofErr w:type="spellEnd"/>
      <w:r>
        <w:rPr>
          <w:rStyle w:val="21"/>
          <w:color w:val="auto"/>
        </w:rPr>
        <w:t xml:space="preserve">, lai iegūtu dabisku krāsvielu: pirmais jaunās biomasas </w:t>
      </w:r>
      <w:proofErr w:type="spellStart"/>
      <w:r>
        <w:rPr>
          <w:rStyle w:val="21"/>
          <w:color w:val="auto"/>
        </w:rPr>
        <w:t>valorizācijas</w:t>
      </w:r>
      <w:proofErr w:type="spellEnd"/>
      <w:r>
        <w:rPr>
          <w:rStyle w:val="21"/>
          <w:color w:val="auto"/>
        </w:rPr>
        <w:t xml:space="preserve"> ķēdes </w:t>
      </w:r>
      <w:proofErr w:type="spellStart"/>
      <w:r>
        <w:rPr>
          <w:rStyle w:val="21"/>
          <w:color w:val="auto"/>
        </w:rPr>
        <w:t>skrīnings</w:t>
      </w:r>
      <w:proofErr w:type="spellEnd"/>
      <w:r>
        <w:rPr>
          <w:rStyle w:val="21"/>
          <w:color w:val="auto"/>
        </w:rPr>
        <w:t xml:space="preserve">. </w:t>
      </w:r>
      <w:proofErr w:type="spellStart"/>
      <w:r>
        <w:rPr>
          <w:rStyle w:val="21"/>
          <w:color w:val="auto"/>
        </w:rPr>
        <w:t>Applied</w:t>
      </w:r>
      <w:proofErr w:type="spellEnd"/>
      <w:r>
        <w:rPr>
          <w:rStyle w:val="21"/>
          <w:color w:val="auto"/>
        </w:rPr>
        <w:t xml:space="preserve"> </w:t>
      </w:r>
      <w:proofErr w:type="spellStart"/>
      <w:r>
        <w:rPr>
          <w:rStyle w:val="21"/>
          <w:color w:val="auto"/>
        </w:rPr>
        <w:t>Sciences</w:t>
      </w:r>
      <w:proofErr w:type="spellEnd"/>
      <w:r>
        <w:rPr>
          <w:rStyle w:val="21"/>
          <w:color w:val="auto"/>
        </w:rPr>
        <w:t>, 112, 613.</w:t>
      </w:r>
    </w:p>
    <w:p w14:paraId="2ABF13CE" w14:textId="77777777" w:rsidR="00C51FAD" w:rsidRPr="00C51FAD" w:rsidRDefault="00C51FAD" w:rsidP="00C51FAD">
      <w:pPr>
        <w:pStyle w:val="22"/>
        <w:numPr>
          <w:ilvl w:val="0"/>
          <w:numId w:val="23"/>
        </w:numPr>
        <w:ind w:left="567" w:hanging="283"/>
        <w:jc w:val="both"/>
        <w:rPr>
          <w:color w:val="auto"/>
        </w:rPr>
      </w:pPr>
      <w:r>
        <w:rPr>
          <w:rStyle w:val="21"/>
          <w:color w:val="0000FF"/>
          <w:u w:val="single"/>
        </w:rPr>
        <w:t>https://doi.org/10.3390/app112210613</w:t>
      </w:r>
      <w:r>
        <w:rPr>
          <w:rStyle w:val="21"/>
          <w:color w:val="auto"/>
        </w:rPr>
        <w:t>.</w:t>
      </w:r>
    </w:p>
    <w:p w14:paraId="7F679508" w14:textId="77777777" w:rsidR="00C51FAD" w:rsidRPr="00C51FAD" w:rsidRDefault="00C51FAD" w:rsidP="00C51FAD">
      <w:pPr>
        <w:pStyle w:val="22"/>
        <w:numPr>
          <w:ilvl w:val="0"/>
          <w:numId w:val="23"/>
        </w:numPr>
        <w:ind w:left="567" w:hanging="283"/>
        <w:jc w:val="both"/>
        <w:rPr>
          <w:color w:val="auto"/>
        </w:rPr>
      </w:pPr>
      <w:proofErr w:type="spellStart"/>
      <w:r>
        <w:rPr>
          <w:rStyle w:val="21"/>
          <w:color w:val="auto"/>
        </w:rPr>
        <w:t>Perlein</w:t>
      </w:r>
      <w:proofErr w:type="spellEnd"/>
      <w:r>
        <w:rPr>
          <w:rStyle w:val="21"/>
          <w:color w:val="auto"/>
        </w:rPr>
        <w:t xml:space="preserve">, A., </w:t>
      </w:r>
      <w:proofErr w:type="spellStart"/>
      <w:r>
        <w:rPr>
          <w:rStyle w:val="21"/>
          <w:color w:val="auto"/>
        </w:rPr>
        <w:t>Zdanevitch</w:t>
      </w:r>
      <w:proofErr w:type="spellEnd"/>
      <w:r>
        <w:rPr>
          <w:rStyle w:val="21"/>
          <w:color w:val="auto"/>
        </w:rPr>
        <w:t xml:space="preserve">, I., </w:t>
      </w:r>
      <w:proofErr w:type="spellStart"/>
      <w:r>
        <w:rPr>
          <w:rStyle w:val="21"/>
          <w:color w:val="auto"/>
        </w:rPr>
        <w:t>Gaucher</w:t>
      </w:r>
      <w:proofErr w:type="spellEnd"/>
      <w:r>
        <w:rPr>
          <w:rStyle w:val="21"/>
          <w:color w:val="auto"/>
        </w:rPr>
        <w:t xml:space="preserve">, R., Robinson, B., Papin, A., </w:t>
      </w:r>
      <w:proofErr w:type="spellStart"/>
      <w:r>
        <w:rPr>
          <w:rStyle w:val="21"/>
          <w:color w:val="auto"/>
        </w:rPr>
        <w:t>Lounes-Hadj</w:t>
      </w:r>
      <w:proofErr w:type="spellEnd"/>
      <w:r>
        <w:rPr>
          <w:rStyle w:val="21"/>
          <w:color w:val="auto"/>
        </w:rPr>
        <w:t xml:space="preserve"> </w:t>
      </w:r>
      <w:proofErr w:type="spellStart"/>
      <w:r>
        <w:rPr>
          <w:rStyle w:val="21"/>
          <w:color w:val="auto"/>
        </w:rPr>
        <w:t>Sahraoui</w:t>
      </w:r>
      <w:proofErr w:type="spellEnd"/>
      <w:r>
        <w:rPr>
          <w:rStyle w:val="21"/>
          <w:color w:val="auto"/>
        </w:rPr>
        <w:t xml:space="preserve">, A., Bert, V. (2021b). Ar metāliem (metaloīdiem) piesārņotas lauksaimniecības teritorijas </w:t>
      </w:r>
      <w:proofErr w:type="spellStart"/>
      <w:r>
        <w:rPr>
          <w:rStyle w:val="21"/>
          <w:color w:val="auto"/>
        </w:rPr>
        <w:t>fitoapsaimniekošana</w:t>
      </w:r>
      <w:proofErr w:type="spellEnd"/>
      <w:r>
        <w:rPr>
          <w:rStyle w:val="21"/>
          <w:color w:val="auto"/>
        </w:rPr>
        <w:t xml:space="preserve">, izmantojot aromātiskos un ārstniecības augus ēterisko eļļu ražošanai: metālu (metaloīdu) likteņa analīze vērtību ķēdē. Vides zinātne un piesārņojuma pētniecība. </w:t>
      </w:r>
      <w:r>
        <w:rPr>
          <w:rStyle w:val="21"/>
          <w:color w:val="0000FF"/>
          <w:u w:val="single"/>
        </w:rPr>
        <w:t>https://doi.org/10.1007/s11356-021-15045-4</w:t>
      </w:r>
      <w:r>
        <w:rPr>
          <w:rStyle w:val="21"/>
          <w:color w:val="auto"/>
        </w:rPr>
        <w:t>.</w:t>
      </w:r>
    </w:p>
    <w:p w14:paraId="43CD53E2" w14:textId="77777777" w:rsidR="00C51FAD" w:rsidRPr="00C51FAD" w:rsidRDefault="00C51FAD" w:rsidP="00C51FAD">
      <w:pPr>
        <w:pStyle w:val="22"/>
        <w:numPr>
          <w:ilvl w:val="0"/>
          <w:numId w:val="23"/>
        </w:numPr>
        <w:ind w:left="567" w:hanging="283"/>
        <w:jc w:val="both"/>
        <w:rPr>
          <w:color w:val="auto"/>
        </w:rPr>
      </w:pPr>
      <w:proofErr w:type="spellStart"/>
      <w:r>
        <w:rPr>
          <w:rStyle w:val="21"/>
          <w:color w:val="auto"/>
        </w:rPr>
        <w:t>Perlein</w:t>
      </w:r>
      <w:proofErr w:type="spellEnd"/>
      <w:r>
        <w:rPr>
          <w:rStyle w:val="21"/>
          <w:color w:val="auto"/>
        </w:rPr>
        <w:t xml:space="preserve">, A., Bert, V., </w:t>
      </w:r>
      <w:proofErr w:type="spellStart"/>
      <w:r>
        <w:rPr>
          <w:rStyle w:val="21"/>
          <w:color w:val="auto"/>
        </w:rPr>
        <w:t>Desannaux</w:t>
      </w:r>
      <w:proofErr w:type="spellEnd"/>
      <w:r>
        <w:rPr>
          <w:rStyle w:val="21"/>
          <w:color w:val="auto"/>
        </w:rPr>
        <w:t xml:space="preserve">, O., Fernandes </w:t>
      </w:r>
      <w:proofErr w:type="spellStart"/>
      <w:r>
        <w:rPr>
          <w:rStyle w:val="21"/>
          <w:color w:val="auto"/>
        </w:rPr>
        <w:t>de</w:t>
      </w:r>
      <w:proofErr w:type="spellEnd"/>
      <w:r>
        <w:rPr>
          <w:rStyle w:val="21"/>
          <w:color w:val="auto"/>
        </w:rPr>
        <w:t xml:space="preserve"> </w:t>
      </w:r>
      <w:proofErr w:type="spellStart"/>
      <w:r>
        <w:rPr>
          <w:rStyle w:val="21"/>
          <w:color w:val="auto"/>
        </w:rPr>
        <w:t>Souza</w:t>
      </w:r>
      <w:proofErr w:type="spellEnd"/>
      <w:r>
        <w:rPr>
          <w:rStyle w:val="21"/>
          <w:color w:val="auto"/>
        </w:rPr>
        <w:t xml:space="preserve">, M., Papin, A., </w:t>
      </w:r>
      <w:proofErr w:type="spellStart"/>
      <w:r>
        <w:rPr>
          <w:rStyle w:val="21"/>
          <w:color w:val="auto"/>
        </w:rPr>
        <w:t>Gaucher</w:t>
      </w:r>
      <w:proofErr w:type="spellEnd"/>
      <w:r>
        <w:rPr>
          <w:rStyle w:val="21"/>
          <w:color w:val="auto"/>
        </w:rPr>
        <w:t xml:space="preserve">, R., </w:t>
      </w:r>
      <w:proofErr w:type="spellStart"/>
      <w:r>
        <w:rPr>
          <w:rStyle w:val="21"/>
          <w:color w:val="auto"/>
        </w:rPr>
        <w:t>Zdanevitch</w:t>
      </w:r>
      <w:proofErr w:type="spellEnd"/>
      <w:r>
        <w:rPr>
          <w:rStyle w:val="21"/>
          <w:color w:val="auto"/>
        </w:rPr>
        <w:t xml:space="preserve">, I., </w:t>
      </w:r>
      <w:proofErr w:type="spellStart"/>
      <w:r>
        <w:rPr>
          <w:rStyle w:val="21"/>
          <w:color w:val="auto"/>
        </w:rPr>
        <w:t>Meers</w:t>
      </w:r>
      <w:proofErr w:type="spellEnd"/>
      <w:r>
        <w:rPr>
          <w:rStyle w:val="21"/>
          <w:color w:val="auto"/>
        </w:rPr>
        <w:t xml:space="preserve">, E. (2021c). Sorgo izmantošana </w:t>
      </w:r>
      <w:proofErr w:type="spellStart"/>
      <w:r>
        <w:rPr>
          <w:rStyle w:val="21"/>
          <w:color w:val="auto"/>
        </w:rPr>
        <w:t>fitoatšķaidīšanas</w:t>
      </w:r>
      <w:proofErr w:type="spellEnd"/>
      <w:r>
        <w:rPr>
          <w:rStyle w:val="21"/>
          <w:color w:val="auto"/>
        </w:rPr>
        <w:t xml:space="preserve"> stratēģijā: Lauka eksperiments ar TE piesārņotā vietā. Lietišķās zinātnes, 11, 3471. https://doi.org/10.3390/app11083471</w:t>
      </w:r>
    </w:p>
    <w:p w14:paraId="3717E83C" w14:textId="77777777" w:rsidR="00C51FAD" w:rsidRPr="00C51FAD" w:rsidRDefault="00C51FAD" w:rsidP="00C51FAD">
      <w:pPr>
        <w:pStyle w:val="22"/>
        <w:numPr>
          <w:ilvl w:val="0"/>
          <w:numId w:val="23"/>
        </w:numPr>
        <w:ind w:left="567" w:hanging="283"/>
        <w:jc w:val="both"/>
        <w:rPr>
          <w:color w:val="auto"/>
        </w:rPr>
      </w:pPr>
      <w:proofErr w:type="spellStart"/>
      <w:r>
        <w:rPr>
          <w:rStyle w:val="21"/>
          <w:color w:val="auto"/>
        </w:rPr>
        <w:t>Prasad</w:t>
      </w:r>
      <w:proofErr w:type="spellEnd"/>
      <w:r>
        <w:rPr>
          <w:rStyle w:val="21"/>
          <w:color w:val="auto"/>
        </w:rPr>
        <w:t xml:space="preserve">, M.N.V., </w:t>
      </w:r>
      <w:proofErr w:type="spellStart"/>
      <w:r>
        <w:rPr>
          <w:rStyle w:val="21"/>
          <w:color w:val="auto"/>
        </w:rPr>
        <w:t>Freitas</w:t>
      </w:r>
      <w:proofErr w:type="spellEnd"/>
      <w:r>
        <w:rPr>
          <w:rStyle w:val="21"/>
          <w:color w:val="auto"/>
        </w:rPr>
        <w:t xml:space="preserve">, H.M.D.O. (2003). Metālu </w:t>
      </w:r>
      <w:proofErr w:type="spellStart"/>
      <w:r>
        <w:rPr>
          <w:rStyle w:val="21"/>
          <w:color w:val="auto"/>
        </w:rPr>
        <w:t>hiperakumulācija</w:t>
      </w:r>
      <w:proofErr w:type="spellEnd"/>
      <w:r>
        <w:rPr>
          <w:rStyle w:val="21"/>
          <w:color w:val="auto"/>
        </w:rPr>
        <w:t xml:space="preserve"> augos - bioloģiskās daudzveidības izpēte </w:t>
      </w:r>
      <w:proofErr w:type="spellStart"/>
      <w:r>
        <w:rPr>
          <w:rStyle w:val="21"/>
          <w:color w:val="auto"/>
        </w:rPr>
        <w:t>fitoremediācijas</w:t>
      </w:r>
      <w:proofErr w:type="spellEnd"/>
      <w:r>
        <w:rPr>
          <w:rStyle w:val="21"/>
          <w:color w:val="auto"/>
        </w:rPr>
        <w:t xml:space="preserve"> tehnoloģijām. Biotehnoloģijas elektroniskais žurnāls 6, (3)</w:t>
      </w:r>
    </w:p>
    <w:p w14:paraId="2B350530" w14:textId="77777777" w:rsidR="00C51FAD" w:rsidRPr="00C51FAD" w:rsidRDefault="00C51FAD" w:rsidP="00C51FAD">
      <w:pPr>
        <w:pStyle w:val="22"/>
        <w:numPr>
          <w:ilvl w:val="0"/>
          <w:numId w:val="23"/>
        </w:numPr>
        <w:ind w:left="567" w:hanging="283"/>
        <w:jc w:val="both"/>
        <w:rPr>
          <w:color w:val="auto"/>
        </w:rPr>
      </w:pPr>
      <w:proofErr w:type="spellStart"/>
      <w:r>
        <w:rPr>
          <w:rStyle w:val="21"/>
          <w:color w:val="auto"/>
        </w:rPr>
        <w:t>Reeves</w:t>
      </w:r>
      <w:proofErr w:type="spellEnd"/>
      <w:r>
        <w:rPr>
          <w:rStyle w:val="21"/>
          <w:color w:val="auto"/>
        </w:rPr>
        <w:t xml:space="preserve">, R.D., </w:t>
      </w:r>
      <w:proofErr w:type="spellStart"/>
      <w:r>
        <w:rPr>
          <w:rStyle w:val="21"/>
          <w:color w:val="auto"/>
        </w:rPr>
        <w:t>Baker</w:t>
      </w:r>
      <w:proofErr w:type="spellEnd"/>
      <w:r>
        <w:rPr>
          <w:rStyle w:val="21"/>
          <w:color w:val="auto"/>
        </w:rPr>
        <w:t xml:space="preserve">, A.J.M., (2000). Metālus akumulējoši augi. Publicēts: RASKIN, I.; ENSLEY, B.D. (Red.). Toksisko metālu </w:t>
      </w:r>
      <w:proofErr w:type="spellStart"/>
      <w:r>
        <w:rPr>
          <w:rStyle w:val="21"/>
          <w:color w:val="auto"/>
        </w:rPr>
        <w:t>fitoremediācija</w:t>
      </w:r>
      <w:proofErr w:type="spellEnd"/>
      <w:r>
        <w:rPr>
          <w:rStyle w:val="21"/>
          <w:color w:val="auto"/>
        </w:rPr>
        <w:t xml:space="preserve"> - augu izmantošana vides attīrīšanai. Ņujorka: </w:t>
      </w:r>
      <w:proofErr w:type="spellStart"/>
      <w:r>
        <w:rPr>
          <w:rStyle w:val="21"/>
          <w:color w:val="auto"/>
        </w:rPr>
        <w:t>John</w:t>
      </w:r>
      <w:proofErr w:type="spellEnd"/>
      <w:r>
        <w:rPr>
          <w:rStyle w:val="21"/>
          <w:color w:val="auto"/>
        </w:rPr>
        <w:t xml:space="preserve"> </w:t>
      </w:r>
      <w:proofErr w:type="spellStart"/>
      <w:r>
        <w:rPr>
          <w:rStyle w:val="21"/>
          <w:color w:val="auto"/>
        </w:rPr>
        <w:t>Wiley</w:t>
      </w:r>
      <w:proofErr w:type="spellEnd"/>
      <w:r>
        <w:rPr>
          <w:rStyle w:val="21"/>
          <w:color w:val="auto"/>
        </w:rPr>
        <w:t xml:space="preserve"> &amp; </w:t>
      </w:r>
      <w:proofErr w:type="spellStart"/>
      <w:r>
        <w:rPr>
          <w:rStyle w:val="21"/>
          <w:color w:val="auto"/>
        </w:rPr>
        <w:t>Sons</w:t>
      </w:r>
      <w:proofErr w:type="spellEnd"/>
      <w:r>
        <w:rPr>
          <w:rStyle w:val="21"/>
          <w:color w:val="auto"/>
        </w:rPr>
        <w:t>. (193-229).</w:t>
      </w:r>
    </w:p>
    <w:p w14:paraId="2C14CF8A" w14:textId="77777777" w:rsidR="00C51FAD" w:rsidRPr="00C51FAD" w:rsidRDefault="00C51FAD" w:rsidP="00C51FAD">
      <w:pPr>
        <w:pStyle w:val="22"/>
        <w:numPr>
          <w:ilvl w:val="0"/>
          <w:numId w:val="23"/>
        </w:numPr>
        <w:ind w:left="567" w:hanging="283"/>
        <w:jc w:val="both"/>
        <w:rPr>
          <w:color w:val="auto"/>
        </w:rPr>
      </w:pPr>
      <w:r>
        <w:rPr>
          <w:rStyle w:val="21"/>
          <w:color w:val="auto"/>
        </w:rPr>
        <w:t>Augsnes kvalitāte - Prasības un norādījumi augsnē un augsnes materiālos esošo piesārņojošo vielu bioloģiskās pieejamības novērtēšanas metožu izvēlei un piemērošanai (EN ISO 17402:2011).</w:t>
      </w:r>
    </w:p>
    <w:p w14:paraId="356AB774" w14:textId="77777777" w:rsidR="00C51FAD" w:rsidRPr="00C51FAD" w:rsidRDefault="00C51FAD" w:rsidP="00C51FAD">
      <w:pPr>
        <w:pStyle w:val="22"/>
        <w:numPr>
          <w:ilvl w:val="0"/>
          <w:numId w:val="23"/>
        </w:numPr>
        <w:ind w:left="567" w:hanging="283"/>
        <w:jc w:val="both"/>
        <w:rPr>
          <w:color w:val="auto"/>
        </w:rPr>
      </w:pPr>
      <w:r>
        <w:rPr>
          <w:rStyle w:val="21"/>
          <w:color w:val="auto"/>
        </w:rPr>
        <w:t>Augsnes kvalitāte - Vietai specifiska augsnes piesārņojuma ekoloģiskā riska novērtēšanas procedūra (augsnes kvalitātes TRIAD pieeja) (ISO 19204:2017); angļu valodas versija EN ISO 19204:2022.</w:t>
      </w:r>
    </w:p>
    <w:p w14:paraId="5A0C9A35" w14:textId="77777777" w:rsidR="00C51FAD" w:rsidRPr="00C51FAD" w:rsidRDefault="00C51FAD" w:rsidP="00C51FAD">
      <w:pPr>
        <w:pStyle w:val="22"/>
        <w:numPr>
          <w:ilvl w:val="0"/>
          <w:numId w:val="23"/>
        </w:numPr>
        <w:ind w:left="567" w:hanging="283"/>
        <w:jc w:val="both"/>
        <w:rPr>
          <w:color w:val="auto"/>
        </w:rPr>
      </w:pPr>
      <w:r>
        <w:rPr>
          <w:rStyle w:val="21"/>
          <w:color w:val="auto"/>
        </w:rPr>
        <w:t xml:space="preserve">Augsnes kvalitāte - Gliemežu ievietošana </w:t>
      </w:r>
      <w:proofErr w:type="spellStart"/>
      <w:r>
        <w:rPr>
          <w:rStyle w:val="21"/>
          <w:color w:val="auto"/>
        </w:rPr>
        <w:t>in</w:t>
      </w:r>
      <w:proofErr w:type="spellEnd"/>
      <w:r>
        <w:rPr>
          <w:rStyle w:val="21"/>
          <w:color w:val="auto"/>
        </w:rPr>
        <w:t xml:space="preserve"> situ sprostos piesārņojošo vielu </w:t>
      </w:r>
      <w:proofErr w:type="spellStart"/>
      <w:r>
        <w:rPr>
          <w:rStyle w:val="21"/>
          <w:color w:val="auto"/>
        </w:rPr>
        <w:t>bioakumulācijas</w:t>
      </w:r>
      <w:proofErr w:type="spellEnd"/>
      <w:r>
        <w:rPr>
          <w:rStyle w:val="21"/>
          <w:color w:val="auto"/>
        </w:rPr>
        <w:t xml:space="preserve"> novērtēšanai (ISO 24032:2021).</w:t>
      </w:r>
    </w:p>
    <w:p w14:paraId="3084BE85" w14:textId="77777777" w:rsidR="00C51FAD" w:rsidRPr="00C51FAD" w:rsidRDefault="00C51FAD" w:rsidP="00C51FAD">
      <w:pPr>
        <w:pStyle w:val="22"/>
        <w:numPr>
          <w:ilvl w:val="0"/>
          <w:numId w:val="23"/>
        </w:numPr>
        <w:ind w:left="567" w:hanging="283"/>
        <w:jc w:val="both"/>
        <w:rPr>
          <w:color w:val="auto"/>
        </w:rPr>
      </w:pPr>
      <w:r>
        <w:rPr>
          <w:rStyle w:val="21"/>
          <w:color w:val="auto"/>
        </w:rPr>
        <w:t>ISO 24032:2021(</w:t>
      </w:r>
      <w:proofErr w:type="spellStart"/>
      <w:r>
        <w:rPr>
          <w:rStyle w:val="21"/>
          <w:color w:val="auto"/>
        </w:rPr>
        <w:t>en</w:t>
      </w:r>
      <w:proofErr w:type="spellEnd"/>
      <w:r>
        <w:rPr>
          <w:rStyle w:val="21"/>
          <w:color w:val="auto"/>
        </w:rPr>
        <w:t>)</w:t>
      </w:r>
    </w:p>
    <w:p w14:paraId="6F8DB0EE" w14:textId="77777777" w:rsidR="00C51FAD" w:rsidRPr="00C51FAD" w:rsidRDefault="00C51FAD" w:rsidP="00C51FAD">
      <w:pPr>
        <w:pStyle w:val="22"/>
        <w:numPr>
          <w:ilvl w:val="0"/>
          <w:numId w:val="23"/>
        </w:numPr>
        <w:ind w:left="567" w:hanging="283"/>
        <w:jc w:val="both"/>
        <w:rPr>
          <w:color w:val="auto"/>
        </w:rPr>
      </w:pPr>
      <w:r>
        <w:rPr>
          <w:rStyle w:val="21"/>
          <w:color w:val="auto"/>
        </w:rPr>
        <w:t xml:space="preserve">USEPA, (2000). Ievads </w:t>
      </w:r>
      <w:proofErr w:type="spellStart"/>
      <w:r>
        <w:rPr>
          <w:rStyle w:val="21"/>
          <w:color w:val="auto"/>
        </w:rPr>
        <w:t>fitoremediācijā</w:t>
      </w:r>
      <w:proofErr w:type="spellEnd"/>
      <w:r>
        <w:rPr>
          <w:rStyle w:val="21"/>
          <w:color w:val="auto"/>
        </w:rPr>
        <w:t>. Vides aizsardzības aģentūra, Vašingtona, Kolumbijas apgabals.</w:t>
      </w:r>
    </w:p>
    <w:p w14:paraId="29C998A4" w14:textId="77777777" w:rsidR="00C51FAD" w:rsidRPr="00C51FAD" w:rsidRDefault="00C51FAD" w:rsidP="00C51FAD">
      <w:pPr>
        <w:pStyle w:val="22"/>
        <w:numPr>
          <w:ilvl w:val="0"/>
          <w:numId w:val="23"/>
        </w:numPr>
        <w:ind w:left="567" w:hanging="283"/>
        <w:jc w:val="both"/>
        <w:rPr>
          <w:color w:val="auto"/>
        </w:rPr>
      </w:pPr>
      <w:proofErr w:type="spellStart"/>
      <w:r>
        <w:rPr>
          <w:rStyle w:val="21"/>
          <w:color w:val="auto"/>
        </w:rPr>
        <w:t>Van</w:t>
      </w:r>
      <w:proofErr w:type="spellEnd"/>
      <w:r>
        <w:rPr>
          <w:rStyle w:val="21"/>
          <w:color w:val="auto"/>
        </w:rPr>
        <w:t xml:space="preserve"> der </w:t>
      </w:r>
      <w:proofErr w:type="spellStart"/>
      <w:r>
        <w:rPr>
          <w:rStyle w:val="21"/>
          <w:color w:val="auto"/>
        </w:rPr>
        <w:t>Ent</w:t>
      </w:r>
      <w:proofErr w:type="spellEnd"/>
      <w:r>
        <w:rPr>
          <w:rStyle w:val="21"/>
          <w:color w:val="auto"/>
        </w:rPr>
        <w:t xml:space="preserve">, A., </w:t>
      </w:r>
      <w:proofErr w:type="spellStart"/>
      <w:r>
        <w:rPr>
          <w:rStyle w:val="21"/>
          <w:color w:val="auto"/>
        </w:rPr>
        <w:t>Baker</w:t>
      </w:r>
      <w:proofErr w:type="spellEnd"/>
      <w:r>
        <w:rPr>
          <w:rStyle w:val="21"/>
          <w:color w:val="auto"/>
        </w:rPr>
        <w:t xml:space="preserve">, A.J.M., </w:t>
      </w:r>
      <w:proofErr w:type="spellStart"/>
      <w:r>
        <w:rPr>
          <w:rStyle w:val="21"/>
          <w:color w:val="auto"/>
        </w:rPr>
        <w:t>Reeves</w:t>
      </w:r>
      <w:proofErr w:type="spellEnd"/>
      <w:r>
        <w:rPr>
          <w:rStyle w:val="21"/>
          <w:color w:val="auto"/>
        </w:rPr>
        <w:t xml:space="preserve">, R.D., </w:t>
      </w:r>
      <w:proofErr w:type="spellStart"/>
      <w:r>
        <w:rPr>
          <w:rStyle w:val="21"/>
          <w:color w:val="auto"/>
        </w:rPr>
        <w:t>Pollard</w:t>
      </w:r>
      <w:proofErr w:type="spellEnd"/>
      <w:r>
        <w:rPr>
          <w:rStyle w:val="21"/>
          <w:color w:val="auto"/>
        </w:rPr>
        <w:t xml:space="preserve">, A.J., </w:t>
      </w:r>
      <w:proofErr w:type="spellStart"/>
      <w:r>
        <w:rPr>
          <w:rStyle w:val="21"/>
          <w:color w:val="auto"/>
        </w:rPr>
        <w:t>Schat</w:t>
      </w:r>
      <w:proofErr w:type="spellEnd"/>
      <w:r>
        <w:rPr>
          <w:rStyle w:val="21"/>
          <w:color w:val="auto"/>
        </w:rPr>
        <w:t xml:space="preserve">, H. (2013). Metālu un metālu mikroelementu </w:t>
      </w:r>
      <w:proofErr w:type="spellStart"/>
      <w:r>
        <w:rPr>
          <w:rStyle w:val="21"/>
          <w:color w:val="auto"/>
        </w:rPr>
        <w:t>hiperakumulatori</w:t>
      </w:r>
      <w:proofErr w:type="spellEnd"/>
      <w:r>
        <w:rPr>
          <w:rStyle w:val="21"/>
          <w:color w:val="auto"/>
        </w:rPr>
        <w:t xml:space="preserve">: fakti un izdomājumi. </w:t>
      </w:r>
      <w:proofErr w:type="spellStart"/>
      <w:r>
        <w:rPr>
          <w:rStyle w:val="21"/>
          <w:color w:val="auto"/>
        </w:rPr>
        <w:t>Plant</w:t>
      </w:r>
      <w:proofErr w:type="spellEnd"/>
      <w:r>
        <w:rPr>
          <w:rStyle w:val="21"/>
          <w:color w:val="auto"/>
        </w:rPr>
        <w:t xml:space="preserve"> </w:t>
      </w:r>
      <w:proofErr w:type="spellStart"/>
      <w:r>
        <w:rPr>
          <w:rStyle w:val="21"/>
          <w:color w:val="auto"/>
        </w:rPr>
        <w:t>and</w:t>
      </w:r>
      <w:proofErr w:type="spellEnd"/>
      <w:r>
        <w:rPr>
          <w:rStyle w:val="21"/>
          <w:color w:val="auto"/>
        </w:rPr>
        <w:t xml:space="preserve"> </w:t>
      </w:r>
      <w:proofErr w:type="spellStart"/>
      <w:r>
        <w:rPr>
          <w:rStyle w:val="21"/>
          <w:color w:val="auto"/>
        </w:rPr>
        <w:t>Soil</w:t>
      </w:r>
      <w:proofErr w:type="spellEnd"/>
      <w:r>
        <w:rPr>
          <w:rStyle w:val="21"/>
          <w:color w:val="auto"/>
        </w:rPr>
        <w:t xml:space="preserve"> 362: 319-334.</w:t>
      </w:r>
    </w:p>
    <w:p w14:paraId="35F1A0EC" w14:textId="77777777" w:rsidR="00C51FAD" w:rsidRPr="00C51FAD" w:rsidRDefault="00C51FAD" w:rsidP="00C51FAD">
      <w:pPr>
        <w:pStyle w:val="22"/>
        <w:numPr>
          <w:ilvl w:val="0"/>
          <w:numId w:val="23"/>
        </w:numPr>
        <w:ind w:left="567" w:hanging="283"/>
        <w:jc w:val="both"/>
        <w:rPr>
          <w:color w:val="auto"/>
        </w:rPr>
      </w:pPr>
      <w:proofErr w:type="spellStart"/>
      <w:r>
        <w:rPr>
          <w:rStyle w:val="21"/>
          <w:color w:val="auto"/>
        </w:rPr>
        <w:t>Weber</w:t>
      </w:r>
      <w:proofErr w:type="spellEnd"/>
      <w:r>
        <w:rPr>
          <w:rStyle w:val="21"/>
          <w:color w:val="auto"/>
        </w:rPr>
        <w:t xml:space="preserve">. M., </w:t>
      </w:r>
      <w:proofErr w:type="spellStart"/>
      <w:r>
        <w:rPr>
          <w:rStyle w:val="21"/>
          <w:color w:val="auto"/>
        </w:rPr>
        <w:t>Harada</w:t>
      </w:r>
      <w:proofErr w:type="spellEnd"/>
      <w:r>
        <w:rPr>
          <w:rStyle w:val="21"/>
          <w:color w:val="auto"/>
        </w:rPr>
        <w:t xml:space="preserve">, E., </w:t>
      </w:r>
      <w:proofErr w:type="spellStart"/>
      <w:r>
        <w:rPr>
          <w:rStyle w:val="21"/>
          <w:color w:val="auto"/>
        </w:rPr>
        <w:t>Vess</w:t>
      </w:r>
      <w:proofErr w:type="spellEnd"/>
      <w:r>
        <w:rPr>
          <w:rStyle w:val="21"/>
          <w:color w:val="auto"/>
        </w:rPr>
        <w:t xml:space="preserve">, C., </w:t>
      </w:r>
      <w:proofErr w:type="spellStart"/>
      <w:r>
        <w:rPr>
          <w:rStyle w:val="21"/>
          <w:color w:val="auto"/>
        </w:rPr>
        <w:t>Roepenack-Lahaye</w:t>
      </w:r>
      <w:proofErr w:type="spellEnd"/>
      <w:r>
        <w:rPr>
          <w:rStyle w:val="21"/>
          <w:color w:val="auto"/>
        </w:rPr>
        <w:t xml:space="preserve">, E., </w:t>
      </w:r>
      <w:proofErr w:type="spellStart"/>
      <w:r>
        <w:rPr>
          <w:rStyle w:val="21"/>
          <w:color w:val="auto"/>
        </w:rPr>
        <w:t>Clemens</w:t>
      </w:r>
      <w:proofErr w:type="spellEnd"/>
      <w:r>
        <w:rPr>
          <w:rStyle w:val="21"/>
          <w:color w:val="auto"/>
        </w:rPr>
        <w:t xml:space="preserve">, S., (2004). </w:t>
      </w:r>
      <w:proofErr w:type="spellStart"/>
      <w:r>
        <w:rPr>
          <w:rStyle w:val="21"/>
          <w:color w:val="auto"/>
        </w:rPr>
        <w:t>Arabidopsis</w:t>
      </w:r>
      <w:proofErr w:type="spellEnd"/>
      <w:r>
        <w:rPr>
          <w:rStyle w:val="21"/>
          <w:color w:val="auto"/>
        </w:rPr>
        <w:t xml:space="preserve"> </w:t>
      </w:r>
      <w:proofErr w:type="spellStart"/>
      <w:r>
        <w:rPr>
          <w:rStyle w:val="21"/>
          <w:color w:val="auto"/>
        </w:rPr>
        <w:t>thaliana</w:t>
      </w:r>
      <w:proofErr w:type="spellEnd"/>
      <w:r>
        <w:rPr>
          <w:rStyle w:val="21"/>
          <w:color w:val="auto"/>
        </w:rPr>
        <w:t xml:space="preserve"> un </w:t>
      </w:r>
      <w:proofErr w:type="spellStart"/>
      <w:r>
        <w:rPr>
          <w:rStyle w:val="21"/>
          <w:color w:val="auto"/>
        </w:rPr>
        <w:t>Arabidopsis</w:t>
      </w:r>
      <w:proofErr w:type="spellEnd"/>
      <w:r>
        <w:rPr>
          <w:rStyle w:val="21"/>
          <w:color w:val="auto"/>
        </w:rPr>
        <w:t xml:space="preserve"> </w:t>
      </w:r>
      <w:proofErr w:type="spellStart"/>
      <w:r>
        <w:rPr>
          <w:rStyle w:val="21"/>
          <w:color w:val="auto"/>
        </w:rPr>
        <w:t>halleri</w:t>
      </w:r>
      <w:proofErr w:type="spellEnd"/>
      <w:r>
        <w:rPr>
          <w:rStyle w:val="21"/>
          <w:color w:val="auto"/>
        </w:rPr>
        <w:t xml:space="preserve"> sakņu salīdzinošā mikročipu analīze identificē </w:t>
      </w:r>
      <w:proofErr w:type="spellStart"/>
      <w:r>
        <w:rPr>
          <w:rStyle w:val="21"/>
          <w:color w:val="auto"/>
        </w:rPr>
        <w:t>nikotianamīna</w:t>
      </w:r>
      <w:proofErr w:type="spellEnd"/>
      <w:r>
        <w:rPr>
          <w:rStyle w:val="21"/>
          <w:color w:val="auto"/>
        </w:rPr>
        <w:t xml:space="preserve"> sintēzi, ZIP pārvietotāju un citus gēnus kā potenciālos metālu </w:t>
      </w:r>
      <w:proofErr w:type="spellStart"/>
      <w:r>
        <w:rPr>
          <w:rStyle w:val="21"/>
          <w:color w:val="auto"/>
        </w:rPr>
        <w:t>hiperakumulācijas</w:t>
      </w:r>
      <w:proofErr w:type="spellEnd"/>
      <w:r>
        <w:rPr>
          <w:rStyle w:val="21"/>
          <w:color w:val="auto"/>
        </w:rPr>
        <w:t xml:space="preserve"> faktorus. </w:t>
      </w:r>
      <w:proofErr w:type="spellStart"/>
      <w:r>
        <w:rPr>
          <w:rStyle w:val="21"/>
          <w:color w:val="auto"/>
        </w:rPr>
        <w:t>Plant</w:t>
      </w:r>
      <w:proofErr w:type="spellEnd"/>
      <w:r>
        <w:rPr>
          <w:rStyle w:val="21"/>
          <w:color w:val="auto"/>
        </w:rPr>
        <w:t xml:space="preserve"> J. 37 (2), (269–281).</w:t>
      </w:r>
    </w:p>
    <w:p w14:paraId="11B7534E" w14:textId="77777777" w:rsidR="00C51FAD" w:rsidRPr="00C51FAD" w:rsidRDefault="00C51FAD" w:rsidP="00C51FAD">
      <w:pPr>
        <w:pStyle w:val="22"/>
        <w:numPr>
          <w:ilvl w:val="0"/>
          <w:numId w:val="23"/>
        </w:numPr>
        <w:ind w:left="567" w:hanging="283"/>
        <w:jc w:val="both"/>
        <w:rPr>
          <w:color w:val="auto"/>
        </w:rPr>
      </w:pPr>
      <w:proofErr w:type="spellStart"/>
      <w:r>
        <w:rPr>
          <w:rStyle w:val="21"/>
          <w:color w:val="auto"/>
        </w:rPr>
        <w:t>Wenzel</w:t>
      </w:r>
      <w:proofErr w:type="spellEnd"/>
      <w:r>
        <w:rPr>
          <w:rStyle w:val="21"/>
          <w:color w:val="auto"/>
        </w:rPr>
        <w:t xml:space="preserve"> W.W., </w:t>
      </w:r>
      <w:proofErr w:type="spellStart"/>
      <w:r>
        <w:rPr>
          <w:rStyle w:val="21"/>
          <w:color w:val="auto"/>
        </w:rPr>
        <w:t>Unterbrunner</w:t>
      </w:r>
      <w:proofErr w:type="spellEnd"/>
      <w:r>
        <w:rPr>
          <w:rStyle w:val="21"/>
          <w:color w:val="auto"/>
        </w:rPr>
        <w:t xml:space="preserve"> R.; </w:t>
      </w:r>
      <w:proofErr w:type="spellStart"/>
      <w:r>
        <w:rPr>
          <w:rStyle w:val="21"/>
          <w:color w:val="auto"/>
        </w:rPr>
        <w:t>Sommer</w:t>
      </w:r>
      <w:proofErr w:type="spellEnd"/>
      <w:r>
        <w:rPr>
          <w:rStyle w:val="21"/>
          <w:color w:val="auto"/>
        </w:rPr>
        <w:t xml:space="preserve"> P.; Sacco P., (2003). </w:t>
      </w:r>
      <w:proofErr w:type="spellStart"/>
      <w:r>
        <w:rPr>
          <w:rStyle w:val="21"/>
          <w:color w:val="auto"/>
        </w:rPr>
        <w:t>Fitoekstrakcija</w:t>
      </w:r>
      <w:proofErr w:type="spellEnd"/>
      <w:r>
        <w:rPr>
          <w:rStyle w:val="21"/>
          <w:color w:val="auto"/>
        </w:rPr>
        <w:t xml:space="preserve"> ar </w:t>
      </w:r>
      <w:proofErr w:type="spellStart"/>
      <w:r>
        <w:rPr>
          <w:rStyle w:val="21"/>
          <w:color w:val="auto"/>
        </w:rPr>
        <w:t>helātu</w:t>
      </w:r>
      <w:proofErr w:type="spellEnd"/>
      <w:r>
        <w:rPr>
          <w:rStyle w:val="21"/>
          <w:color w:val="auto"/>
        </w:rPr>
        <w:t xml:space="preserve"> palīdzību, izmantojot rapsi (</w:t>
      </w:r>
      <w:proofErr w:type="spellStart"/>
      <w:r>
        <w:rPr>
          <w:rStyle w:val="21"/>
          <w:color w:val="auto"/>
        </w:rPr>
        <w:t>Brassica</w:t>
      </w:r>
      <w:proofErr w:type="spellEnd"/>
      <w:r>
        <w:rPr>
          <w:rStyle w:val="21"/>
          <w:color w:val="auto"/>
        </w:rPr>
        <w:t xml:space="preserve"> </w:t>
      </w:r>
      <w:proofErr w:type="spellStart"/>
      <w:r>
        <w:rPr>
          <w:rStyle w:val="21"/>
          <w:color w:val="auto"/>
        </w:rPr>
        <w:t>napus</w:t>
      </w:r>
      <w:proofErr w:type="spellEnd"/>
      <w:r>
        <w:rPr>
          <w:rStyle w:val="21"/>
          <w:color w:val="auto"/>
        </w:rPr>
        <w:t xml:space="preserve"> L.) āra podos un </w:t>
      </w:r>
      <w:proofErr w:type="spellStart"/>
      <w:r>
        <w:rPr>
          <w:rStyle w:val="21"/>
          <w:color w:val="auto"/>
        </w:rPr>
        <w:t>lizimetra</w:t>
      </w:r>
      <w:proofErr w:type="spellEnd"/>
      <w:r>
        <w:rPr>
          <w:rStyle w:val="21"/>
          <w:color w:val="auto"/>
        </w:rPr>
        <w:t xml:space="preserve"> eksperimentos. </w:t>
      </w:r>
      <w:proofErr w:type="spellStart"/>
      <w:r>
        <w:rPr>
          <w:rStyle w:val="21"/>
          <w:color w:val="auto"/>
        </w:rPr>
        <w:t>Plant</w:t>
      </w:r>
      <w:proofErr w:type="spellEnd"/>
      <w:r>
        <w:rPr>
          <w:rStyle w:val="21"/>
          <w:color w:val="auto"/>
        </w:rPr>
        <w:t xml:space="preserve"> </w:t>
      </w:r>
      <w:proofErr w:type="spellStart"/>
      <w:r>
        <w:rPr>
          <w:rStyle w:val="21"/>
          <w:color w:val="auto"/>
        </w:rPr>
        <w:t>and</w:t>
      </w:r>
      <w:proofErr w:type="spellEnd"/>
      <w:r>
        <w:rPr>
          <w:rStyle w:val="21"/>
          <w:color w:val="auto"/>
        </w:rPr>
        <w:t xml:space="preserve"> </w:t>
      </w:r>
      <w:proofErr w:type="spellStart"/>
      <w:r>
        <w:rPr>
          <w:rStyle w:val="21"/>
          <w:color w:val="auto"/>
        </w:rPr>
        <w:t>Soil</w:t>
      </w:r>
      <w:proofErr w:type="spellEnd"/>
      <w:r>
        <w:rPr>
          <w:rStyle w:val="21"/>
          <w:color w:val="auto"/>
        </w:rPr>
        <w:t>, 249, (83-96).</w:t>
      </w:r>
    </w:p>
    <w:p w14:paraId="41039B72" w14:textId="77777777" w:rsidR="00C51FAD" w:rsidRPr="00C51FAD" w:rsidRDefault="00C51FAD" w:rsidP="00C51FAD">
      <w:pPr>
        <w:pStyle w:val="22"/>
        <w:numPr>
          <w:ilvl w:val="0"/>
          <w:numId w:val="23"/>
        </w:numPr>
        <w:ind w:left="567" w:hanging="283"/>
        <w:jc w:val="both"/>
        <w:rPr>
          <w:color w:val="auto"/>
        </w:rPr>
      </w:pPr>
      <w:proofErr w:type="spellStart"/>
      <w:r>
        <w:rPr>
          <w:rStyle w:val="21"/>
          <w:color w:val="auto"/>
        </w:rPr>
        <w:t>Yoon</w:t>
      </w:r>
      <w:proofErr w:type="spellEnd"/>
      <w:r>
        <w:rPr>
          <w:rStyle w:val="21"/>
          <w:color w:val="auto"/>
        </w:rPr>
        <w:t xml:space="preserve"> J., </w:t>
      </w:r>
      <w:proofErr w:type="spellStart"/>
      <w:r>
        <w:rPr>
          <w:rStyle w:val="21"/>
          <w:color w:val="auto"/>
        </w:rPr>
        <w:t>Cao</w:t>
      </w:r>
      <w:proofErr w:type="spellEnd"/>
      <w:r>
        <w:rPr>
          <w:rStyle w:val="21"/>
          <w:color w:val="auto"/>
        </w:rPr>
        <w:t xml:space="preserve"> X., </w:t>
      </w:r>
      <w:proofErr w:type="spellStart"/>
      <w:r>
        <w:rPr>
          <w:rStyle w:val="21"/>
          <w:color w:val="auto"/>
        </w:rPr>
        <w:t>Zhou</w:t>
      </w:r>
      <w:proofErr w:type="spellEnd"/>
      <w:r>
        <w:rPr>
          <w:rStyle w:val="21"/>
          <w:color w:val="auto"/>
        </w:rPr>
        <w:t xml:space="preserve"> Q., </w:t>
      </w:r>
      <w:proofErr w:type="spellStart"/>
      <w:r>
        <w:rPr>
          <w:rStyle w:val="21"/>
          <w:color w:val="auto"/>
        </w:rPr>
        <w:t>Ma</w:t>
      </w:r>
      <w:proofErr w:type="spellEnd"/>
      <w:r>
        <w:rPr>
          <w:rStyle w:val="21"/>
          <w:color w:val="auto"/>
        </w:rPr>
        <w:t xml:space="preserve"> LQ., (2006) </w:t>
      </w:r>
      <w:proofErr w:type="spellStart"/>
      <w:r>
        <w:rPr>
          <w:rStyle w:val="21"/>
          <w:color w:val="auto"/>
        </w:rPr>
        <w:t>Pb</w:t>
      </w:r>
      <w:proofErr w:type="spellEnd"/>
      <w:r>
        <w:rPr>
          <w:rStyle w:val="21"/>
          <w:color w:val="auto"/>
        </w:rPr>
        <w:t xml:space="preserve">, </w:t>
      </w:r>
      <w:proofErr w:type="spellStart"/>
      <w:r>
        <w:rPr>
          <w:rStyle w:val="21"/>
          <w:color w:val="auto"/>
        </w:rPr>
        <w:t>Cu</w:t>
      </w:r>
      <w:proofErr w:type="spellEnd"/>
      <w:r>
        <w:rPr>
          <w:rStyle w:val="21"/>
          <w:color w:val="auto"/>
        </w:rPr>
        <w:t xml:space="preserve"> un </w:t>
      </w:r>
      <w:proofErr w:type="spellStart"/>
      <w:r>
        <w:rPr>
          <w:rStyle w:val="21"/>
          <w:color w:val="auto"/>
        </w:rPr>
        <w:t>Zn</w:t>
      </w:r>
      <w:proofErr w:type="spellEnd"/>
      <w:r>
        <w:rPr>
          <w:rStyle w:val="21"/>
          <w:color w:val="auto"/>
        </w:rPr>
        <w:t xml:space="preserve"> uzkrāšanās vietējos augos, kas aug piesārņotā Floridas teritorijā. </w:t>
      </w:r>
      <w:proofErr w:type="spellStart"/>
      <w:r>
        <w:rPr>
          <w:rStyle w:val="21"/>
          <w:color w:val="auto"/>
        </w:rPr>
        <w:t>Sci</w:t>
      </w:r>
      <w:proofErr w:type="spellEnd"/>
      <w:r>
        <w:rPr>
          <w:rStyle w:val="21"/>
          <w:color w:val="auto"/>
        </w:rPr>
        <w:t xml:space="preserve"> </w:t>
      </w:r>
      <w:proofErr w:type="spellStart"/>
      <w:r>
        <w:rPr>
          <w:rStyle w:val="21"/>
          <w:color w:val="auto"/>
        </w:rPr>
        <w:t>Total</w:t>
      </w:r>
      <w:proofErr w:type="spellEnd"/>
      <w:r>
        <w:rPr>
          <w:rStyle w:val="21"/>
          <w:color w:val="auto"/>
        </w:rPr>
        <w:t xml:space="preserve"> </w:t>
      </w:r>
      <w:proofErr w:type="spellStart"/>
      <w:r>
        <w:rPr>
          <w:rStyle w:val="21"/>
          <w:color w:val="auto"/>
        </w:rPr>
        <w:t>Environ</w:t>
      </w:r>
      <w:proofErr w:type="spellEnd"/>
      <w:r>
        <w:rPr>
          <w:rStyle w:val="21"/>
          <w:color w:val="auto"/>
        </w:rPr>
        <w:t>., 368(2-3)</w:t>
      </w:r>
    </w:p>
    <w:p w14:paraId="426F4286" w14:textId="77777777" w:rsidR="00C51FAD" w:rsidRPr="00C51FAD" w:rsidRDefault="00C51FAD" w:rsidP="00C51FAD">
      <w:pPr>
        <w:pStyle w:val="22"/>
        <w:numPr>
          <w:ilvl w:val="0"/>
          <w:numId w:val="23"/>
        </w:numPr>
        <w:ind w:left="567" w:hanging="283"/>
        <w:jc w:val="both"/>
        <w:rPr>
          <w:rStyle w:val="21"/>
          <w:color w:val="auto"/>
        </w:rPr>
      </w:pPr>
      <w:proofErr w:type="spellStart"/>
      <w:r>
        <w:rPr>
          <w:rStyle w:val="21"/>
          <w:color w:val="auto"/>
        </w:rPr>
        <w:t>Zulkernain</w:t>
      </w:r>
      <w:proofErr w:type="spellEnd"/>
      <w:r>
        <w:rPr>
          <w:rStyle w:val="21"/>
          <w:color w:val="auto"/>
        </w:rPr>
        <w:t xml:space="preserve"> N. H., </w:t>
      </w:r>
      <w:proofErr w:type="spellStart"/>
      <w:r>
        <w:rPr>
          <w:rStyle w:val="21"/>
          <w:color w:val="auto"/>
        </w:rPr>
        <w:t>Uvarajan</w:t>
      </w:r>
      <w:proofErr w:type="spellEnd"/>
      <w:r>
        <w:rPr>
          <w:rStyle w:val="21"/>
          <w:color w:val="auto"/>
        </w:rPr>
        <w:t xml:space="preserve"> T., </w:t>
      </w:r>
      <w:proofErr w:type="spellStart"/>
      <w:r>
        <w:rPr>
          <w:rStyle w:val="21"/>
          <w:color w:val="auto"/>
        </w:rPr>
        <w:t>Chuck</w:t>
      </w:r>
      <w:proofErr w:type="spellEnd"/>
      <w:r>
        <w:rPr>
          <w:rStyle w:val="21"/>
          <w:color w:val="auto"/>
        </w:rPr>
        <w:t xml:space="preserve"> </w:t>
      </w:r>
      <w:proofErr w:type="spellStart"/>
      <w:r>
        <w:rPr>
          <w:rStyle w:val="21"/>
          <w:color w:val="auto"/>
        </w:rPr>
        <w:t>Chuan</w:t>
      </w:r>
      <w:proofErr w:type="spellEnd"/>
      <w:r>
        <w:rPr>
          <w:rStyle w:val="21"/>
          <w:color w:val="auto"/>
        </w:rPr>
        <w:t xml:space="preserve"> </w:t>
      </w:r>
      <w:proofErr w:type="spellStart"/>
      <w:r>
        <w:rPr>
          <w:rStyle w:val="21"/>
          <w:color w:val="auto"/>
        </w:rPr>
        <w:t>Ng</w:t>
      </w:r>
      <w:proofErr w:type="spellEnd"/>
      <w:r>
        <w:rPr>
          <w:rStyle w:val="21"/>
          <w:color w:val="auto"/>
        </w:rPr>
        <w:t xml:space="preserve"> (2023) </w:t>
      </w:r>
      <w:proofErr w:type="spellStart"/>
      <w:r>
        <w:rPr>
          <w:rStyle w:val="21"/>
          <w:color w:val="auto"/>
        </w:rPr>
        <w:t>Helātus</w:t>
      </w:r>
      <w:proofErr w:type="spellEnd"/>
      <w:r>
        <w:rPr>
          <w:rStyle w:val="21"/>
          <w:color w:val="auto"/>
        </w:rPr>
        <w:t xml:space="preserve"> veidojošo aģentu loma un nozīme potenciāli toksisko elementu (</w:t>
      </w:r>
      <w:proofErr w:type="spellStart"/>
      <w:r>
        <w:rPr>
          <w:rStyle w:val="21"/>
          <w:color w:val="auto"/>
        </w:rPr>
        <w:t>PTEs</w:t>
      </w:r>
      <w:proofErr w:type="spellEnd"/>
      <w:r>
        <w:rPr>
          <w:rStyle w:val="21"/>
          <w:color w:val="auto"/>
        </w:rPr>
        <w:t xml:space="preserve">) </w:t>
      </w:r>
      <w:proofErr w:type="spellStart"/>
      <w:r>
        <w:rPr>
          <w:rStyle w:val="21"/>
          <w:color w:val="auto"/>
        </w:rPr>
        <w:t>fitoremediācijā</w:t>
      </w:r>
      <w:proofErr w:type="spellEnd"/>
      <w:r>
        <w:rPr>
          <w:rStyle w:val="21"/>
          <w:color w:val="auto"/>
        </w:rPr>
        <w:t xml:space="preserve"> augsnē: Pārskats. </w:t>
      </w:r>
      <w:proofErr w:type="spellStart"/>
      <w:r>
        <w:rPr>
          <w:rStyle w:val="21"/>
          <w:color w:val="auto"/>
        </w:rPr>
        <w:t>Journal</w:t>
      </w:r>
      <w:proofErr w:type="spellEnd"/>
      <w:r>
        <w:rPr>
          <w:rStyle w:val="21"/>
          <w:color w:val="auto"/>
        </w:rPr>
        <w:t xml:space="preserve"> </w:t>
      </w:r>
      <w:proofErr w:type="spellStart"/>
      <w:r>
        <w:rPr>
          <w:rStyle w:val="21"/>
          <w:color w:val="auto"/>
        </w:rPr>
        <w:t>of</w:t>
      </w:r>
      <w:proofErr w:type="spellEnd"/>
      <w:r>
        <w:rPr>
          <w:rStyle w:val="21"/>
          <w:color w:val="auto"/>
        </w:rPr>
        <w:t xml:space="preserve"> </w:t>
      </w:r>
      <w:proofErr w:type="spellStart"/>
      <w:r>
        <w:rPr>
          <w:rStyle w:val="21"/>
          <w:color w:val="auto"/>
        </w:rPr>
        <w:t>Environmental</w:t>
      </w:r>
      <w:proofErr w:type="spellEnd"/>
      <w:r>
        <w:rPr>
          <w:rStyle w:val="21"/>
          <w:color w:val="auto"/>
        </w:rPr>
        <w:t xml:space="preserve"> </w:t>
      </w:r>
      <w:proofErr w:type="spellStart"/>
      <w:r>
        <w:rPr>
          <w:rStyle w:val="21"/>
          <w:color w:val="auto"/>
        </w:rPr>
        <w:t>Management</w:t>
      </w:r>
      <w:proofErr w:type="spellEnd"/>
      <w:r>
        <w:rPr>
          <w:rStyle w:val="21"/>
          <w:color w:val="auto"/>
        </w:rPr>
        <w:t>, 341</w:t>
      </w:r>
    </w:p>
    <w:p w14:paraId="4157EDEA" w14:textId="77777777" w:rsidR="00C51FAD" w:rsidRPr="00C51FAD" w:rsidRDefault="00C51FAD" w:rsidP="00C51FAD">
      <w:pPr>
        <w:pStyle w:val="22"/>
        <w:jc w:val="both"/>
        <w:rPr>
          <w:rStyle w:val="21"/>
          <w:color w:val="auto"/>
          <w:lang w:val="en-GB"/>
        </w:rPr>
      </w:pPr>
    </w:p>
    <w:p w14:paraId="654EFEAD" w14:textId="77777777" w:rsidR="00C51FAD" w:rsidRPr="00C51FAD" w:rsidRDefault="00C51FAD" w:rsidP="00C51FAD">
      <w:pPr>
        <w:pStyle w:val="22"/>
        <w:jc w:val="both"/>
      </w:pPr>
      <w:r>
        <w:br w:type="page"/>
      </w:r>
      <w:bookmarkStart w:id="50" w:name="bookmark87"/>
    </w:p>
    <w:p w14:paraId="228D166E" w14:textId="77777777" w:rsidR="00C51FAD" w:rsidRPr="00C51FAD" w:rsidRDefault="00C51FAD" w:rsidP="00C51FAD">
      <w:pPr>
        <w:pStyle w:val="22"/>
        <w:tabs>
          <w:tab w:val="left" w:pos="426"/>
        </w:tabs>
        <w:jc w:val="both"/>
        <w:rPr>
          <w:rFonts w:ascii="Calibri Light" w:hAnsi="Calibri Light" w:cs="Calibri Light"/>
          <w:b/>
          <w:bCs/>
          <w:color w:val="4F81BD"/>
          <w:sz w:val="28"/>
        </w:rPr>
      </w:pPr>
      <w:r>
        <w:rPr>
          <w:rFonts w:ascii="Calibri Light" w:hAnsi="Calibri Light"/>
          <w:b/>
          <w:color w:val="4F81BD"/>
          <w:sz w:val="28"/>
        </w:rPr>
        <w:lastRenderedPageBreak/>
        <w:t>4.</w:t>
      </w:r>
      <w:r>
        <w:rPr>
          <w:rFonts w:ascii="Calibri Light" w:hAnsi="Calibri Light"/>
          <w:b/>
          <w:color w:val="4F81BD"/>
          <w:sz w:val="28"/>
        </w:rPr>
        <w:tab/>
        <w:t>FITODEGRADĀCIJA</w:t>
      </w:r>
      <w:bookmarkEnd w:id="50"/>
    </w:p>
    <w:p w14:paraId="19A23CCD" w14:textId="77777777" w:rsidR="00C51FAD" w:rsidRPr="00C51FAD" w:rsidRDefault="00C51FAD" w:rsidP="00C51FAD">
      <w:pPr>
        <w:pStyle w:val="440"/>
        <w:rPr>
          <w:rStyle w:val="43"/>
          <w:b/>
          <w:bCs/>
          <w:color w:val="auto"/>
          <w:sz w:val="22"/>
        </w:rPr>
      </w:pPr>
      <w:bookmarkStart w:id="51" w:name="bookmark88"/>
    </w:p>
    <w:p w14:paraId="000338DA" w14:textId="77777777" w:rsidR="00C51FAD" w:rsidRPr="00C51FAD" w:rsidRDefault="00C51FAD" w:rsidP="00C51FAD">
      <w:pPr>
        <w:pStyle w:val="440"/>
        <w:tabs>
          <w:tab w:val="left" w:pos="567"/>
        </w:tabs>
        <w:rPr>
          <w:rFonts w:ascii="Calibri Light" w:hAnsi="Calibri Light" w:cs="Calibri Light"/>
          <w:color w:val="4F81BD"/>
          <w:sz w:val="26"/>
        </w:rPr>
      </w:pPr>
      <w:r>
        <w:rPr>
          <w:rStyle w:val="43"/>
          <w:rFonts w:ascii="Calibri Light" w:hAnsi="Calibri Light"/>
          <w:b/>
          <w:sz w:val="26"/>
        </w:rPr>
        <w:t>4.1.</w:t>
      </w:r>
      <w:r>
        <w:rPr>
          <w:rStyle w:val="43"/>
          <w:rFonts w:ascii="Calibri Light" w:hAnsi="Calibri Light"/>
          <w:b/>
          <w:sz w:val="26"/>
        </w:rPr>
        <w:tab/>
        <w:t>Tehnoloģijas apraksts</w:t>
      </w:r>
      <w:bookmarkEnd w:id="51"/>
    </w:p>
    <w:p w14:paraId="16A8B566" w14:textId="77777777" w:rsidR="00C51FAD" w:rsidRPr="00C51FAD" w:rsidRDefault="00C51FAD" w:rsidP="00C51FAD">
      <w:pPr>
        <w:pStyle w:val="440"/>
        <w:rPr>
          <w:rStyle w:val="43"/>
          <w:b/>
          <w:bCs/>
          <w:color w:val="auto"/>
          <w:sz w:val="22"/>
        </w:rPr>
      </w:pPr>
      <w:bookmarkStart w:id="52" w:name="bookmark90"/>
    </w:p>
    <w:p w14:paraId="6143D85B" w14:textId="77777777" w:rsidR="00C51FAD" w:rsidRPr="00C51FAD" w:rsidRDefault="00C51FAD" w:rsidP="00C51FAD">
      <w:pPr>
        <w:pStyle w:val="440"/>
        <w:tabs>
          <w:tab w:val="left" w:pos="709"/>
        </w:tabs>
        <w:rPr>
          <w:rFonts w:ascii="Calibri Light" w:hAnsi="Calibri Light" w:cs="Calibri Light"/>
          <w:color w:val="4F81BD"/>
          <w:sz w:val="26"/>
        </w:rPr>
      </w:pPr>
      <w:r>
        <w:rPr>
          <w:rStyle w:val="43"/>
          <w:rFonts w:ascii="Calibri Light" w:hAnsi="Calibri Light"/>
          <w:b/>
          <w:sz w:val="26"/>
        </w:rPr>
        <w:t>4.1.1.</w:t>
      </w:r>
      <w:r>
        <w:rPr>
          <w:rStyle w:val="43"/>
          <w:rFonts w:ascii="Calibri Light" w:hAnsi="Calibri Light"/>
          <w:b/>
          <w:sz w:val="26"/>
        </w:rPr>
        <w:tab/>
        <w:t>Tvērums</w:t>
      </w:r>
      <w:bookmarkEnd w:id="52"/>
    </w:p>
    <w:p w14:paraId="02CFFB9C" w14:textId="77777777" w:rsidR="00C51FAD" w:rsidRPr="00C51FAD" w:rsidRDefault="00C51FAD" w:rsidP="00C51FAD">
      <w:pPr>
        <w:pStyle w:val="22"/>
        <w:jc w:val="both"/>
        <w:rPr>
          <w:rStyle w:val="21"/>
          <w:color w:val="auto"/>
          <w:lang w:val="en-GB"/>
        </w:rPr>
      </w:pPr>
    </w:p>
    <w:p w14:paraId="7FF431B0" w14:textId="15F3FD1A" w:rsidR="00C51FAD" w:rsidRPr="00C51FAD" w:rsidRDefault="00C51FAD" w:rsidP="00C51FAD">
      <w:pPr>
        <w:pStyle w:val="22"/>
        <w:jc w:val="both"/>
        <w:rPr>
          <w:rStyle w:val="21"/>
          <w:color w:val="auto"/>
        </w:rPr>
      </w:pPr>
      <w:proofErr w:type="spellStart"/>
      <w:r>
        <w:rPr>
          <w:rStyle w:val="21"/>
          <w:color w:val="auto"/>
        </w:rPr>
        <w:t>Fitodegradācija</w:t>
      </w:r>
      <w:proofErr w:type="spellEnd"/>
      <w:r>
        <w:rPr>
          <w:rStyle w:val="21"/>
          <w:color w:val="auto"/>
        </w:rPr>
        <w:t xml:space="preserve"> ir </w:t>
      </w:r>
      <w:proofErr w:type="spellStart"/>
      <w:r>
        <w:rPr>
          <w:rStyle w:val="21"/>
          <w:color w:val="auto"/>
        </w:rPr>
        <w:t>daudzsološa</w:t>
      </w:r>
      <w:proofErr w:type="spellEnd"/>
      <w:r>
        <w:rPr>
          <w:rStyle w:val="21"/>
          <w:color w:val="auto"/>
        </w:rPr>
        <w:t xml:space="preserve"> un ekoloģiski ilgtspējīga </w:t>
      </w:r>
      <w:proofErr w:type="spellStart"/>
      <w:r>
        <w:rPr>
          <w:rStyle w:val="21"/>
          <w:color w:val="auto"/>
        </w:rPr>
        <w:t>remediācijas</w:t>
      </w:r>
      <w:proofErr w:type="spellEnd"/>
      <w:r>
        <w:rPr>
          <w:rStyle w:val="21"/>
          <w:color w:val="auto"/>
        </w:rPr>
        <w:t xml:space="preserve"> pieeja. Tās mērķis ir mazināt augsnes piesārņojumu, izmantojot augu un ar tiem saistīto mikroorganismu radītos dabiskos procesus. Turklāt ar augiem saistīto mikroorganismu klātbūtne var uzlabot piesārņojošo vielu </w:t>
      </w:r>
      <w:proofErr w:type="spellStart"/>
      <w:r>
        <w:rPr>
          <w:rStyle w:val="21"/>
          <w:color w:val="auto"/>
        </w:rPr>
        <w:t>biopieejamību</w:t>
      </w:r>
      <w:proofErr w:type="spellEnd"/>
      <w:r>
        <w:rPr>
          <w:rStyle w:val="21"/>
          <w:color w:val="auto"/>
        </w:rPr>
        <w:t xml:space="preserve"> un mobilizāciju, padarot tās pieejamāk</w:t>
      </w:r>
      <w:r w:rsidR="00730C4E">
        <w:rPr>
          <w:rStyle w:val="21"/>
          <w:color w:val="auto"/>
        </w:rPr>
        <w:t>a</w:t>
      </w:r>
      <w:r>
        <w:rPr>
          <w:rStyle w:val="21"/>
          <w:color w:val="auto"/>
        </w:rPr>
        <w:t>s degradācijai (Salt u.c., 1998).</w:t>
      </w:r>
    </w:p>
    <w:p w14:paraId="5623189C" w14:textId="77777777" w:rsidR="00C51FAD" w:rsidRPr="00807A46" w:rsidRDefault="00C51FAD" w:rsidP="00C51FAD">
      <w:pPr>
        <w:pStyle w:val="22"/>
        <w:jc w:val="both"/>
        <w:rPr>
          <w:color w:val="auto"/>
        </w:rPr>
      </w:pPr>
    </w:p>
    <w:p w14:paraId="1B740A31" w14:textId="77777777" w:rsidR="00C51FAD" w:rsidRPr="00C51FAD" w:rsidRDefault="00C51FAD" w:rsidP="00C51FAD">
      <w:pPr>
        <w:pStyle w:val="22"/>
        <w:jc w:val="both"/>
        <w:rPr>
          <w:rStyle w:val="21"/>
          <w:color w:val="auto"/>
        </w:rPr>
      </w:pPr>
      <w:proofErr w:type="spellStart"/>
      <w:r>
        <w:rPr>
          <w:rStyle w:val="21"/>
          <w:color w:val="auto"/>
        </w:rPr>
        <w:t>Fitodegradācija</w:t>
      </w:r>
      <w:proofErr w:type="spellEnd"/>
      <w:r>
        <w:rPr>
          <w:rStyle w:val="21"/>
          <w:color w:val="auto"/>
        </w:rPr>
        <w:t xml:space="preserve"> ir augu un ar tiem saistīto mikroorganismu izmantošana organisko piesārņojošo vielu degradācijai (Lone u.c., 2008). Tas ir galvenais </w:t>
      </w:r>
      <w:proofErr w:type="spellStart"/>
      <w:r>
        <w:rPr>
          <w:rStyle w:val="21"/>
          <w:color w:val="auto"/>
        </w:rPr>
        <w:t>fitoremediācijas</w:t>
      </w:r>
      <w:proofErr w:type="spellEnd"/>
      <w:r>
        <w:rPr>
          <w:rStyle w:val="21"/>
          <w:color w:val="auto"/>
        </w:rPr>
        <w:t xml:space="preserve"> process, kura mērķis ir attīrīt piesārņotas teritorijas, izmantojot augus (</w:t>
      </w:r>
      <w:proofErr w:type="spellStart"/>
      <w:r>
        <w:rPr>
          <w:rStyle w:val="21"/>
          <w:color w:val="auto"/>
        </w:rPr>
        <w:t>Gajic</w:t>
      </w:r>
      <w:proofErr w:type="spellEnd"/>
      <w:r>
        <w:rPr>
          <w:rStyle w:val="21"/>
          <w:color w:val="auto"/>
        </w:rPr>
        <w:t xml:space="preserve"> u.c., 2018). </w:t>
      </w:r>
      <w:proofErr w:type="spellStart"/>
      <w:r>
        <w:rPr>
          <w:rStyle w:val="21"/>
          <w:color w:val="auto"/>
        </w:rPr>
        <w:t>Fitodegradācija</w:t>
      </w:r>
      <w:proofErr w:type="spellEnd"/>
      <w:r>
        <w:rPr>
          <w:rStyle w:val="21"/>
          <w:color w:val="auto"/>
        </w:rPr>
        <w:t xml:space="preserve"> ietver piesārņojošo vielu uzņemšanu, vielmaiņu un degradāciju augā (</w:t>
      </w:r>
      <w:proofErr w:type="spellStart"/>
      <w:r>
        <w:rPr>
          <w:rStyle w:val="21"/>
          <w:color w:val="auto"/>
        </w:rPr>
        <w:t>Sharma</w:t>
      </w:r>
      <w:proofErr w:type="spellEnd"/>
      <w:r>
        <w:rPr>
          <w:rStyle w:val="21"/>
          <w:color w:val="auto"/>
        </w:rPr>
        <w:t xml:space="preserve"> &amp; </w:t>
      </w:r>
      <w:proofErr w:type="spellStart"/>
      <w:r>
        <w:rPr>
          <w:rStyle w:val="21"/>
          <w:color w:val="auto"/>
        </w:rPr>
        <w:t>Juwarkar</w:t>
      </w:r>
      <w:proofErr w:type="spellEnd"/>
      <w:r>
        <w:rPr>
          <w:rStyle w:val="21"/>
          <w:color w:val="auto"/>
        </w:rPr>
        <w:t>, 2015). Šajos procesos piesārņojošās vielas tiek pārvērstas mazāk kaitīgās formās vai mineralizētas par CO</w:t>
      </w:r>
      <w:r>
        <w:rPr>
          <w:rStyle w:val="21"/>
          <w:color w:val="auto"/>
          <w:vertAlign w:val="subscript"/>
        </w:rPr>
        <w:t>2</w:t>
      </w:r>
      <w:r>
        <w:rPr>
          <w:rStyle w:val="21"/>
          <w:color w:val="auto"/>
        </w:rPr>
        <w:t xml:space="preserve"> un ūdeni. Šis process notiek, absorbējot piesārņojošās vielas un veicot turpmākus vielmaiņas procesus augā (</w:t>
      </w:r>
      <w:proofErr w:type="spellStart"/>
      <w:r>
        <w:rPr>
          <w:rStyle w:val="21"/>
          <w:color w:val="auto"/>
        </w:rPr>
        <w:t>Ratnawati</w:t>
      </w:r>
      <w:proofErr w:type="spellEnd"/>
      <w:r>
        <w:rPr>
          <w:rStyle w:val="21"/>
          <w:color w:val="auto"/>
        </w:rPr>
        <w:t xml:space="preserve"> &amp; </w:t>
      </w:r>
      <w:proofErr w:type="spellStart"/>
      <w:r>
        <w:rPr>
          <w:rStyle w:val="21"/>
          <w:color w:val="auto"/>
        </w:rPr>
        <w:t>Faizah</w:t>
      </w:r>
      <w:proofErr w:type="spellEnd"/>
      <w:r>
        <w:rPr>
          <w:rStyle w:val="21"/>
          <w:color w:val="auto"/>
        </w:rPr>
        <w:t xml:space="preserve">, 2020). </w:t>
      </w:r>
      <w:proofErr w:type="spellStart"/>
      <w:r>
        <w:rPr>
          <w:rStyle w:val="21"/>
          <w:color w:val="auto"/>
        </w:rPr>
        <w:t>Fitodegradācija</w:t>
      </w:r>
      <w:proofErr w:type="spellEnd"/>
      <w:r>
        <w:rPr>
          <w:rStyle w:val="21"/>
          <w:color w:val="auto"/>
        </w:rPr>
        <w:t xml:space="preserve"> īpašu izcilību sasniedz ar barības vielām un organiskajiem savienojumiem, piemēram, hlorētiem ogļūdeņražiem, naftas ogļūdeņražiem, BTEX, MTBE, </w:t>
      </w:r>
      <w:proofErr w:type="spellStart"/>
      <w:r>
        <w:rPr>
          <w:rStyle w:val="21"/>
          <w:color w:val="auto"/>
        </w:rPr>
        <w:t>policikliskiem</w:t>
      </w:r>
      <w:proofErr w:type="spellEnd"/>
      <w:r>
        <w:rPr>
          <w:rStyle w:val="21"/>
          <w:color w:val="auto"/>
        </w:rPr>
        <w:t xml:space="preserve"> aromātiskiem ogļūdeņražiem (PAO), pesticīdiem, noturīgiem organiskajiem piesārņotājiem, sprāgstvielām un citām rūpnieciskām ķimikālijām piesārņoto vietu attīrīšanā. </w:t>
      </w:r>
      <w:proofErr w:type="spellStart"/>
      <w:r>
        <w:rPr>
          <w:rStyle w:val="21"/>
          <w:color w:val="auto"/>
        </w:rPr>
        <w:t>Fitodegradācija</w:t>
      </w:r>
      <w:proofErr w:type="spellEnd"/>
      <w:r>
        <w:rPr>
          <w:rStyle w:val="21"/>
          <w:color w:val="auto"/>
        </w:rPr>
        <w:t xml:space="preserve"> ir iespējama arī neorganiskām vielām, piemēram, cianīdiem.</w:t>
      </w:r>
    </w:p>
    <w:p w14:paraId="4DB7B465" w14:textId="77777777" w:rsidR="00C51FAD" w:rsidRPr="00807A46" w:rsidRDefault="00C51FAD" w:rsidP="00C51FAD">
      <w:pPr>
        <w:pStyle w:val="22"/>
        <w:jc w:val="both"/>
        <w:rPr>
          <w:color w:val="auto"/>
        </w:rPr>
      </w:pPr>
    </w:p>
    <w:p w14:paraId="1B90622E" w14:textId="77777777" w:rsidR="00C51FAD" w:rsidRPr="00C51FAD" w:rsidRDefault="00C51FAD" w:rsidP="00C51FAD">
      <w:pPr>
        <w:pStyle w:val="22"/>
        <w:jc w:val="both"/>
        <w:rPr>
          <w:rStyle w:val="21"/>
          <w:color w:val="auto"/>
        </w:rPr>
      </w:pPr>
      <w:proofErr w:type="spellStart"/>
      <w:r>
        <w:rPr>
          <w:rStyle w:val="21"/>
          <w:color w:val="auto"/>
        </w:rPr>
        <w:t>Fitodegradāciju</w:t>
      </w:r>
      <w:proofErr w:type="spellEnd"/>
      <w:r>
        <w:rPr>
          <w:rStyle w:val="21"/>
          <w:color w:val="auto"/>
        </w:rPr>
        <w:t xml:space="preserve"> sakņu zonā bieži dēvē par </w:t>
      </w:r>
      <w:proofErr w:type="spellStart"/>
      <w:r>
        <w:rPr>
          <w:rStyle w:val="21"/>
          <w:color w:val="auto"/>
        </w:rPr>
        <w:t>rizodegradāciju</w:t>
      </w:r>
      <w:proofErr w:type="spellEnd"/>
      <w:r>
        <w:rPr>
          <w:rStyle w:val="21"/>
          <w:color w:val="auto"/>
        </w:rPr>
        <w:t xml:space="preserve">. </w:t>
      </w:r>
      <w:proofErr w:type="spellStart"/>
      <w:r>
        <w:rPr>
          <w:rStyle w:val="21"/>
          <w:color w:val="auto"/>
        </w:rPr>
        <w:t>Rizodegradācijai</w:t>
      </w:r>
      <w:proofErr w:type="spellEnd"/>
      <w:r>
        <w:rPr>
          <w:rStyle w:val="21"/>
          <w:color w:val="auto"/>
        </w:rPr>
        <w:t xml:space="preserve"> ir svarīga nozīme minerāleļļu un </w:t>
      </w:r>
      <w:proofErr w:type="spellStart"/>
      <w:r>
        <w:rPr>
          <w:rStyle w:val="21"/>
          <w:color w:val="auto"/>
        </w:rPr>
        <w:t>policiklisko</w:t>
      </w:r>
      <w:proofErr w:type="spellEnd"/>
      <w:r>
        <w:rPr>
          <w:rStyle w:val="21"/>
          <w:color w:val="auto"/>
        </w:rPr>
        <w:t xml:space="preserve"> aromātisko ogļūdeņražu (PAO) </w:t>
      </w:r>
      <w:proofErr w:type="spellStart"/>
      <w:r>
        <w:rPr>
          <w:rStyle w:val="21"/>
          <w:color w:val="auto"/>
        </w:rPr>
        <w:t>fitoremediācijā</w:t>
      </w:r>
      <w:proofErr w:type="spellEnd"/>
      <w:r>
        <w:rPr>
          <w:rStyle w:val="21"/>
          <w:color w:val="auto"/>
        </w:rPr>
        <w:t>.</w:t>
      </w:r>
    </w:p>
    <w:p w14:paraId="0D13503D" w14:textId="77777777" w:rsidR="00C51FAD" w:rsidRPr="00807A46" w:rsidRDefault="00C51FAD" w:rsidP="00C51FAD">
      <w:pPr>
        <w:pStyle w:val="22"/>
        <w:jc w:val="both"/>
        <w:rPr>
          <w:color w:val="auto"/>
        </w:rPr>
      </w:pPr>
    </w:p>
    <w:p w14:paraId="38F9D940" w14:textId="77777777" w:rsidR="00C51FAD" w:rsidRPr="00C51FAD" w:rsidRDefault="00C51FAD" w:rsidP="00C51FAD">
      <w:pPr>
        <w:pStyle w:val="22"/>
        <w:jc w:val="both"/>
        <w:rPr>
          <w:rStyle w:val="21"/>
          <w:color w:val="auto"/>
        </w:rPr>
      </w:pPr>
      <w:r>
        <w:rPr>
          <w:rStyle w:val="21"/>
          <w:color w:val="auto"/>
        </w:rPr>
        <w:t xml:space="preserve">Šajā nodaļā aplūkoti </w:t>
      </w:r>
      <w:proofErr w:type="spellStart"/>
      <w:r>
        <w:rPr>
          <w:rStyle w:val="21"/>
          <w:color w:val="auto"/>
        </w:rPr>
        <w:t>fitodegradācijas</w:t>
      </w:r>
      <w:proofErr w:type="spellEnd"/>
      <w:r>
        <w:rPr>
          <w:rStyle w:val="21"/>
          <w:color w:val="auto"/>
        </w:rPr>
        <w:t xml:space="preserve"> mehānismi un tās plusi un mīnusi, vadoties pēc principiem, kas izklāstīti </w:t>
      </w:r>
      <w:proofErr w:type="spellStart"/>
      <w:r>
        <w:rPr>
          <w:rStyle w:val="21"/>
          <w:color w:val="auto"/>
        </w:rPr>
        <w:t>Fitoremediācijas</w:t>
      </w:r>
      <w:proofErr w:type="spellEnd"/>
      <w:r>
        <w:rPr>
          <w:rStyle w:val="21"/>
          <w:color w:val="auto"/>
        </w:rPr>
        <w:t xml:space="preserve"> labas prakses kodeksā (OVAM, 2019).</w:t>
      </w:r>
    </w:p>
    <w:p w14:paraId="641042B7" w14:textId="77777777" w:rsidR="00C51FAD" w:rsidRPr="00807A46" w:rsidRDefault="00C51FAD" w:rsidP="00C51FAD">
      <w:pPr>
        <w:pStyle w:val="22"/>
        <w:jc w:val="both"/>
        <w:rPr>
          <w:color w:val="auto"/>
        </w:rPr>
      </w:pPr>
    </w:p>
    <w:p w14:paraId="5EDC57D8" w14:textId="77777777" w:rsidR="00C51FAD" w:rsidRPr="00C51FAD" w:rsidRDefault="00C51FAD" w:rsidP="00C51FAD">
      <w:pPr>
        <w:pStyle w:val="22"/>
        <w:numPr>
          <w:ilvl w:val="0"/>
          <w:numId w:val="24"/>
        </w:numPr>
        <w:ind w:left="567" w:hanging="283"/>
        <w:jc w:val="both"/>
        <w:rPr>
          <w:color w:val="auto"/>
        </w:rPr>
      </w:pPr>
      <w:proofErr w:type="spellStart"/>
      <w:r>
        <w:rPr>
          <w:rStyle w:val="21"/>
          <w:b/>
          <w:color w:val="auto"/>
        </w:rPr>
        <w:t>Fitodegradācijas</w:t>
      </w:r>
      <w:proofErr w:type="spellEnd"/>
      <w:r>
        <w:rPr>
          <w:rStyle w:val="21"/>
          <w:b/>
          <w:color w:val="auto"/>
        </w:rPr>
        <w:t xml:space="preserve"> mehānisms: </w:t>
      </w:r>
      <w:proofErr w:type="spellStart"/>
      <w:r>
        <w:rPr>
          <w:rStyle w:val="21"/>
          <w:color w:val="auto"/>
        </w:rPr>
        <w:t>Fitodegradācija</w:t>
      </w:r>
      <w:proofErr w:type="spellEnd"/>
      <w:r>
        <w:rPr>
          <w:rStyle w:val="21"/>
          <w:color w:val="auto"/>
        </w:rPr>
        <w:t xml:space="preserve"> ir sarežģīts, taču elegants process, kas norisinās vairākos savstarpēji saistītos posmos. Augsnē vai gruntsūdeņos esošās piesārņojošās vielas tiek uzņemtas caur augu saknēm. Auga iekšienē šīs piesārņojošās vielas saskaras ar dažādiem vielmaiņas un bioķīmiskiem procesiem. Dažas piesārņojošās vielas augā var tikt pakļautas tiešai vielmaiņai. Citās notiek pārvērtības, ko </w:t>
      </w:r>
      <w:proofErr w:type="spellStart"/>
      <w:r>
        <w:rPr>
          <w:rStyle w:val="21"/>
          <w:color w:val="auto"/>
        </w:rPr>
        <w:t>katalizē</w:t>
      </w:r>
      <w:proofErr w:type="spellEnd"/>
      <w:r>
        <w:rPr>
          <w:rStyle w:val="21"/>
          <w:color w:val="auto"/>
        </w:rPr>
        <w:t xml:space="preserve"> enzīmi un mikrobu darbība auga sakņu zonā, tā dēvētajā </w:t>
      </w:r>
      <w:proofErr w:type="spellStart"/>
      <w:r>
        <w:rPr>
          <w:rStyle w:val="21"/>
          <w:color w:val="auto"/>
        </w:rPr>
        <w:t>rizosfērā</w:t>
      </w:r>
      <w:proofErr w:type="spellEnd"/>
      <w:r>
        <w:rPr>
          <w:rStyle w:val="21"/>
          <w:color w:val="auto"/>
        </w:rPr>
        <w:t>. Šāda augu veicinātas noārdīšanās un mikrobu mijiedarbības kombinācija sakņu zonā veicina piesārņojošo vielu noārdīšanos par mazāk toksiskām vai netoksiskām vielām.</w:t>
      </w:r>
    </w:p>
    <w:p w14:paraId="4622F2DA" w14:textId="77777777" w:rsidR="00C51FAD" w:rsidRPr="00807A46" w:rsidRDefault="00C51FAD" w:rsidP="00C51FAD">
      <w:pPr>
        <w:pStyle w:val="22"/>
        <w:jc w:val="both"/>
        <w:rPr>
          <w:rStyle w:val="21"/>
          <w:color w:val="auto"/>
        </w:rPr>
      </w:pPr>
    </w:p>
    <w:p w14:paraId="45CB78ED" w14:textId="77777777" w:rsidR="00C51FAD" w:rsidRPr="00C51FAD" w:rsidRDefault="00C51FAD" w:rsidP="00C51FAD">
      <w:pPr>
        <w:pStyle w:val="22"/>
        <w:jc w:val="both"/>
        <w:rPr>
          <w:rStyle w:val="21"/>
          <w:color w:val="auto"/>
        </w:rPr>
      </w:pPr>
      <w:r>
        <w:rPr>
          <w:rStyle w:val="21"/>
          <w:color w:val="auto"/>
        </w:rPr>
        <w:t xml:space="preserve">Augi kā </w:t>
      </w:r>
      <w:proofErr w:type="spellStart"/>
      <w:r>
        <w:rPr>
          <w:rStyle w:val="21"/>
          <w:color w:val="auto"/>
        </w:rPr>
        <w:t>fotoautotrofi</w:t>
      </w:r>
      <w:proofErr w:type="spellEnd"/>
      <w:r>
        <w:rPr>
          <w:rStyle w:val="21"/>
          <w:color w:val="auto"/>
        </w:rPr>
        <w:t xml:space="preserve"> organismi nav evolucionāri aprīkoti ar enzīmiem, lai </w:t>
      </w:r>
      <w:proofErr w:type="spellStart"/>
      <w:r>
        <w:rPr>
          <w:rStyle w:val="21"/>
          <w:color w:val="auto"/>
        </w:rPr>
        <w:t>metabolizētu</w:t>
      </w:r>
      <w:proofErr w:type="spellEnd"/>
      <w:r>
        <w:rPr>
          <w:rStyle w:val="21"/>
          <w:color w:val="auto"/>
        </w:rPr>
        <w:t xml:space="preserve"> organiskās vielas un piesārņojošās vielas, salīdzinot ar heterotrofiem organismiem, piemēram, dzīvniekiem un cilvēkiem. Tāpēc augi nevis noārda vielas, bet gan pārveido tās ūdenī šķīstošākās un mazāk kaitīgās formās saskaņā ar tā saukto zaļo aknu modeli (4.1. attēls). Piesārņojošās vielas bez reaktīvās grupas vispirms nonāk 1. fāzē un tiek aktivizētas ar </w:t>
      </w:r>
      <w:proofErr w:type="spellStart"/>
      <w:r>
        <w:rPr>
          <w:rStyle w:val="21"/>
          <w:color w:val="auto"/>
        </w:rPr>
        <w:t>redoksreakcijām</w:t>
      </w:r>
      <w:proofErr w:type="spellEnd"/>
      <w:r>
        <w:rPr>
          <w:rStyle w:val="21"/>
          <w:color w:val="auto"/>
        </w:rPr>
        <w:t xml:space="preserve"> (piemēram, uz molekulas tiek pievienota funkcionālā grupa, piemēram, </w:t>
      </w:r>
      <w:proofErr w:type="spellStart"/>
      <w:r>
        <w:rPr>
          <w:rStyle w:val="21"/>
          <w:color w:val="auto"/>
        </w:rPr>
        <w:t>hidroksils</w:t>
      </w:r>
      <w:proofErr w:type="spellEnd"/>
      <w:r>
        <w:rPr>
          <w:rStyle w:val="21"/>
          <w:color w:val="auto"/>
        </w:rPr>
        <w:t xml:space="preserve">, </w:t>
      </w:r>
      <w:proofErr w:type="spellStart"/>
      <w:r>
        <w:rPr>
          <w:rStyle w:val="21"/>
          <w:color w:val="auto"/>
        </w:rPr>
        <w:t>amino</w:t>
      </w:r>
      <w:proofErr w:type="spellEnd"/>
      <w:r>
        <w:rPr>
          <w:rStyle w:val="21"/>
          <w:color w:val="auto"/>
        </w:rPr>
        <w:t xml:space="preserve"> vai </w:t>
      </w:r>
      <w:proofErr w:type="spellStart"/>
      <w:r>
        <w:rPr>
          <w:rStyle w:val="21"/>
          <w:color w:val="auto"/>
        </w:rPr>
        <w:t>sulfhidrils</w:t>
      </w:r>
      <w:proofErr w:type="spellEnd"/>
      <w:r>
        <w:rPr>
          <w:rStyle w:val="21"/>
          <w:color w:val="auto"/>
        </w:rPr>
        <w:t xml:space="preserve">). 2. fāzē šīs vielas tiek konjugētas ar cukuriem, piemēram, ar </w:t>
      </w:r>
      <w:proofErr w:type="spellStart"/>
      <w:r>
        <w:rPr>
          <w:rStyle w:val="21"/>
          <w:color w:val="auto"/>
        </w:rPr>
        <w:t>glutationu</w:t>
      </w:r>
      <w:proofErr w:type="spellEnd"/>
      <w:r>
        <w:rPr>
          <w:rStyle w:val="21"/>
          <w:color w:val="auto"/>
        </w:rPr>
        <w:t xml:space="preserve"> un UDP-</w:t>
      </w:r>
      <w:proofErr w:type="spellStart"/>
      <w:r>
        <w:rPr>
          <w:rStyle w:val="21"/>
          <w:color w:val="auto"/>
        </w:rPr>
        <w:t>glikoziltransferāzēm</w:t>
      </w:r>
      <w:proofErr w:type="spellEnd"/>
      <w:r>
        <w:rPr>
          <w:rStyle w:val="21"/>
          <w:color w:val="auto"/>
        </w:rPr>
        <w:t xml:space="preserve">. Galu galā tās tiek sekvestrētas, parasti vakuolā vai šūnas sieniņā, un galu galā tiek uzglabātas mazāk </w:t>
      </w:r>
      <w:proofErr w:type="spellStart"/>
      <w:r>
        <w:rPr>
          <w:rStyle w:val="21"/>
          <w:color w:val="auto"/>
        </w:rPr>
        <w:t>fotosintētiski</w:t>
      </w:r>
      <w:proofErr w:type="spellEnd"/>
      <w:r>
        <w:rPr>
          <w:rStyle w:val="21"/>
          <w:color w:val="auto"/>
        </w:rPr>
        <w:t xml:space="preserve"> aktīvos audos, tostarp vecās lapās, saknēs vai auga koksnes materiālā (OVAM, 2019)</w:t>
      </w:r>
    </w:p>
    <w:p w14:paraId="29EAECDF" w14:textId="77777777" w:rsidR="00C51FAD" w:rsidRPr="00807A46" w:rsidRDefault="00C51FAD" w:rsidP="00C51FAD">
      <w:pPr>
        <w:pStyle w:val="22"/>
        <w:jc w:val="both"/>
        <w:rPr>
          <w:rStyle w:val="21"/>
          <w:color w:val="auto"/>
        </w:rPr>
      </w:pPr>
    </w:p>
    <w:p w14:paraId="348DF982" w14:textId="77777777" w:rsidR="00C51FAD" w:rsidRPr="00C51FAD" w:rsidRDefault="00C51FAD" w:rsidP="00C51FAD">
      <w:pPr>
        <w:pStyle w:val="22"/>
        <w:jc w:val="both"/>
        <w:rPr>
          <w:color w:val="auto"/>
        </w:rPr>
      </w:pPr>
      <w:r>
        <w:br w:type="page"/>
      </w:r>
    </w:p>
    <w:p w14:paraId="45A9C98B" w14:textId="77777777" w:rsidR="00C51FAD" w:rsidRPr="00C51FAD" w:rsidRDefault="00C51FAD" w:rsidP="00C51FAD">
      <w:pPr>
        <w:jc w:val="center"/>
        <w:rPr>
          <w:rFonts w:ascii="Calibri" w:hAnsi="Calibri" w:cs="Calibri"/>
          <w:color w:val="auto"/>
          <w:sz w:val="22"/>
          <w:szCs w:val="2"/>
        </w:rPr>
      </w:pPr>
      <w:r>
        <w:rPr>
          <w:rFonts w:ascii="Calibri" w:hAnsi="Calibri"/>
          <w:noProof/>
          <w:color w:val="auto"/>
          <w:sz w:val="22"/>
        </w:rPr>
        <w:lastRenderedPageBreak/>
        <mc:AlternateContent>
          <mc:Choice Requires="wpg">
            <w:drawing>
              <wp:anchor distT="0" distB="0" distL="114300" distR="114300" simplePos="0" relativeHeight="251610112" behindDoc="0" locked="0" layoutInCell="1" allowOverlap="1" wp14:anchorId="1B1F006E" wp14:editId="3807A9F8">
                <wp:simplePos x="0" y="0"/>
                <wp:positionH relativeFrom="column">
                  <wp:posOffset>120777</wp:posOffset>
                </wp:positionH>
                <wp:positionV relativeFrom="paragraph">
                  <wp:posOffset>-66827</wp:posOffset>
                </wp:positionV>
                <wp:extent cx="6280786" cy="4791456"/>
                <wp:effectExtent l="0" t="0" r="5715" b="9525"/>
                <wp:wrapNone/>
                <wp:docPr id="1112401531" name="Группа 40"/>
                <wp:cNvGraphicFramePr/>
                <a:graphic xmlns:a="http://schemas.openxmlformats.org/drawingml/2006/main">
                  <a:graphicData uri="http://schemas.microsoft.com/office/word/2010/wordprocessingGroup">
                    <wpg:wgp>
                      <wpg:cNvGrpSpPr/>
                      <wpg:grpSpPr>
                        <a:xfrm>
                          <a:off x="0" y="0"/>
                          <a:ext cx="6280786" cy="4791456"/>
                          <a:chOff x="0" y="-37905"/>
                          <a:chExt cx="6280786" cy="4791456"/>
                        </a:xfrm>
                      </wpg:grpSpPr>
                      <wps:wsp>
                        <wps:cNvPr id="244394061" name="Надпись 2"/>
                        <wps:cNvSpPr txBox="1">
                          <a:spLocks noChangeArrowheads="1"/>
                        </wps:cNvSpPr>
                        <wps:spPr bwMode="auto">
                          <a:xfrm>
                            <a:off x="0" y="270662"/>
                            <a:ext cx="1243330" cy="7531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0ADDCAD" w14:textId="77777777" w:rsidR="00C51FAD" w:rsidRPr="00C51FAD" w:rsidRDefault="00C51FAD" w:rsidP="00C51FAD">
                              <w:pPr>
                                <w:rPr>
                                  <w:rFonts w:ascii="Calibri" w:hAnsi="Calibri" w:cs="Calibri"/>
                                  <w:color w:val="auto"/>
                                  <w:szCs w:val="28"/>
                                </w:rPr>
                              </w:pPr>
                              <w:proofErr w:type="spellStart"/>
                              <w:r>
                                <w:rPr>
                                  <w:rFonts w:ascii="Calibri" w:hAnsi="Calibri"/>
                                  <w:color w:val="auto"/>
                                </w:rPr>
                                <w:t>Fitoekstrakcija</w:t>
                              </w:r>
                              <w:proofErr w:type="spellEnd"/>
                              <w:r>
                                <w:rPr>
                                  <w:rFonts w:ascii="Calibri" w:hAnsi="Calibri"/>
                                  <w:color w:val="auto"/>
                                </w:rPr>
                                <w:t xml:space="preserve"> Uzglabāšana augu biomasā</w:t>
                              </w:r>
                            </w:p>
                          </w:txbxContent>
                        </wps:txbx>
                        <wps:bodyPr rot="0" vert="horz" wrap="square" lIns="0" tIns="0" rIns="0" bIns="0" anchor="t" anchorCtr="0">
                          <a:noAutofit/>
                        </wps:bodyPr>
                      </wps:wsp>
                      <wps:wsp>
                        <wps:cNvPr id="1086165537" name="Надпись 2"/>
                        <wps:cNvSpPr txBox="1">
                          <a:spLocks noChangeArrowheads="1"/>
                        </wps:cNvSpPr>
                        <wps:spPr bwMode="auto">
                          <a:xfrm>
                            <a:off x="2033626" y="0"/>
                            <a:ext cx="1440815" cy="2266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8C9E09D" w14:textId="77777777" w:rsidR="00C51FAD" w:rsidRPr="00C51FAD" w:rsidRDefault="00C51FAD" w:rsidP="00C51FAD">
                              <w:pPr>
                                <w:jc w:val="center"/>
                                <w:rPr>
                                  <w:rFonts w:ascii="Calibri" w:hAnsi="Calibri" w:cs="Calibri"/>
                                  <w:color w:val="auto"/>
                                  <w:szCs w:val="28"/>
                                </w:rPr>
                              </w:pPr>
                              <w:proofErr w:type="spellStart"/>
                              <w:r>
                                <w:rPr>
                                  <w:rFonts w:ascii="Calibri" w:hAnsi="Calibri"/>
                                  <w:color w:val="auto"/>
                                </w:rPr>
                                <w:t>Fitovolatizācija</w:t>
                              </w:r>
                              <w:proofErr w:type="spellEnd"/>
                            </w:p>
                          </w:txbxContent>
                        </wps:txbx>
                        <wps:bodyPr rot="0" vert="horz" wrap="square" lIns="0" tIns="0" rIns="0" bIns="0" anchor="t" anchorCtr="0">
                          <a:noAutofit/>
                        </wps:bodyPr>
                      </wps:wsp>
                      <wps:wsp>
                        <wps:cNvPr id="456126017" name="Надпись 2"/>
                        <wps:cNvSpPr txBox="1">
                          <a:spLocks noChangeArrowheads="1"/>
                        </wps:cNvSpPr>
                        <wps:spPr bwMode="auto">
                          <a:xfrm>
                            <a:off x="3511296" y="-37905"/>
                            <a:ext cx="1184529" cy="5632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F95C6CA" w14:textId="77777777" w:rsidR="00C51FAD" w:rsidRPr="00C51FAD" w:rsidRDefault="00C51FAD" w:rsidP="00C51FAD">
                              <w:pPr>
                                <w:jc w:val="center"/>
                                <w:rPr>
                                  <w:rFonts w:ascii="Calibri" w:hAnsi="Calibri" w:cs="Calibri"/>
                                  <w:color w:val="auto"/>
                                  <w:szCs w:val="28"/>
                                </w:rPr>
                              </w:pPr>
                              <w:r>
                                <w:rPr>
                                  <w:rFonts w:ascii="Calibri" w:hAnsi="Calibri"/>
                                  <w:color w:val="auto"/>
                                </w:rPr>
                                <w:t>1. fāze Transformācija</w:t>
                              </w:r>
                            </w:p>
                          </w:txbxContent>
                        </wps:txbx>
                        <wps:bodyPr rot="0" vert="horz" wrap="square" lIns="0" tIns="0" rIns="0" bIns="0" anchor="t" anchorCtr="0">
                          <a:noAutofit/>
                        </wps:bodyPr>
                      </wps:wsp>
                      <wps:wsp>
                        <wps:cNvPr id="1896722018" name="Надпись 2"/>
                        <wps:cNvSpPr txBox="1">
                          <a:spLocks noChangeArrowheads="1"/>
                        </wps:cNvSpPr>
                        <wps:spPr bwMode="auto">
                          <a:xfrm>
                            <a:off x="4995063" y="641190"/>
                            <a:ext cx="1184529" cy="5632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8AA6630" w14:textId="77777777" w:rsidR="00C51FAD" w:rsidRPr="00C51FAD" w:rsidRDefault="00C51FAD" w:rsidP="00C51FAD">
                              <w:pPr>
                                <w:jc w:val="center"/>
                                <w:rPr>
                                  <w:rFonts w:ascii="Calibri" w:hAnsi="Calibri" w:cs="Calibri"/>
                                  <w:color w:val="auto"/>
                                  <w:szCs w:val="28"/>
                                </w:rPr>
                              </w:pPr>
                              <w:r>
                                <w:rPr>
                                  <w:rFonts w:ascii="Calibri" w:hAnsi="Calibri"/>
                                  <w:color w:val="auto"/>
                                </w:rPr>
                                <w:t>2. fāze Konjugācija</w:t>
                              </w:r>
                            </w:p>
                          </w:txbxContent>
                        </wps:txbx>
                        <wps:bodyPr rot="0" vert="horz" wrap="square" lIns="0" tIns="0" rIns="0" bIns="0" anchor="t" anchorCtr="0">
                          <a:noAutofit/>
                        </wps:bodyPr>
                      </wps:wsp>
                      <wps:wsp>
                        <wps:cNvPr id="1030136931" name="Надпись 2"/>
                        <wps:cNvSpPr txBox="1">
                          <a:spLocks noChangeArrowheads="1"/>
                        </wps:cNvSpPr>
                        <wps:spPr bwMode="auto">
                          <a:xfrm>
                            <a:off x="5096257" y="2022544"/>
                            <a:ext cx="1184529" cy="5632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5944B6E" w14:textId="77777777" w:rsidR="00C51FAD" w:rsidRPr="00C51FAD" w:rsidRDefault="00C51FAD" w:rsidP="00C51FAD">
                              <w:pPr>
                                <w:jc w:val="center"/>
                                <w:rPr>
                                  <w:rFonts w:ascii="Calibri" w:hAnsi="Calibri" w:cs="Calibri"/>
                                  <w:color w:val="auto"/>
                                  <w:szCs w:val="28"/>
                                </w:rPr>
                              </w:pPr>
                              <w:r>
                                <w:rPr>
                                  <w:rFonts w:ascii="Calibri" w:hAnsi="Calibri"/>
                                  <w:color w:val="auto"/>
                                </w:rPr>
                                <w:t>3. fāze</w:t>
                              </w:r>
                            </w:p>
                            <w:p w14:paraId="751E8B22" w14:textId="77777777" w:rsidR="00C51FAD" w:rsidRPr="00C51FAD" w:rsidRDefault="00C51FAD" w:rsidP="00C51FAD">
                              <w:pPr>
                                <w:jc w:val="center"/>
                                <w:rPr>
                                  <w:rFonts w:ascii="Calibri" w:hAnsi="Calibri" w:cs="Calibri"/>
                                  <w:color w:val="auto"/>
                                  <w:szCs w:val="28"/>
                                </w:rPr>
                              </w:pPr>
                              <w:proofErr w:type="spellStart"/>
                              <w:r>
                                <w:rPr>
                                  <w:rFonts w:ascii="Calibri" w:hAnsi="Calibri"/>
                                  <w:color w:val="auto"/>
                                </w:rPr>
                                <w:t>Sekvestrācija</w:t>
                              </w:r>
                              <w:proofErr w:type="spellEnd"/>
                            </w:p>
                          </w:txbxContent>
                        </wps:txbx>
                        <wps:bodyPr rot="0" vert="horz" wrap="square" lIns="0" tIns="0" rIns="0" bIns="0" anchor="t" anchorCtr="0">
                          <a:noAutofit/>
                        </wps:bodyPr>
                      </wps:wsp>
                      <wps:wsp>
                        <wps:cNvPr id="138596122" name="Надпись 2"/>
                        <wps:cNvSpPr txBox="1">
                          <a:spLocks noChangeArrowheads="1"/>
                        </wps:cNvSpPr>
                        <wps:spPr bwMode="auto">
                          <a:xfrm>
                            <a:off x="3511349" y="3073960"/>
                            <a:ext cx="1455672" cy="5632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32A5F02" w14:textId="77777777" w:rsidR="00C51FAD" w:rsidRPr="00C51FAD" w:rsidRDefault="00C51FAD" w:rsidP="00C51FAD">
                              <w:pPr>
                                <w:jc w:val="center"/>
                                <w:rPr>
                                  <w:rFonts w:ascii="Calibri" w:hAnsi="Calibri" w:cs="Calibri"/>
                                  <w:color w:val="auto"/>
                                  <w:szCs w:val="28"/>
                                </w:rPr>
                              </w:pPr>
                              <w:r>
                                <w:rPr>
                                  <w:rFonts w:ascii="Calibri" w:hAnsi="Calibri"/>
                                  <w:color w:val="auto"/>
                                </w:rPr>
                                <w:t>4. fāze</w:t>
                              </w:r>
                            </w:p>
                            <w:p w14:paraId="1B8BC152" w14:textId="77777777" w:rsidR="00C51FAD" w:rsidRPr="00C51FAD" w:rsidRDefault="00C51FAD" w:rsidP="00C51FAD">
                              <w:pPr>
                                <w:jc w:val="center"/>
                                <w:rPr>
                                  <w:rFonts w:ascii="Calibri" w:hAnsi="Calibri" w:cs="Calibri"/>
                                  <w:color w:val="auto"/>
                                  <w:szCs w:val="28"/>
                                </w:rPr>
                              </w:pPr>
                              <w:r>
                                <w:rPr>
                                  <w:rFonts w:ascii="Calibri" w:hAnsi="Calibri"/>
                                  <w:color w:val="auto"/>
                                </w:rPr>
                                <w:t>Nodalīšana</w:t>
                              </w:r>
                            </w:p>
                          </w:txbxContent>
                        </wps:txbx>
                        <wps:bodyPr rot="0" vert="horz" wrap="square" lIns="0" tIns="0" rIns="0" bIns="0" anchor="t" anchorCtr="0">
                          <a:noAutofit/>
                        </wps:bodyPr>
                      </wps:wsp>
                      <wps:wsp>
                        <wps:cNvPr id="1655878689" name="Надпись 2"/>
                        <wps:cNvSpPr txBox="1">
                          <a:spLocks noChangeArrowheads="1"/>
                        </wps:cNvSpPr>
                        <wps:spPr bwMode="auto">
                          <a:xfrm>
                            <a:off x="1820318" y="4484544"/>
                            <a:ext cx="1603195" cy="26900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80CDC0F" w14:textId="77777777" w:rsidR="00C51FAD" w:rsidRPr="00C51FAD" w:rsidRDefault="00C51FAD" w:rsidP="00C51FAD">
                              <w:pPr>
                                <w:rPr>
                                  <w:rFonts w:ascii="Calibri" w:hAnsi="Calibri" w:cs="Calibri"/>
                                  <w:color w:val="auto"/>
                                  <w:szCs w:val="28"/>
                                </w:rPr>
                              </w:pPr>
                              <w:r>
                                <w:rPr>
                                  <w:rFonts w:ascii="Calibri" w:hAnsi="Calibri"/>
                                  <w:color w:val="auto"/>
                                </w:rPr>
                                <w:t>Piesārņotājs</w:t>
                              </w:r>
                            </w:p>
                          </w:txbxContent>
                        </wps:txbx>
                        <wps:bodyPr rot="0" vert="horz" wrap="square" lIns="0" tIns="0" rIns="0" bIns="0" anchor="t" anchorCtr="0">
                          <a:noAutofit/>
                        </wps:bodyPr>
                      </wps:wsp>
                      <wps:wsp>
                        <wps:cNvPr id="462442825" name="Надпись 2"/>
                        <wps:cNvSpPr txBox="1">
                          <a:spLocks noChangeArrowheads="1"/>
                        </wps:cNvSpPr>
                        <wps:spPr bwMode="auto">
                          <a:xfrm>
                            <a:off x="1438711" y="3066294"/>
                            <a:ext cx="1048458" cy="44608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65DC520" w14:textId="77777777" w:rsidR="00C51FAD" w:rsidRPr="00C51FAD" w:rsidRDefault="00C51FAD" w:rsidP="00C51FAD">
                              <w:pPr>
                                <w:rPr>
                                  <w:rFonts w:ascii="Calibri" w:hAnsi="Calibri" w:cs="Calibri"/>
                                  <w:color w:val="auto"/>
                                  <w:szCs w:val="28"/>
                                </w:rPr>
                              </w:pPr>
                              <w:proofErr w:type="spellStart"/>
                              <w:r>
                                <w:rPr>
                                  <w:rFonts w:ascii="Calibri" w:hAnsi="Calibri"/>
                                  <w:color w:val="auto"/>
                                </w:rPr>
                                <w:t>Fitouzņemšana</w:t>
                              </w:r>
                              <w:proofErr w:type="spellEnd"/>
                            </w:p>
                            <w:p w14:paraId="26602575" w14:textId="77777777" w:rsidR="00C51FAD" w:rsidRPr="00C51FAD" w:rsidRDefault="00C51FAD" w:rsidP="00C51FAD">
                              <w:pPr>
                                <w:rPr>
                                  <w:rFonts w:ascii="Calibri" w:hAnsi="Calibri" w:cs="Calibri"/>
                                  <w:color w:val="auto"/>
                                  <w:szCs w:val="28"/>
                                </w:rPr>
                              </w:pPr>
                              <w:r>
                                <w:rPr>
                                  <w:rFonts w:ascii="Calibri" w:hAnsi="Calibri"/>
                                  <w:color w:val="auto"/>
                                </w:rPr>
                                <w:t xml:space="preserve">(log </w:t>
                              </w:r>
                              <w:proofErr w:type="spellStart"/>
                              <w:r>
                                <w:rPr>
                                  <w:rFonts w:ascii="Calibri" w:hAnsi="Calibri"/>
                                  <w:color w:val="auto"/>
                                </w:rPr>
                                <w:t>kow</w:t>
                              </w:r>
                              <w:proofErr w:type="spellEnd"/>
                              <w:r>
                                <w:rPr>
                                  <w:rFonts w:ascii="Calibri" w:hAnsi="Calibri"/>
                                  <w:color w:val="auto"/>
                                </w:rPr>
                                <w:t xml:space="preserve"> &lt; 3,5)</w:t>
                              </w:r>
                            </w:p>
                          </w:txbxContent>
                        </wps:txbx>
                        <wps:bodyPr rot="0" vert="horz" wrap="square" lIns="0" tIns="0" rIns="0" bIns="0" anchor="t" anchorCtr="0">
                          <a:noAutofit/>
                        </wps:bodyPr>
                      </wps:wsp>
                      <wps:wsp>
                        <wps:cNvPr id="127175127" name="Надпись 2"/>
                        <wps:cNvSpPr txBox="1">
                          <a:spLocks noChangeArrowheads="1"/>
                        </wps:cNvSpPr>
                        <wps:spPr bwMode="auto">
                          <a:xfrm>
                            <a:off x="296320" y="2779559"/>
                            <a:ext cx="1532480" cy="26223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CEE4621" w14:textId="77777777" w:rsidR="00C51FAD" w:rsidRPr="00C51FAD" w:rsidRDefault="00C51FAD" w:rsidP="00C51FAD">
                              <w:pPr>
                                <w:rPr>
                                  <w:rFonts w:ascii="Calibri" w:hAnsi="Calibri" w:cs="Calibri"/>
                                  <w:color w:val="auto"/>
                                  <w:szCs w:val="28"/>
                                </w:rPr>
                              </w:pPr>
                              <w:proofErr w:type="spellStart"/>
                              <w:r>
                                <w:rPr>
                                  <w:rFonts w:ascii="Calibri" w:hAnsi="Calibri"/>
                                  <w:color w:val="auto"/>
                                </w:rPr>
                                <w:t>Rizofiltrācija</w:t>
                              </w:r>
                              <w:proofErr w:type="spellEnd"/>
                            </w:p>
                          </w:txbxContent>
                        </wps:txbx>
                        <wps:bodyPr rot="0" vert="horz" wrap="square" lIns="0" tIns="0" rIns="0" bIns="0" anchor="t" anchorCtr="0">
                          <a:noAutofit/>
                        </wps:bodyPr>
                      </wps:wsp>
                      <wps:wsp>
                        <wps:cNvPr id="465741205" name="Надпись 2"/>
                        <wps:cNvSpPr txBox="1">
                          <a:spLocks noChangeArrowheads="1"/>
                        </wps:cNvSpPr>
                        <wps:spPr bwMode="auto">
                          <a:xfrm>
                            <a:off x="3482035" y="1066426"/>
                            <a:ext cx="1280159" cy="1485073"/>
                          </a:xfrm>
                          <a:prstGeom prst="ellipse">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C8BAE16" w14:textId="77777777" w:rsidR="00C51FAD" w:rsidRPr="00E21655" w:rsidRDefault="00C51FAD" w:rsidP="00C51FAD">
                              <w:pPr>
                                <w:jc w:val="center"/>
                                <w:rPr>
                                  <w:rFonts w:ascii="Calibri" w:hAnsi="Calibri" w:cs="Calibri"/>
                                  <w:iCs/>
                                  <w:color w:val="auto"/>
                                  <w:sz w:val="18"/>
                                  <w:szCs w:val="20"/>
                                </w:rPr>
                              </w:pPr>
                              <w:proofErr w:type="spellStart"/>
                              <w:r w:rsidRPr="00E21655">
                                <w:rPr>
                                  <w:rFonts w:ascii="Calibri" w:hAnsi="Calibri"/>
                                  <w:i/>
                                  <w:color w:val="auto"/>
                                  <w:sz w:val="18"/>
                                  <w:szCs w:val="18"/>
                                </w:rPr>
                                <w:t>In</w:t>
                              </w:r>
                              <w:proofErr w:type="spellEnd"/>
                              <w:r w:rsidRPr="00E21655">
                                <w:rPr>
                                  <w:rFonts w:ascii="Calibri" w:hAnsi="Calibri"/>
                                  <w:i/>
                                  <w:color w:val="auto"/>
                                  <w:sz w:val="18"/>
                                  <w:szCs w:val="18"/>
                                </w:rPr>
                                <w:t xml:space="preserve"> </w:t>
                              </w:r>
                              <w:proofErr w:type="spellStart"/>
                              <w:r w:rsidRPr="00E21655">
                                <w:rPr>
                                  <w:rFonts w:ascii="Calibri" w:hAnsi="Calibri"/>
                                  <w:i/>
                                  <w:color w:val="auto"/>
                                  <w:sz w:val="18"/>
                                  <w:szCs w:val="18"/>
                                </w:rPr>
                                <w:t>planta</w:t>
                              </w:r>
                              <w:proofErr w:type="spellEnd"/>
                              <w:r w:rsidRPr="00E21655">
                                <w:rPr>
                                  <w:rFonts w:ascii="Calibri" w:hAnsi="Calibri"/>
                                  <w:color w:val="auto"/>
                                  <w:sz w:val="18"/>
                                  <w:szCs w:val="18"/>
                                </w:rPr>
                                <w:t xml:space="preserve"> </w:t>
                              </w:r>
                              <w:proofErr w:type="spellStart"/>
                              <w:r w:rsidRPr="00E21655">
                                <w:rPr>
                                  <w:rFonts w:ascii="Calibri" w:hAnsi="Calibri"/>
                                  <w:color w:val="auto"/>
                                  <w:sz w:val="18"/>
                                  <w:szCs w:val="18"/>
                                </w:rPr>
                                <w:t>detoksikācija</w:t>
                              </w:r>
                              <w:proofErr w:type="spellEnd"/>
                              <w:r w:rsidRPr="00E21655">
                                <w:rPr>
                                  <w:rFonts w:ascii="Calibri" w:hAnsi="Calibri"/>
                                  <w:color w:val="auto"/>
                                  <w:sz w:val="18"/>
                                  <w:szCs w:val="18"/>
                                </w:rPr>
                                <w:t xml:space="preserve"> </w:t>
                              </w:r>
                              <w:proofErr w:type="spellStart"/>
                              <w:r w:rsidRPr="00E21655">
                                <w:rPr>
                                  <w:rFonts w:ascii="Calibri" w:hAnsi="Calibri"/>
                                  <w:color w:val="auto"/>
                                  <w:sz w:val="18"/>
                                  <w:szCs w:val="18"/>
                                </w:rPr>
                                <w:t>Fitotransformācija</w:t>
                              </w:r>
                              <w:proofErr w:type="spellEnd"/>
                            </w:p>
                          </w:txbxContent>
                        </wps:txbx>
                        <wps:bodyPr rot="0" vert="horz" wrap="square" lIns="0" tIns="0" rIns="0" bIns="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1B1F006E" id="Группа 40" o:spid="_x0000_s1067" style="position:absolute;left:0;text-align:left;margin-left:9.5pt;margin-top:-5.25pt;width:494.55pt;height:377.3pt;z-index:251610112;mso-width-relative:margin;mso-height-relative:margin" coordorigin=",-379" coordsize="62807,47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">
                <v:shape id="_x0000_s1068" type="#_x0000_t202" style="position:absolute;top:2706;width:12433;height:7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" stroked="f">
                  <v:textbox inset="0,0,0,0">
                    <w:txbxContent>
                      <w:p w14:paraId="00ADDCAD" w14:textId="77777777" w:rsidR="00C51FAD" w:rsidRPr="00C51FAD" w:rsidRDefault="00C51FAD" w:rsidP="00C51FAD">
                        <w:pPr>
                          <w:rPr>
                            <w:rFonts w:ascii="Calibri" w:hAnsi="Calibri" w:cs="Calibri"/>
                            <w:color w:val="auto"/>
                            <w:szCs w:val="28"/>
                          </w:rPr>
                        </w:pPr>
                        <w:proofErr w:type="spellStart"/>
                        <w:r>
                          <w:rPr>
                            <w:rFonts w:ascii="Calibri" w:hAnsi="Calibri"/>
                            <w:color w:val="auto"/>
                          </w:rPr>
                          <w:t>Fitoekstrakcija</w:t>
                        </w:r>
                        <w:proofErr w:type="spellEnd"/>
                        <w:r>
                          <w:rPr>
                            <w:rFonts w:ascii="Calibri" w:hAnsi="Calibri"/>
                            <w:color w:val="auto"/>
                          </w:rPr>
                          <w:t xml:space="preserve"> Uzglabāšana augu biomasā</w:t>
                        </w:r>
                      </w:p>
                    </w:txbxContent>
                  </v:textbox>
                </v:shape>
                <v:shape id="_x0000_s1069" type="#_x0000_t202" style="position:absolute;left:20336;width:14408;height:2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" stroked="f">
                  <v:textbox inset="0,0,0,0">
                    <w:txbxContent>
                      <w:p w14:paraId="38C9E09D" w14:textId="77777777" w:rsidR="00C51FAD" w:rsidRPr="00C51FAD" w:rsidRDefault="00C51FAD" w:rsidP="00C51FAD">
                        <w:pPr>
                          <w:jc w:val="center"/>
                          <w:rPr>
                            <w:rFonts w:ascii="Calibri" w:hAnsi="Calibri" w:cs="Calibri"/>
                            <w:color w:val="auto"/>
                            <w:szCs w:val="28"/>
                          </w:rPr>
                        </w:pPr>
                        <w:proofErr w:type="spellStart"/>
                        <w:r>
                          <w:rPr>
                            <w:rFonts w:ascii="Calibri" w:hAnsi="Calibri"/>
                            <w:color w:val="auto"/>
                          </w:rPr>
                          <w:t>Fitovolatizācija</w:t>
                        </w:r>
                        <w:proofErr w:type="spellEnd"/>
                      </w:p>
                    </w:txbxContent>
                  </v:textbox>
                </v:shape>
                <v:shape id="_x0000_s1070" type="#_x0000_t202" style="position:absolute;left:35112;top:-379;width:11846;height:5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" stroked="f">
                  <v:textbox inset="0,0,0,0">
                    <w:txbxContent>
                      <w:p w14:paraId="1F95C6CA" w14:textId="77777777" w:rsidR="00C51FAD" w:rsidRPr="00C51FAD" w:rsidRDefault="00C51FAD" w:rsidP="00C51FAD">
                        <w:pPr>
                          <w:jc w:val="center"/>
                          <w:rPr>
                            <w:rFonts w:ascii="Calibri" w:hAnsi="Calibri" w:cs="Calibri"/>
                            <w:color w:val="auto"/>
                            <w:szCs w:val="28"/>
                          </w:rPr>
                        </w:pPr>
                        <w:r>
                          <w:rPr>
                            <w:rFonts w:ascii="Calibri" w:hAnsi="Calibri"/>
                            <w:color w:val="auto"/>
                          </w:rPr>
                          <w:t>1. fāze Transformācija</w:t>
                        </w:r>
                      </w:p>
                    </w:txbxContent>
                  </v:textbox>
                </v:shape>
                <v:shape id="_x0000_s1071" type="#_x0000_t202" style="position:absolute;left:49950;top:6411;width:11845;height:5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" stroked="f">
                  <v:textbox inset="0,0,0,0">
                    <w:txbxContent>
                      <w:p w14:paraId="78AA6630" w14:textId="77777777" w:rsidR="00C51FAD" w:rsidRPr="00C51FAD" w:rsidRDefault="00C51FAD" w:rsidP="00C51FAD">
                        <w:pPr>
                          <w:jc w:val="center"/>
                          <w:rPr>
                            <w:rFonts w:ascii="Calibri" w:hAnsi="Calibri" w:cs="Calibri"/>
                            <w:color w:val="auto"/>
                            <w:szCs w:val="28"/>
                          </w:rPr>
                        </w:pPr>
                        <w:r>
                          <w:rPr>
                            <w:rFonts w:ascii="Calibri" w:hAnsi="Calibri"/>
                            <w:color w:val="auto"/>
                          </w:rPr>
                          <w:t>2. fāze Konjugācija</w:t>
                        </w:r>
                      </w:p>
                    </w:txbxContent>
                  </v:textbox>
                </v:shape>
                <v:shape id="_x0000_s1072" type="#_x0000_t202" style="position:absolute;left:50962;top:20225;width:11845;height:5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" stroked="f">
                  <v:textbox inset="0,0,0,0">
                    <w:txbxContent>
                      <w:p w14:paraId="15944B6E" w14:textId="77777777" w:rsidR="00C51FAD" w:rsidRPr="00C51FAD" w:rsidRDefault="00C51FAD" w:rsidP="00C51FAD">
                        <w:pPr>
                          <w:jc w:val="center"/>
                          <w:rPr>
                            <w:rFonts w:ascii="Calibri" w:hAnsi="Calibri" w:cs="Calibri"/>
                            <w:color w:val="auto"/>
                            <w:szCs w:val="28"/>
                          </w:rPr>
                        </w:pPr>
                        <w:r>
                          <w:rPr>
                            <w:rFonts w:ascii="Calibri" w:hAnsi="Calibri"/>
                            <w:color w:val="auto"/>
                          </w:rPr>
                          <w:t>3. fāze</w:t>
                        </w:r>
                      </w:p>
                      <w:p w14:paraId="751E8B22" w14:textId="77777777" w:rsidR="00C51FAD" w:rsidRPr="00C51FAD" w:rsidRDefault="00C51FAD" w:rsidP="00C51FAD">
                        <w:pPr>
                          <w:jc w:val="center"/>
                          <w:rPr>
                            <w:rFonts w:ascii="Calibri" w:hAnsi="Calibri" w:cs="Calibri"/>
                            <w:color w:val="auto"/>
                            <w:szCs w:val="28"/>
                          </w:rPr>
                        </w:pPr>
                        <w:proofErr w:type="spellStart"/>
                        <w:r>
                          <w:rPr>
                            <w:rFonts w:ascii="Calibri" w:hAnsi="Calibri"/>
                            <w:color w:val="auto"/>
                          </w:rPr>
                          <w:t>Sekvestrācija</w:t>
                        </w:r>
                        <w:proofErr w:type="spellEnd"/>
                      </w:p>
                    </w:txbxContent>
                  </v:textbox>
                </v:shape>
                <v:shape id="_x0000_s1073" type="#_x0000_t202" style="position:absolute;left:35113;top:30739;width:14557;height:5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" stroked="f">
                  <v:textbox inset="0,0,0,0">
                    <w:txbxContent>
                      <w:p w14:paraId="532A5F02" w14:textId="77777777" w:rsidR="00C51FAD" w:rsidRPr="00C51FAD" w:rsidRDefault="00C51FAD" w:rsidP="00C51FAD">
                        <w:pPr>
                          <w:jc w:val="center"/>
                          <w:rPr>
                            <w:rFonts w:ascii="Calibri" w:hAnsi="Calibri" w:cs="Calibri"/>
                            <w:color w:val="auto"/>
                            <w:szCs w:val="28"/>
                          </w:rPr>
                        </w:pPr>
                        <w:r>
                          <w:rPr>
                            <w:rFonts w:ascii="Calibri" w:hAnsi="Calibri"/>
                            <w:color w:val="auto"/>
                          </w:rPr>
                          <w:t>4. fāze</w:t>
                        </w:r>
                      </w:p>
                      <w:p w14:paraId="1B8BC152" w14:textId="77777777" w:rsidR="00C51FAD" w:rsidRPr="00C51FAD" w:rsidRDefault="00C51FAD" w:rsidP="00C51FAD">
                        <w:pPr>
                          <w:jc w:val="center"/>
                          <w:rPr>
                            <w:rFonts w:ascii="Calibri" w:hAnsi="Calibri" w:cs="Calibri"/>
                            <w:color w:val="auto"/>
                            <w:szCs w:val="28"/>
                          </w:rPr>
                        </w:pPr>
                        <w:r>
                          <w:rPr>
                            <w:rFonts w:ascii="Calibri" w:hAnsi="Calibri"/>
                            <w:color w:val="auto"/>
                          </w:rPr>
                          <w:t>Nodalīšana</w:t>
                        </w:r>
                      </w:p>
                    </w:txbxContent>
                  </v:textbox>
                </v:shape>
                <v:shape id="_x0000_s1074" type="#_x0000_t202" style="position:absolute;left:18203;top:44845;width:16032;height:2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" stroked="f">
                  <v:textbox inset="0,0,0,0">
                    <w:txbxContent>
                      <w:p w14:paraId="780CDC0F" w14:textId="77777777" w:rsidR="00C51FAD" w:rsidRPr="00C51FAD" w:rsidRDefault="00C51FAD" w:rsidP="00C51FAD">
                        <w:pPr>
                          <w:rPr>
                            <w:rFonts w:ascii="Calibri" w:hAnsi="Calibri" w:cs="Calibri"/>
                            <w:color w:val="auto"/>
                            <w:szCs w:val="28"/>
                          </w:rPr>
                        </w:pPr>
                        <w:r>
                          <w:rPr>
                            <w:rFonts w:ascii="Calibri" w:hAnsi="Calibri"/>
                            <w:color w:val="auto"/>
                          </w:rPr>
                          <w:t>Piesārņotājs</w:t>
                        </w:r>
                      </w:p>
                    </w:txbxContent>
                  </v:textbox>
                </v:shape>
                <v:shape id="_x0000_s1075" type="#_x0000_t202" style="position:absolute;left:14387;top:30662;width:10484;height:4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" stroked="f">
                  <v:textbox inset="0,0,0,0">
                    <w:txbxContent>
                      <w:p w14:paraId="165DC520" w14:textId="77777777" w:rsidR="00C51FAD" w:rsidRPr="00C51FAD" w:rsidRDefault="00C51FAD" w:rsidP="00C51FAD">
                        <w:pPr>
                          <w:rPr>
                            <w:rFonts w:ascii="Calibri" w:hAnsi="Calibri" w:cs="Calibri"/>
                            <w:color w:val="auto"/>
                            <w:szCs w:val="28"/>
                          </w:rPr>
                        </w:pPr>
                        <w:proofErr w:type="spellStart"/>
                        <w:r>
                          <w:rPr>
                            <w:rFonts w:ascii="Calibri" w:hAnsi="Calibri"/>
                            <w:color w:val="auto"/>
                          </w:rPr>
                          <w:t>Fitouzņemšana</w:t>
                        </w:r>
                        <w:proofErr w:type="spellEnd"/>
                      </w:p>
                      <w:p w14:paraId="26602575" w14:textId="77777777" w:rsidR="00C51FAD" w:rsidRPr="00C51FAD" w:rsidRDefault="00C51FAD" w:rsidP="00C51FAD">
                        <w:pPr>
                          <w:rPr>
                            <w:rFonts w:ascii="Calibri" w:hAnsi="Calibri" w:cs="Calibri"/>
                            <w:color w:val="auto"/>
                            <w:szCs w:val="28"/>
                          </w:rPr>
                        </w:pPr>
                        <w:r>
                          <w:rPr>
                            <w:rFonts w:ascii="Calibri" w:hAnsi="Calibri"/>
                            <w:color w:val="auto"/>
                          </w:rPr>
                          <w:t xml:space="preserve">(log </w:t>
                        </w:r>
                        <w:proofErr w:type="spellStart"/>
                        <w:r>
                          <w:rPr>
                            <w:rFonts w:ascii="Calibri" w:hAnsi="Calibri"/>
                            <w:color w:val="auto"/>
                          </w:rPr>
                          <w:t>kow</w:t>
                        </w:r>
                        <w:proofErr w:type="spellEnd"/>
                        <w:r>
                          <w:rPr>
                            <w:rFonts w:ascii="Calibri" w:hAnsi="Calibri"/>
                            <w:color w:val="auto"/>
                          </w:rPr>
                          <w:t xml:space="preserve"> &lt; 3,5)</w:t>
                        </w:r>
                      </w:p>
                    </w:txbxContent>
                  </v:textbox>
                </v:shape>
                <v:shape id="_x0000_s1076" type="#_x0000_t202" style="position:absolute;left:2963;top:27795;width:15325;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" stroked="f">
                  <v:textbox inset="0,0,0,0">
                    <w:txbxContent>
                      <w:p w14:paraId="2CEE4621" w14:textId="77777777" w:rsidR="00C51FAD" w:rsidRPr="00C51FAD" w:rsidRDefault="00C51FAD" w:rsidP="00C51FAD">
                        <w:pPr>
                          <w:rPr>
                            <w:rFonts w:ascii="Calibri" w:hAnsi="Calibri" w:cs="Calibri"/>
                            <w:color w:val="auto"/>
                            <w:szCs w:val="28"/>
                          </w:rPr>
                        </w:pPr>
                        <w:proofErr w:type="spellStart"/>
                        <w:r>
                          <w:rPr>
                            <w:rFonts w:ascii="Calibri" w:hAnsi="Calibri"/>
                            <w:color w:val="auto"/>
                          </w:rPr>
                          <w:t>Rizofiltrācija</w:t>
                        </w:r>
                        <w:proofErr w:type="spellEnd"/>
                      </w:p>
                    </w:txbxContent>
                  </v:textbox>
                </v:shape>
                <v:oval id="_x0000_s1077" style="position:absolute;left:34820;top:10664;width:12801;height:14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" stroked="f">
                  <v:stroke joinstyle="miter"/>
                  <v:textbox inset="0,0,0,0">
                    <w:txbxContent>
                      <w:p w14:paraId="7C8BAE16" w14:textId="77777777" w:rsidR="00C51FAD" w:rsidRPr="00E21655" w:rsidRDefault="00C51FAD" w:rsidP="00C51FAD">
                        <w:pPr>
                          <w:jc w:val="center"/>
                          <w:rPr>
                            <w:rFonts w:ascii="Calibri" w:hAnsi="Calibri" w:cs="Calibri"/>
                            <w:iCs/>
                            <w:color w:val="auto"/>
                            <w:sz w:val="18"/>
                            <w:szCs w:val="20"/>
                          </w:rPr>
                        </w:pPr>
                        <w:proofErr w:type="spellStart"/>
                        <w:r w:rsidRPr="00E21655">
                          <w:rPr>
                            <w:rFonts w:ascii="Calibri" w:hAnsi="Calibri"/>
                            <w:i/>
                            <w:color w:val="auto"/>
                            <w:sz w:val="18"/>
                            <w:szCs w:val="18"/>
                          </w:rPr>
                          <w:t>In</w:t>
                        </w:r>
                        <w:proofErr w:type="spellEnd"/>
                        <w:r w:rsidRPr="00E21655">
                          <w:rPr>
                            <w:rFonts w:ascii="Calibri" w:hAnsi="Calibri"/>
                            <w:i/>
                            <w:color w:val="auto"/>
                            <w:sz w:val="18"/>
                            <w:szCs w:val="18"/>
                          </w:rPr>
                          <w:t xml:space="preserve"> </w:t>
                        </w:r>
                        <w:proofErr w:type="spellStart"/>
                        <w:r w:rsidRPr="00E21655">
                          <w:rPr>
                            <w:rFonts w:ascii="Calibri" w:hAnsi="Calibri"/>
                            <w:i/>
                            <w:color w:val="auto"/>
                            <w:sz w:val="18"/>
                            <w:szCs w:val="18"/>
                          </w:rPr>
                          <w:t>planta</w:t>
                        </w:r>
                        <w:proofErr w:type="spellEnd"/>
                        <w:r w:rsidRPr="00E21655">
                          <w:rPr>
                            <w:rFonts w:ascii="Calibri" w:hAnsi="Calibri"/>
                            <w:color w:val="auto"/>
                            <w:sz w:val="18"/>
                            <w:szCs w:val="18"/>
                          </w:rPr>
                          <w:t xml:space="preserve"> </w:t>
                        </w:r>
                        <w:proofErr w:type="spellStart"/>
                        <w:r w:rsidRPr="00E21655">
                          <w:rPr>
                            <w:rFonts w:ascii="Calibri" w:hAnsi="Calibri"/>
                            <w:color w:val="auto"/>
                            <w:sz w:val="18"/>
                            <w:szCs w:val="18"/>
                          </w:rPr>
                          <w:t>detoksikācija</w:t>
                        </w:r>
                        <w:proofErr w:type="spellEnd"/>
                        <w:r w:rsidRPr="00E21655">
                          <w:rPr>
                            <w:rFonts w:ascii="Calibri" w:hAnsi="Calibri"/>
                            <w:color w:val="auto"/>
                            <w:sz w:val="18"/>
                            <w:szCs w:val="18"/>
                          </w:rPr>
                          <w:t xml:space="preserve"> </w:t>
                        </w:r>
                        <w:proofErr w:type="spellStart"/>
                        <w:r w:rsidRPr="00E21655">
                          <w:rPr>
                            <w:rFonts w:ascii="Calibri" w:hAnsi="Calibri"/>
                            <w:color w:val="auto"/>
                            <w:sz w:val="18"/>
                            <w:szCs w:val="18"/>
                          </w:rPr>
                          <w:t>Fitotransformācija</w:t>
                        </w:r>
                        <w:proofErr w:type="spellEnd"/>
                      </w:p>
                    </w:txbxContent>
                  </v:textbox>
                </v:oval>
              </v:group>
            </w:pict>
          </mc:Fallback>
        </mc:AlternateContent>
      </w:r>
      <w:r>
        <w:rPr>
          <w:rFonts w:ascii="Calibri" w:hAnsi="Calibri"/>
          <w:noProof/>
          <w:color w:val="auto"/>
          <w:sz w:val="22"/>
        </w:rPr>
        <w:drawing>
          <wp:inline distT="0" distB="0" distL="0" distR="0" wp14:anchorId="7C137ECC" wp14:editId="12F46474">
            <wp:extent cx="6114415" cy="4675505"/>
            <wp:effectExtent l="0" t="0" r="0" b="0"/>
            <wp:docPr id="7" name="Picutre 7" descr="Изображение выглядит как текс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 name="Picutre 7" descr="Изображение выглядит как текст&#10;&#10;Содержимое, созданное искусственным интеллектом, может быть неверным."/>
                    <pic:cNvPicPr/>
                  </pic:nvPicPr>
                  <pic:blipFill>
                    <a:blip r:embed="rId13"/>
                    <a:stretch/>
                  </pic:blipFill>
                  <pic:spPr>
                    <a:xfrm>
                      <a:off x="0" y="0"/>
                      <a:ext cx="6114415" cy="4675505"/>
                    </a:xfrm>
                    <a:prstGeom prst="rect">
                      <a:avLst/>
                    </a:prstGeom>
                  </pic:spPr>
                </pic:pic>
              </a:graphicData>
            </a:graphic>
          </wp:inline>
        </w:drawing>
      </w:r>
    </w:p>
    <w:p w14:paraId="1DA5A0C1" w14:textId="77777777" w:rsidR="00C51FAD" w:rsidRPr="00C51FAD" w:rsidRDefault="00C51FAD" w:rsidP="00C51FAD">
      <w:pPr>
        <w:jc w:val="center"/>
        <w:rPr>
          <w:rFonts w:ascii="Calibri" w:hAnsi="Calibri" w:cs="Calibri"/>
          <w:color w:val="auto"/>
          <w:sz w:val="22"/>
          <w:szCs w:val="2"/>
          <w:lang w:val="en-GB"/>
        </w:rPr>
      </w:pPr>
    </w:p>
    <w:p w14:paraId="7614DBFC" w14:textId="77777777" w:rsidR="00C51FAD" w:rsidRPr="00C51FAD" w:rsidRDefault="00C51FAD" w:rsidP="00C51FAD">
      <w:pPr>
        <w:pStyle w:val="a0"/>
        <w:jc w:val="center"/>
        <w:rPr>
          <w:color w:val="4F81BD"/>
        </w:rPr>
      </w:pPr>
      <w:r>
        <w:rPr>
          <w:rStyle w:val="a"/>
          <w:b/>
          <w:i/>
          <w:color w:val="4F81BD"/>
        </w:rPr>
        <w:t xml:space="preserve">4.1. attēls - Piesārņojošo vielu uzņemšana, transformācija un degradācija augā (zaļo aknu modelis) Pielāgots no </w:t>
      </w:r>
      <w:proofErr w:type="spellStart"/>
      <w:r>
        <w:rPr>
          <w:rStyle w:val="a"/>
          <w:b/>
          <w:i/>
          <w:color w:val="4F81BD"/>
        </w:rPr>
        <w:t>Van</w:t>
      </w:r>
      <w:proofErr w:type="spellEnd"/>
      <w:r>
        <w:rPr>
          <w:rStyle w:val="a"/>
          <w:b/>
          <w:i/>
          <w:color w:val="4F81BD"/>
        </w:rPr>
        <w:t xml:space="preserve"> </w:t>
      </w:r>
      <w:proofErr w:type="spellStart"/>
      <w:r>
        <w:rPr>
          <w:rStyle w:val="a"/>
          <w:b/>
          <w:i/>
          <w:color w:val="4F81BD"/>
        </w:rPr>
        <w:t>Aken</w:t>
      </w:r>
      <w:proofErr w:type="spellEnd"/>
      <w:r>
        <w:rPr>
          <w:rStyle w:val="a"/>
          <w:b/>
          <w:i/>
          <w:color w:val="4F81BD"/>
        </w:rPr>
        <w:t xml:space="preserve"> u.c. (2009) i</w:t>
      </w:r>
    </w:p>
    <w:p w14:paraId="19484484" w14:textId="77777777" w:rsidR="00C51FAD" w:rsidRPr="00C51FAD" w:rsidRDefault="00C51FAD" w:rsidP="00C51FAD">
      <w:pPr>
        <w:pStyle w:val="22"/>
        <w:jc w:val="both"/>
        <w:rPr>
          <w:rStyle w:val="21"/>
          <w:color w:val="auto"/>
          <w:lang w:val="en-GB"/>
        </w:rPr>
      </w:pPr>
    </w:p>
    <w:p w14:paraId="04793A13" w14:textId="77777777" w:rsidR="00C51FAD" w:rsidRPr="00C51FAD" w:rsidRDefault="00C51FAD" w:rsidP="00C51FAD">
      <w:pPr>
        <w:pStyle w:val="22"/>
        <w:jc w:val="both"/>
        <w:rPr>
          <w:rStyle w:val="21"/>
          <w:color w:val="auto"/>
        </w:rPr>
      </w:pPr>
      <w:r>
        <w:rPr>
          <w:rStyle w:val="21"/>
          <w:color w:val="auto"/>
        </w:rPr>
        <w:t xml:space="preserve">Papildus transformācijai, ko veic pats augs, ir arī ar augiem saistītie mikroorganismi - </w:t>
      </w:r>
      <w:proofErr w:type="spellStart"/>
      <w:r>
        <w:rPr>
          <w:rStyle w:val="21"/>
          <w:color w:val="auto"/>
        </w:rPr>
        <w:t>mikrobioms</w:t>
      </w:r>
      <w:proofErr w:type="spellEnd"/>
      <w:r>
        <w:rPr>
          <w:rStyle w:val="21"/>
          <w:color w:val="auto"/>
        </w:rPr>
        <w:t xml:space="preserve">, kas, pateicoties plašam metabolisko enzīmu klāstam, var kopīgi </w:t>
      </w:r>
      <w:proofErr w:type="spellStart"/>
      <w:r>
        <w:rPr>
          <w:rStyle w:val="21"/>
          <w:color w:val="auto"/>
        </w:rPr>
        <w:t>katalizēt</w:t>
      </w:r>
      <w:proofErr w:type="spellEnd"/>
      <w:r>
        <w:rPr>
          <w:rStyle w:val="21"/>
          <w:color w:val="auto"/>
        </w:rPr>
        <w:t xml:space="preserve"> pilnīgu organisko vielu degradāciju līdz CO</w:t>
      </w:r>
      <w:r>
        <w:rPr>
          <w:rStyle w:val="21"/>
          <w:color w:val="auto"/>
          <w:vertAlign w:val="subscript"/>
        </w:rPr>
        <w:t>2</w:t>
      </w:r>
      <w:r>
        <w:rPr>
          <w:rStyle w:val="21"/>
          <w:color w:val="auto"/>
        </w:rPr>
        <w:t xml:space="preserve"> un ūdenim (4.2. attēls; OVAM, 2019)</w:t>
      </w:r>
    </w:p>
    <w:p w14:paraId="39B58E45" w14:textId="77777777" w:rsidR="00C51FAD" w:rsidRPr="00C51FAD" w:rsidRDefault="00C51FAD" w:rsidP="00C51FAD">
      <w:pPr>
        <w:pStyle w:val="22"/>
        <w:jc w:val="both"/>
        <w:rPr>
          <w:rStyle w:val="21"/>
          <w:color w:val="auto"/>
          <w:lang w:val="en-GB"/>
        </w:rPr>
      </w:pPr>
    </w:p>
    <w:p w14:paraId="051FBCB8" w14:textId="77777777" w:rsidR="00C51FAD" w:rsidRPr="00C51FAD" w:rsidRDefault="00C51FAD" w:rsidP="00C51FAD">
      <w:pPr>
        <w:pStyle w:val="22"/>
        <w:jc w:val="both"/>
      </w:pPr>
      <w:r>
        <w:br w:type="page"/>
      </w:r>
    </w:p>
    <w:p w14:paraId="2D97958B" w14:textId="77777777" w:rsidR="00C51FAD" w:rsidRPr="00C51FAD" w:rsidRDefault="00C51FAD" w:rsidP="00C51FAD">
      <w:pPr>
        <w:pStyle w:val="22"/>
        <w:jc w:val="center"/>
        <w:rPr>
          <w:color w:val="auto"/>
        </w:rPr>
      </w:pPr>
      <w:r>
        <w:rPr>
          <w:noProof/>
          <w:color w:val="auto"/>
        </w:rPr>
        <w:lastRenderedPageBreak/>
        <mc:AlternateContent>
          <mc:Choice Requires="wpg">
            <w:drawing>
              <wp:anchor distT="0" distB="0" distL="114300" distR="114300" simplePos="0" relativeHeight="251611136" behindDoc="0" locked="0" layoutInCell="1" allowOverlap="1" wp14:anchorId="44BE71DC" wp14:editId="191070A7">
                <wp:simplePos x="0" y="0"/>
                <wp:positionH relativeFrom="column">
                  <wp:posOffset>-103186</wp:posOffset>
                </wp:positionH>
                <wp:positionV relativeFrom="paragraph">
                  <wp:posOffset>216836</wp:posOffset>
                </wp:positionV>
                <wp:extent cx="6215380" cy="1785463"/>
                <wp:effectExtent l="0" t="0" r="0" b="24765"/>
                <wp:wrapNone/>
                <wp:docPr id="1177646101" name="Группа 50"/>
                <wp:cNvGraphicFramePr/>
                <a:graphic xmlns:a="http://schemas.openxmlformats.org/drawingml/2006/main">
                  <a:graphicData uri="http://schemas.microsoft.com/office/word/2010/wordprocessingGroup">
                    <wpg:wgp>
                      <wpg:cNvGrpSpPr/>
                      <wpg:grpSpPr>
                        <a:xfrm>
                          <a:off x="0" y="0"/>
                          <a:ext cx="6215380" cy="1785463"/>
                          <a:chOff x="-1628711" y="-236706"/>
                          <a:chExt cx="6215380" cy="1785463"/>
                        </a:xfrm>
                      </wpg:grpSpPr>
                      <wps:wsp>
                        <wps:cNvPr id="691779896" name="Надпись 2"/>
                        <wps:cNvSpPr txBox="1">
                          <a:spLocks noChangeArrowheads="1"/>
                        </wps:cNvSpPr>
                        <wps:spPr bwMode="auto">
                          <a:xfrm>
                            <a:off x="0" y="0"/>
                            <a:ext cx="1200785" cy="4705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3E5A6E2" w14:textId="77777777" w:rsidR="00C51FAD" w:rsidRPr="00C51FAD" w:rsidRDefault="00C51FAD" w:rsidP="00C51FAD">
                              <w:pPr>
                                <w:jc w:val="center"/>
                                <w:rPr>
                                  <w:rFonts w:ascii="Times New Roman" w:hAnsi="Times New Roman" w:cs="Times New Roman"/>
                                  <w:b/>
                                  <w:bCs/>
                                  <w:color w:val="auto"/>
                                  <w:sz w:val="18"/>
                                  <w:szCs w:val="22"/>
                                </w:rPr>
                              </w:pPr>
                              <w:r>
                                <w:rPr>
                                  <w:rFonts w:ascii="Times New Roman" w:hAnsi="Times New Roman"/>
                                  <w:b/>
                                  <w:color w:val="auto"/>
                                  <w:sz w:val="18"/>
                                </w:rPr>
                                <w:t>Organisko savienojumu degradācija</w:t>
                              </w:r>
                            </w:p>
                          </w:txbxContent>
                        </wps:txbx>
                        <wps:bodyPr rot="0" vert="horz" wrap="square" lIns="0" tIns="0" rIns="0" bIns="0" anchor="t" anchorCtr="0">
                          <a:noAutofit/>
                        </wps:bodyPr>
                      </wps:wsp>
                      <wps:wsp>
                        <wps:cNvPr id="2079479755" name="Надпись 2"/>
                        <wps:cNvSpPr txBox="1">
                          <a:spLocks noChangeArrowheads="1"/>
                        </wps:cNvSpPr>
                        <wps:spPr bwMode="auto">
                          <a:xfrm>
                            <a:off x="190991" y="1002696"/>
                            <a:ext cx="975893" cy="4705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AC7130C" w14:textId="77777777" w:rsidR="00C51FAD" w:rsidRPr="00C51FAD" w:rsidRDefault="00C51FAD" w:rsidP="00C51FAD">
                              <w:pPr>
                                <w:rPr>
                                  <w:rFonts w:ascii="Times New Roman" w:hAnsi="Times New Roman" w:cs="Times New Roman"/>
                                  <w:b/>
                                  <w:bCs/>
                                  <w:color w:val="auto"/>
                                  <w:sz w:val="18"/>
                                  <w:szCs w:val="22"/>
                                </w:rPr>
                              </w:pPr>
                              <w:r>
                                <w:rPr>
                                  <w:rFonts w:ascii="Times New Roman" w:hAnsi="Times New Roman"/>
                                  <w:b/>
                                  <w:color w:val="auto"/>
                                  <w:sz w:val="18"/>
                                </w:rPr>
                                <w:t xml:space="preserve">Smago metālu </w:t>
                              </w:r>
                              <w:proofErr w:type="spellStart"/>
                              <w:r>
                                <w:rPr>
                                  <w:rFonts w:ascii="Times New Roman" w:hAnsi="Times New Roman"/>
                                  <w:b/>
                                  <w:color w:val="auto"/>
                                  <w:sz w:val="18"/>
                                </w:rPr>
                                <w:t>sekvestrācija</w:t>
                              </w:r>
                              <w:proofErr w:type="spellEnd"/>
                            </w:p>
                          </w:txbxContent>
                        </wps:txbx>
                        <wps:bodyPr rot="0" vert="horz" wrap="square" lIns="0" tIns="0" rIns="0" bIns="0" anchor="t" anchorCtr="0">
                          <a:noAutofit/>
                        </wps:bodyPr>
                      </wps:wsp>
                      <wps:wsp>
                        <wps:cNvPr id="656512391" name="Надпись 2"/>
                        <wps:cNvSpPr txBox="1">
                          <a:spLocks noChangeArrowheads="1"/>
                        </wps:cNvSpPr>
                        <wps:spPr bwMode="auto">
                          <a:xfrm>
                            <a:off x="-1628711" y="732001"/>
                            <a:ext cx="975893" cy="18922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9906191" w14:textId="77777777" w:rsidR="00C51FAD" w:rsidRPr="00C51FAD" w:rsidRDefault="00C51FAD" w:rsidP="00C51FAD">
                              <w:pPr>
                                <w:jc w:val="right"/>
                                <w:rPr>
                                  <w:rFonts w:ascii="Times New Roman" w:hAnsi="Times New Roman" w:cs="Times New Roman"/>
                                  <w:b/>
                                  <w:bCs/>
                                  <w:color w:val="auto"/>
                                  <w:sz w:val="16"/>
                                  <w:szCs w:val="20"/>
                                </w:rPr>
                              </w:pPr>
                              <w:proofErr w:type="spellStart"/>
                              <w:r>
                                <w:rPr>
                                  <w:rFonts w:ascii="Times New Roman" w:hAnsi="Times New Roman"/>
                                  <w:b/>
                                  <w:color w:val="auto"/>
                                  <w:sz w:val="16"/>
                                </w:rPr>
                                <w:t>Fito</w:t>
                              </w:r>
                              <w:proofErr w:type="spellEnd"/>
                              <w:r>
                                <w:rPr>
                                  <w:rFonts w:ascii="Times New Roman" w:hAnsi="Times New Roman"/>
                                  <w:b/>
                                  <w:color w:val="auto"/>
                                  <w:sz w:val="16"/>
                                </w:rPr>
                                <w:t>-uzņemšana</w:t>
                              </w:r>
                            </w:p>
                          </w:txbxContent>
                        </wps:txbx>
                        <wps:bodyPr rot="0" vert="horz" wrap="square" lIns="0" tIns="0" rIns="0" bIns="0" anchor="t" anchorCtr="0">
                          <a:noAutofit/>
                        </wps:bodyPr>
                      </wps:wsp>
                      <wps:wsp>
                        <wps:cNvPr id="2069590558" name="Надпись 2"/>
                        <wps:cNvSpPr txBox="1">
                          <a:spLocks noChangeArrowheads="1"/>
                        </wps:cNvSpPr>
                        <wps:spPr bwMode="auto">
                          <a:xfrm>
                            <a:off x="1407190" y="1084334"/>
                            <a:ext cx="903386" cy="209987"/>
                          </a:xfrm>
                          <a:prstGeom prst="rect">
                            <a:avLst/>
                          </a:prstGeom>
                          <a:gradFill flip="none" rotWithShape="1">
                            <a:gsLst>
                              <a:gs pos="0">
                                <a:srgbClr val="E8FE31"/>
                              </a:gs>
                              <a:gs pos="30000">
                                <a:srgbClr val="8EDE1E"/>
                              </a:gs>
                              <a:gs pos="91000">
                                <a:srgbClr val="3CC00D"/>
                              </a:gs>
                            </a:gsLst>
                            <a:path path="circle">
                              <a:fillToRect l="50000" t="50000" r="50000" b="50000"/>
                            </a:path>
                            <a:tileRect/>
                          </a:gra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06554DA" w14:textId="77777777" w:rsidR="00C51FAD" w:rsidRPr="00C51FAD" w:rsidRDefault="00C51FAD" w:rsidP="00C51FAD">
                              <w:pPr>
                                <w:jc w:val="center"/>
                                <w:rPr>
                                  <w:rFonts w:ascii="Times New Roman" w:hAnsi="Times New Roman" w:cs="Times New Roman"/>
                                  <w:b/>
                                  <w:bCs/>
                                  <w:color w:val="auto"/>
                                  <w:sz w:val="16"/>
                                  <w:szCs w:val="20"/>
                                </w:rPr>
                              </w:pPr>
                              <w:r>
                                <w:rPr>
                                  <w:rFonts w:ascii="Times New Roman" w:hAnsi="Times New Roman"/>
                                  <w:b/>
                                  <w:color w:val="auto"/>
                                  <w:sz w:val="16"/>
                                </w:rPr>
                                <w:t>Smagie metāli</w:t>
                              </w:r>
                            </w:p>
                          </w:txbxContent>
                        </wps:txbx>
                        <wps:bodyPr rot="0" vert="horz" wrap="square" lIns="0" tIns="0" rIns="0" bIns="0" anchor="ctr" anchorCtr="0">
                          <a:noAutofit/>
                        </wps:bodyPr>
                      </wps:wsp>
                      <wps:wsp>
                        <wps:cNvPr id="1084953639" name="Надпись 2"/>
                        <wps:cNvSpPr txBox="1">
                          <a:spLocks noChangeArrowheads="1"/>
                        </wps:cNvSpPr>
                        <wps:spPr bwMode="auto">
                          <a:xfrm>
                            <a:off x="3635408" y="-236706"/>
                            <a:ext cx="903386" cy="209987"/>
                          </a:xfrm>
                          <a:prstGeom prst="rect">
                            <a:avLst/>
                          </a:prstGeom>
                          <a:gradFill flip="none" rotWithShape="1">
                            <a:gsLst>
                              <a:gs pos="0">
                                <a:srgbClr val="E8FE31"/>
                              </a:gs>
                              <a:gs pos="30000">
                                <a:srgbClr val="8EDE1E"/>
                              </a:gs>
                              <a:gs pos="91000">
                                <a:srgbClr val="3CC00D"/>
                              </a:gs>
                            </a:gsLst>
                            <a:path path="circle">
                              <a:fillToRect l="50000" t="50000" r="50000" b="50000"/>
                            </a:path>
                            <a:tileRect/>
                          </a:gra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5C8FCE0" w14:textId="77777777" w:rsidR="00C51FAD" w:rsidRPr="00C51FAD" w:rsidRDefault="00C51FAD" w:rsidP="00C51FAD">
                              <w:pPr>
                                <w:jc w:val="center"/>
                                <w:rPr>
                                  <w:rFonts w:ascii="Times New Roman" w:hAnsi="Times New Roman" w:cs="Times New Roman"/>
                                  <w:b/>
                                  <w:bCs/>
                                  <w:color w:val="auto"/>
                                  <w:sz w:val="18"/>
                                  <w:szCs w:val="22"/>
                                </w:rPr>
                              </w:pPr>
                              <w:r>
                                <w:rPr>
                                  <w:rFonts w:ascii="Times New Roman" w:hAnsi="Times New Roman"/>
                                  <w:b/>
                                  <w:color w:val="auto"/>
                                  <w:sz w:val="18"/>
                                </w:rPr>
                                <w:t>Degradācija</w:t>
                              </w:r>
                            </w:p>
                          </w:txbxContent>
                        </wps:txbx>
                        <wps:bodyPr rot="0" vert="horz" wrap="square" lIns="0" tIns="0" rIns="0" bIns="0" anchor="ctr" anchorCtr="0">
                          <a:noAutofit/>
                        </wps:bodyPr>
                      </wps:wsp>
                      <wps:wsp>
                        <wps:cNvPr id="13530604" name="Надпись 2"/>
                        <wps:cNvSpPr txBox="1">
                          <a:spLocks noChangeArrowheads="1"/>
                        </wps:cNvSpPr>
                        <wps:spPr bwMode="auto">
                          <a:xfrm>
                            <a:off x="3922694" y="1132726"/>
                            <a:ext cx="663975" cy="140915"/>
                          </a:xfrm>
                          <a:prstGeom prst="rect">
                            <a:avLst/>
                          </a:prstGeom>
                          <a:gradFill flip="none" rotWithShape="1">
                            <a:gsLst>
                              <a:gs pos="0">
                                <a:srgbClr val="E8FE31"/>
                              </a:gs>
                              <a:gs pos="30000">
                                <a:srgbClr val="8EDE1E"/>
                              </a:gs>
                              <a:gs pos="91000">
                                <a:srgbClr val="3CC00D"/>
                              </a:gs>
                            </a:gsLst>
                            <a:path path="circle">
                              <a:fillToRect l="50000" t="50000" r="50000" b="50000"/>
                            </a:path>
                            <a:tileRect/>
                          </a:gra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E211C7F" w14:textId="77777777" w:rsidR="00C51FAD" w:rsidRPr="00C51FAD" w:rsidRDefault="00C51FAD" w:rsidP="00C51FAD">
                              <w:pPr>
                                <w:jc w:val="center"/>
                                <w:rPr>
                                  <w:rFonts w:ascii="Times New Roman" w:hAnsi="Times New Roman" w:cs="Times New Roman"/>
                                  <w:b/>
                                  <w:bCs/>
                                  <w:color w:val="auto"/>
                                  <w:sz w:val="14"/>
                                  <w:szCs w:val="18"/>
                                </w:rPr>
                              </w:pPr>
                              <w:r>
                                <w:rPr>
                                  <w:rFonts w:ascii="Times New Roman" w:hAnsi="Times New Roman"/>
                                  <w:b/>
                                  <w:color w:val="auto"/>
                                  <w:sz w:val="14"/>
                                </w:rPr>
                                <w:t>Pārvietošana</w:t>
                              </w:r>
                            </w:p>
                          </w:txbxContent>
                        </wps:txbx>
                        <wps:bodyPr rot="0" vert="horz" wrap="square" lIns="0" tIns="0" rIns="0" bIns="0" anchor="ctr" anchorCtr="0">
                          <a:noAutofit/>
                        </wps:bodyPr>
                      </wps:wsp>
                      <wps:wsp>
                        <wps:cNvPr id="1040236908" name="Надпись 2"/>
                        <wps:cNvSpPr txBox="1">
                          <a:spLocks noChangeArrowheads="1"/>
                        </wps:cNvSpPr>
                        <wps:spPr bwMode="auto">
                          <a:xfrm>
                            <a:off x="2718661" y="834103"/>
                            <a:ext cx="558319" cy="140915"/>
                          </a:xfrm>
                          <a:prstGeom prst="rect">
                            <a:avLst/>
                          </a:prstGeom>
                          <a:gradFill flip="none" rotWithShape="1">
                            <a:gsLst>
                              <a:gs pos="0">
                                <a:srgbClr val="E8FE31"/>
                              </a:gs>
                              <a:gs pos="30000">
                                <a:srgbClr val="8EDE1E"/>
                              </a:gs>
                              <a:gs pos="91000">
                                <a:srgbClr val="3CC00D"/>
                              </a:gs>
                            </a:gsLst>
                            <a:path path="circle">
                              <a:fillToRect l="50000" t="50000" r="50000" b="50000"/>
                            </a:path>
                            <a:tileRect/>
                          </a:gra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383CBC6" w14:textId="77777777" w:rsidR="00C51FAD" w:rsidRPr="00C51FAD" w:rsidRDefault="00C51FAD" w:rsidP="00C51FAD">
                              <w:pPr>
                                <w:jc w:val="center"/>
                                <w:rPr>
                                  <w:rFonts w:ascii="Times New Roman" w:hAnsi="Times New Roman" w:cs="Times New Roman"/>
                                  <w:b/>
                                  <w:bCs/>
                                  <w:color w:val="auto"/>
                                  <w:sz w:val="12"/>
                                  <w:szCs w:val="16"/>
                                </w:rPr>
                              </w:pPr>
                              <w:proofErr w:type="spellStart"/>
                              <w:r>
                                <w:rPr>
                                  <w:rFonts w:ascii="Times New Roman" w:hAnsi="Times New Roman"/>
                                  <w:b/>
                                  <w:color w:val="auto"/>
                                  <w:sz w:val="12"/>
                                </w:rPr>
                                <w:t>Sekvestrācija</w:t>
                              </w:r>
                              <w:proofErr w:type="spellEnd"/>
                            </w:p>
                          </w:txbxContent>
                        </wps:txbx>
                        <wps:bodyPr rot="0" vert="horz" wrap="square" lIns="0" tIns="0" rIns="0" bIns="0" anchor="ctr" anchorCtr="0">
                          <a:noAutofit/>
                        </wps:bodyPr>
                      </wps:wsp>
                      <wps:wsp>
                        <wps:cNvPr id="1096797368" name="Надпись 2"/>
                        <wps:cNvSpPr txBox="1">
                          <a:spLocks noChangeArrowheads="1"/>
                        </wps:cNvSpPr>
                        <wps:spPr bwMode="auto">
                          <a:xfrm>
                            <a:off x="2453878" y="1408032"/>
                            <a:ext cx="1087455" cy="140725"/>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44FA8FB9" w14:textId="77777777" w:rsidR="00C51FAD" w:rsidRPr="00C51FAD" w:rsidRDefault="00C51FAD" w:rsidP="00C51FAD">
                              <w:pPr>
                                <w:jc w:val="center"/>
                                <w:rPr>
                                  <w:rFonts w:ascii="Times New Roman" w:hAnsi="Times New Roman" w:cs="Times New Roman"/>
                                  <w:b/>
                                  <w:bCs/>
                                  <w:color w:val="auto"/>
                                  <w:sz w:val="12"/>
                                  <w:szCs w:val="16"/>
                                </w:rPr>
                              </w:pPr>
                              <w:r>
                                <w:rPr>
                                  <w:rFonts w:ascii="Times New Roman" w:hAnsi="Times New Roman"/>
                                  <w:b/>
                                  <w:color w:val="auto"/>
                                  <w:sz w:val="12"/>
                                </w:rPr>
                                <w:t xml:space="preserve">Metālu </w:t>
                              </w:r>
                              <w:proofErr w:type="spellStart"/>
                              <w:r>
                                <w:rPr>
                                  <w:rFonts w:ascii="Times New Roman" w:hAnsi="Times New Roman"/>
                                  <w:b/>
                                  <w:color w:val="auto"/>
                                  <w:sz w:val="12"/>
                                </w:rPr>
                                <w:t>sekvestrācijas</w:t>
                              </w:r>
                              <w:proofErr w:type="spellEnd"/>
                              <w:r>
                                <w:rPr>
                                  <w:rFonts w:ascii="Times New Roman" w:hAnsi="Times New Roman"/>
                                  <w:b/>
                                  <w:color w:val="auto"/>
                                  <w:sz w:val="12"/>
                                </w:rPr>
                                <w:t xml:space="preserve"> komplekss</w:t>
                              </w:r>
                            </w:p>
                          </w:txbxContent>
                        </wps:txbx>
                        <wps:bodyPr rot="0" vert="horz" wrap="square" lIns="0" tIns="0" rIns="0" bIns="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44BE71DC" id="Группа 50" o:spid="_x0000_s1078" style="position:absolute;left:0;text-align:left;margin-left:-8.1pt;margin-top:17.05pt;width:489.4pt;height:140.6pt;z-index:251611136;mso-width-relative:margin;mso-height-relative:margin" coordorigin="-16287,-2367" coordsize="62153,17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">
                <v:shape id="_x0000_s1079" type="#_x0000_t202" style="position:absolute;width:12007;height:4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" stroked="f">
                  <v:textbox inset="0,0,0,0">
                    <w:txbxContent>
                      <w:p w14:paraId="13E5A6E2" w14:textId="77777777" w:rsidR="00C51FAD" w:rsidRPr="00C51FAD" w:rsidRDefault="00C51FAD" w:rsidP="00C51FAD">
                        <w:pPr>
                          <w:jc w:val="center"/>
                          <w:rPr>
                            <w:rFonts w:ascii="Times New Roman" w:hAnsi="Times New Roman" w:cs="Times New Roman"/>
                            <w:b/>
                            <w:bCs/>
                            <w:color w:val="auto"/>
                            <w:sz w:val="18"/>
                            <w:szCs w:val="22"/>
                          </w:rPr>
                        </w:pPr>
                        <w:r>
                          <w:rPr>
                            <w:rFonts w:ascii="Times New Roman" w:hAnsi="Times New Roman"/>
                            <w:b/>
                            <w:color w:val="auto"/>
                            <w:sz w:val="18"/>
                          </w:rPr>
                          <w:t>Organisko savienojumu degradācija</w:t>
                        </w:r>
                      </w:p>
                    </w:txbxContent>
                  </v:textbox>
                </v:shape>
                <v:shape id="_x0000_s1080" type="#_x0000_t202" style="position:absolute;left:1909;top:10026;width:9759;height:4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" stroked="f">
                  <v:textbox inset="0,0,0,0">
                    <w:txbxContent>
                      <w:p w14:paraId="6AC7130C" w14:textId="77777777" w:rsidR="00C51FAD" w:rsidRPr="00C51FAD" w:rsidRDefault="00C51FAD" w:rsidP="00C51FAD">
                        <w:pPr>
                          <w:rPr>
                            <w:rFonts w:ascii="Times New Roman" w:hAnsi="Times New Roman" w:cs="Times New Roman"/>
                            <w:b/>
                            <w:bCs/>
                            <w:color w:val="auto"/>
                            <w:sz w:val="18"/>
                            <w:szCs w:val="22"/>
                          </w:rPr>
                        </w:pPr>
                        <w:r>
                          <w:rPr>
                            <w:rFonts w:ascii="Times New Roman" w:hAnsi="Times New Roman"/>
                            <w:b/>
                            <w:color w:val="auto"/>
                            <w:sz w:val="18"/>
                          </w:rPr>
                          <w:t xml:space="preserve">Smago metālu </w:t>
                        </w:r>
                        <w:proofErr w:type="spellStart"/>
                        <w:r>
                          <w:rPr>
                            <w:rFonts w:ascii="Times New Roman" w:hAnsi="Times New Roman"/>
                            <w:b/>
                            <w:color w:val="auto"/>
                            <w:sz w:val="18"/>
                          </w:rPr>
                          <w:t>sekvestrācija</w:t>
                        </w:r>
                        <w:proofErr w:type="spellEnd"/>
                      </w:p>
                    </w:txbxContent>
                  </v:textbox>
                </v:shape>
                <v:shape id="_x0000_s1081" type="#_x0000_t202" style="position:absolute;left:-16287;top:7320;width:9759;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" stroked="f">
                  <v:textbox inset="0,0,0,0">
                    <w:txbxContent>
                      <w:p w14:paraId="19906191" w14:textId="77777777" w:rsidR="00C51FAD" w:rsidRPr="00C51FAD" w:rsidRDefault="00C51FAD" w:rsidP="00C51FAD">
                        <w:pPr>
                          <w:jc w:val="right"/>
                          <w:rPr>
                            <w:rFonts w:ascii="Times New Roman" w:hAnsi="Times New Roman" w:cs="Times New Roman"/>
                            <w:b/>
                            <w:bCs/>
                            <w:color w:val="auto"/>
                            <w:sz w:val="16"/>
                            <w:szCs w:val="20"/>
                          </w:rPr>
                        </w:pPr>
                        <w:proofErr w:type="spellStart"/>
                        <w:r>
                          <w:rPr>
                            <w:rFonts w:ascii="Times New Roman" w:hAnsi="Times New Roman"/>
                            <w:b/>
                            <w:color w:val="auto"/>
                            <w:sz w:val="16"/>
                          </w:rPr>
                          <w:t>Fito</w:t>
                        </w:r>
                        <w:proofErr w:type="spellEnd"/>
                        <w:r>
                          <w:rPr>
                            <w:rFonts w:ascii="Times New Roman" w:hAnsi="Times New Roman"/>
                            <w:b/>
                            <w:color w:val="auto"/>
                            <w:sz w:val="16"/>
                          </w:rPr>
                          <w:t>-uzņemšana</w:t>
                        </w:r>
                      </w:p>
                    </w:txbxContent>
                  </v:textbox>
                </v:shape>
                <v:shape id="_x0000_s1082" type="#_x0000_t202" style="position:absolute;left:14071;top:10843;width:9034;height:21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" fillcolor="#e8fe31" stroked="f">
                  <v:fill color2="#3cc00d" rotate="t" focusposition=".5,.5" focussize="" colors="0 #e8fe31;19661f #8ede1e;59638f #3cc00d" focus="100%" type="gradientRadial"/>
                  <v:textbox inset="0,0,0,0">
                    <w:txbxContent>
                      <w:p w14:paraId="206554DA" w14:textId="77777777" w:rsidR="00C51FAD" w:rsidRPr="00C51FAD" w:rsidRDefault="00C51FAD" w:rsidP="00C51FAD">
                        <w:pPr>
                          <w:jc w:val="center"/>
                          <w:rPr>
                            <w:rFonts w:ascii="Times New Roman" w:hAnsi="Times New Roman" w:cs="Times New Roman"/>
                            <w:b/>
                            <w:bCs/>
                            <w:color w:val="auto"/>
                            <w:sz w:val="16"/>
                            <w:szCs w:val="20"/>
                          </w:rPr>
                        </w:pPr>
                        <w:r>
                          <w:rPr>
                            <w:rFonts w:ascii="Times New Roman" w:hAnsi="Times New Roman"/>
                            <w:b/>
                            <w:color w:val="auto"/>
                            <w:sz w:val="16"/>
                          </w:rPr>
                          <w:t>Smagie metāli</w:t>
                        </w:r>
                      </w:p>
                    </w:txbxContent>
                  </v:textbox>
                </v:shape>
                <v:shape id="_x0000_s1083" type="#_x0000_t202" style="position:absolute;left:36354;top:-2367;width:9033;height:21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" fillcolor="#e8fe31" stroked="f">
                  <v:fill color2="#3cc00d" rotate="t" focusposition=".5,.5" focussize="" colors="0 #e8fe31;19661f #8ede1e;59638f #3cc00d" focus="100%" type="gradientRadial"/>
                  <v:textbox inset="0,0,0,0">
                    <w:txbxContent>
                      <w:p w14:paraId="25C8FCE0" w14:textId="77777777" w:rsidR="00C51FAD" w:rsidRPr="00C51FAD" w:rsidRDefault="00C51FAD" w:rsidP="00C51FAD">
                        <w:pPr>
                          <w:jc w:val="center"/>
                          <w:rPr>
                            <w:rFonts w:ascii="Times New Roman" w:hAnsi="Times New Roman" w:cs="Times New Roman"/>
                            <w:b/>
                            <w:bCs/>
                            <w:color w:val="auto"/>
                            <w:sz w:val="18"/>
                            <w:szCs w:val="22"/>
                          </w:rPr>
                        </w:pPr>
                        <w:r>
                          <w:rPr>
                            <w:rFonts w:ascii="Times New Roman" w:hAnsi="Times New Roman"/>
                            <w:b/>
                            <w:color w:val="auto"/>
                            <w:sz w:val="18"/>
                          </w:rPr>
                          <w:t>Degradācija</w:t>
                        </w:r>
                      </w:p>
                    </w:txbxContent>
                  </v:textbox>
                </v:shape>
                <v:shape id="_x0000_s1084" type="#_x0000_t202" style="position:absolute;left:39226;top:11327;width:6640;height:14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" fillcolor="#e8fe31" stroked="f">
                  <v:fill color2="#3cc00d" rotate="t" focusposition=".5,.5" focussize="" colors="0 #e8fe31;19661f #8ede1e;59638f #3cc00d" focus="100%" type="gradientRadial"/>
                  <v:textbox inset="0,0,0,0">
                    <w:txbxContent>
                      <w:p w14:paraId="6E211C7F" w14:textId="77777777" w:rsidR="00C51FAD" w:rsidRPr="00C51FAD" w:rsidRDefault="00C51FAD" w:rsidP="00C51FAD">
                        <w:pPr>
                          <w:jc w:val="center"/>
                          <w:rPr>
                            <w:rFonts w:ascii="Times New Roman" w:hAnsi="Times New Roman" w:cs="Times New Roman"/>
                            <w:b/>
                            <w:bCs/>
                            <w:color w:val="auto"/>
                            <w:sz w:val="14"/>
                            <w:szCs w:val="18"/>
                          </w:rPr>
                        </w:pPr>
                        <w:r>
                          <w:rPr>
                            <w:rFonts w:ascii="Times New Roman" w:hAnsi="Times New Roman"/>
                            <w:b/>
                            <w:color w:val="auto"/>
                            <w:sz w:val="14"/>
                          </w:rPr>
                          <w:t>Pārvietošana</w:t>
                        </w:r>
                      </w:p>
                    </w:txbxContent>
                  </v:textbox>
                </v:shape>
                <v:shape id="_x0000_s1085" type="#_x0000_t202" style="position:absolute;left:27186;top:8341;width:5583;height:14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" fillcolor="#e8fe31" stroked="f">
                  <v:fill color2="#3cc00d" rotate="t" focusposition=".5,.5" focussize="" colors="0 #e8fe31;19661f #8ede1e;59638f #3cc00d" focus="100%" type="gradientRadial"/>
                  <v:textbox inset="0,0,0,0">
                    <w:txbxContent>
                      <w:p w14:paraId="0383CBC6" w14:textId="77777777" w:rsidR="00C51FAD" w:rsidRPr="00C51FAD" w:rsidRDefault="00C51FAD" w:rsidP="00C51FAD">
                        <w:pPr>
                          <w:jc w:val="center"/>
                          <w:rPr>
                            <w:rFonts w:ascii="Times New Roman" w:hAnsi="Times New Roman" w:cs="Times New Roman"/>
                            <w:b/>
                            <w:bCs/>
                            <w:color w:val="auto"/>
                            <w:sz w:val="12"/>
                            <w:szCs w:val="16"/>
                          </w:rPr>
                        </w:pPr>
                        <w:proofErr w:type="spellStart"/>
                        <w:r>
                          <w:rPr>
                            <w:rFonts w:ascii="Times New Roman" w:hAnsi="Times New Roman"/>
                            <w:b/>
                            <w:color w:val="auto"/>
                            <w:sz w:val="12"/>
                          </w:rPr>
                          <w:t>Sekvestrācija</w:t>
                        </w:r>
                        <w:proofErr w:type="spellEnd"/>
                      </w:p>
                    </w:txbxContent>
                  </v:textbox>
                </v:shape>
                <v:shape id="_x0000_s1086" type="#_x0000_t202" style="position:absolute;left:24538;top:14080;width:10875;height:14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">
                  <v:textbox inset="0,0,0,0">
                    <w:txbxContent>
                      <w:p w14:paraId="44FA8FB9" w14:textId="77777777" w:rsidR="00C51FAD" w:rsidRPr="00C51FAD" w:rsidRDefault="00C51FAD" w:rsidP="00C51FAD">
                        <w:pPr>
                          <w:jc w:val="center"/>
                          <w:rPr>
                            <w:rFonts w:ascii="Times New Roman" w:hAnsi="Times New Roman" w:cs="Times New Roman"/>
                            <w:b/>
                            <w:bCs/>
                            <w:color w:val="auto"/>
                            <w:sz w:val="12"/>
                            <w:szCs w:val="16"/>
                          </w:rPr>
                        </w:pPr>
                        <w:r>
                          <w:rPr>
                            <w:rFonts w:ascii="Times New Roman" w:hAnsi="Times New Roman"/>
                            <w:b/>
                            <w:color w:val="auto"/>
                            <w:sz w:val="12"/>
                          </w:rPr>
                          <w:t xml:space="preserve">Metālu </w:t>
                        </w:r>
                        <w:proofErr w:type="spellStart"/>
                        <w:r>
                          <w:rPr>
                            <w:rFonts w:ascii="Times New Roman" w:hAnsi="Times New Roman"/>
                            <w:b/>
                            <w:color w:val="auto"/>
                            <w:sz w:val="12"/>
                          </w:rPr>
                          <w:t>sekvestrācijas</w:t>
                        </w:r>
                        <w:proofErr w:type="spellEnd"/>
                        <w:r>
                          <w:rPr>
                            <w:rFonts w:ascii="Times New Roman" w:hAnsi="Times New Roman"/>
                            <w:b/>
                            <w:color w:val="auto"/>
                            <w:sz w:val="12"/>
                          </w:rPr>
                          <w:t xml:space="preserve"> komplekss</w:t>
                        </w:r>
                      </w:p>
                    </w:txbxContent>
                  </v:textbox>
                </v:shape>
              </v:group>
            </w:pict>
          </mc:Fallback>
        </mc:AlternateContent>
      </w:r>
      <w:r>
        <w:rPr>
          <w:noProof/>
          <w:color w:val="auto"/>
        </w:rPr>
        <w:drawing>
          <wp:inline distT="0" distB="0" distL="0" distR="0" wp14:anchorId="28729FE7" wp14:editId="506D31FD">
            <wp:extent cx="6178550" cy="2063750"/>
            <wp:effectExtent l="0" t="0" r="0" b="0"/>
            <wp:docPr id="8" name="Picutre 8" descr="Изображение выглядит как текст,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8" name="Picutre 8" descr="Изображение выглядит как текст, снимок экрана&#10;&#10;Содержимое, созданное искусственным интеллектом, может быть неверным."/>
                    <pic:cNvPicPr/>
                  </pic:nvPicPr>
                  <pic:blipFill>
                    <a:blip r:embed="rId14"/>
                    <a:stretch/>
                  </pic:blipFill>
                  <pic:spPr>
                    <a:xfrm>
                      <a:off x="0" y="0"/>
                      <a:ext cx="6178550" cy="2063750"/>
                    </a:xfrm>
                    <a:prstGeom prst="rect">
                      <a:avLst/>
                    </a:prstGeom>
                  </pic:spPr>
                </pic:pic>
              </a:graphicData>
            </a:graphic>
          </wp:inline>
        </w:drawing>
      </w:r>
    </w:p>
    <w:p w14:paraId="2B50BFE7" w14:textId="77777777" w:rsidR="00C51FAD" w:rsidRPr="00C51FAD" w:rsidRDefault="00C51FAD" w:rsidP="00C51FAD">
      <w:pPr>
        <w:pStyle w:val="22"/>
        <w:jc w:val="center"/>
        <w:rPr>
          <w:color w:val="auto"/>
          <w:lang w:val="en-GB"/>
        </w:rPr>
      </w:pPr>
    </w:p>
    <w:p w14:paraId="53DEC28E" w14:textId="77777777" w:rsidR="00C51FAD" w:rsidRPr="00C51FAD" w:rsidRDefault="00C51FAD" w:rsidP="00C51FAD">
      <w:pPr>
        <w:pStyle w:val="a0"/>
        <w:jc w:val="center"/>
        <w:rPr>
          <w:color w:val="4F81BD"/>
        </w:rPr>
      </w:pPr>
      <w:r>
        <w:rPr>
          <w:rStyle w:val="a"/>
          <w:b/>
          <w:i/>
          <w:color w:val="4F81BD"/>
        </w:rPr>
        <w:t xml:space="preserve">4.2. attēls - </w:t>
      </w:r>
      <w:proofErr w:type="spellStart"/>
      <w:r>
        <w:rPr>
          <w:rStyle w:val="a"/>
          <w:b/>
          <w:i/>
          <w:color w:val="4F81BD"/>
        </w:rPr>
        <w:t>Endofīti</w:t>
      </w:r>
      <w:proofErr w:type="spellEnd"/>
      <w:r>
        <w:rPr>
          <w:rStyle w:val="a"/>
          <w:b/>
          <w:i/>
          <w:color w:val="4F81BD"/>
        </w:rPr>
        <w:t xml:space="preserve"> darbībā pret organiskajiem un neorganiskajiem piesārņotājiem (</w:t>
      </w:r>
      <w:proofErr w:type="spellStart"/>
      <w:r>
        <w:rPr>
          <w:rStyle w:val="a"/>
          <w:b/>
          <w:i/>
          <w:color w:val="4F81BD"/>
        </w:rPr>
        <w:t>Weyens</w:t>
      </w:r>
      <w:proofErr w:type="spellEnd"/>
      <w:r>
        <w:rPr>
          <w:rStyle w:val="a"/>
          <w:b/>
          <w:i/>
          <w:color w:val="4F81BD"/>
        </w:rPr>
        <w:t xml:space="preserve"> u.c., 2009), </w:t>
      </w:r>
      <w:proofErr w:type="spellStart"/>
      <w:r>
        <w:rPr>
          <w:rStyle w:val="a"/>
          <w:b/>
          <w:i/>
          <w:color w:val="4F81BD"/>
        </w:rPr>
        <w:t>fitoremediācijas</w:t>
      </w:r>
      <w:proofErr w:type="spellEnd"/>
      <w:r>
        <w:rPr>
          <w:rStyle w:val="a"/>
          <w:b/>
          <w:i/>
          <w:color w:val="4F81BD"/>
        </w:rPr>
        <w:t xml:space="preserve"> labās prakses kodekss, OVAM (2019)</w:t>
      </w:r>
    </w:p>
    <w:p w14:paraId="23DA9FEC" w14:textId="77777777" w:rsidR="00C51FAD" w:rsidRPr="00C51FAD" w:rsidRDefault="00C51FAD" w:rsidP="00C51FAD">
      <w:pPr>
        <w:pStyle w:val="22"/>
        <w:jc w:val="both"/>
        <w:rPr>
          <w:rStyle w:val="21"/>
          <w:color w:val="auto"/>
          <w:lang w:val="en-GB"/>
        </w:rPr>
      </w:pPr>
    </w:p>
    <w:p w14:paraId="1535EE83" w14:textId="77777777" w:rsidR="00C51FAD" w:rsidRPr="00C51FAD" w:rsidRDefault="00C51FAD" w:rsidP="00C51FAD">
      <w:pPr>
        <w:pStyle w:val="22"/>
        <w:jc w:val="both"/>
        <w:rPr>
          <w:rStyle w:val="21"/>
          <w:color w:val="auto"/>
        </w:rPr>
      </w:pPr>
      <w:r>
        <w:rPr>
          <w:rStyle w:val="21"/>
          <w:color w:val="auto"/>
        </w:rPr>
        <w:t>Cianīds ir svarīgs slāpekļa avots mikroorganismiem, sēnītēm un augiem. Daudzi organismi spēj noārdīt cianīdu. Svarīgākie noārdīšanās ceļi ir hidrolīze, oksidēšanās, reducēšanās un aizvietošana/</w:t>
      </w:r>
      <w:proofErr w:type="spellStart"/>
      <w:r>
        <w:rPr>
          <w:rStyle w:val="21"/>
          <w:color w:val="auto"/>
        </w:rPr>
        <w:t>pārnese</w:t>
      </w:r>
      <w:proofErr w:type="spellEnd"/>
      <w:r>
        <w:rPr>
          <w:rStyle w:val="21"/>
          <w:color w:val="auto"/>
        </w:rPr>
        <w:t xml:space="preserve"> (</w:t>
      </w:r>
      <w:proofErr w:type="spellStart"/>
      <w:r>
        <w:rPr>
          <w:rStyle w:val="21"/>
          <w:color w:val="auto"/>
        </w:rPr>
        <w:t>Ebbs</w:t>
      </w:r>
      <w:proofErr w:type="spellEnd"/>
      <w:r>
        <w:rPr>
          <w:rStyle w:val="21"/>
          <w:color w:val="auto"/>
        </w:rPr>
        <w:t>, 2004).</w:t>
      </w:r>
    </w:p>
    <w:p w14:paraId="510BDFE5" w14:textId="77777777" w:rsidR="00C51FAD" w:rsidRPr="00807A46" w:rsidRDefault="00C51FAD" w:rsidP="00C51FAD">
      <w:pPr>
        <w:pStyle w:val="22"/>
        <w:jc w:val="both"/>
        <w:rPr>
          <w:color w:val="auto"/>
        </w:rPr>
      </w:pPr>
    </w:p>
    <w:p w14:paraId="4F9938E5" w14:textId="77777777" w:rsidR="00C51FAD" w:rsidRPr="00C51FAD" w:rsidRDefault="00C51FAD" w:rsidP="00C51FAD">
      <w:pPr>
        <w:pStyle w:val="22"/>
        <w:jc w:val="both"/>
        <w:rPr>
          <w:rStyle w:val="21"/>
          <w:color w:val="auto"/>
        </w:rPr>
      </w:pPr>
      <w:r>
        <w:rPr>
          <w:rStyle w:val="21"/>
          <w:color w:val="auto"/>
        </w:rPr>
        <w:t xml:space="preserve">Metāla cianīdu kompleksi ir noturīgāki pret bioloģisko noārdīšanos nekā vienkārši cianīdi. Tumsā tie lēni disociē, tāpēc to </w:t>
      </w:r>
      <w:proofErr w:type="spellStart"/>
      <w:r>
        <w:rPr>
          <w:rStyle w:val="21"/>
          <w:color w:val="auto"/>
        </w:rPr>
        <w:t>toksicitāte</w:t>
      </w:r>
      <w:proofErr w:type="spellEnd"/>
      <w:r>
        <w:rPr>
          <w:rStyle w:val="21"/>
          <w:color w:val="auto"/>
        </w:rPr>
        <w:t xml:space="preserve"> ir zema. Ultravioleto staru ietekmē notiek </w:t>
      </w:r>
      <w:proofErr w:type="spellStart"/>
      <w:r>
        <w:rPr>
          <w:rStyle w:val="21"/>
          <w:color w:val="auto"/>
        </w:rPr>
        <w:t>fotolīze</w:t>
      </w:r>
      <w:proofErr w:type="spellEnd"/>
      <w:r>
        <w:rPr>
          <w:rStyle w:val="21"/>
          <w:color w:val="auto"/>
        </w:rPr>
        <w:t>.</w:t>
      </w:r>
    </w:p>
    <w:p w14:paraId="442887D3" w14:textId="77777777" w:rsidR="00C51FAD" w:rsidRPr="00807A46" w:rsidRDefault="00C51FAD" w:rsidP="00C51FAD">
      <w:pPr>
        <w:pStyle w:val="22"/>
        <w:jc w:val="both"/>
        <w:rPr>
          <w:color w:val="auto"/>
        </w:rPr>
      </w:pPr>
    </w:p>
    <w:p w14:paraId="61EF934D" w14:textId="77777777" w:rsidR="00C51FAD" w:rsidRPr="00C51FAD" w:rsidRDefault="00C51FAD" w:rsidP="00C51FAD">
      <w:pPr>
        <w:pStyle w:val="22"/>
        <w:jc w:val="both"/>
        <w:rPr>
          <w:rStyle w:val="21"/>
          <w:color w:val="auto"/>
        </w:rPr>
      </w:pPr>
      <w:r>
        <w:rPr>
          <w:rStyle w:val="21"/>
          <w:color w:val="auto"/>
        </w:rPr>
        <w:t>Tomēr vairāki pētījumi liecina, ka dzelzs cianīdus var noārdīt arī augi.</w:t>
      </w:r>
    </w:p>
    <w:p w14:paraId="3EF2CF28" w14:textId="77777777" w:rsidR="00C51FAD" w:rsidRPr="00807A46" w:rsidRDefault="00C51FAD" w:rsidP="00C51FAD">
      <w:pPr>
        <w:pStyle w:val="22"/>
        <w:jc w:val="both"/>
        <w:rPr>
          <w:color w:val="auto"/>
        </w:rPr>
      </w:pPr>
    </w:p>
    <w:p w14:paraId="040217BD" w14:textId="77777777" w:rsidR="00C51FAD" w:rsidRPr="00C51FAD" w:rsidRDefault="00C51FAD" w:rsidP="00C51FAD">
      <w:pPr>
        <w:pStyle w:val="22"/>
        <w:jc w:val="both"/>
        <w:rPr>
          <w:rStyle w:val="21"/>
          <w:color w:val="auto"/>
        </w:rPr>
      </w:pPr>
      <w:r>
        <w:rPr>
          <w:rStyle w:val="21"/>
          <w:color w:val="auto"/>
        </w:rPr>
        <w:t>Brīvā cianīda un dzelzs cianīdu pārvietošanas un vielmaiņas pētījumi vītolā (</w:t>
      </w:r>
      <w:proofErr w:type="spellStart"/>
      <w:r>
        <w:rPr>
          <w:rStyle w:val="21"/>
          <w:color w:val="auto"/>
        </w:rPr>
        <w:t>Salix</w:t>
      </w:r>
      <w:proofErr w:type="spellEnd"/>
      <w:r>
        <w:rPr>
          <w:rStyle w:val="21"/>
          <w:color w:val="auto"/>
        </w:rPr>
        <w:t xml:space="preserve"> </w:t>
      </w:r>
      <w:proofErr w:type="spellStart"/>
      <w:r>
        <w:rPr>
          <w:rStyle w:val="21"/>
          <w:color w:val="auto"/>
        </w:rPr>
        <w:t>sp</w:t>
      </w:r>
      <w:proofErr w:type="spellEnd"/>
      <w:r>
        <w:rPr>
          <w:rStyle w:val="21"/>
          <w:color w:val="auto"/>
        </w:rPr>
        <w:t>.) (</w:t>
      </w:r>
      <w:proofErr w:type="spellStart"/>
      <w:r>
        <w:rPr>
          <w:rStyle w:val="21"/>
          <w:color w:val="auto"/>
        </w:rPr>
        <w:t>Ebbs</w:t>
      </w:r>
      <w:proofErr w:type="spellEnd"/>
      <w:r>
        <w:rPr>
          <w:rStyle w:val="21"/>
          <w:color w:val="auto"/>
        </w:rPr>
        <w:t xml:space="preserve"> u.c., 2003) liecina, ka vītols uzņem cianīdu, un tas pēc tam tiek sadalīts, izmantojot slāpekli aminoskābju ražošanai un citiem procesiem augā. Cianīds lapās uzkrājas maz.</w:t>
      </w:r>
    </w:p>
    <w:p w14:paraId="5F5557D8" w14:textId="77777777" w:rsidR="00C51FAD" w:rsidRPr="00807A46" w:rsidRDefault="00C51FAD" w:rsidP="00C51FAD">
      <w:pPr>
        <w:pStyle w:val="22"/>
        <w:jc w:val="both"/>
        <w:rPr>
          <w:color w:val="auto"/>
        </w:rPr>
      </w:pPr>
    </w:p>
    <w:p w14:paraId="6817DD6C" w14:textId="77777777" w:rsidR="00C51FAD" w:rsidRPr="00C51FAD" w:rsidRDefault="00C51FAD" w:rsidP="00C51FAD">
      <w:pPr>
        <w:pStyle w:val="22"/>
        <w:jc w:val="both"/>
        <w:rPr>
          <w:rStyle w:val="21"/>
          <w:color w:val="auto"/>
        </w:rPr>
      </w:pPr>
      <w:proofErr w:type="spellStart"/>
      <w:r>
        <w:rPr>
          <w:rStyle w:val="21"/>
          <w:color w:val="auto"/>
        </w:rPr>
        <w:t>Vaskulārajiem</w:t>
      </w:r>
      <w:proofErr w:type="spellEnd"/>
      <w:r>
        <w:rPr>
          <w:rStyle w:val="21"/>
          <w:color w:val="auto"/>
        </w:rPr>
        <w:t xml:space="preserve"> augiem piemīt enzīmu beta-</w:t>
      </w:r>
      <w:proofErr w:type="spellStart"/>
      <w:r>
        <w:rPr>
          <w:rStyle w:val="21"/>
          <w:color w:val="auto"/>
        </w:rPr>
        <w:t>cianoalanīna</w:t>
      </w:r>
      <w:proofErr w:type="spellEnd"/>
      <w:r>
        <w:rPr>
          <w:rStyle w:val="21"/>
          <w:color w:val="auto"/>
        </w:rPr>
        <w:t xml:space="preserve"> </w:t>
      </w:r>
      <w:proofErr w:type="spellStart"/>
      <w:r>
        <w:rPr>
          <w:rStyle w:val="21"/>
          <w:color w:val="auto"/>
        </w:rPr>
        <w:t>sintāze</w:t>
      </w:r>
      <w:proofErr w:type="spellEnd"/>
      <w:r>
        <w:rPr>
          <w:rStyle w:val="21"/>
          <w:color w:val="auto"/>
        </w:rPr>
        <w:t xml:space="preserve"> un beta-</w:t>
      </w:r>
      <w:proofErr w:type="spellStart"/>
      <w:r>
        <w:rPr>
          <w:rStyle w:val="21"/>
          <w:color w:val="auto"/>
        </w:rPr>
        <w:t>cianoalanīna</w:t>
      </w:r>
      <w:proofErr w:type="spellEnd"/>
      <w:r>
        <w:rPr>
          <w:rStyle w:val="21"/>
          <w:color w:val="auto"/>
        </w:rPr>
        <w:t xml:space="preserve"> </w:t>
      </w:r>
      <w:proofErr w:type="spellStart"/>
      <w:r>
        <w:rPr>
          <w:rStyle w:val="21"/>
          <w:color w:val="auto"/>
        </w:rPr>
        <w:t>hidrolāze</w:t>
      </w:r>
      <w:proofErr w:type="spellEnd"/>
      <w:r>
        <w:rPr>
          <w:rStyle w:val="21"/>
          <w:color w:val="auto"/>
        </w:rPr>
        <w:t>, kas šķeļ brīvos cianīdus un pārvērš tos aminoskābē asparagīnā (</w:t>
      </w:r>
      <w:proofErr w:type="spellStart"/>
      <w:r>
        <w:rPr>
          <w:rStyle w:val="21"/>
          <w:color w:val="auto"/>
        </w:rPr>
        <w:t>Larsen</w:t>
      </w:r>
      <w:proofErr w:type="spellEnd"/>
      <w:r>
        <w:rPr>
          <w:rStyle w:val="21"/>
          <w:color w:val="auto"/>
        </w:rPr>
        <w:t xml:space="preserve"> u.c., 2002). Cianīda iztvaikošanas risku caur lapām var neņemt vērā, jo koki aizietu bojā pirms ievērojamas koncentrācijas sasniegšanas.</w:t>
      </w:r>
    </w:p>
    <w:p w14:paraId="76965DE9" w14:textId="77777777" w:rsidR="00C51FAD" w:rsidRPr="00807A46" w:rsidRDefault="00C51FAD" w:rsidP="00C51FAD">
      <w:pPr>
        <w:pStyle w:val="22"/>
        <w:jc w:val="both"/>
        <w:rPr>
          <w:color w:val="auto"/>
        </w:rPr>
      </w:pPr>
    </w:p>
    <w:p w14:paraId="019DA025" w14:textId="77777777" w:rsidR="00C51FAD" w:rsidRPr="00C51FAD" w:rsidRDefault="00C51FAD" w:rsidP="00C51FAD">
      <w:pPr>
        <w:pStyle w:val="22"/>
        <w:numPr>
          <w:ilvl w:val="0"/>
          <w:numId w:val="24"/>
        </w:numPr>
        <w:ind w:left="567" w:hanging="283"/>
        <w:jc w:val="both"/>
        <w:rPr>
          <w:rStyle w:val="21"/>
          <w:color w:val="auto"/>
        </w:rPr>
      </w:pPr>
      <w:r>
        <w:rPr>
          <w:rStyle w:val="21"/>
          <w:b/>
          <w:color w:val="auto"/>
        </w:rPr>
        <w:t xml:space="preserve">Augu atlase: </w:t>
      </w:r>
      <w:proofErr w:type="spellStart"/>
      <w:r>
        <w:rPr>
          <w:rStyle w:val="21"/>
          <w:color w:val="auto"/>
        </w:rPr>
        <w:t>Fitodegradācijas</w:t>
      </w:r>
      <w:proofErr w:type="spellEnd"/>
      <w:r>
        <w:rPr>
          <w:rStyle w:val="21"/>
          <w:color w:val="auto"/>
        </w:rPr>
        <w:t xml:space="preserve"> panākumi lielā mērā ir atkarīgi no pārdomātas augu sugu vai šķirņu izvēles, kas pielāgotas konkrētajam piesārņojuma profilam attiecīgajā vietā. Dažas augu sugas izceļas ar ievērojamu toleranci un akumulācijas spēju pret konkrētiem piesārņotājiem. Augu atlases procesā tiek ņemti vērā tādi faktori kā piesārņojošo vielu veids un koncentrācija, augsnes īpašības, klimatiskie apstākļi un plašāka ekosistēma. Īpaši, vietējo augu sugu izmantošana bieži dominē, jo tās ir pielāgojamas vietējiem apstākļiem un veido asociācijas ar vietējo </w:t>
      </w:r>
      <w:proofErr w:type="spellStart"/>
      <w:r>
        <w:rPr>
          <w:rStyle w:val="21"/>
          <w:color w:val="auto"/>
        </w:rPr>
        <w:t>mikrobiomu</w:t>
      </w:r>
      <w:proofErr w:type="spellEnd"/>
      <w:r>
        <w:rPr>
          <w:rStyle w:val="21"/>
          <w:color w:val="auto"/>
        </w:rPr>
        <w:t xml:space="preserve">. Piemēram, Bell u.c. (2013) pētīja saikni starp baktēriju un sēnīšu kopienām ar ogļūdeņražiem piesārņotās augsnēs, īpaši pievēršot uzmanību saiknei ar augu filoģenēzi. Pētnieki atklāja, ka ogļūdeņražu (HC) parauglaukumos dominē noteiktas </w:t>
      </w:r>
      <w:proofErr w:type="spellStart"/>
      <w:r>
        <w:rPr>
          <w:rStyle w:val="21"/>
          <w:color w:val="auto"/>
        </w:rPr>
        <w:t>dotideomicītu</w:t>
      </w:r>
      <w:proofErr w:type="spellEnd"/>
      <w:r>
        <w:rPr>
          <w:rStyle w:val="21"/>
          <w:color w:val="auto"/>
        </w:rPr>
        <w:t xml:space="preserve"> ģintis, piemēram, </w:t>
      </w:r>
      <w:proofErr w:type="spellStart"/>
      <w:r>
        <w:rPr>
          <w:rStyle w:val="21"/>
          <w:color w:val="auto"/>
        </w:rPr>
        <w:t>Phoma</w:t>
      </w:r>
      <w:proofErr w:type="spellEnd"/>
      <w:r>
        <w:rPr>
          <w:rStyle w:val="21"/>
          <w:color w:val="auto"/>
        </w:rPr>
        <w:t xml:space="preserve"> un </w:t>
      </w:r>
      <w:proofErr w:type="spellStart"/>
      <w:r>
        <w:rPr>
          <w:rStyle w:val="21"/>
          <w:color w:val="auto"/>
        </w:rPr>
        <w:t>Preussia</w:t>
      </w:r>
      <w:proofErr w:type="spellEnd"/>
      <w:r>
        <w:rPr>
          <w:rStyle w:val="21"/>
          <w:color w:val="auto"/>
        </w:rPr>
        <w:t xml:space="preserve">. Ir pierādīts, ka šajās ģintīs mīt </w:t>
      </w:r>
      <w:proofErr w:type="spellStart"/>
      <w:r>
        <w:rPr>
          <w:rStyle w:val="21"/>
          <w:color w:val="auto"/>
        </w:rPr>
        <w:t>endohifālās</w:t>
      </w:r>
      <w:proofErr w:type="spellEnd"/>
      <w:r>
        <w:rPr>
          <w:rStyle w:val="21"/>
          <w:color w:val="auto"/>
        </w:rPr>
        <w:t xml:space="preserve"> baktērijas no grupām, kas spēj nodrošināt ogļūdeņražu </w:t>
      </w:r>
      <w:proofErr w:type="spellStart"/>
      <w:r>
        <w:rPr>
          <w:rStyle w:val="21"/>
          <w:color w:val="auto"/>
        </w:rPr>
        <w:t>biodegradāciju</w:t>
      </w:r>
      <w:proofErr w:type="spellEnd"/>
      <w:r>
        <w:rPr>
          <w:rStyle w:val="21"/>
          <w:color w:val="auto"/>
        </w:rPr>
        <w:t xml:space="preserve">, piemēram, </w:t>
      </w:r>
      <w:proofErr w:type="spellStart"/>
      <w:r>
        <w:rPr>
          <w:rStyle w:val="21"/>
          <w:color w:val="auto"/>
        </w:rPr>
        <w:t>Xanthomonadales</w:t>
      </w:r>
      <w:proofErr w:type="spellEnd"/>
      <w:r>
        <w:rPr>
          <w:rStyle w:val="21"/>
          <w:color w:val="auto"/>
        </w:rPr>
        <w:t xml:space="preserve">, </w:t>
      </w:r>
      <w:proofErr w:type="spellStart"/>
      <w:r>
        <w:rPr>
          <w:rStyle w:val="21"/>
          <w:color w:val="auto"/>
        </w:rPr>
        <w:t>Pseudomonadales</w:t>
      </w:r>
      <w:proofErr w:type="spellEnd"/>
      <w:r>
        <w:rPr>
          <w:rStyle w:val="21"/>
          <w:color w:val="auto"/>
        </w:rPr>
        <w:t xml:space="preserve">, </w:t>
      </w:r>
      <w:proofErr w:type="spellStart"/>
      <w:r>
        <w:rPr>
          <w:rStyle w:val="21"/>
          <w:color w:val="auto"/>
        </w:rPr>
        <w:t>Burkholderiales</w:t>
      </w:r>
      <w:proofErr w:type="spellEnd"/>
      <w:r>
        <w:rPr>
          <w:rStyle w:val="21"/>
          <w:color w:val="auto"/>
        </w:rPr>
        <w:t xml:space="preserve"> un </w:t>
      </w:r>
      <w:proofErr w:type="spellStart"/>
      <w:r>
        <w:rPr>
          <w:rStyle w:val="21"/>
          <w:color w:val="auto"/>
        </w:rPr>
        <w:t>Sphingomonadales</w:t>
      </w:r>
      <w:proofErr w:type="spellEnd"/>
      <w:r>
        <w:rPr>
          <w:rStyle w:val="21"/>
          <w:color w:val="auto"/>
        </w:rPr>
        <w:t xml:space="preserve"> (Bell u.c., 2013), kuru izplatība bija saistīta ar augu filoģenēzi, norādot, ka augsnē esošo augu veids var ietekmēt baktēriju kopienas sastāvu (Bell u.c., 2013).</w:t>
      </w:r>
    </w:p>
    <w:p w14:paraId="17155F85" w14:textId="77777777" w:rsidR="00C51FAD" w:rsidRPr="00C51FAD" w:rsidRDefault="00C51FAD" w:rsidP="00C51FAD">
      <w:pPr>
        <w:rPr>
          <w:rStyle w:val="21"/>
          <w:b/>
          <w:bCs/>
          <w:color w:val="auto"/>
        </w:rPr>
      </w:pPr>
      <w:r>
        <w:br w:type="page"/>
      </w:r>
    </w:p>
    <w:p w14:paraId="29FE2E03" w14:textId="77777777" w:rsidR="00C51FAD" w:rsidRPr="00C51FAD" w:rsidRDefault="00C51FAD" w:rsidP="00C51FAD">
      <w:pPr>
        <w:pStyle w:val="22"/>
        <w:numPr>
          <w:ilvl w:val="0"/>
          <w:numId w:val="24"/>
        </w:numPr>
        <w:ind w:left="567" w:hanging="283"/>
        <w:jc w:val="both"/>
        <w:rPr>
          <w:color w:val="auto"/>
        </w:rPr>
      </w:pPr>
      <w:proofErr w:type="spellStart"/>
      <w:r>
        <w:rPr>
          <w:rStyle w:val="21"/>
          <w:b/>
          <w:color w:val="auto"/>
        </w:rPr>
        <w:lastRenderedPageBreak/>
        <w:t>Biostimulācija</w:t>
      </w:r>
      <w:proofErr w:type="spellEnd"/>
      <w:r>
        <w:rPr>
          <w:rStyle w:val="21"/>
          <w:b/>
          <w:color w:val="auto"/>
        </w:rPr>
        <w:t>/</w:t>
      </w:r>
      <w:proofErr w:type="spellStart"/>
      <w:r>
        <w:rPr>
          <w:rStyle w:val="21"/>
          <w:b/>
          <w:color w:val="auto"/>
        </w:rPr>
        <w:t>bioaugmentācija</w:t>
      </w:r>
      <w:proofErr w:type="spellEnd"/>
      <w:r>
        <w:rPr>
          <w:rStyle w:val="21"/>
          <w:b/>
          <w:color w:val="auto"/>
        </w:rPr>
        <w:t xml:space="preserve">: </w:t>
      </w:r>
      <w:r>
        <w:rPr>
          <w:rStyle w:val="21"/>
          <w:color w:val="auto"/>
        </w:rPr>
        <w:t xml:space="preserve">Lai optimizētu </w:t>
      </w:r>
      <w:proofErr w:type="spellStart"/>
      <w:r>
        <w:rPr>
          <w:rStyle w:val="21"/>
          <w:color w:val="auto"/>
        </w:rPr>
        <w:t>fitodegradācijas</w:t>
      </w:r>
      <w:proofErr w:type="spellEnd"/>
      <w:r>
        <w:rPr>
          <w:rStyle w:val="21"/>
          <w:color w:val="auto"/>
        </w:rPr>
        <w:t xml:space="preserve"> procesu, var norādīt virkni stimulējošu metožu. Tās ietver labvēlīgu mikrobu ieviešanu </w:t>
      </w:r>
      <w:proofErr w:type="spellStart"/>
      <w:r>
        <w:rPr>
          <w:rStyle w:val="21"/>
          <w:color w:val="auto"/>
        </w:rPr>
        <w:t>rizosfērā</w:t>
      </w:r>
      <w:proofErr w:type="spellEnd"/>
      <w:r>
        <w:rPr>
          <w:rStyle w:val="21"/>
          <w:color w:val="auto"/>
        </w:rPr>
        <w:t xml:space="preserve"> (</w:t>
      </w:r>
      <w:proofErr w:type="spellStart"/>
      <w:r>
        <w:rPr>
          <w:rStyle w:val="21"/>
          <w:color w:val="auto"/>
        </w:rPr>
        <w:t>bioaugmentācija</w:t>
      </w:r>
      <w:proofErr w:type="spellEnd"/>
      <w:r>
        <w:rPr>
          <w:rStyle w:val="21"/>
          <w:color w:val="auto"/>
        </w:rPr>
        <w:t>), kas veicina piesārņojošo vielu noārdīšanos. Augsnes uzlabojumi, piemēram, komposts un organiskās vielas (</w:t>
      </w:r>
      <w:proofErr w:type="spellStart"/>
      <w:r>
        <w:rPr>
          <w:rStyle w:val="21"/>
          <w:color w:val="auto"/>
        </w:rPr>
        <w:t>biostimulatori</w:t>
      </w:r>
      <w:proofErr w:type="spellEnd"/>
      <w:r>
        <w:rPr>
          <w:rStyle w:val="21"/>
          <w:color w:val="auto"/>
        </w:rPr>
        <w:t xml:space="preserve">), uzlabo augsnes struktūru un veicina mikrobu darbību. Lai veicinātu mikrobu darbību un augu veselību, var būt nepieciešams pielāgot arī vides apstākļus, piemēram, augsnes </w:t>
      </w:r>
      <w:proofErr w:type="spellStart"/>
      <w:r>
        <w:rPr>
          <w:rStyle w:val="21"/>
          <w:color w:val="auto"/>
        </w:rPr>
        <w:t>pH</w:t>
      </w:r>
      <w:proofErr w:type="spellEnd"/>
      <w:r>
        <w:rPr>
          <w:rStyle w:val="21"/>
          <w:color w:val="auto"/>
        </w:rPr>
        <w:t xml:space="preserve"> un mitruma līmeni.</w:t>
      </w:r>
    </w:p>
    <w:p w14:paraId="1737ED04" w14:textId="77777777" w:rsidR="00C51FAD" w:rsidRPr="00C51FAD" w:rsidRDefault="00C51FAD" w:rsidP="00C51FAD">
      <w:pPr>
        <w:pStyle w:val="440"/>
        <w:rPr>
          <w:rStyle w:val="43"/>
          <w:b/>
          <w:bCs/>
          <w:color w:val="auto"/>
          <w:sz w:val="22"/>
        </w:rPr>
      </w:pPr>
      <w:bookmarkStart w:id="53" w:name="bookmark92"/>
    </w:p>
    <w:p w14:paraId="578C6BF6" w14:textId="77777777" w:rsidR="00C51FAD" w:rsidRPr="00C51FAD" w:rsidRDefault="00C51FAD" w:rsidP="00C51FAD">
      <w:pPr>
        <w:pStyle w:val="440"/>
        <w:tabs>
          <w:tab w:val="left" w:pos="709"/>
        </w:tabs>
        <w:rPr>
          <w:rStyle w:val="43"/>
          <w:rFonts w:ascii="Calibri Light" w:hAnsi="Calibri Light" w:cs="Calibri Light"/>
          <w:b/>
          <w:bCs/>
          <w:sz w:val="26"/>
        </w:rPr>
      </w:pPr>
      <w:r>
        <w:rPr>
          <w:rStyle w:val="43"/>
          <w:rFonts w:ascii="Calibri Light" w:hAnsi="Calibri Light"/>
          <w:b/>
          <w:sz w:val="26"/>
        </w:rPr>
        <w:t>4.1.2.</w:t>
      </w:r>
      <w:r>
        <w:rPr>
          <w:rStyle w:val="43"/>
          <w:rFonts w:ascii="Calibri Light" w:hAnsi="Calibri Light"/>
          <w:b/>
          <w:sz w:val="26"/>
        </w:rPr>
        <w:tab/>
        <w:t>Priekšrocības</w:t>
      </w:r>
      <w:bookmarkEnd w:id="53"/>
    </w:p>
    <w:p w14:paraId="411692B9" w14:textId="77777777" w:rsidR="00C51FAD" w:rsidRPr="00C51FAD" w:rsidRDefault="00C51FAD" w:rsidP="00C51FAD">
      <w:pPr>
        <w:pStyle w:val="440"/>
        <w:rPr>
          <w:rFonts w:ascii="Calibri" w:hAnsi="Calibri" w:cs="Calibri"/>
          <w:color w:val="auto"/>
          <w:sz w:val="22"/>
          <w:lang w:val="en-GB"/>
        </w:rPr>
      </w:pPr>
    </w:p>
    <w:p w14:paraId="1A0796FB" w14:textId="77777777" w:rsidR="00C51FAD" w:rsidRPr="00C51FAD" w:rsidRDefault="00C51FAD" w:rsidP="00C51FAD">
      <w:pPr>
        <w:pStyle w:val="22"/>
        <w:numPr>
          <w:ilvl w:val="0"/>
          <w:numId w:val="25"/>
        </w:numPr>
        <w:ind w:left="567" w:hanging="283"/>
        <w:jc w:val="both"/>
        <w:rPr>
          <w:color w:val="auto"/>
          <w:szCs w:val="24"/>
        </w:rPr>
      </w:pPr>
      <w:r>
        <w:rPr>
          <w:rStyle w:val="21"/>
          <w:b/>
          <w:color w:val="auto"/>
        </w:rPr>
        <w:t xml:space="preserve">Ilgtspēja: </w:t>
      </w:r>
      <w:proofErr w:type="spellStart"/>
      <w:r>
        <w:rPr>
          <w:rStyle w:val="21"/>
          <w:color w:val="auto"/>
        </w:rPr>
        <w:t>Fitodegradācija</w:t>
      </w:r>
      <w:proofErr w:type="spellEnd"/>
      <w:r>
        <w:rPr>
          <w:rStyle w:val="21"/>
          <w:color w:val="auto"/>
        </w:rPr>
        <w:t xml:space="preserve"> ir uz dabu balstīts risinājums, kas ir saskaņots ar dabu, līdz minimumam samazinot traucējumus ekosistēmās un samazinot vajadzību pēc energoietilpīgas iejaukšanās. </w:t>
      </w:r>
      <w:r>
        <w:rPr>
          <w:rStyle w:val="21"/>
          <w:b/>
          <w:color w:val="auto"/>
        </w:rPr>
        <w:t xml:space="preserve">Uz dabu balstīti risinājumi </w:t>
      </w:r>
      <w:r>
        <w:rPr>
          <w:rStyle w:val="21"/>
          <w:color w:val="auto"/>
        </w:rPr>
        <w:t>ir definēti kā</w:t>
      </w:r>
    </w:p>
    <w:p w14:paraId="3037D182" w14:textId="77777777" w:rsidR="00C51FAD" w:rsidRPr="00C51FAD" w:rsidRDefault="00C51FAD" w:rsidP="00C51FAD">
      <w:pPr>
        <w:pStyle w:val="22"/>
        <w:jc w:val="both"/>
        <w:rPr>
          <w:rStyle w:val="21"/>
          <w:color w:val="auto"/>
          <w:szCs w:val="24"/>
        </w:rPr>
      </w:pPr>
      <w:r>
        <w:rPr>
          <w:rStyle w:val="21"/>
          <w:i/>
          <w:color w:val="auto"/>
        </w:rPr>
        <w:t>"darbības, kuru mērķis ir aizsargāt, saglabāt, atjaunot, ilgtspējīgi izmantot un apsaimniekot dabiskas vai pārveidotas sauszemes, saldūdens, piekrastes un jūras ekosistēmas, efektīvi un adaptīvi risinot sociālās, ekonomiskās un vides problēmas, vienlaikus nodrošinot cilvēku labklājību, ekosistēmu pakalpojumus, elastīgumu un bioloģisko daudzveidību"</w:t>
      </w:r>
      <w:r>
        <w:rPr>
          <w:rStyle w:val="21"/>
          <w:color w:val="auto"/>
        </w:rPr>
        <w:t xml:space="preserve"> (UNEA/EA.5/Res.5) (</w:t>
      </w:r>
      <w:r>
        <w:rPr>
          <w:rStyle w:val="21"/>
          <w:color w:val="0000FF"/>
          <w:u w:val="single"/>
        </w:rPr>
        <w:t>www.biodiversa.eu</w:t>
      </w:r>
      <w:r>
        <w:rPr>
          <w:rStyle w:val="21"/>
          <w:color w:val="auto"/>
        </w:rPr>
        <w:t>)</w:t>
      </w:r>
    </w:p>
    <w:p w14:paraId="686D3626" w14:textId="77777777" w:rsidR="00C51FAD" w:rsidRPr="00807A46" w:rsidRDefault="00C51FAD" w:rsidP="00C51FAD">
      <w:pPr>
        <w:pStyle w:val="22"/>
        <w:jc w:val="both"/>
        <w:rPr>
          <w:color w:val="auto"/>
          <w:szCs w:val="24"/>
        </w:rPr>
      </w:pPr>
    </w:p>
    <w:p w14:paraId="40C34C69" w14:textId="77777777" w:rsidR="00C51FAD" w:rsidRPr="00C51FAD" w:rsidRDefault="00C51FAD" w:rsidP="00C51FAD">
      <w:pPr>
        <w:pStyle w:val="22"/>
        <w:numPr>
          <w:ilvl w:val="0"/>
          <w:numId w:val="25"/>
        </w:numPr>
        <w:ind w:left="567" w:hanging="283"/>
        <w:jc w:val="both"/>
        <w:rPr>
          <w:color w:val="auto"/>
        </w:rPr>
      </w:pPr>
      <w:r>
        <w:rPr>
          <w:rStyle w:val="21"/>
          <w:b/>
          <w:color w:val="auto"/>
        </w:rPr>
        <w:t xml:space="preserve">Izmaksu efektivitāte: </w:t>
      </w:r>
      <w:proofErr w:type="spellStart"/>
      <w:r>
        <w:rPr>
          <w:rStyle w:val="21"/>
          <w:color w:val="auto"/>
        </w:rPr>
        <w:t>Fitoremediācija</w:t>
      </w:r>
      <w:proofErr w:type="spellEnd"/>
      <w:r>
        <w:rPr>
          <w:rStyle w:val="21"/>
          <w:color w:val="auto"/>
        </w:rPr>
        <w:t xml:space="preserve"> ir rentabla un videi draudzīga metode, kurā augi tiek izmantoti, lai attīrītu piesārņotu augsni vai ūdeņus (</w:t>
      </w:r>
      <w:proofErr w:type="spellStart"/>
      <w:r>
        <w:rPr>
          <w:rStyle w:val="21"/>
          <w:color w:val="auto"/>
        </w:rPr>
        <w:t>Abioye</w:t>
      </w:r>
      <w:proofErr w:type="spellEnd"/>
      <w:r>
        <w:rPr>
          <w:rStyle w:val="21"/>
          <w:color w:val="auto"/>
        </w:rPr>
        <w:t xml:space="preserve"> u.c., 2011).</w:t>
      </w:r>
    </w:p>
    <w:p w14:paraId="1F57349C" w14:textId="77777777" w:rsidR="00C51FAD" w:rsidRPr="00C51FAD" w:rsidRDefault="00C51FAD" w:rsidP="00C51FAD">
      <w:pPr>
        <w:pStyle w:val="22"/>
        <w:jc w:val="both"/>
        <w:rPr>
          <w:color w:val="auto"/>
          <w:szCs w:val="24"/>
        </w:rPr>
      </w:pPr>
      <w:r>
        <w:rPr>
          <w:rStyle w:val="21"/>
          <w:color w:val="auto"/>
        </w:rPr>
        <w:t xml:space="preserve">Kad </w:t>
      </w:r>
      <w:proofErr w:type="spellStart"/>
      <w:r>
        <w:rPr>
          <w:rStyle w:val="21"/>
          <w:color w:val="auto"/>
        </w:rPr>
        <w:t>fitodegradācijas</w:t>
      </w:r>
      <w:proofErr w:type="spellEnd"/>
      <w:r>
        <w:rPr>
          <w:rStyle w:val="21"/>
          <w:color w:val="auto"/>
        </w:rPr>
        <w:t xml:space="preserve"> sistēmas ir izveidotas, tām nepieciešama minimāla uzturēšana, kas nozīmē zemākas ilgtermiņa izmaksas salīdzinājumā ar tradicionālajām </w:t>
      </w:r>
      <w:proofErr w:type="spellStart"/>
      <w:r>
        <w:rPr>
          <w:rStyle w:val="21"/>
          <w:color w:val="auto"/>
        </w:rPr>
        <w:t>remediācijas</w:t>
      </w:r>
      <w:proofErr w:type="spellEnd"/>
      <w:r>
        <w:rPr>
          <w:rStyle w:val="21"/>
          <w:color w:val="auto"/>
        </w:rPr>
        <w:t xml:space="preserve"> metodēm.</w:t>
      </w:r>
    </w:p>
    <w:p w14:paraId="6F89FDB1" w14:textId="77777777" w:rsidR="00C51FAD" w:rsidRPr="00C51FAD" w:rsidRDefault="00C51FAD" w:rsidP="00C51FAD">
      <w:pPr>
        <w:pStyle w:val="22"/>
        <w:jc w:val="both"/>
        <w:rPr>
          <w:color w:val="auto"/>
          <w:szCs w:val="24"/>
        </w:rPr>
      </w:pPr>
      <w:r>
        <w:rPr>
          <w:rStyle w:val="21"/>
          <w:color w:val="auto"/>
        </w:rPr>
        <w:t xml:space="preserve">Izmaksu aplēsē </w:t>
      </w:r>
      <w:proofErr w:type="spellStart"/>
      <w:r>
        <w:rPr>
          <w:rStyle w:val="21"/>
          <w:color w:val="auto"/>
        </w:rPr>
        <w:t>remediācijai</w:t>
      </w:r>
      <w:proofErr w:type="spellEnd"/>
      <w:r>
        <w:rPr>
          <w:rStyle w:val="21"/>
          <w:color w:val="auto"/>
        </w:rPr>
        <w:t xml:space="preserve"> ar </w:t>
      </w:r>
      <w:proofErr w:type="spellStart"/>
      <w:r>
        <w:rPr>
          <w:rStyle w:val="21"/>
          <w:color w:val="auto"/>
        </w:rPr>
        <w:t>fitoremediāciju</w:t>
      </w:r>
      <w:proofErr w:type="spellEnd"/>
      <w:r>
        <w:rPr>
          <w:rStyle w:val="21"/>
          <w:color w:val="auto"/>
        </w:rPr>
        <w:t xml:space="preserve"> ņemtas vērā četras galvenās kategorijas: (1) projektēšana, (2) organizēšana, (3) uzturēšana un (4) </w:t>
      </w:r>
      <w:proofErr w:type="spellStart"/>
      <w:r>
        <w:rPr>
          <w:rStyle w:val="21"/>
          <w:color w:val="auto"/>
        </w:rPr>
        <w:t>remediācijas</w:t>
      </w:r>
      <w:proofErr w:type="spellEnd"/>
      <w:r>
        <w:rPr>
          <w:rStyle w:val="21"/>
          <w:color w:val="auto"/>
        </w:rPr>
        <w:t xml:space="preserve"> efektivitātes un rezultātu uzraudzība (= paraugu ņemšana un analīze).</w:t>
      </w:r>
    </w:p>
    <w:p w14:paraId="1BD651E9" w14:textId="77777777" w:rsidR="00C51FAD" w:rsidRPr="00807A46" w:rsidRDefault="00C51FAD" w:rsidP="00C51FAD">
      <w:pPr>
        <w:pStyle w:val="22"/>
        <w:jc w:val="both"/>
        <w:rPr>
          <w:rStyle w:val="21"/>
          <w:color w:val="auto"/>
          <w:szCs w:val="24"/>
        </w:rPr>
      </w:pPr>
    </w:p>
    <w:p w14:paraId="08110C9F" w14:textId="77777777" w:rsidR="00C51FAD" w:rsidRPr="00C51FAD" w:rsidRDefault="00C51FAD" w:rsidP="00C51FAD">
      <w:pPr>
        <w:pStyle w:val="22"/>
        <w:jc w:val="both"/>
        <w:rPr>
          <w:rStyle w:val="21"/>
          <w:color w:val="auto"/>
          <w:szCs w:val="24"/>
        </w:rPr>
      </w:pPr>
      <w:r>
        <w:rPr>
          <w:rStyle w:val="21"/>
          <w:color w:val="auto"/>
        </w:rPr>
        <w:t xml:space="preserve">Salīdzinājumā ar tradicionālajām "inženiertehniskajām" </w:t>
      </w:r>
      <w:proofErr w:type="spellStart"/>
      <w:r>
        <w:rPr>
          <w:rStyle w:val="21"/>
          <w:color w:val="auto"/>
        </w:rPr>
        <w:t>remediācijas</w:t>
      </w:r>
      <w:proofErr w:type="spellEnd"/>
      <w:r>
        <w:rPr>
          <w:rStyle w:val="21"/>
          <w:color w:val="auto"/>
        </w:rPr>
        <w:t xml:space="preserve"> tehnoloģijām šīm četrām kategorijām izmaksas ir salīdzinoši nelielas. Tas īpaši attiecas uz ekspluatācijas un uzturēšanas posmu, kur galvenais izmaksu samazināšanas faktors ir enerģijas avots vadības sistēmām. Tradicionālajās sistēmās ūdens sūknēšanai, piemēram, tiek izmantota elektroenerģija, kas rada ievērojamas izmaksas, savukārt </w:t>
      </w:r>
      <w:proofErr w:type="spellStart"/>
      <w:r>
        <w:rPr>
          <w:rStyle w:val="21"/>
          <w:color w:val="auto"/>
        </w:rPr>
        <w:t>fitoremediācijas</w:t>
      </w:r>
      <w:proofErr w:type="spellEnd"/>
      <w:r>
        <w:rPr>
          <w:rStyle w:val="21"/>
          <w:color w:val="auto"/>
        </w:rPr>
        <w:t xml:space="preserve"> sistēmās tiek izmantota bezmaksas saules enerģija. Neatkarīgi no izmantotās tehnoloģijas izmaksas atsevišķos objektos atšķiras. Kopumā </w:t>
      </w:r>
      <w:proofErr w:type="spellStart"/>
      <w:r>
        <w:rPr>
          <w:rStyle w:val="21"/>
          <w:color w:val="auto"/>
        </w:rPr>
        <w:t>fitoremediācija</w:t>
      </w:r>
      <w:proofErr w:type="spellEnd"/>
      <w:r>
        <w:rPr>
          <w:rStyle w:val="21"/>
          <w:color w:val="auto"/>
        </w:rPr>
        <w:t xml:space="preserve"> ir lēta alternatīva tradicionālajām metodēm (OVAM, 2019)</w:t>
      </w:r>
    </w:p>
    <w:p w14:paraId="111DF35A" w14:textId="77777777" w:rsidR="00C51FAD" w:rsidRPr="00807A46" w:rsidRDefault="00C51FAD" w:rsidP="00C51FAD">
      <w:pPr>
        <w:pStyle w:val="22"/>
        <w:jc w:val="both"/>
        <w:rPr>
          <w:color w:val="auto"/>
          <w:szCs w:val="24"/>
        </w:rPr>
      </w:pPr>
    </w:p>
    <w:p w14:paraId="450D7107" w14:textId="77777777" w:rsidR="00C51FAD" w:rsidRPr="00C51FAD" w:rsidRDefault="00C51FAD" w:rsidP="00C51FAD">
      <w:pPr>
        <w:pStyle w:val="22"/>
        <w:numPr>
          <w:ilvl w:val="0"/>
          <w:numId w:val="25"/>
        </w:numPr>
        <w:ind w:left="567" w:hanging="283"/>
        <w:jc w:val="both"/>
        <w:rPr>
          <w:color w:val="auto"/>
        </w:rPr>
      </w:pPr>
      <w:r>
        <w:rPr>
          <w:rStyle w:val="21"/>
          <w:b/>
          <w:color w:val="auto"/>
        </w:rPr>
        <w:t xml:space="preserve">Estētiskie un ekoloģiskie ieguvumi: </w:t>
      </w:r>
      <w:proofErr w:type="spellStart"/>
      <w:r>
        <w:rPr>
          <w:rStyle w:val="21"/>
          <w:color w:val="auto"/>
        </w:rPr>
        <w:t>Fitodegradācijas</w:t>
      </w:r>
      <w:proofErr w:type="spellEnd"/>
      <w:r>
        <w:rPr>
          <w:rStyle w:val="21"/>
          <w:color w:val="auto"/>
        </w:rPr>
        <w:t xml:space="preserve"> sistēmas bieži uzlabo piesārņoto vietu vizuālos un ekoloģiskos aspektus, ieviešot veģetāciju un atbalstot biotopu atjaunošanu.</w:t>
      </w:r>
    </w:p>
    <w:p w14:paraId="2FB5EF43" w14:textId="77777777" w:rsidR="00C51FAD" w:rsidRPr="00C51FAD" w:rsidRDefault="00C51FAD" w:rsidP="00C51FAD">
      <w:pPr>
        <w:pStyle w:val="22"/>
        <w:ind w:left="567"/>
        <w:jc w:val="both"/>
        <w:rPr>
          <w:color w:val="auto"/>
          <w:szCs w:val="24"/>
        </w:rPr>
      </w:pPr>
      <w:proofErr w:type="spellStart"/>
      <w:r>
        <w:rPr>
          <w:rStyle w:val="21"/>
          <w:color w:val="auto"/>
        </w:rPr>
        <w:t>Fitodegradācijas</w:t>
      </w:r>
      <w:proofErr w:type="spellEnd"/>
      <w:r>
        <w:rPr>
          <w:rStyle w:val="21"/>
          <w:color w:val="auto"/>
        </w:rPr>
        <w:t xml:space="preserve"> sistēmas ne tikai palīdz attīrīt piesārņotās vietas, bet arī sniedz estētisku un ekoloģisku labumu (</w:t>
      </w:r>
      <w:proofErr w:type="spellStart"/>
      <w:r>
        <w:rPr>
          <w:rStyle w:val="21"/>
          <w:color w:val="auto"/>
        </w:rPr>
        <w:t>Thijs</w:t>
      </w:r>
      <w:proofErr w:type="spellEnd"/>
      <w:r>
        <w:rPr>
          <w:rStyle w:val="21"/>
          <w:color w:val="auto"/>
        </w:rPr>
        <w:t xml:space="preserve"> u.c., 2016).</w:t>
      </w:r>
    </w:p>
    <w:p w14:paraId="71A8AF62" w14:textId="77777777" w:rsidR="00C51FAD" w:rsidRPr="00C51FAD" w:rsidRDefault="00C51FAD" w:rsidP="00C51FAD">
      <w:pPr>
        <w:pStyle w:val="22"/>
        <w:numPr>
          <w:ilvl w:val="0"/>
          <w:numId w:val="25"/>
        </w:numPr>
        <w:ind w:left="567" w:hanging="283"/>
        <w:jc w:val="both"/>
        <w:rPr>
          <w:color w:val="auto"/>
        </w:rPr>
      </w:pPr>
      <w:r>
        <w:rPr>
          <w:rStyle w:val="21"/>
          <w:b/>
          <w:color w:val="auto"/>
        </w:rPr>
        <w:t xml:space="preserve">Ilgtermiņa risinājums: </w:t>
      </w:r>
      <w:proofErr w:type="spellStart"/>
      <w:r>
        <w:rPr>
          <w:rStyle w:val="21"/>
          <w:color w:val="auto"/>
        </w:rPr>
        <w:t>Fitodegradācija</w:t>
      </w:r>
      <w:proofErr w:type="spellEnd"/>
      <w:r>
        <w:rPr>
          <w:rStyle w:val="21"/>
          <w:color w:val="auto"/>
        </w:rPr>
        <w:t xml:space="preserve"> piedāvā ilgtspējīgu ilgtermiņa risinājumu, jo augi laika gaitā turpina augt, pielāgoties un uzlaboties.</w:t>
      </w:r>
    </w:p>
    <w:p w14:paraId="6F5D3ED5" w14:textId="77777777" w:rsidR="00C51FAD" w:rsidRPr="00C51FAD" w:rsidRDefault="00C51FAD" w:rsidP="00C51FAD">
      <w:pPr>
        <w:pStyle w:val="440"/>
        <w:rPr>
          <w:rStyle w:val="43"/>
          <w:b/>
          <w:bCs/>
          <w:color w:val="auto"/>
          <w:sz w:val="22"/>
        </w:rPr>
      </w:pPr>
      <w:bookmarkStart w:id="54" w:name="bookmark94"/>
    </w:p>
    <w:p w14:paraId="67405183" w14:textId="77777777" w:rsidR="00C51FAD" w:rsidRPr="00C51FAD" w:rsidRDefault="00C51FAD" w:rsidP="00C51FAD">
      <w:pPr>
        <w:pStyle w:val="440"/>
        <w:tabs>
          <w:tab w:val="left" w:pos="709"/>
        </w:tabs>
        <w:rPr>
          <w:rStyle w:val="43"/>
          <w:rFonts w:ascii="Calibri Light" w:hAnsi="Calibri Light" w:cs="Calibri Light"/>
          <w:b/>
          <w:bCs/>
          <w:sz w:val="26"/>
        </w:rPr>
      </w:pPr>
      <w:r>
        <w:rPr>
          <w:rStyle w:val="43"/>
          <w:rFonts w:ascii="Calibri Light" w:hAnsi="Calibri Light"/>
          <w:b/>
          <w:sz w:val="26"/>
        </w:rPr>
        <w:t>4.1.3.</w:t>
      </w:r>
      <w:r>
        <w:rPr>
          <w:rStyle w:val="43"/>
          <w:rFonts w:ascii="Calibri Light" w:hAnsi="Calibri Light"/>
          <w:b/>
          <w:sz w:val="26"/>
        </w:rPr>
        <w:tab/>
        <w:t>Ierobežojumi</w:t>
      </w:r>
      <w:bookmarkEnd w:id="54"/>
    </w:p>
    <w:p w14:paraId="2983EA3B" w14:textId="77777777" w:rsidR="00C51FAD" w:rsidRPr="00C51FAD" w:rsidRDefault="00C51FAD" w:rsidP="00C51FAD">
      <w:pPr>
        <w:pStyle w:val="440"/>
        <w:rPr>
          <w:rFonts w:ascii="Calibri" w:hAnsi="Calibri" w:cs="Calibri"/>
          <w:color w:val="auto"/>
          <w:sz w:val="22"/>
          <w:lang w:val="en-GB"/>
        </w:rPr>
      </w:pPr>
    </w:p>
    <w:p w14:paraId="44BD9287" w14:textId="77777777" w:rsidR="00C51FAD" w:rsidRPr="00C51FAD" w:rsidRDefault="00C51FAD" w:rsidP="00C51FAD">
      <w:pPr>
        <w:pStyle w:val="22"/>
        <w:numPr>
          <w:ilvl w:val="0"/>
          <w:numId w:val="26"/>
        </w:numPr>
        <w:ind w:left="567" w:hanging="283"/>
        <w:jc w:val="both"/>
        <w:rPr>
          <w:rStyle w:val="21"/>
          <w:color w:val="auto"/>
        </w:rPr>
      </w:pPr>
      <w:r>
        <w:rPr>
          <w:rStyle w:val="21"/>
          <w:b/>
          <w:color w:val="auto"/>
        </w:rPr>
        <w:t xml:space="preserve">Laika patēriņš: </w:t>
      </w:r>
      <w:proofErr w:type="spellStart"/>
      <w:r>
        <w:rPr>
          <w:rStyle w:val="21"/>
          <w:color w:val="auto"/>
        </w:rPr>
        <w:t>Fitodegradācija</w:t>
      </w:r>
      <w:proofErr w:type="spellEnd"/>
      <w:r>
        <w:rPr>
          <w:rStyle w:val="21"/>
          <w:color w:val="auto"/>
        </w:rPr>
        <w:t xml:space="preserve"> parasti ir lēnāka nekā dažas tradicionālās metodes, jo tā ir atkarīga no augu augšanas un vielmaiņas procesiem. Tomēr atkarībā no piesārņojošo vielu veida un koncentrācijas </w:t>
      </w:r>
      <w:proofErr w:type="spellStart"/>
      <w:r>
        <w:rPr>
          <w:rStyle w:val="21"/>
          <w:color w:val="auto"/>
        </w:rPr>
        <w:t>fitodegradācija</w:t>
      </w:r>
      <w:proofErr w:type="spellEnd"/>
      <w:r>
        <w:rPr>
          <w:rStyle w:val="21"/>
          <w:color w:val="auto"/>
        </w:rPr>
        <w:t xml:space="preserve"> bieži vien ir iespējama 5 līdz 10 gadu laikā.</w:t>
      </w:r>
    </w:p>
    <w:p w14:paraId="37AB2E9E" w14:textId="77777777" w:rsidR="00C51FAD" w:rsidRPr="00807A46" w:rsidRDefault="00C51FAD" w:rsidP="00C51FAD">
      <w:pPr>
        <w:pStyle w:val="22"/>
        <w:jc w:val="both"/>
        <w:rPr>
          <w:color w:val="auto"/>
        </w:rPr>
      </w:pPr>
    </w:p>
    <w:p w14:paraId="3D283A9E" w14:textId="77777777" w:rsidR="00C51FAD" w:rsidRPr="00C51FAD" w:rsidRDefault="00C51FAD" w:rsidP="00C51FAD">
      <w:pPr>
        <w:pStyle w:val="22"/>
        <w:jc w:val="both"/>
        <w:rPr>
          <w:color w:val="auto"/>
        </w:rPr>
      </w:pPr>
      <w:r>
        <w:br w:type="page"/>
      </w:r>
    </w:p>
    <w:p w14:paraId="4B5D835C" w14:textId="77777777" w:rsidR="00C51FAD" w:rsidRPr="00C51FAD" w:rsidRDefault="00C51FAD" w:rsidP="00C51FAD">
      <w:pPr>
        <w:pStyle w:val="22"/>
        <w:numPr>
          <w:ilvl w:val="0"/>
          <w:numId w:val="26"/>
        </w:numPr>
        <w:ind w:left="567" w:hanging="283"/>
        <w:jc w:val="both"/>
        <w:rPr>
          <w:color w:val="auto"/>
        </w:rPr>
      </w:pPr>
      <w:r>
        <w:rPr>
          <w:rStyle w:val="21"/>
          <w:b/>
          <w:color w:val="auto"/>
        </w:rPr>
        <w:lastRenderedPageBreak/>
        <w:t xml:space="preserve">Objektam raksturīgi elementi: </w:t>
      </w:r>
      <w:r>
        <w:rPr>
          <w:rStyle w:val="21"/>
          <w:color w:val="auto"/>
        </w:rPr>
        <w:t xml:space="preserve">Veiksmīga īstenošana ir atkarīga no rūpīgas augu sugu atlases un konkrētam objektam raksturīgiem apsvērumiem, tāpēc ir </w:t>
      </w:r>
      <w:r>
        <w:rPr>
          <w:rStyle w:val="21"/>
          <w:b/>
          <w:color w:val="auto"/>
        </w:rPr>
        <w:t>iespējama</w:t>
      </w:r>
      <w:r>
        <w:rPr>
          <w:rStyle w:val="21"/>
          <w:color w:val="auto"/>
        </w:rPr>
        <w:t xml:space="preserve"> universāla </w:t>
      </w:r>
      <w:proofErr w:type="spellStart"/>
      <w:r>
        <w:rPr>
          <w:rStyle w:val="21"/>
          <w:color w:val="auto"/>
        </w:rPr>
        <w:t>pielietojamība</w:t>
      </w:r>
      <w:proofErr w:type="spellEnd"/>
      <w:r>
        <w:rPr>
          <w:rStyle w:val="21"/>
          <w:color w:val="auto"/>
        </w:rPr>
        <w:t xml:space="preserve">, pirms tam katrai vietai veicot </w:t>
      </w:r>
      <w:proofErr w:type="spellStart"/>
      <w:r>
        <w:rPr>
          <w:rStyle w:val="21"/>
          <w:color w:val="auto"/>
        </w:rPr>
        <w:t>priekšizpēti</w:t>
      </w:r>
      <w:proofErr w:type="spellEnd"/>
      <w:r>
        <w:rPr>
          <w:rStyle w:val="21"/>
          <w:color w:val="auto"/>
        </w:rPr>
        <w:t>.</w:t>
      </w:r>
    </w:p>
    <w:p w14:paraId="5D853098" w14:textId="77777777" w:rsidR="00C51FAD" w:rsidRPr="00C51FAD" w:rsidRDefault="00C51FAD" w:rsidP="00C51FAD">
      <w:pPr>
        <w:pStyle w:val="22"/>
        <w:numPr>
          <w:ilvl w:val="0"/>
          <w:numId w:val="26"/>
        </w:numPr>
        <w:ind w:left="567" w:hanging="283"/>
        <w:jc w:val="both"/>
        <w:rPr>
          <w:color w:val="auto"/>
        </w:rPr>
      </w:pPr>
      <w:r>
        <w:rPr>
          <w:rStyle w:val="21"/>
          <w:b/>
          <w:color w:val="auto"/>
        </w:rPr>
        <w:t xml:space="preserve">Piesārņojošo vielu </w:t>
      </w:r>
      <w:proofErr w:type="spellStart"/>
      <w:r>
        <w:rPr>
          <w:rStyle w:val="21"/>
          <w:b/>
          <w:color w:val="auto"/>
        </w:rPr>
        <w:t>biopieejamība</w:t>
      </w:r>
      <w:proofErr w:type="spellEnd"/>
      <w:r>
        <w:rPr>
          <w:rStyle w:val="21"/>
          <w:b/>
          <w:color w:val="auto"/>
        </w:rPr>
        <w:t xml:space="preserve">: </w:t>
      </w:r>
      <w:proofErr w:type="spellStart"/>
      <w:r>
        <w:rPr>
          <w:rStyle w:val="21"/>
          <w:color w:val="auto"/>
        </w:rPr>
        <w:t>Fitodegradācija</w:t>
      </w:r>
      <w:proofErr w:type="spellEnd"/>
      <w:r>
        <w:rPr>
          <w:rStyle w:val="21"/>
          <w:color w:val="auto"/>
        </w:rPr>
        <w:t xml:space="preserve"> ir vispiemērotākā vietās ar zemu līdz vidēju piesārņojuma līmeni un ja piesārņojošās vielas ir bioloģiski pieejamas, lai augi tās varētu uzņemt; stipri piesārņotās vietās procesa paātrināšanai un augu augšanas nodrošināšanai var būt nepieciešamas papildu </w:t>
      </w:r>
      <w:proofErr w:type="spellStart"/>
      <w:r>
        <w:rPr>
          <w:rStyle w:val="21"/>
          <w:color w:val="auto"/>
        </w:rPr>
        <w:t>remediācijas</w:t>
      </w:r>
      <w:proofErr w:type="spellEnd"/>
      <w:r>
        <w:rPr>
          <w:rStyle w:val="21"/>
          <w:color w:val="auto"/>
        </w:rPr>
        <w:t xml:space="preserve"> tehnoloģijas (bez </w:t>
      </w:r>
      <w:proofErr w:type="spellStart"/>
      <w:r>
        <w:rPr>
          <w:rStyle w:val="21"/>
          <w:color w:val="auto"/>
        </w:rPr>
        <w:t>fitotoksicitātes</w:t>
      </w:r>
      <w:proofErr w:type="spellEnd"/>
      <w:r>
        <w:rPr>
          <w:rStyle w:val="21"/>
          <w:color w:val="auto"/>
        </w:rPr>
        <w:t>).</w:t>
      </w:r>
    </w:p>
    <w:p w14:paraId="59A61EB2" w14:textId="77777777" w:rsidR="00C51FAD" w:rsidRPr="00C51FAD" w:rsidRDefault="00C51FAD" w:rsidP="00C51FAD">
      <w:pPr>
        <w:pStyle w:val="22"/>
        <w:numPr>
          <w:ilvl w:val="0"/>
          <w:numId w:val="26"/>
        </w:numPr>
        <w:ind w:left="567" w:hanging="283"/>
        <w:jc w:val="both"/>
        <w:rPr>
          <w:color w:val="auto"/>
        </w:rPr>
      </w:pPr>
      <w:r>
        <w:rPr>
          <w:rStyle w:val="21"/>
          <w:b/>
          <w:color w:val="auto"/>
        </w:rPr>
        <w:t xml:space="preserve">Nenoteiktība: </w:t>
      </w:r>
      <w:r>
        <w:rPr>
          <w:rStyle w:val="21"/>
          <w:color w:val="auto"/>
        </w:rPr>
        <w:t xml:space="preserve">Veiksmīgs </w:t>
      </w:r>
      <w:proofErr w:type="spellStart"/>
      <w:r>
        <w:rPr>
          <w:rStyle w:val="21"/>
          <w:color w:val="auto"/>
        </w:rPr>
        <w:t>fitodegradācijas</w:t>
      </w:r>
      <w:proofErr w:type="spellEnd"/>
      <w:r>
        <w:rPr>
          <w:rStyle w:val="21"/>
          <w:color w:val="auto"/>
        </w:rPr>
        <w:t xml:space="preserve"> iznākums atšķiras atkarībā no tādiem faktoriem kā augu veselība, mikrobu mijiedarbība, sezonalitāte, vides apstākļi un laiks, kas rada zināmu nenoteiktību.</w:t>
      </w:r>
    </w:p>
    <w:p w14:paraId="54F46695" w14:textId="77777777" w:rsidR="00C51FAD" w:rsidRPr="00C51FAD" w:rsidRDefault="00C51FAD" w:rsidP="00C51FAD">
      <w:pPr>
        <w:pStyle w:val="440"/>
        <w:rPr>
          <w:rStyle w:val="43"/>
          <w:b/>
          <w:bCs/>
          <w:color w:val="auto"/>
          <w:sz w:val="22"/>
        </w:rPr>
      </w:pPr>
      <w:bookmarkStart w:id="55" w:name="bookmark96"/>
    </w:p>
    <w:p w14:paraId="3F104CC1" w14:textId="77777777" w:rsidR="00C51FAD" w:rsidRPr="00C51FAD" w:rsidRDefault="00C51FAD" w:rsidP="00C51FAD">
      <w:pPr>
        <w:pStyle w:val="440"/>
        <w:tabs>
          <w:tab w:val="left" w:pos="567"/>
        </w:tabs>
        <w:rPr>
          <w:rStyle w:val="43"/>
          <w:rFonts w:ascii="Calibri Light" w:hAnsi="Calibri Light" w:cs="Calibri Light"/>
          <w:b/>
          <w:bCs/>
          <w:sz w:val="26"/>
        </w:rPr>
      </w:pPr>
      <w:r>
        <w:rPr>
          <w:rStyle w:val="43"/>
          <w:rFonts w:ascii="Calibri Light" w:hAnsi="Calibri Light"/>
          <w:b/>
          <w:sz w:val="26"/>
        </w:rPr>
        <w:t>4.2. Praktiskais pielietojums</w:t>
      </w:r>
      <w:bookmarkEnd w:id="55"/>
    </w:p>
    <w:p w14:paraId="6F5D4DCB" w14:textId="77777777" w:rsidR="00C51FAD" w:rsidRPr="00807A46" w:rsidRDefault="00C51FAD" w:rsidP="00C51FAD">
      <w:pPr>
        <w:pStyle w:val="440"/>
        <w:rPr>
          <w:rFonts w:ascii="Calibri" w:hAnsi="Calibri" w:cs="Calibri"/>
          <w:color w:val="auto"/>
          <w:sz w:val="22"/>
        </w:rPr>
      </w:pPr>
    </w:p>
    <w:p w14:paraId="697E6219" w14:textId="77777777" w:rsidR="00C51FAD" w:rsidRPr="00C51FAD" w:rsidRDefault="00C51FAD" w:rsidP="00C51FAD">
      <w:pPr>
        <w:pStyle w:val="22"/>
        <w:jc w:val="both"/>
        <w:rPr>
          <w:color w:val="auto"/>
        </w:rPr>
      </w:pPr>
      <w:r>
        <w:rPr>
          <w:rStyle w:val="21"/>
          <w:color w:val="auto"/>
        </w:rPr>
        <w:t xml:space="preserve">Lai efektīvi īstenotu </w:t>
      </w:r>
      <w:proofErr w:type="spellStart"/>
      <w:r>
        <w:rPr>
          <w:rStyle w:val="21"/>
          <w:color w:val="auto"/>
        </w:rPr>
        <w:t>fitodegradāciju</w:t>
      </w:r>
      <w:proofErr w:type="spellEnd"/>
      <w:r>
        <w:rPr>
          <w:rStyle w:val="21"/>
          <w:color w:val="auto"/>
        </w:rPr>
        <w:t>, nepieciešama visaptveroša pieeja, kas balstīta uz objektam raksturīgu novērtējumu, pārdomātu augu atlasi, rūpīgu uzraudzību un kopienas iesaistīšanu.</w:t>
      </w:r>
    </w:p>
    <w:p w14:paraId="308654F1" w14:textId="77777777" w:rsidR="00C51FAD" w:rsidRPr="00C51FAD" w:rsidRDefault="00C51FAD" w:rsidP="00C51FAD">
      <w:pPr>
        <w:pStyle w:val="22"/>
        <w:jc w:val="both"/>
        <w:rPr>
          <w:rStyle w:val="21"/>
          <w:color w:val="auto"/>
        </w:rPr>
      </w:pPr>
      <w:r>
        <w:rPr>
          <w:rStyle w:val="21"/>
          <w:color w:val="auto"/>
        </w:rPr>
        <w:t xml:space="preserve">Šī nodaļa kalpo kā praktisks ceļvedis, kas iedvesmojas no principiem, kas aprakstīti </w:t>
      </w:r>
      <w:proofErr w:type="spellStart"/>
      <w:r>
        <w:rPr>
          <w:rStyle w:val="21"/>
          <w:color w:val="auto"/>
        </w:rPr>
        <w:t>Fitoremediācijas</w:t>
      </w:r>
      <w:proofErr w:type="spellEnd"/>
      <w:r>
        <w:rPr>
          <w:rStyle w:val="21"/>
          <w:color w:val="auto"/>
        </w:rPr>
        <w:t xml:space="preserve"> labās prakses kodeksā, lai jūs vadītu ceļā uz veiksmīgiem </w:t>
      </w:r>
      <w:proofErr w:type="spellStart"/>
      <w:r>
        <w:rPr>
          <w:rStyle w:val="21"/>
          <w:color w:val="auto"/>
        </w:rPr>
        <w:t>fitodegradācijas</w:t>
      </w:r>
      <w:proofErr w:type="spellEnd"/>
      <w:r>
        <w:rPr>
          <w:rStyle w:val="21"/>
          <w:color w:val="auto"/>
        </w:rPr>
        <w:t xml:space="preserve"> projektiem.</w:t>
      </w:r>
    </w:p>
    <w:p w14:paraId="2C755EB2" w14:textId="77777777" w:rsidR="00C51FAD" w:rsidRPr="00807A46" w:rsidRDefault="00C51FAD" w:rsidP="00C51FAD">
      <w:pPr>
        <w:pStyle w:val="22"/>
        <w:jc w:val="both"/>
        <w:rPr>
          <w:color w:val="auto"/>
        </w:rPr>
      </w:pPr>
    </w:p>
    <w:p w14:paraId="2DBE8E89" w14:textId="77777777" w:rsidR="00C51FAD" w:rsidRPr="00C51FAD" w:rsidRDefault="00C51FAD" w:rsidP="00C51FAD">
      <w:pPr>
        <w:pStyle w:val="22"/>
        <w:ind w:left="567" w:hanging="283"/>
        <w:jc w:val="both"/>
        <w:rPr>
          <w:color w:val="auto"/>
        </w:rPr>
      </w:pPr>
      <w:r>
        <w:rPr>
          <w:rStyle w:val="21"/>
          <w:color w:val="auto"/>
        </w:rPr>
        <w:t>•</w:t>
      </w:r>
      <w:r>
        <w:rPr>
          <w:rStyle w:val="21"/>
          <w:color w:val="auto"/>
        </w:rPr>
        <w:tab/>
      </w:r>
      <w:r>
        <w:rPr>
          <w:rStyle w:val="21"/>
          <w:b/>
          <w:color w:val="auto"/>
        </w:rPr>
        <w:t>Objekta novērtējums</w:t>
      </w:r>
      <w:r>
        <w:rPr>
          <w:rStyle w:val="21"/>
          <w:color w:val="auto"/>
        </w:rPr>
        <w:t xml:space="preserve">: Jebkura </w:t>
      </w:r>
      <w:proofErr w:type="spellStart"/>
      <w:r>
        <w:rPr>
          <w:rStyle w:val="21"/>
          <w:color w:val="auto"/>
        </w:rPr>
        <w:t>fitodegradācijas</w:t>
      </w:r>
      <w:proofErr w:type="spellEnd"/>
      <w:r>
        <w:rPr>
          <w:rStyle w:val="21"/>
          <w:color w:val="auto"/>
        </w:rPr>
        <w:t xml:space="preserve"> projekta stūrakmens ir visaptverošs objekta novērtējums. Šis process ietver rūpīgu piesārņojuma apjoma un veida izpēti, kā arī augsnes un hidroģeoloģisko apstākļu novērtējumu. Šī bagātīgā informācija ir pamats, uz kura tiek veidoti kritiski svarīgi lēmumi par augu atlasi un </w:t>
      </w:r>
      <w:proofErr w:type="spellStart"/>
      <w:r>
        <w:rPr>
          <w:rStyle w:val="21"/>
          <w:color w:val="auto"/>
        </w:rPr>
        <w:t>remediācijas</w:t>
      </w:r>
      <w:proofErr w:type="spellEnd"/>
      <w:r>
        <w:rPr>
          <w:rStyle w:val="21"/>
          <w:color w:val="auto"/>
        </w:rPr>
        <w:t xml:space="preserve"> stratēģijām.</w:t>
      </w:r>
    </w:p>
    <w:p w14:paraId="026ED645" w14:textId="77777777" w:rsidR="00C51FAD" w:rsidRPr="00807A46" w:rsidRDefault="00C51FAD" w:rsidP="00C51FAD">
      <w:pPr>
        <w:pStyle w:val="22"/>
        <w:jc w:val="both"/>
        <w:rPr>
          <w:rStyle w:val="21"/>
          <w:color w:val="auto"/>
        </w:rPr>
      </w:pPr>
    </w:p>
    <w:p w14:paraId="711EC6E4" w14:textId="77777777" w:rsidR="00C51FAD" w:rsidRPr="00C51FAD" w:rsidRDefault="00C51FAD" w:rsidP="00C51FAD">
      <w:pPr>
        <w:pStyle w:val="22"/>
        <w:jc w:val="both"/>
        <w:rPr>
          <w:rStyle w:val="21"/>
          <w:color w:val="auto"/>
        </w:rPr>
      </w:pPr>
      <w:r>
        <w:rPr>
          <w:rStyle w:val="21"/>
          <w:color w:val="auto"/>
        </w:rPr>
        <w:t xml:space="preserve">Jebkura </w:t>
      </w:r>
      <w:proofErr w:type="spellStart"/>
      <w:r>
        <w:rPr>
          <w:rStyle w:val="21"/>
          <w:color w:val="auto"/>
        </w:rPr>
        <w:t>fitodegradācijas</w:t>
      </w:r>
      <w:proofErr w:type="spellEnd"/>
      <w:r>
        <w:rPr>
          <w:rStyle w:val="21"/>
          <w:color w:val="auto"/>
        </w:rPr>
        <w:t xml:space="preserve"> projekta veiksmīgai īstenošanai ir rūpīgi jāņem vērā tādi objektam raksturīgi faktori kā augsnes apstākļi, saules gaismas iedarbība un klimatiskie apstākļi. Turklāt šajā posmā ir nepieciešams uzraudzīt un novērtēt ekosistēmu degradācijas cēloņus vai ekoloģiskā stresa faktorus projekta teritorijā vai tās tuvumā (</w:t>
      </w:r>
      <w:proofErr w:type="spellStart"/>
      <w:r>
        <w:rPr>
          <w:rStyle w:val="21"/>
          <w:color w:val="auto"/>
        </w:rPr>
        <w:t>Varshney</w:t>
      </w:r>
      <w:proofErr w:type="spellEnd"/>
      <w:r>
        <w:rPr>
          <w:rStyle w:val="21"/>
          <w:color w:val="auto"/>
        </w:rPr>
        <w:t xml:space="preserve"> u.c., 2022). Turklāt izpratne un novērtējums par tādiem faktoriem kā sakņu attīstība, gruntsūdens ātrums, piesārņojuma veids un esošā veģetācija var veicināt efektīvas apsaimniekošanas stratēģijas klimata noturības nodrošināšanai (</w:t>
      </w:r>
      <w:proofErr w:type="spellStart"/>
      <w:r>
        <w:rPr>
          <w:rStyle w:val="21"/>
          <w:color w:val="auto"/>
        </w:rPr>
        <w:t>Arora</w:t>
      </w:r>
      <w:proofErr w:type="spellEnd"/>
      <w:r>
        <w:rPr>
          <w:rStyle w:val="21"/>
          <w:color w:val="auto"/>
        </w:rPr>
        <w:t xml:space="preserve"> &amp; </w:t>
      </w:r>
      <w:proofErr w:type="spellStart"/>
      <w:r>
        <w:rPr>
          <w:rStyle w:val="21"/>
          <w:color w:val="auto"/>
        </w:rPr>
        <w:t>Kaur</w:t>
      </w:r>
      <w:proofErr w:type="spellEnd"/>
      <w:r>
        <w:rPr>
          <w:rStyle w:val="21"/>
          <w:color w:val="auto"/>
        </w:rPr>
        <w:t xml:space="preserve">, 2023), kā arī uzlabot </w:t>
      </w:r>
      <w:proofErr w:type="spellStart"/>
      <w:r>
        <w:rPr>
          <w:rStyle w:val="21"/>
          <w:color w:val="auto"/>
        </w:rPr>
        <w:t>fitoremediācijas</w:t>
      </w:r>
      <w:proofErr w:type="spellEnd"/>
      <w:r>
        <w:rPr>
          <w:rStyle w:val="21"/>
          <w:color w:val="auto"/>
        </w:rPr>
        <w:t xml:space="preserve"> projektu efektivitāti, potenciāli novedot pie degradētās ekosistēmas atjaunošanās (</w:t>
      </w:r>
      <w:proofErr w:type="spellStart"/>
      <w:r>
        <w:rPr>
          <w:rStyle w:val="21"/>
          <w:color w:val="auto"/>
        </w:rPr>
        <w:t>Varshney</w:t>
      </w:r>
      <w:proofErr w:type="spellEnd"/>
      <w:r>
        <w:rPr>
          <w:rStyle w:val="21"/>
          <w:color w:val="auto"/>
        </w:rPr>
        <w:t xml:space="preserve"> u.c., 2022) (Salt u.c., 1998).</w:t>
      </w:r>
    </w:p>
    <w:p w14:paraId="44C11104" w14:textId="77777777" w:rsidR="00C51FAD" w:rsidRPr="00807A46" w:rsidRDefault="00C51FAD" w:rsidP="00C51FAD">
      <w:pPr>
        <w:pStyle w:val="22"/>
        <w:jc w:val="both"/>
        <w:rPr>
          <w:color w:val="auto"/>
        </w:rPr>
      </w:pPr>
    </w:p>
    <w:p w14:paraId="3DB69E7F" w14:textId="77777777" w:rsidR="00C51FAD" w:rsidRPr="00C51FAD" w:rsidRDefault="00C51FAD" w:rsidP="00C51FAD">
      <w:pPr>
        <w:pStyle w:val="22"/>
        <w:numPr>
          <w:ilvl w:val="0"/>
          <w:numId w:val="27"/>
        </w:numPr>
        <w:ind w:left="567" w:hanging="283"/>
        <w:jc w:val="both"/>
        <w:rPr>
          <w:color w:val="auto"/>
        </w:rPr>
      </w:pPr>
      <w:r>
        <w:rPr>
          <w:rStyle w:val="21"/>
          <w:b/>
          <w:color w:val="auto"/>
        </w:rPr>
        <w:t>Augu atlase un dizains</w:t>
      </w:r>
      <w:r>
        <w:rPr>
          <w:rStyle w:val="21"/>
          <w:color w:val="auto"/>
        </w:rPr>
        <w:t>: Pamatojoties uz objekta novērtējumā gūtajām atziņām, ļoti svarīga ir rūpīga piemērotu augu sugu izvēle. Izvēlētajām sugām jāpiemīt augstam tolerances līmenim pret konkrētajiem esošajiem piesārņotājiem, labvēlīgām augšanas īpašībām un jādemonstrē tendence veicināt mikrobu mijiedarbību. Stādījumu izvietojums, tostarp apsvērumi attiecībā uz attālumiem un blīvumu, jāveido precīzi, lai maksimāli palielinātu augu sakņu un piesārņojošo vielu kontaktu.</w:t>
      </w:r>
    </w:p>
    <w:p w14:paraId="21EB3206" w14:textId="77777777" w:rsidR="00C51FAD" w:rsidRPr="00C51FAD" w:rsidRDefault="00C51FAD" w:rsidP="00C51FAD">
      <w:pPr>
        <w:pStyle w:val="22"/>
        <w:ind w:left="567"/>
        <w:jc w:val="both"/>
        <w:rPr>
          <w:color w:val="auto"/>
        </w:rPr>
      </w:pPr>
      <w:r>
        <w:rPr>
          <w:rStyle w:val="21"/>
          <w:color w:val="auto"/>
        </w:rPr>
        <w:t xml:space="preserve">Kopumā </w:t>
      </w:r>
      <w:proofErr w:type="spellStart"/>
      <w:r>
        <w:rPr>
          <w:rStyle w:val="21"/>
          <w:color w:val="auto"/>
        </w:rPr>
        <w:t>fitoremediācijai</w:t>
      </w:r>
      <w:proofErr w:type="spellEnd"/>
      <w:r>
        <w:rPr>
          <w:rStyle w:val="21"/>
          <w:color w:val="auto"/>
        </w:rPr>
        <w:t xml:space="preserve"> izmantotie vītoli tiek stādīti cieši kopā rindās, lai maksimāli palielinātu piesārņojošo vielu uzņemšanu un izveidotu blīvu sakņu tīklu. Starp kokiem rindās parasti ieteicams ievērot 1-2 metru (3-6 pēdu) un 3-4 metru (10-13 pēdu) atstarpes. Šāds attālums ļauj kokiem veidot blīvu vainagu un sakņu sistēmu, tādējādi uzlabojot to spēju absorbēt no augsnes toluolu un citas piesārņojošās vielas.</w:t>
      </w:r>
    </w:p>
    <w:p w14:paraId="56EAD962" w14:textId="77777777" w:rsidR="00C51FAD" w:rsidRPr="00C51FAD" w:rsidRDefault="00C51FAD" w:rsidP="00C51FAD">
      <w:pPr>
        <w:pStyle w:val="22"/>
        <w:ind w:left="567"/>
        <w:jc w:val="both"/>
        <w:rPr>
          <w:color w:val="auto"/>
        </w:rPr>
      </w:pPr>
      <w:r>
        <w:rPr>
          <w:rStyle w:val="21"/>
          <w:color w:val="auto"/>
        </w:rPr>
        <w:t xml:space="preserve">Turklāt vītolu </w:t>
      </w:r>
      <w:proofErr w:type="spellStart"/>
      <w:r>
        <w:rPr>
          <w:rStyle w:val="21"/>
          <w:color w:val="auto"/>
        </w:rPr>
        <w:t>īscirtmeta</w:t>
      </w:r>
      <w:proofErr w:type="spellEnd"/>
      <w:r>
        <w:rPr>
          <w:rStyle w:val="21"/>
          <w:color w:val="auto"/>
        </w:rPr>
        <w:t xml:space="preserve"> </w:t>
      </w:r>
      <w:proofErr w:type="spellStart"/>
      <w:r>
        <w:rPr>
          <w:rStyle w:val="21"/>
          <w:color w:val="auto"/>
        </w:rPr>
        <w:t>atvasāju</w:t>
      </w:r>
      <w:proofErr w:type="spellEnd"/>
      <w:r>
        <w:rPr>
          <w:rStyle w:val="21"/>
          <w:color w:val="auto"/>
        </w:rPr>
        <w:t xml:space="preserve"> (SRC) kultūras ir izmantotas </w:t>
      </w:r>
      <w:proofErr w:type="spellStart"/>
      <w:r>
        <w:rPr>
          <w:rStyle w:val="21"/>
          <w:color w:val="auto"/>
        </w:rPr>
        <w:t>buferjoslās</w:t>
      </w:r>
      <w:proofErr w:type="spellEnd"/>
      <w:r>
        <w:rPr>
          <w:rStyle w:val="21"/>
          <w:color w:val="auto"/>
        </w:rPr>
        <w:t xml:space="preserve">, lai mazinātu ūdens eitrofikāciju un samazinātu smago metālu mobilitāti </w:t>
      </w:r>
      <w:proofErr w:type="spellStart"/>
      <w:r>
        <w:rPr>
          <w:rStyle w:val="21"/>
          <w:color w:val="auto"/>
        </w:rPr>
        <w:t>fitoremediācijas</w:t>
      </w:r>
      <w:proofErr w:type="spellEnd"/>
      <w:r>
        <w:rPr>
          <w:rStyle w:val="21"/>
          <w:color w:val="auto"/>
        </w:rPr>
        <w:t xml:space="preserve"> pasākumos (Liu u.c., 2022). Augstas dekoratīvās vērtības un bioenerģijas ražošanas potenciāla dēļ </w:t>
      </w:r>
      <w:proofErr w:type="spellStart"/>
      <w:r>
        <w:rPr>
          <w:rStyle w:val="21"/>
          <w:color w:val="auto"/>
        </w:rPr>
        <w:t>vītolkoki</w:t>
      </w:r>
      <w:proofErr w:type="spellEnd"/>
      <w:r>
        <w:rPr>
          <w:rStyle w:val="21"/>
          <w:color w:val="auto"/>
        </w:rPr>
        <w:t xml:space="preserve"> ir piemēroti arī </w:t>
      </w:r>
      <w:proofErr w:type="spellStart"/>
      <w:r>
        <w:rPr>
          <w:rStyle w:val="21"/>
          <w:color w:val="auto"/>
        </w:rPr>
        <w:t>fitoremediācijai</w:t>
      </w:r>
      <w:proofErr w:type="spellEnd"/>
      <w:r>
        <w:rPr>
          <w:rStyle w:val="21"/>
          <w:color w:val="auto"/>
        </w:rPr>
        <w:t xml:space="preserve"> pilsētu teritorijās (</w:t>
      </w:r>
      <w:proofErr w:type="spellStart"/>
      <w:r>
        <w:rPr>
          <w:rStyle w:val="21"/>
          <w:color w:val="auto"/>
        </w:rPr>
        <w:t>Capuana</w:t>
      </w:r>
      <w:proofErr w:type="spellEnd"/>
      <w:r>
        <w:rPr>
          <w:rStyle w:val="21"/>
          <w:color w:val="auto"/>
        </w:rPr>
        <w:t>, 2020).</w:t>
      </w:r>
    </w:p>
    <w:p w14:paraId="0AA27034" w14:textId="77777777" w:rsidR="00C51FAD" w:rsidRPr="00C51FAD" w:rsidRDefault="00C51FAD" w:rsidP="00C51FAD">
      <w:pPr>
        <w:pStyle w:val="22"/>
        <w:numPr>
          <w:ilvl w:val="0"/>
          <w:numId w:val="27"/>
        </w:numPr>
        <w:ind w:left="567" w:hanging="283"/>
        <w:jc w:val="both"/>
        <w:rPr>
          <w:rStyle w:val="21"/>
          <w:color w:val="auto"/>
        </w:rPr>
      </w:pPr>
      <w:r>
        <w:rPr>
          <w:rStyle w:val="21"/>
          <w:b/>
          <w:color w:val="auto"/>
        </w:rPr>
        <w:t>Augsnes papildinājumi un barības vielu apsaimniekošana</w:t>
      </w:r>
      <w:r>
        <w:rPr>
          <w:rStyle w:val="21"/>
          <w:color w:val="auto"/>
        </w:rPr>
        <w:t xml:space="preserve">: Lai uzlabotu augsnes struktūru un mikrobu darbību, tiek ieviesti augsnes papildinājumi, piemēram, komposts un organiskās vielas. Būtisks aspekts ir barības vielu apsaimniekošana, kas nodrošina, ka augiem ir pieejami būtiski elementi, kuri ir spēcīgas augšanas un vielmaiņas pamatā. Šīs stratēģijas ir stingri balstītas uz ilgtspējīgas </w:t>
      </w:r>
      <w:proofErr w:type="spellStart"/>
      <w:r>
        <w:rPr>
          <w:rStyle w:val="21"/>
          <w:color w:val="auto"/>
        </w:rPr>
        <w:t>remediācijas</w:t>
      </w:r>
      <w:proofErr w:type="spellEnd"/>
      <w:r>
        <w:rPr>
          <w:rStyle w:val="21"/>
          <w:color w:val="auto"/>
        </w:rPr>
        <w:t xml:space="preserve"> principiem.</w:t>
      </w:r>
    </w:p>
    <w:p w14:paraId="14B72813" w14:textId="77777777" w:rsidR="00C51FAD" w:rsidRPr="00C51FAD" w:rsidRDefault="00C51FAD" w:rsidP="00C51FAD">
      <w:pPr>
        <w:rPr>
          <w:rStyle w:val="21"/>
          <w:b/>
          <w:bCs/>
          <w:color w:val="auto"/>
        </w:rPr>
      </w:pPr>
      <w:r>
        <w:br w:type="page"/>
      </w:r>
    </w:p>
    <w:p w14:paraId="518928AF" w14:textId="77777777" w:rsidR="00C51FAD" w:rsidRPr="00C51FAD" w:rsidRDefault="00C51FAD" w:rsidP="00C51FAD">
      <w:pPr>
        <w:pStyle w:val="22"/>
        <w:numPr>
          <w:ilvl w:val="0"/>
          <w:numId w:val="27"/>
        </w:numPr>
        <w:ind w:left="567" w:hanging="283"/>
        <w:jc w:val="both"/>
        <w:rPr>
          <w:color w:val="auto"/>
        </w:rPr>
      </w:pPr>
      <w:r>
        <w:rPr>
          <w:rStyle w:val="21"/>
          <w:b/>
          <w:color w:val="auto"/>
        </w:rPr>
        <w:lastRenderedPageBreak/>
        <w:t xml:space="preserve">Mikrobu </w:t>
      </w:r>
      <w:proofErr w:type="spellStart"/>
      <w:r>
        <w:rPr>
          <w:rStyle w:val="21"/>
          <w:b/>
          <w:color w:val="auto"/>
        </w:rPr>
        <w:t>inokulācija</w:t>
      </w:r>
      <w:proofErr w:type="spellEnd"/>
      <w:r>
        <w:rPr>
          <w:rStyle w:val="21"/>
          <w:color w:val="auto"/>
        </w:rPr>
        <w:t xml:space="preserve">: Lai uzlabotu piesārņojošo vielu noārdīšanos, </w:t>
      </w:r>
      <w:proofErr w:type="spellStart"/>
      <w:r>
        <w:rPr>
          <w:rStyle w:val="21"/>
          <w:color w:val="auto"/>
        </w:rPr>
        <w:t>rizosfērā</w:t>
      </w:r>
      <w:proofErr w:type="spellEnd"/>
      <w:r>
        <w:rPr>
          <w:rStyle w:val="21"/>
          <w:color w:val="auto"/>
        </w:rPr>
        <w:t xml:space="preserve"> var ieviest labvēlīgus mikrobus. Šie mikrobi atbalsta augu vielmaiņas procesus un veicina piesārņojošo vielu noārdīšanos. To var panākt, stimulējot esošos mikroorganismus vai ieviešot jaunus, kas var paātrināt piesārņojošo vielu </w:t>
      </w:r>
      <w:proofErr w:type="spellStart"/>
      <w:r>
        <w:rPr>
          <w:rStyle w:val="21"/>
          <w:color w:val="auto"/>
        </w:rPr>
        <w:t>biodegradāciju</w:t>
      </w:r>
      <w:proofErr w:type="spellEnd"/>
      <w:r>
        <w:rPr>
          <w:rStyle w:val="21"/>
          <w:color w:val="auto"/>
        </w:rPr>
        <w:t xml:space="preserve">, tādējādi uzlabojot augu kopējo spēju veikt </w:t>
      </w:r>
      <w:proofErr w:type="spellStart"/>
      <w:r>
        <w:rPr>
          <w:rStyle w:val="21"/>
          <w:color w:val="auto"/>
        </w:rPr>
        <w:t>remediāciju</w:t>
      </w:r>
      <w:proofErr w:type="spellEnd"/>
      <w:r>
        <w:rPr>
          <w:rStyle w:val="21"/>
          <w:color w:val="auto"/>
        </w:rPr>
        <w:t xml:space="preserve"> (</w:t>
      </w:r>
      <w:proofErr w:type="spellStart"/>
      <w:r>
        <w:rPr>
          <w:rStyle w:val="21"/>
          <w:color w:val="auto"/>
        </w:rPr>
        <w:t>Furini</w:t>
      </w:r>
      <w:proofErr w:type="spellEnd"/>
      <w:r>
        <w:rPr>
          <w:rStyle w:val="21"/>
          <w:color w:val="auto"/>
        </w:rPr>
        <w:t xml:space="preserve"> u.c., 2015; </w:t>
      </w:r>
      <w:proofErr w:type="spellStart"/>
      <w:r>
        <w:rPr>
          <w:rStyle w:val="21"/>
          <w:color w:val="auto"/>
        </w:rPr>
        <w:t>Boorboori</w:t>
      </w:r>
      <w:proofErr w:type="spellEnd"/>
      <w:r>
        <w:rPr>
          <w:rStyle w:val="21"/>
          <w:color w:val="auto"/>
        </w:rPr>
        <w:t xml:space="preserve"> &amp; </w:t>
      </w:r>
      <w:proofErr w:type="spellStart"/>
      <w:r>
        <w:rPr>
          <w:rStyle w:val="21"/>
          <w:color w:val="auto"/>
        </w:rPr>
        <w:t>Zhang</w:t>
      </w:r>
      <w:proofErr w:type="spellEnd"/>
      <w:r>
        <w:rPr>
          <w:rStyle w:val="21"/>
          <w:color w:val="auto"/>
        </w:rPr>
        <w:t>, 2022).</w:t>
      </w:r>
    </w:p>
    <w:p w14:paraId="15EA9BDE" w14:textId="77777777" w:rsidR="00C51FAD" w:rsidRPr="00C51FAD" w:rsidRDefault="00C51FAD" w:rsidP="00C51FAD">
      <w:pPr>
        <w:pStyle w:val="22"/>
        <w:ind w:left="567"/>
        <w:jc w:val="both"/>
        <w:rPr>
          <w:color w:val="auto"/>
        </w:rPr>
      </w:pPr>
      <w:proofErr w:type="spellStart"/>
      <w:r>
        <w:rPr>
          <w:rStyle w:val="21"/>
          <w:color w:val="auto"/>
        </w:rPr>
        <w:t>Fitoremediācijā</w:t>
      </w:r>
      <w:proofErr w:type="spellEnd"/>
      <w:r>
        <w:rPr>
          <w:rStyle w:val="21"/>
          <w:color w:val="auto"/>
        </w:rPr>
        <w:t xml:space="preserve"> ar mikroorganismu palīdzību, izmantojot </w:t>
      </w:r>
      <w:proofErr w:type="spellStart"/>
      <w:r>
        <w:rPr>
          <w:rStyle w:val="21"/>
          <w:color w:val="auto"/>
        </w:rPr>
        <w:t>inokulāciju</w:t>
      </w:r>
      <w:proofErr w:type="spellEnd"/>
      <w:r>
        <w:rPr>
          <w:rStyle w:val="21"/>
          <w:color w:val="auto"/>
        </w:rPr>
        <w:t xml:space="preserve">, tiek atlasīti un bagātināti aktīvajam </w:t>
      </w:r>
      <w:proofErr w:type="spellStart"/>
      <w:r>
        <w:rPr>
          <w:rStyle w:val="21"/>
          <w:color w:val="auto"/>
        </w:rPr>
        <w:t>fitoremediācijas</w:t>
      </w:r>
      <w:proofErr w:type="spellEnd"/>
      <w:r>
        <w:rPr>
          <w:rStyle w:val="21"/>
          <w:color w:val="auto"/>
        </w:rPr>
        <w:t xml:space="preserve"> mehānismam visnoderīgākie mikroorganismi. Daudzos gadījumos </w:t>
      </w:r>
      <w:proofErr w:type="spellStart"/>
      <w:r>
        <w:rPr>
          <w:rStyle w:val="21"/>
          <w:color w:val="auto"/>
        </w:rPr>
        <w:t>inokulācija</w:t>
      </w:r>
      <w:proofErr w:type="spellEnd"/>
      <w:r>
        <w:rPr>
          <w:rStyle w:val="21"/>
          <w:color w:val="auto"/>
        </w:rPr>
        <w:t xml:space="preserve"> ir jāatkārto vairākas reizes, lai nodrošinātu </w:t>
      </w:r>
      <w:proofErr w:type="spellStart"/>
      <w:r>
        <w:rPr>
          <w:rStyle w:val="21"/>
          <w:color w:val="auto"/>
        </w:rPr>
        <w:t>inokulēto</w:t>
      </w:r>
      <w:proofErr w:type="spellEnd"/>
      <w:r>
        <w:rPr>
          <w:rStyle w:val="21"/>
          <w:color w:val="auto"/>
        </w:rPr>
        <w:t xml:space="preserve"> mikroorganismu klātbūtni. Dažos gadījumos var izmantot arī konsorcijus (mikroorganismu grupas), kas kontrolētos apstākļos spēj labāk saglabāt un nostiprināties augsnē (OVAM, 2019).</w:t>
      </w:r>
    </w:p>
    <w:p w14:paraId="646A4267" w14:textId="77777777" w:rsidR="00C51FAD" w:rsidRPr="00C51FAD" w:rsidRDefault="00C51FAD" w:rsidP="00C51FAD">
      <w:pPr>
        <w:pStyle w:val="22"/>
        <w:ind w:left="567"/>
        <w:jc w:val="both"/>
        <w:rPr>
          <w:color w:val="auto"/>
        </w:rPr>
      </w:pPr>
      <w:r>
        <w:rPr>
          <w:rStyle w:val="21"/>
          <w:color w:val="auto"/>
        </w:rPr>
        <w:t xml:space="preserve">Svarīga stratēģija, ko var izmantot, lai palielinātu kolonizācijas panākumus, ir izmantot </w:t>
      </w:r>
      <w:proofErr w:type="spellStart"/>
      <w:r>
        <w:rPr>
          <w:rStyle w:val="21"/>
          <w:b/>
          <w:color w:val="auto"/>
        </w:rPr>
        <w:t>endofītus</w:t>
      </w:r>
      <w:proofErr w:type="spellEnd"/>
      <w:r>
        <w:rPr>
          <w:rStyle w:val="21"/>
          <w:color w:val="auto"/>
        </w:rPr>
        <w:t xml:space="preserve">- baktērijas, kas dzīvo auga </w:t>
      </w:r>
      <w:proofErr w:type="spellStart"/>
      <w:r>
        <w:rPr>
          <w:rStyle w:val="21"/>
          <w:color w:val="auto"/>
        </w:rPr>
        <w:t>intracelulārajā</w:t>
      </w:r>
      <w:proofErr w:type="spellEnd"/>
      <w:r>
        <w:rPr>
          <w:rStyle w:val="21"/>
          <w:color w:val="auto"/>
        </w:rPr>
        <w:t xml:space="preserve"> telpā vai auga ksilēmā un </w:t>
      </w:r>
      <w:proofErr w:type="spellStart"/>
      <w:r>
        <w:rPr>
          <w:rStyle w:val="21"/>
          <w:color w:val="auto"/>
        </w:rPr>
        <w:t>floēmā</w:t>
      </w:r>
      <w:proofErr w:type="spellEnd"/>
      <w:r>
        <w:rPr>
          <w:rStyle w:val="21"/>
          <w:color w:val="auto"/>
        </w:rPr>
        <w:t xml:space="preserve"> bez negatīvas ietekmes uz augu. “Vide" _augā ir mazāk stresu radoša mikrobiem, tajā ir mazāka bioloģiskā daudzveidība un līdz ar to mazāka konkurence starp mikroorganismiem, kas var nodrošināt veiksmīgāku konkrētu baktēriju izveidi (OVAM, 2019).</w:t>
      </w:r>
    </w:p>
    <w:p w14:paraId="5B825071" w14:textId="77777777" w:rsidR="00C51FAD" w:rsidRPr="00C51FAD" w:rsidRDefault="00C51FAD" w:rsidP="00C51FAD">
      <w:pPr>
        <w:pStyle w:val="22"/>
        <w:numPr>
          <w:ilvl w:val="0"/>
          <w:numId w:val="27"/>
        </w:numPr>
        <w:ind w:left="567" w:hanging="283"/>
        <w:jc w:val="both"/>
        <w:rPr>
          <w:color w:val="auto"/>
        </w:rPr>
      </w:pPr>
      <w:r>
        <w:rPr>
          <w:rStyle w:val="21"/>
          <w:b/>
          <w:color w:val="auto"/>
        </w:rPr>
        <w:t>Uzraudzība un uzturēšana</w:t>
      </w:r>
      <w:r>
        <w:rPr>
          <w:rStyle w:val="21"/>
          <w:color w:val="auto"/>
        </w:rPr>
        <w:t xml:space="preserve">: Veiksmīga </w:t>
      </w:r>
      <w:proofErr w:type="spellStart"/>
      <w:r>
        <w:rPr>
          <w:rStyle w:val="21"/>
          <w:color w:val="auto"/>
        </w:rPr>
        <w:t>fitodegradācijas</w:t>
      </w:r>
      <w:proofErr w:type="spellEnd"/>
      <w:r>
        <w:rPr>
          <w:rStyle w:val="21"/>
          <w:color w:val="auto"/>
        </w:rPr>
        <w:t xml:space="preserve"> projekta pamatā ir rūpīga uzraudzība. Regulāri tiek pētīta virkne parametru, tostarp piesārņojošo vielu koncentrācija, augu veselības rādītāji un mikrobioloģiskās darbības novērtējumi. Šīs uz datiem balstītās atziņas ļauj projektu vadītājiem pieņemt pamatotus lēmumus par </w:t>
      </w:r>
      <w:proofErr w:type="spellStart"/>
      <w:r>
        <w:rPr>
          <w:rStyle w:val="21"/>
          <w:color w:val="auto"/>
        </w:rPr>
        <w:t>remediācijas</w:t>
      </w:r>
      <w:proofErr w:type="spellEnd"/>
      <w:r>
        <w:rPr>
          <w:rStyle w:val="21"/>
          <w:color w:val="auto"/>
        </w:rPr>
        <w:t xml:space="preserve"> stratēģijas korekcijām, tādējādi nodrošinot darba efektivitāti.</w:t>
      </w:r>
    </w:p>
    <w:p w14:paraId="3154F5E3" w14:textId="77777777" w:rsidR="00C51FAD" w:rsidRPr="00C51FAD" w:rsidRDefault="00C51FAD" w:rsidP="00C51FAD">
      <w:pPr>
        <w:pStyle w:val="22"/>
        <w:numPr>
          <w:ilvl w:val="0"/>
          <w:numId w:val="27"/>
        </w:numPr>
        <w:ind w:left="567" w:hanging="283"/>
        <w:jc w:val="both"/>
        <w:rPr>
          <w:color w:val="auto"/>
        </w:rPr>
      </w:pPr>
      <w:r>
        <w:rPr>
          <w:rStyle w:val="21"/>
          <w:b/>
          <w:color w:val="auto"/>
        </w:rPr>
        <w:t>Kopienas iesaiste</w:t>
      </w:r>
      <w:r>
        <w:rPr>
          <w:rStyle w:val="21"/>
          <w:color w:val="auto"/>
        </w:rPr>
        <w:t xml:space="preserve">: Kopienas iesaiste un ieinteresēto personu iesaistīšana ir jebkura </w:t>
      </w:r>
      <w:proofErr w:type="spellStart"/>
      <w:r>
        <w:rPr>
          <w:rStyle w:val="21"/>
          <w:color w:val="auto"/>
        </w:rPr>
        <w:t>fitodegradācijas</w:t>
      </w:r>
      <w:proofErr w:type="spellEnd"/>
      <w:r>
        <w:rPr>
          <w:rStyle w:val="21"/>
          <w:color w:val="auto"/>
        </w:rPr>
        <w:t xml:space="preserve"> projekta galvenie komponenti. Vietējo kopienu iesaistīšana lēmumu pieņemšanas procesā veicina izpratni un atbalstu projekta mērķiem. Sabiedrības informēšanas kampaņas un izglītojošas iniciatīvas uzsver daudzās šīs ilgtspējīgās </w:t>
      </w:r>
      <w:proofErr w:type="spellStart"/>
      <w:r>
        <w:rPr>
          <w:rStyle w:val="21"/>
          <w:color w:val="auto"/>
        </w:rPr>
        <w:t>remediācijas</w:t>
      </w:r>
      <w:proofErr w:type="spellEnd"/>
      <w:r>
        <w:rPr>
          <w:rStyle w:val="21"/>
          <w:color w:val="auto"/>
        </w:rPr>
        <w:t xml:space="preserve"> tehnoloģijas priekšrocības. Pētījumi to ir pierādījuši dažādās jomās, piemēram, sabiedrības veselības iniciatīvās (</w:t>
      </w:r>
      <w:proofErr w:type="spellStart"/>
      <w:r>
        <w:rPr>
          <w:rStyle w:val="21"/>
          <w:color w:val="auto"/>
        </w:rPr>
        <w:t>Huang</w:t>
      </w:r>
      <w:proofErr w:type="spellEnd"/>
      <w:r>
        <w:rPr>
          <w:rStyle w:val="21"/>
          <w:color w:val="auto"/>
        </w:rPr>
        <w:t xml:space="preserve"> u.c., 2022), reģeneratīvajā arhitektūras dizainā, genomu pētījumos, pilsētu attīstības projektos un vides sanitārās infrastruktūras plānošanā.</w:t>
      </w:r>
    </w:p>
    <w:p w14:paraId="2369E274" w14:textId="77777777" w:rsidR="00C51FAD" w:rsidRPr="00C51FAD" w:rsidRDefault="00C51FAD" w:rsidP="00C51FAD">
      <w:pPr>
        <w:pStyle w:val="22"/>
        <w:numPr>
          <w:ilvl w:val="0"/>
          <w:numId w:val="27"/>
        </w:numPr>
        <w:ind w:left="567" w:hanging="283"/>
        <w:jc w:val="both"/>
        <w:rPr>
          <w:color w:val="auto"/>
        </w:rPr>
      </w:pPr>
      <w:r>
        <w:rPr>
          <w:rStyle w:val="21"/>
          <w:b/>
          <w:color w:val="auto"/>
        </w:rPr>
        <w:t>Ilgtermiņa apsaimniekošana</w:t>
      </w:r>
      <w:r>
        <w:rPr>
          <w:rStyle w:val="21"/>
          <w:color w:val="auto"/>
        </w:rPr>
        <w:t xml:space="preserve">: </w:t>
      </w:r>
      <w:proofErr w:type="spellStart"/>
      <w:r>
        <w:rPr>
          <w:rStyle w:val="21"/>
          <w:color w:val="auto"/>
        </w:rPr>
        <w:t>Fitodegradācija</w:t>
      </w:r>
      <w:proofErr w:type="spellEnd"/>
      <w:r>
        <w:rPr>
          <w:rStyle w:val="21"/>
          <w:color w:val="auto"/>
        </w:rPr>
        <w:t xml:space="preserve"> ir ilgstošs process, kas prasa rūpīgu ilgtermiņa apsaimniekošanu. Tādi faktori kā nepārtraukta augu augšana, iespējamā biomasas novākšana un nepārtraukta uzraudzība ir izšķiroši, lai uzturētu </w:t>
      </w:r>
      <w:proofErr w:type="spellStart"/>
      <w:r>
        <w:rPr>
          <w:rStyle w:val="21"/>
          <w:color w:val="auto"/>
        </w:rPr>
        <w:t>remediācijas</w:t>
      </w:r>
      <w:proofErr w:type="spellEnd"/>
      <w:r>
        <w:rPr>
          <w:rStyle w:val="21"/>
          <w:color w:val="auto"/>
        </w:rPr>
        <w:t xml:space="preserve"> pasākumu efektivitāti. Lai nodrošinātu ilgstošu veiksmīgu </w:t>
      </w:r>
      <w:proofErr w:type="spellStart"/>
      <w:r>
        <w:rPr>
          <w:rStyle w:val="21"/>
          <w:color w:val="auto"/>
        </w:rPr>
        <w:t>fitodegradācijas</w:t>
      </w:r>
      <w:proofErr w:type="spellEnd"/>
      <w:r>
        <w:rPr>
          <w:rStyle w:val="21"/>
          <w:color w:val="auto"/>
        </w:rPr>
        <w:t xml:space="preserve"> projekta īstenošanu, ir svarīgi ieviest stabilu ilgtermiņa apsaimniekošanas plānu.</w:t>
      </w:r>
    </w:p>
    <w:p w14:paraId="30213F94" w14:textId="77777777" w:rsidR="00C51FAD" w:rsidRPr="00C51FAD" w:rsidRDefault="00C51FAD" w:rsidP="00C51FAD">
      <w:pPr>
        <w:pStyle w:val="22"/>
        <w:ind w:left="567"/>
        <w:jc w:val="both"/>
        <w:rPr>
          <w:rStyle w:val="21"/>
          <w:color w:val="auto"/>
        </w:rPr>
      </w:pPr>
      <w:proofErr w:type="spellStart"/>
      <w:r>
        <w:rPr>
          <w:rStyle w:val="21"/>
          <w:color w:val="auto"/>
        </w:rPr>
        <w:t>Fitoremediācijas</w:t>
      </w:r>
      <w:proofErr w:type="spellEnd"/>
      <w:r>
        <w:rPr>
          <w:rStyle w:val="21"/>
          <w:color w:val="auto"/>
        </w:rPr>
        <w:t xml:space="preserve"> labas prakses kodeksā ir izmantota tabula (4.1. tabula), kas pazīstama kā </w:t>
      </w:r>
      <w:proofErr w:type="spellStart"/>
      <w:r>
        <w:rPr>
          <w:rStyle w:val="21"/>
          <w:color w:val="auto"/>
        </w:rPr>
        <w:t>fitotehnoloģijas</w:t>
      </w:r>
      <w:proofErr w:type="spellEnd"/>
      <w:r>
        <w:rPr>
          <w:rStyle w:val="21"/>
          <w:color w:val="auto"/>
        </w:rPr>
        <w:t xml:space="preserve"> matrica. Šajā matricā ir izklāstīti </w:t>
      </w:r>
      <w:proofErr w:type="spellStart"/>
      <w:r>
        <w:rPr>
          <w:rStyle w:val="21"/>
          <w:color w:val="auto"/>
        </w:rPr>
        <w:t>fitotehnoloģijas</w:t>
      </w:r>
      <w:proofErr w:type="spellEnd"/>
      <w:r>
        <w:rPr>
          <w:rStyle w:val="21"/>
          <w:color w:val="auto"/>
        </w:rPr>
        <w:t xml:space="preserve"> mehānismi, kas saistīti ar katru piesārņojošo vielu kategoriju, parādīti īstenotie un pierādītie veiksmīgas pielietošanas gadījumi, norādīts pielietojuma mērogs un sniegts īss galveno secinājumu pārskats, kā arī atsauces.</w:t>
      </w:r>
    </w:p>
    <w:p w14:paraId="0690D687" w14:textId="77777777" w:rsidR="00C51FAD" w:rsidRPr="00807A46" w:rsidRDefault="00C51FAD" w:rsidP="00C51FAD">
      <w:pPr>
        <w:pStyle w:val="22"/>
        <w:jc w:val="both"/>
        <w:rPr>
          <w:rStyle w:val="21"/>
          <w:color w:val="auto"/>
        </w:rPr>
      </w:pPr>
    </w:p>
    <w:p w14:paraId="7D82B0A3" w14:textId="77777777" w:rsidR="00C51FAD" w:rsidRPr="00C51FAD" w:rsidRDefault="00C51FAD" w:rsidP="00C51FAD">
      <w:pPr>
        <w:pStyle w:val="22"/>
        <w:jc w:val="both"/>
        <w:rPr>
          <w:color w:val="auto"/>
        </w:rPr>
      </w:pPr>
      <w:r>
        <w:br w:type="page"/>
      </w:r>
    </w:p>
    <w:p w14:paraId="19BF54E1" w14:textId="77777777" w:rsidR="00C51FAD" w:rsidRPr="00C51FAD" w:rsidRDefault="00C51FAD" w:rsidP="00C51FAD">
      <w:pPr>
        <w:pStyle w:val="a2"/>
        <w:jc w:val="center"/>
        <w:rPr>
          <w:rStyle w:val="a1"/>
          <w:b/>
          <w:bCs/>
          <w:color w:val="4F81BD"/>
          <w:sz w:val="22"/>
          <w:szCs w:val="22"/>
        </w:rPr>
      </w:pPr>
      <w:r>
        <w:rPr>
          <w:rStyle w:val="a1"/>
          <w:b/>
          <w:color w:val="4F81BD"/>
          <w:sz w:val="22"/>
        </w:rPr>
        <w:lastRenderedPageBreak/>
        <w:t xml:space="preserve">4.1. tabula. - Labas prakses kodekss </w:t>
      </w:r>
      <w:proofErr w:type="spellStart"/>
      <w:r>
        <w:rPr>
          <w:rStyle w:val="a1"/>
          <w:b/>
          <w:color w:val="4F81BD"/>
          <w:sz w:val="22"/>
        </w:rPr>
        <w:t>fitoremediācijai</w:t>
      </w:r>
      <w:proofErr w:type="spellEnd"/>
      <w:r>
        <w:rPr>
          <w:rStyle w:val="a1"/>
          <w:b/>
          <w:color w:val="4F81BD"/>
          <w:sz w:val="22"/>
        </w:rPr>
        <w:t xml:space="preserve"> (</w:t>
      </w:r>
      <w:proofErr w:type="spellStart"/>
      <w:r>
        <w:rPr>
          <w:rStyle w:val="a1"/>
          <w:b/>
          <w:color w:val="4F81BD"/>
          <w:sz w:val="22"/>
        </w:rPr>
        <w:t>fitotehnoloģijas</w:t>
      </w:r>
      <w:proofErr w:type="spellEnd"/>
      <w:r>
        <w:rPr>
          <w:rStyle w:val="a1"/>
          <w:b/>
          <w:color w:val="4F81BD"/>
          <w:sz w:val="22"/>
        </w:rPr>
        <w:t xml:space="preserve"> matrica)</w:t>
      </w:r>
    </w:p>
    <w:p w14:paraId="5C27F25C" w14:textId="77777777" w:rsidR="00C51FAD" w:rsidRPr="00C51FAD" w:rsidRDefault="00C51FAD" w:rsidP="00C51FAD">
      <w:pPr>
        <w:pStyle w:val="a2"/>
        <w:rPr>
          <w:rStyle w:val="a1"/>
          <w:b/>
          <w:bCs/>
          <w:color w:val="4F81BD"/>
          <w:sz w:val="10"/>
          <w:szCs w:val="10"/>
          <w:lang w:val="en-GB"/>
        </w:rPr>
      </w:pPr>
    </w:p>
    <w:tbl>
      <w:tblPr>
        <w:tblOverlap w:val="never"/>
        <w:tblW w:w="5135" w:type="pct"/>
        <w:tblInd w:w="-147" w:type="dxa"/>
        <w:tblLayout w:type="fixed"/>
        <w:tblCellMar>
          <w:top w:w="28" w:type="dxa"/>
          <w:left w:w="85" w:type="dxa"/>
          <w:right w:w="85" w:type="dxa"/>
        </w:tblCellMar>
        <w:tblLook w:val="04A0" w:firstRow="1" w:lastRow="0" w:firstColumn="1" w:lastColumn="0" w:noHBand="0" w:noVBand="1"/>
      </w:tblPr>
      <w:tblGrid>
        <w:gridCol w:w="1096"/>
        <w:gridCol w:w="298"/>
        <w:gridCol w:w="298"/>
        <w:gridCol w:w="299"/>
        <w:gridCol w:w="297"/>
        <w:gridCol w:w="297"/>
        <w:gridCol w:w="305"/>
        <w:gridCol w:w="303"/>
        <w:gridCol w:w="303"/>
        <w:gridCol w:w="303"/>
        <w:gridCol w:w="303"/>
        <w:gridCol w:w="308"/>
        <w:gridCol w:w="303"/>
        <w:gridCol w:w="303"/>
        <w:gridCol w:w="303"/>
        <w:gridCol w:w="303"/>
        <w:gridCol w:w="308"/>
        <w:gridCol w:w="3305"/>
        <w:gridCol w:w="1298"/>
      </w:tblGrid>
      <w:tr w:rsidR="00C51FAD" w:rsidRPr="00C51FAD" w14:paraId="771B24C3" w14:textId="77777777" w:rsidTr="00843710">
        <w:trPr>
          <w:trHeight w:val="283"/>
        </w:trPr>
        <w:tc>
          <w:tcPr>
            <w:tcW w:w="520" w:type="pct"/>
            <w:vMerge w:val="restart"/>
            <w:tcBorders>
              <w:top w:val="single" w:sz="4" w:space="0" w:color="auto"/>
              <w:left w:val="single" w:sz="4" w:space="0" w:color="auto"/>
            </w:tcBorders>
          </w:tcPr>
          <w:p w14:paraId="03899D3A" w14:textId="77777777" w:rsidR="00C51FAD" w:rsidRPr="00C51FAD" w:rsidRDefault="00C51FAD" w:rsidP="00843710">
            <w:pPr>
              <w:rPr>
                <w:color w:val="auto"/>
                <w:sz w:val="14"/>
                <w:szCs w:val="14"/>
              </w:rPr>
            </w:pPr>
            <w:r>
              <w:rPr>
                <w:color w:val="auto"/>
                <w:sz w:val="14"/>
              </w:rPr>
              <w:t>Piesārņotājs</w:t>
            </w:r>
          </w:p>
        </w:tc>
        <w:tc>
          <w:tcPr>
            <w:tcW w:w="851" w:type="pct"/>
            <w:gridSpan w:val="6"/>
            <w:tcBorders>
              <w:top w:val="single" w:sz="4" w:space="0" w:color="auto"/>
              <w:left w:val="single" w:sz="4" w:space="0" w:color="auto"/>
            </w:tcBorders>
          </w:tcPr>
          <w:p w14:paraId="51615977" w14:textId="77777777" w:rsidR="00C51FAD" w:rsidRPr="00C51FAD" w:rsidRDefault="00C51FAD" w:rsidP="00843710">
            <w:pPr>
              <w:rPr>
                <w:color w:val="auto"/>
                <w:sz w:val="14"/>
                <w:szCs w:val="14"/>
              </w:rPr>
            </w:pPr>
            <w:proofErr w:type="spellStart"/>
            <w:r>
              <w:rPr>
                <w:color w:val="auto"/>
                <w:sz w:val="14"/>
              </w:rPr>
              <w:t>Fitotehnoloģijas</w:t>
            </w:r>
            <w:proofErr w:type="spellEnd"/>
            <w:r>
              <w:rPr>
                <w:color w:val="auto"/>
                <w:sz w:val="14"/>
              </w:rPr>
              <w:t xml:space="preserve"> mehānisms</w:t>
            </w:r>
          </w:p>
        </w:tc>
        <w:tc>
          <w:tcPr>
            <w:tcW w:w="722" w:type="pct"/>
            <w:gridSpan w:val="5"/>
            <w:tcBorders>
              <w:top w:val="single" w:sz="4" w:space="0" w:color="auto"/>
              <w:left w:val="single" w:sz="4" w:space="0" w:color="auto"/>
            </w:tcBorders>
          </w:tcPr>
          <w:p w14:paraId="1EB20831" w14:textId="77777777" w:rsidR="00C51FAD" w:rsidRPr="00C51FAD" w:rsidRDefault="00C51FAD" w:rsidP="00843710">
            <w:pPr>
              <w:rPr>
                <w:color w:val="auto"/>
                <w:sz w:val="14"/>
                <w:szCs w:val="14"/>
              </w:rPr>
            </w:pPr>
            <w:r>
              <w:rPr>
                <w:color w:val="auto"/>
                <w:sz w:val="14"/>
              </w:rPr>
              <w:t>Pielietojumi</w:t>
            </w:r>
          </w:p>
        </w:tc>
        <w:tc>
          <w:tcPr>
            <w:tcW w:w="722" w:type="pct"/>
            <w:gridSpan w:val="5"/>
            <w:tcBorders>
              <w:top w:val="single" w:sz="4" w:space="0" w:color="auto"/>
              <w:left w:val="single" w:sz="4" w:space="0" w:color="auto"/>
            </w:tcBorders>
          </w:tcPr>
          <w:p w14:paraId="2EF11119" w14:textId="77777777" w:rsidR="00C51FAD" w:rsidRPr="00C51FAD" w:rsidRDefault="00C51FAD" w:rsidP="00843710">
            <w:pPr>
              <w:rPr>
                <w:color w:val="auto"/>
                <w:sz w:val="14"/>
                <w:szCs w:val="14"/>
              </w:rPr>
            </w:pPr>
            <w:r>
              <w:rPr>
                <w:color w:val="auto"/>
                <w:sz w:val="14"/>
              </w:rPr>
              <w:t>Mērogs</w:t>
            </w:r>
          </w:p>
        </w:tc>
        <w:tc>
          <w:tcPr>
            <w:tcW w:w="1569" w:type="pct"/>
            <w:tcBorders>
              <w:top w:val="single" w:sz="4" w:space="0" w:color="auto"/>
              <w:left w:val="single" w:sz="4" w:space="0" w:color="auto"/>
            </w:tcBorders>
          </w:tcPr>
          <w:p w14:paraId="7129C8FE" w14:textId="77777777" w:rsidR="00C51FAD" w:rsidRPr="00C51FAD" w:rsidRDefault="00C51FAD" w:rsidP="00843710">
            <w:pPr>
              <w:rPr>
                <w:color w:val="auto"/>
                <w:sz w:val="14"/>
                <w:szCs w:val="14"/>
              </w:rPr>
            </w:pPr>
            <w:r>
              <w:rPr>
                <w:color w:val="auto"/>
                <w:sz w:val="14"/>
              </w:rPr>
              <w:t>Galvenie rezultāti</w:t>
            </w:r>
          </w:p>
        </w:tc>
        <w:tc>
          <w:tcPr>
            <w:tcW w:w="616" w:type="pct"/>
            <w:tcBorders>
              <w:top w:val="single" w:sz="4" w:space="0" w:color="auto"/>
              <w:left w:val="single" w:sz="4" w:space="0" w:color="auto"/>
              <w:right w:val="single" w:sz="4" w:space="0" w:color="auto"/>
            </w:tcBorders>
          </w:tcPr>
          <w:p w14:paraId="6B109B1A" w14:textId="77777777" w:rsidR="00C51FAD" w:rsidRPr="00C51FAD" w:rsidRDefault="00C51FAD" w:rsidP="00843710">
            <w:pPr>
              <w:rPr>
                <w:color w:val="auto"/>
                <w:sz w:val="14"/>
                <w:szCs w:val="14"/>
              </w:rPr>
            </w:pPr>
            <w:r>
              <w:rPr>
                <w:color w:val="auto"/>
                <w:sz w:val="14"/>
              </w:rPr>
              <w:t>Atsauce</w:t>
            </w:r>
          </w:p>
        </w:tc>
      </w:tr>
      <w:tr w:rsidR="00C51FAD" w:rsidRPr="00C51FAD" w14:paraId="03DEE0A6" w14:textId="77777777" w:rsidTr="00843710">
        <w:trPr>
          <w:cantSplit/>
          <w:trHeight w:val="2098"/>
        </w:trPr>
        <w:tc>
          <w:tcPr>
            <w:tcW w:w="520" w:type="pct"/>
            <w:vMerge/>
            <w:tcBorders>
              <w:left w:val="single" w:sz="4" w:space="0" w:color="auto"/>
            </w:tcBorders>
            <w:vAlign w:val="center"/>
          </w:tcPr>
          <w:p w14:paraId="675E3177" w14:textId="77777777" w:rsidR="00C51FAD" w:rsidRPr="00C51FAD" w:rsidRDefault="00C51FAD" w:rsidP="00843710">
            <w:pPr>
              <w:rPr>
                <w:color w:val="auto"/>
                <w:sz w:val="14"/>
                <w:szCs w:val="14"/>
                <w:lang w:val="en-GB"/>
              </w:rPr>
            </w:pPr>
          </w:p>
        </w:tc>
        <w:tc>
          <w:tcPr>
            <w:tcW w:w="141" w:type="pct"/>
            <w:tcBorders>
              <w:top w:val="single" w:sz="4" w:space="0" w:color="auto"/>
              <w:left w:val="single" w:sz="4" w:space="0" w:color="auto"/>
            </w:tcBorders>
            <w:textDirection w:val="btLr"/>
            <w:vAlign w:val="center"/>
          </w:tcPr>
          <w:p w14:paraId="239CA056" w14:textId="77777777" w:rsidR="00C51FAD" w:rsidRPr="00C51FAD" w:rsidRDefault="00C51FAD" w:rsidP="00843710">
            <w:pPr>
              <w:rPr>
                <w:color w:val="auto"/>
                <w:sz w:val="14"/>
                <w:szCs w:val="14"/>
              </w:rPr>
            </w:pPr>
            <w:proofErr w:type="spellStart"/>
            <w:r>
              <w:rPr>
                <w:color w:val="auto"/>
                <w:sz w:val="14"/>
              </w:rPr>
              <w:t>Fitoostabilizācija</w:t>
            </w:r>
            <w:proofErr w:type="spellEnd"/>
          </w:p>
        </w:tc>
        <w:tc>
          <w:tcPr>
            <w:tcW w:w="141" w:type="pct"/>
            <w:tcBorders>
              <w:top w:val="single" w:sz="4" w:space="0" w:color="auto"/>
              <w:left w:val="single" w:sz="4" w:space="0" w:color="auto"/>
            </w:tcBorders>
            <w:textDirection w:val="btLr"/>
            <w:vAlign w:val="center"/>
          </w:tcPr>
          <w:p w14:paraId="4ABFD19E" w14:textId="77777777" w:rsidR="00C51FAD" w:rsidRPr="00C51FAD" w:rsidRDefault="00C51FAD" w:rsidP="00843710">
            <w:pPr>
              <w:rPr>
                <w:color w:val="auto"/>
                <w:sz w:val="14"/>
                <w:szCs w:val="14"/>
              </w:rPr>
            </w:pPr>
            <w:proofErr w:type="spellStart"/>
            <w:r>
              <w:rPr>
                <w:color w:val="auto"/>
                <w:sz w:val="14"/>
              </w:rPr>
              <w:t>Rizodegradācija</w:t>
            </w:r>
            <w:proofErr w:type="spellEnd"/>
          </w:p>
        </w:tc>
        <w:tc>
          <w:tcPr>
            <w:tcW w:w="142" w:type="pct"/>
            <w:tcBorders>
              <w:top w:val="single" w:sz="4" w:space="0" w:color="auto"/>
              <w:left w:val="single" w:sz="4" w:space="0" w:color="auto"/>
            </w:tcBorders>
            <w:textDirection w:val="btLr"/>
            <w:vAlign w:val="center"/>
          </w:tcPr>
          <w:p w14:paraId="3BD97417" w14:textId="77777777" w:rsidR="00C51FAD" w:rsidRPr="00C51FAD" w:rsidRDefault="00C51FAD" w:rsidP="00843710">
            <w:pPr>
              <w:rPr>
                <w:color w:val="auto"/>
                <w:sz w:val="14"/>
                <w:szCs w:val="14"/>
              </w:rPr>
            </w:pPr>
            <w:proofErr w:type="spellStart"/>
            <w:r>
              <w:rPr>
                <w:color w:val="auto"/>
                <w:sz w:val="14"/>
              </w:rPr>
              <w:t>Fitohidraulika</w:t>
            </w:r>
            <w:proofErr w:type="spellEnd"/>
          </w:p>
        </w:tc>
        <w:tc>
          <w:tcPr>
            <w:tcW w:w="141" w:type="pct"/>
            <w:tcBorders>
              <w:top w:val="single" w:sz="4" w:space="0" w:color="auto"/>
              <w:left w:val="single" w:sz="4" w:space="0" w:color="auto"/>
            </w:tcBorders>
            <w:textDirection w:val="btLr"/>
            <w:vAlign w:val="center"/>
          </w:tcPr>
          <w:p w14:paraId="20475A18" w14:textId="77777777" w:rsidR="00C51FAD" w:rsidRPr="00C51FAD" w:rsidRDefault="00C51FAD" w:rsidP="00843710">
            <w:pPr>
              <w:rPr>
                <w:color w:val="auto"/>
                <w:sz w:val="14"/>
                <w:szCs w:val="14"/>
              </w:rPr>
            </w:pPr>
            <w:proofErr w:type="spellStart"/>
            <w:r>
              <w:rPr>
                <w:color w:val="auto"/>
                <w:sz w:val="14"/>
              </w:rPr>
              <w:t>Fitoekstrakcija</w:t>
            </w:r>
            <w:proofErr w:type="spellEnd"/>
          </w:p>
        </w:tc>
        <w:tc>
          <w:tcPr>
            <w:tcW w:w="141" w:type="pct"/>
            <w:tcBorders>
              <w:top w:val="single" w:sz="4" w:space="0" w:color="auto"/>
              <w:left w:val="single" w:sz="4" w:space="0" w:color="auto"/>
            </w:tcBorders>
            <w:textDirection w:val="btLr"/>
            <w:vAlign w:val="center"/>
          </w:tcPr>
          <w:p w14:paraId="6C5805FC" w14:textId="77777777" w:rsidR="00C51FAD" w:rsidRPr="00C51FAD" w:rsidRDefault="00C51FAD" w:rsidP="00843710">
            <w:pPr>
              <w:rPr>
                <w:color w:val="auto"/>
                <w:sz w:val="14"/>
                <w:szCs w:val="14"/>
              </w:rPr>
            </w:pPr>
            <w:proofErr w:type="spellStart"/>
            <w:r>
              <w:rPr>
                <w:color w:val="auto"/>
                <w:sz w:val="14"/>
              </w:rPr>
              <w:t>Fitodegradācija</w:t>
            </w:r>
            <w:proofErr w:type="spellEnd"/>
          </w:p>
        </w:tc>
        <w:tc>
          <w:tcPr>
            <w:tcW w:w="145" w:type="pct"/>
            <w:tcBorders>
              <w:top w:val="single" w:sz="4" w:space="0" w:color="auto"/>
              <w:left w:val="single" w:sz="4" w:space="0" w:color="auto"/>
            </w:tcBorders>
            <w:textDirection w:val="btLr"/>
            <w:vAlign w:val="center"/>
          </w:tcPr>
          <w:p w14:paraId="07EA8864" w14:textId="77777777" w:rsidR="00C51FAD" w:rsidRPr="00C51FAD" w:rsidRDefault="00C51FAD" w:rsidP="00843710">
            <w:pPr>
              <w:rPr>
                <w:color w:val="auto"/>
                <w:sz w:val="14"/>
                <w:szCs w:val="14"/>
              </w:rPr>
            </w:pPr>
            <w:proofErr w:type="spellStart"/>
            <w:r>
              <w:rPr>
                <w:color w:val="auto"/>
                <w:sz w:val="14"/>
              </w:rPr>
              <w:t>Fitovolatizācija</w:t>
            </w:r>
            <w:proofErr w:type="spellEnd"/>
          </w:p>
        </w:tc>
        <w:tc>
          <w:tcPr>
            <w:tcW w:w="144" w:type="pct"/>
            <w:tcBorders>
              <w:top w:val="single" w:sz="4" w:space="0" w:color="auto"/>
              <w:left w:val="single" w:sz="4" w:space="0" w:color="auto"/>
            </w:tcBorders>
            <w:textDirection w:val="btLr"/>
            <w:vAlign w:val="center"/>
          </w:tcPr>
          <w:p w14:paraId="4B7F10E9" w14:textId="77777777" w:rsidR="00C51FAD" w:rsidRPr="00C51FAD" w:rsidRDefault="00C51FAD" w:rsidP="00843710">
            <w:pPr>
              <w:rPr>
                <w:color w:val="auto"/>
                <w:sz w:val="14"/>
                <w:szCs w:val="14"/>
              </w:rPr>
            </w:pPr>
            <w:proofErr w:type="spellStart"/>
            <w:r>
              <w:rPr>
                <w:color w:val="auto"/>
                <w:sz w:val="14"/>
              </w:rPr>
              <w:t>Biofiltri</w:t>
            </w:r>
            <w:proofErr w:type="spellEnd"/>
            <w:r>
              <w:rPr>
                <w:color w:val="auto"/>
                <w:sz w:val="14"/>
              </w:rPr>
              <w:t>, niedrāji</w:t>
            </w:r>
          </w:p>
        </w:tc>
        <w:tc>
          <w:tcPr>
            <w:tcW w:w="144" w:type="pct"/>
            <w:tcBorders>
              <w:top w:val="single" w:sz="4" w:space="0" w:color="auto"/>
              <w:left w:val="single" w:sz="4" w:space="0" w:color="auto"/>
            </w:tcBorders>
            <w:textDirection w:val="btLr"/>
            <w:vAlign w:val="center"/>
          </w:tcPr>
          <w:p w14:paraId="64B89767" w14:textId="77777777" w:rsidR="00C51FAD" w:rsidRPr="00C51FAD" w:rsidRDefault="00C51FAD" w:rsidP="00843710">
            <w:pPr>
              <w:rPr>
                <w:color w:val="auto"/>
                <w:sz w:val="14"/>
                <w:szCs w:val="14"/>
              </w:rPr>
            </w:pPr>
            <w:r>
              <w:rPr>
                <w:color w:val="auto"/>
                <w:sz w:val="14"/>
              </w:rPr>
              <w:t>Nosegšana, augu sega</w:t>
            </w:r>
          </w:p>
        </w:tc>
        <w:tc>
          <w:tcPr>
            <w:tcW w:w="144" w:type="pct"/>
            <w:tcBorders>
              <w:top w:val="single" w:sz="4" w:space="0" w:color="auto"/>
              <w:left w:val="single" w:sz="4" w:space="0" w:color="auto"/>
            </w:tcBorders>
            <w:textDirection w:val="btLr"/>
            <w:vAlign w:val="center"/>
          </w:tcPr>
          <w:p w14:paraId="189545AE" w14:textId="77777777" w:rsidR="00C51FAD" w:rsidRPr="00C51FAD" w:rsidRDefault="00C51FAD" w:rsidP="00843710">
            <w:pPr>
              <w:rPr>
                <w:color w:val="auto"/>
                <w:sz w:val="14"/>
                <w:szCs w:val="14"/>
              </w:rPr>
            </w:pPr>
            <w:r>
              <w:rPr>
                <w:color w:val="auto"/>
                <w:sz w:val="14"/>
              </w:rPr>
              <w:t>Purvu reģenerācija</w:t>
            </w:r>
          </w:p>
        </w:tc>
        <w:tc>
          <w:tcPr>
            <w:tcW w:w="144" w:type="pct"/>
            <w:tcBorders>
              <w:top w:val="single" w:sz="4" w:space="0" w:color="auto"/>
              <w:left w:val="single" w:sz="4" w:space="0" w:color="auto"/>
            </w:tcBorders>
            <w:textDirection w:val="btLr"/>
            <w:vAlign w:val="center"/>
          </w:tcPr>
          <w:p w14:paraId="319ECFF8" w14:textId="77777777" w:rsidR="00C51FAD" w:rsidRPr="00C51FAD" w:rsidRDefault="00C51FAD" w:rsidP="00843710">
            <w:pPr>
              <w:rPr>
                <w:color w:val="auto"/>
                <w:sz w:val="14"/>
                <w:szCs w:val="14"/>
              </w:rPr>
            </w:pPr>
            <w:r>
              <w:rPr>
                <w:color w:val="auto"/>
                <w:sz w:val="14"/>
              </w:rPr>
              <w:t>Hidrauliskā barjera</w:t>
            </w:r>
          </w:p>
        </w:tc>
        <w:tc>
          <w:tcPr>
            <w:tcW w:w="146" w:type="pct"/>
            <w:tcBorders>
              <w:top w:val="single" w:sz="4" w:space="0" w:color="auto"/>
              <w:left w:val="single" w:sz="4" w:space="0" w:color="auto"/>
            </w:tcBorders>
            <w:textDirection w:val="btLr"/>
            <w:vAlign w:val="center"/>
          </w:tcPr>
          <w:p w14:paraId="349D39EE" w14:textId="77777777" w:rsidR="00C51FAD" w:rsidRPr="00C51FAD" w:rsidRDefault="00C51FAD" w:rsidP="00843710">
            <w:pPr>
              <w:rPr>
                <w:color w:val="auto"/>
                <w:sz w:val="14"/>
                <w:szCs w:val="14"/>
              </w:rPr>
            </w:pPr>
            <w:r>
              <w:rPr>
                <w:color w:val="auto"/>
                <w:sz w:val="14"/>
              </w:rPr>
              <w:t>Buferzonas, zaļās teritorijas</w:t>
            </w:r>
          </w:p>
        </w:tc>
        <w:tc>
          <w:tcPr>
            <w:tcW w:w="144" w:type="pct"/>
            <w:tcBorders>
              <w:top w:val="single" w:sz="4" w:space="0" w:color="auto"/>
              <w:left w:val="single" w:sz="4" w:space="0" w:color="auto"/>
            </w:tcBorders>
            <w:textDirection w:val="btLr"/>
            <w:vAlign w:val="center"/>
          </w:tcPr>
          <w:p w14:paraId="0EC43B54" w14:textId="77777777" w:rsidR="00C51FAD" w:rsidRPr="00C51FAD" w:rsidRDefault="00C51FAD" w:rsidP="00843710">
            <w:pPr>
              <w:rPr>
                <w:color w:val="auto"/>
                <w:sz w:val="14"/>
                <w:szCs w:val="14"/>
              </w:rPr>
            </w:pPr>
            <w:r>
              <w:rPr>
                <w:color w:val="auto"/>
                <w:sz w:val="14"/>
              </w:rPr>
              <w:t>Zaļā māja</w:t>
            </w:r>
          </w:p>
        </w:tc>
        <w:tc>
          <w:tcPr>
            <w:tcW w:w="144" w:type="pct"/>
            <w:tcBorders>
              <w:top w:val="single" w:sz="4" w:space="0" w:color="auto"/>
              <w:left w:val="single" w:sz="4" w:space="0" w:color="auto"/>
            </w:tcBorders>
            <w:textDirection w:val="btLr"/>
            <w:vAlign w:val="center"/>
          </w:tcPr>
          <w:p w14:paraId="1924AD28" w14:textId="77777777" w:rsidR="00C51FAD" w:rsidRPr="00C51FAD" w:rsidRDefault="00C51FAD" w:rsidP="00843710">
            <w:pPr>
              <w:rPr>
                <w:color w:val="auto"/>
                <w:sz w:val="14"/>
                <w:szCs w:val="14"/>
              </w:rPr>
            </w:pPr>
            <w:r>
              <w:rPr>
                <w:color w:val="auto"/>
                <w:sz w:val="14"/>
              </w:rPr>
              <w:t>Laboratorija</w:t>
            </w:r>
          </w:p>
        </w:tc>
        <w:tc>
          <w:tcPr>
            <w:tcW w:w="144" w:type="pct"/>
            <w:tcBorders>
              <w:top w:val="single" w:sz="4" w:space="0" w:color="auto"/>
              <w:left w:val="single" w:sz="4" w:space="0" w:color="auto"/>
            </w:tcBorders>
            <w:textDirection w:val="btLr"/>
            <w:vAlign w:val="center"/>
          </w:tcPr>
          <w:p w14:paraId="2F138E61" w14:textId="77777777" w:rsidR="00C51FAD" w:rsidRPr="00C51FAD" w:rsidRDefault="00C51FAD" w:rsidP="00843710">
            <w:pPr>
              <w:rPr>
                <w:color w:val="auto"/>
                <w:sz w:val="14"/>
                <w:szCs w:val="14"/>
              </w:rPr>
            </w:pPr>
            <w:r>
              <w:rPr>
                <w:color w:val="auto"/>
                <w:sz w:val="14"/>
              </w:rPr>
              <w:t>Lauks</w:t>
            </w:r>
          </w:p>
        </w:tc>
        <w:tc>
          <w:tcPr>
            <w:tcW w:w="144" w:type="pct"/>
            <w:tcBorders>
              <w:top w:val="single" w:sz="4" w:space="0" w:color="auto"/>
              <w:left w:val="single" w:sz="4" w:space="0" w:color="auto"/>
            </w:tcBorders>
            <w:textDirection w:val="btLr"/>
            <w:vAlign w:val="center"/>
          </w:tcPr>
          <w:p w14:paraId="1C49F795" w14:textId="77777777" w:rsidR="00C51FAD" w:rsidRPr="00C51FAD" w:rsidRDefault="00C51FAD" w:rsidP="00843710">
            <w:pPr>
              <w:rPr>
                <w:color w:val="auto"/>
                <w:sz w:val="14"/>
                <w:szCs w:val="14"/>
              </w:rPr>
            </w:pPr>
            <w:r>
              <w:rPr>
                <w:color w:val="auto"/>
                <w:sz w:val="14"/>
              </w:rPr>
              <w:t>Izmēģinājuma pētījums</w:t>
            </w:r>
          </w:p>
        </w:tc>
        <w:tc>
          <w:tcPr>
            <w:tcW w:w="146" w:type="pct"/>
            <w:tcBorders>
              <w:top w:val="single" w:sz="4" w:space="0" w:color="auto"/>
              <w:left w:val="single" w:sz="4" w:space="0" w:color="auto"/>
            </w:tcBorders>
            <w:textDirection w:val="btLr"/>
            <w:vAlign w:val="center"/>
          </w:tcPr>
          <w:p w14:paraId="5CABC886" w14:textId="77777777" w:rsidR="00C51FAD" w:rsidRPr="00C51FAD" w:rsidRDefault="00C51FAD" w:rsidP="00843710">
            <w:pPr>
              <w:rPr>
                <w:color w:val="auto"/>
                <w:sz w:val="14"/>
                <w:szCs w:val="14"/>
              </w:rPr>
            </w:pPr>
            <w:r>
              <w:rPr>
                <w:color w:val="auto"/>
                <w:sz w:val="14"/>
              </w:rPr>
              <w:t>Liela mēroga</w:t>
            </w:r>
          </w:p>
        </w:tc>
        <w:tc>
          <w:tcPr>
            <w:tcW w:w="1569" w:type="pct"/>
            <w:tcBorders>
              <w:top w:val="single" w:sz="4" w:space="0" w:color="auto"/>
              <w:left w:val="single" w:sz="4" w:space="0" w:color="auto"/>
            </w:tcBorders>
            <w:vAlign w:val="center"/>
          </w:tcPr>
          <w:p w14:paraId="45389BC4" w14:textId="77777777" w:rsidR="00C51FAD" w:rsidRPr="00C51FAD" w:rsidRDefault="00C51FAD" w:rsidP="00843710">
            <w:pPr>
              <w:rPr>
                <w:color w:val="auto"/>
                <w:sz w:val="14"/>
                <w:szCs w:val="14"/>
                <w:lang w:val="en-GB"/>
              </w:rPr>
            </w:pPr>
          </w:p>
        </w:tc>
        <w:tc>
          <w:tcPr>
            <w:tcW w:w="616" w:type="pct"/>
            <w:tcBorders>
              <w:top w:val="single" w:sz="4" w:space="0" w:color="auto"/>
              <w:left w:val="single" w:sz="4" w:space="0" w:color="auto"/>
              <w:right w:val="single" w:sz="4" w:space="0" w:color="auto"/>
            </w:tcBorders>
            <w:vAlign w:val="center"/>
          </w:tcPr>
          <w:p w14:paraId="27BC74F0" w14:textId="77777777" w:rsidR="00C51FAD" w:rsidRPr="00C51FAD" w:rsidRDefault="00C51FAD" w:rsidP="00843710">
            <w:pPr>
              <w:rPr>
                <w:color w:val="auto"/>
                <w:sz w:val="14"/>
                <w:szCs w:val="14"/>
                <w:lang w:val="en-GB"/>
              </w:rPr>
            </w:pPr>
          </w:p>
        </w:tc>
      </w:tr>
      <w:tr w:rsidR="00C51FAD" w:rsidRPr="00C51FAD" w14:paraId="156DBA65" w14:textId="77777777" w:rsidTr="00843710">
        <w:trPr>
          <w:trHeight w:val="340"/>
        </w:trPr>
        <w:tc>
          <w:tcPr>
            <w:tcW w:w="520" w:type="pct"/>
            <w:tcBorders>
              <w:top w:val="single" w:sz="4" w:space="0" w:color="auto"/>
              <w:left w:val="single" w:sz="4" w:space="0" w:color="auto"/>
            </w:tcBorders>
            <w:vAlign w:val="center"/>
          </w:tcPr>
          <w:p w14:paraId="185D0265" w14:textId="77777777" w:rsidR="00C51FAD" w:rsidRPr="00C51FAD" w:rsidRDefault="00C51FAD" w:rsidP="00843710">
            <w:pPr>
              <w:rPr>
                <w:color w:val="auto"/>
                <w:sz w:val="14"/>
                <w:szCs w:val="14"/>
              </w:rPr>
            </w:pPr>
            <w:r>
              <w:rPr>
                <w:color w:val="auto"/>
                <w:sz w:val="14"/>
              </w:rPr>
              <w:t>BTEX</w:t>
            </w:r>
          </w:p>
        </w:tc>
        <w:tc>
          <w:tcPr>
            <w:tcW w:w="141" w:type="pct"/>
            <w:tcBorders>
              <w:top w:val="single" w:sz="4" w:space="0" w:color="auto"/>
              <w:left w:val="single" w:sz="4" w:space="0" w:color="auto"/>
            </w:tcBorders>
            <w:vAlign w:val="center"/>
          </w:tcPr>
          <w:p w14:paraId="4331981C" w14:textId="77777777" w:rsidR="00C51FAD" w:rsidRPr="00C51FAD" w:rsidRDefault="00C51FAD" w:rsidP="00843710">
            <w:pPr>
              <w:rPr>
                <w:color w:val="auto"/>
                <w:sz w:val="14"/>
                <w:szCs w:val="14"/>
                <w:lang w:val="en-GB"/>
              </w:rPr>
            </w:pPr>
          </w:p>
        </w:tc>
        <w:tc>
          <w:tcPr>
            <w:tcW w:w="141" w:type="pct"/>
            <w:tcBorders>
              <w:top w:val="single" w:sz="4" w:space="0" w:color="auto"/>
              <w:left w:val="single" w:sz="4" w:space="0" w:color="auto"/>
            </w:tcBorders>
            <w:vAlign w:val="center"/>
          </w:tcPr>
          <w:p w14:paraId="60A54595" w14:textId="77777777" w:rsidR="00C51FAD" w:rsidRPr="00C51FAD" w:rsidRDefault="00C51FAD" w:rsidP="00843710">
            <w:pPr>
              <w:rPr>
                <w:color w:val="auto"/>
                <w:sz w:val="14"/>
                <w:szCs w:val="14"/>
              </w:rPr>
            </w:pPr>
            <w:r>
              <w:rPr>
                <w:rFonts w:ascii="Segoe UI Symbol" w:hAnsi="Segoe UI Symbol"/>
                <w:color w:val="auto"/>
                <w:sz w:val="14"/>
              </w:rPr>
              <w:t>✓</w:t>
            </w:r>
          </w:p>
        </w:tc>
        <w:tc>
          <w:tcPr>
            <w:tcW w:w="142" w:type="pct"/>
            <w:tcBorders>
              <w:top w:val="single" w:sz="4" w:space="0" w:color="auto"/>
              <w:left w:val="single" w:sz="4" w:space="0" w:color="auto"/>
            </w:tcBorders>
            <w:vAlign w:val="center"/>
          </w:tcPr>
          <w:p w14:paraId="3F6B560C" w14:textId="77777777" w:rsidR="00C51FAD" w:rsidRPr="00C51FAD" w:rsidRDefault="00C51FAD" w:rsidP="00843710">
            <w:pPr>
              <w:rPr>
                <w:color w:val="auto"/>
                <w:sz w:val="14"/>
                <w:szCs w:val="14"/>
              </w:rPr>
            </w:pPr>
            <w:r>
              <w:rPr>
                <w:rFonts w:ascii="Segoe UI Symbol" w:hAnsi="Segoe UI Symbol"/>
                <w:color w:val="auto"/>
                <w:sz w:val="14"/>
              </w:rPr>
              <w:t>✓</w:t>
            </w:r>
          </w:p>
        </w:tc>
        <w:tc>
          <w:tcPr>
            <w:tcW w:w="141" w:type="pct"/>
            <w:tcBorders>
              <w:top w:val="single" w:sz="4" w:space="0" w:color="auto"/>
              <w:left w:val="single" w:sz="4" w:space="0" w:color="auto"/>
            </w:tcBorders>
            <w:vAlign w:val="center"/>
          </w:tcPr>
          <w:p w14:paraId="13D0D9F0" w14:textId="77777777" w:rsidR="00C51FAD" w:rsidRPr="00C51FAD" w:rsidRDefault="00C51FAD" w:rsidP="00843710">
            <w:pPr>
              <w:rPr>
                <w:color w:val="auto"/>
                <w:sz w:val="14"/>
                <w:szCs w:val="14"/>
                <w:lang w:val="en-GB"/>
              </w:rPr>
            </w:pPr>
          </w:p>
        </w:tc>
        <w:tc>
          <w:tcPr>
            <w:tcW w:w="141" w:type="pct"/>
            <w:tcBorders>
              <w:top w:val="single" w:sz="4" w:space="0" w:color="auto"/>
              <w:left w:val="single" w:sz="4" w:space="0" w:color="auto"/>
            </w:tcBorders>
            <w:vAlign w:val="center"/>
          </w:tcPr>
          <w:p w14:paraId="4E457BEB" w14:textId="77777777" w:rsidR="00C51FAD" w:rsidRPr="00C51FAD" w:rsidRDefault="00C51FAD" w:rsidP="00843710">
            <w:pPr>
              <w:rPr>
                <w:color w:val="auto"/>
                <w:sz w:val="14"/>
                <w:szCs w:val="14"/>
              </w:rPr>
            </w:pPr>
            <w:r>
              <w:rPr>
                <w:rFonts w:ascii="Segoe UI Symbol" w:hAnsi="Segoe UI Symbol"/>
                <w:color w:val="auto"/>
                <w:sz w:val="14"/>
              </w:rPr>
              <w:t>✓</w:t>
            </w:r>
          </w:p>
        </w:tc>
        <w:tc>
          <w:tcPr>
            <w:tcW w:w="145" w:type="pct"/>
            <w:tcBorders>
              <w:top w:val="single" w:sz="4" w:space="0" w:color="auto"/>
              <w:left w:val="single" w:sz="4" w:space="0" w:color="auto"/>
            </w:tcBorders>
            <w:vAlign w:val="center"/>
          </w:tcPr>
          <w:p w14:paraId="5AAFB4E5"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21BB9CD2"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357BDFC8"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6C44DE09"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2906EC11" w14:textId="77777777" w:rsidR="00C51FAD" w:rsidRPr="00C51FAD" w:rsidRDefault="00C51FAD" w:rsidP="00843710">
            <w:pPr>
              <w:rPr>
                <w:color w:val="auto"/>
                <w:sz w:val="14"/>
                <w:szCs w:val="14"/>
              </w:rPr>
            </w:pPr>
            <w:r>
              <w:rPr>
                <w:rFonts w:ascii="Segoe UI Symbol" w:hAnsi="Segoe UI Symbol"/>
                <w:color w:val="auto"/>
                <w:sz w:val="14"/>
              </w:rPr>
              <w:t>✓</w:t>
            </w:r>
          </w:p>
        </w:tc>
        <w:tc>
          <w:tcPr>
            <w:tcW w:w="146" w:type="pct"/>
            <w:tcBorders>
              <w:top w:val="single" w:sz="4" w:space="0" w:color="auto"/>
              <w:left w:val="single" w:sz="4" w:space="0" w:color="auto"/>
            </w:tcBorders>
            <w:vAlign w:val="center"/>
          </w:tcPr>
          <w:p w14:paraId="099B1821"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1DF95633"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016C9C73"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3EBAAAEA"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1A3BA343" w14:textId="77777777" w:rsidR="00C51FAD" w:rsidRPr="00C51FAD" w:rsidRDefault="00C51FAD" w:rsidP="00843710">
            <w:pPr>
              <w:rPr>
                <w:color w:val="auto"/>
                <w:sz w:val="14"/>
                <w:szCs w:val="14"/>
              </w:rPr>
            </w:pPr>
            <w:r>
              <w:rPr>
                <w:rFonts w:ascii="Segoe UI Symbol" w:hAnsi="Segoe UI Symbol"/>
                <w:color w:val="auto"/>
                <w:sz w:val="14"/>
              </w:rPr>
              <w:t>✓</w:t>
            </w:r>
          </w:p>
        </w:tc>
        <w:tc>
          <w:tcPr>
            <w:tcW w:w="146" w:type="pct"/>
            <w:tcBorders>
              <w:top w:val="single" w:sz="4" w:space="0" w:color="auto"/>
              <w:left w:val="single" w:sz="4" w:space="0" w:color="auto"/>
            </w:tcBorders>
            <w:vAlign w:val="center"/>
          </w:tcPr>
          <w:p w14:paraId="7CF2EE85" w14:textId="77777777" w:rsidR="00C51FAD" w:rsidRPr="00C51FAD" w:rsidRDefault="00C51FAD" w:rsidP="00843710">
            <w:pPr>
              <w:rPr>
                <w:color w:val="auto"/>
                <w:sz w:val="14"/>
                <w:szCs w:val="14"/>
              </w:rPr>
            </w:pPr>
            <w:r>
              <w:rPr>
                <w:rFonts w:ascii="Segoe UI Symbol" w:hAnsi="Segoe UI Symbol"/>
                <w:color w:val="auto"/>
                <w:sz w:val="14"/>
              </w:rPr>
              <w:t>✓</w:t>
            </w:r>
          </w:p>
        </w:tc>
        <w:tc>
          <w:tcPr>
            <w:tcW w:w="1569" w:type="pct"/>
            <w:tcBorders>
              <w:top w:val="single" w:sz="4" w:space="0" w:color="auto"/>
              <w:left w:val="single" w:sz="4" w:space="0" w:color="auto"/>
            </w:tcBorders>
            <w:vAlign w:val="center"/>
          </w:tcPr>
          <w:p w14:paraId="0EB55277" w14:textId="77777777" w:rsidR="00C51FAD" w:rsidRPr="00C51FAD" w:rsidRDefault="00C51FAD" w:rsidP="00843710">
            <w:pPr>
              <w:rPr>
                <w:color w:val="auto"/>
                <w:sz w:val="14"/>
                <w:szCs w:val="14"/>
              </w:rPr>
            </w:pPr>
            <w:r>
              <w:rPr>
                <w:color w:val="auto"/>
                <w:sz w:val="14"/>
              </w:rPr>
              <w:t>Papele varētu efektīvi sanēt BTEX gruntsūdeņu plūsmu</w:t>
            </w:r>
          </w:p>
        </w:tc>
        <w:tc>
          <w:tcPr>
            <w:tcW w:w="616" w:type="pct"/>
            <w:tcBorders>
              <w:top w:val="single" w:sz="4" w:space="0" w:color="auto"/>
              <w:left w:val="single" w:sz="4" w:space="0" w:color="auto"/>
              <w:right w:val="single" w:sz="4" w:space="0" w:color="auto"/>
            </w:tcBorders>
            <w:vAlign w:val="center"/>
          </w:tcPr>
          <w:p w14:paraId="5D29534E" w14:textId="77777777" w:rsidR="00C51FAD" w:rsidRPr="00C51FAD" w:rsidRDefault="00C51FAD" w:rsidP="00843710">
            <w:pPr>
              <w:rPr>
                <w:color w:val="auto"/>
                <w:sz w:val="14"/>
                <w:szCs w:val="14"/>
              </w:rPr>
            </w:pPr>
            <w:r>
              <w:rPr>
                <w:color w:val="auto"/>
                <w:sz w:val="14"/>
              </w:rPr>
              <w:t>(</w:t>
            </w:r>
            <w:proofErr w:type="spellStart"/>
            <w:r>
              <w:rPr>
                <w:color w:val="auto"/>
                <w:sz w:val="14"/>
              </w:rPr>
              <w:t>Barac</w:t>
            </w:r>
            <w:proofErr w:type="spellEnd"/>
            <w:r>
              <w:rPr>
                <w:color w:val="auto"/>
                <w:sz w:val="14"/>
              </w:rPr>
              <w:t xml:space="preserve"> </w:t>
            </w:r>
            <w:r>
              <w:rPr>
                <w:i/>
                <w:color w:val="auto"/>
                <w:sz w:val="14"/>
              </w:rPr>
              <w:t>u.c.,</w:t>
            </w:r>
            <w:r>
              <w:rPr>
                <w:color w:val="auto"/>
                <w:sz w:val="14"/>
              </w:rPr>
              <w:t>2009)</w:t>
            </w:r>
          </w:p>
        </w:tc>
      </w:tr>
      <w:tr w:rsidR="00C51FAD" w:rsidRPr="00C51FAD" w14:paraId="7CCC6B54" w14:textId="77777777" w:rsidTr="00843710">
        <w:trPr>
          <w:trHeight w:val="340"/>
        </w:trPr>
        <w:tc>
          <w:tcPr>
            <w:tcW w:w="520" w:type="pct"/>
            <w:tcBorders>
              <w:top w:val="single" w:sz="4" w:space="0" w:color="auto"/>
              <w:left w:val="single" w:sz="4" w:space="0" w:color="auto"/>
            </w:tcBorders>
            <w:vAlign w:val="center"/>
          </w:tcPr>
          <w:p w14:paraId="2D946D1D" w14:textId="77777777" w:rsidR="00C51FAD" w:rsidRPr="00C51FAD" w:rsidRDefault="00C51FAD" w:rsidP="00843710">
            <w:pPr>
              <w:rPr>
                <w:color w:val="auto"/>
                <w:sz w:val="14"/>
                <w:szCs w:val="14"/>
              </w:rPr>
            </w:pPr>
            <w:r>
              <w:rPr>
                <w:color w:val="auto"/>
                <w:sz w:val="14"/>
              </w:rPr>
              <w:t>Hlorēti šķīdinātāji</w:t>
            </w:r>
          </w:p>
        </w:tc>
        <w:tc>
          <w:tcPr>
            <w:tcW w:w="141" w:type="pct"/>
            <w:tcBorders>
              <w:top w:val="single" w:sz="4" w:space="0" w:color="auto"/>
              <w:left w:val="single" w:sz="4" w:space="0" w:color="auto"/>
            </w:tcBorders>
            <w:vAlign w:val="center"/>
          </w:tcPr>
          <w:p w14:paraId="322AC2C2" w14:textId="77777777" w:rsidR="00C51FAD" w:rsidRPr="00C51FAD" w:rsidRDefault="00C51FAD" w:rsidP="00843710">
            <w:pPr>
              <w:rPr>
                <w:color w:val="auto"/>
                <w:sz w:val="14"/>
                <w:szCs w:val="14"/>
                <w:lang w:val="en-GB"/>
              </w:rPr>
            </w:pPr>
          </w:p>
        </w:tc>
        <w:tc>
          <w:tcPr>
            <w:tcW w:w="141" w:type="pct"/>
            <w:tcBorders>
              <w:top w:val="single" w:sz="4" w:space="0" w:color="auto"/>
              <w:left w:val="single" w:sz="4" w:space="0" w:color="auto"/>
            </w:tcBorders>
            <w:vAlign w:val="center"/>
          </w:tcPr>
          <w:p w14:paraId="2D7E626C" w14:textId="77777777" w:rsidR="00C51FAD" w:rsidRPr="00C51FAD" w:rsidRDefault="00C51FAD" w:rsidP="00843710">
            <w:pPr>
              <w:rPr>
                <w:color w:val="auto"/>
                <w:sz w:val="14"/>
                <w:szCs w:val="14"/>
              </w:rPr>
            </w:pPr>
            <w:r>
              <w:rPr>
                <w:rFonts w:ascii="Segoe UI Symbol" w:hAnsi="Segoe UI Symbol"/>
                <w:color w:val="auto"/>
                <w:sz w:val="14"/>
              </w:rPr>
              <w:t>✓</w:t>
            </w:r>
          </w:p>
        </w:tc>
        <w:tc>
          <w:tcPr>
            <w:tcW w:w="142" w:type="pct"/>
            <w:tcBorders>
              <w:top w:val="single" w:sz="4" w:space="0" w:color="auto"/>
              <w:left w:val="single" w:sz="4" w:space="0" w:color="auto"/>
            </w:tcBorders>
            <w:vAlign w:val="center"/>
          </w:tcPr>
          <w:p w14:paraId="649289D2" w14:textId="77777777" w:rsidR="00C51FAD" w:rsidRPr="00C51FAD" w:rsidRDefault="00C51FAD" w:rsidP="00843710">
            <w:pPr>
              <w:rPr>
                <w:color w:val="auto"/>
                <w:sz w:val="14"/>
                <w:szCs w:val="14"/>
              </w:rPr>
            </w:pPr>
            <w:r>
              <w:rPr>
                <w:rFonts w:ascii="Segoe UI Symbol" w:hAnsi="Segoe UI Symbol"/>
                <w:color w:val="auto"/>
                <w:sz w:val="14"/>
              </w:rPr>
              <w:t>✓</w:t>
            </w:r>
          </w:p>
        </w:tc>
        <w:tc>
          <w:tcPr>
            <w:tcW w:w="141" w:type="pct"/>
            <w:tcBorders>
              <w:top w:val="single" w:sz="4" w:space="0" w:color="auto"/>
              <w:left w:val="single" w:sz="4" w:space="0" w:color="auto"/>
            </w:tcBorders>
            <w:vAlign w:val="center"/>
          </w:tcPr>
          <w:p w14:paraId="64BE2D28" w14:textId="77777777" w:rsidR="00C51FAD" w:rsidRPr="00C51FAD" w:rsidRDefault="00C51FAD" w:rsidP="00843710">
            <w:pPr>
              <w:rPr>
                <w:color w:val="auto"/>
                <w:sz w:val="14"/>
                <w:szCs w:val="14"/>
                <w:lang w:val="en-GB"/>
              </w:rPr>
            </w:pPr>
          </w:p>
        </w:tc>
        <w:tc>
          <w:tcPr>
            <w:tcW w:w="141" w:type="pct"/>
            <w:tcBorders>
              <w:top w:val="single" w:sz="4" w:space="0" w:color="auto"/>
              <w:left w:val="single" w:sz="4" w:space="0" w:color="auto"/>
            </w:tcBorders>
            <w:vAlign w:val="center"/>
          </w:tcPr>
          <w:p w14:paraId="6ED738A3" w14:textId="77777777" w:rsidR="00C51FAD" w:rsidRPr="00C51FAD" w:rsidRDefault="00C51FAD" w:rsidP="00843710">
            <w:pPr>
              <w:rPr>
                <w:color w:val="auto"/>
                <w:sz w:val="14"/>
                <w:szCs w:val="14"/>
              </w:rPr>
            </w:pPr>
            <w:r>
              <w:rPr>
                <w:rFonts w:ascii="Segoe UI Symbol" w:hAnsi="Segoe UI Symbol"/>
                <w:color w:val="auto"/>
                <w:sz w:val="14"/>
              </w:rPr>
              <w:t>✓</w:t>
            </w:r>
          </w:p>
        </w:tc>
        <w:tc>
          <w:tcPr>
            <w:tcW w:w="145" w:type="pct"/>
            <w:tcBorders>
              <w:top w:val="single" w:sz="4" w:space="0" w:color="auto"/>
              <w:left w:val="single" w:sz="4" w:space="0" w:color="auto"/>
            </w:tcBorders>
            <w:vAlign w:val="center"/>
          </w:tcPr>
          <w:p w14:paraId="51A4AEA3"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35CC92EF"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042DAE00"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6778DAF0"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22741815" w14:textId="77777777" w:rsidR="00C51FAD" w:rsidRPr="00C51FAD" w:rsidRDefault="00C51FAD" w:rsidP="00843710">
            <w:pPr>
              <w:rPr>
                <w:color w:val="auto"/>
                <w:sz w:val="14"/>
                <w:szCs w:val="14"/>
              </w:rPr>
            </w:pPr>
            <w:r>
              <w:rPr>
                <w:rFonts w:ascii="Segoe UI Symbol" w:hAnsi="Segoe UI Symbol"/>
                <w:color w:val="auto"/>
                <w:sz w:val="14"/>
              </w:rPr>
              <w:t>✓</w:t>
            </w:r>
          </w:p>
        </w:tc>
        <w:tc>
          <w:tcPr>
            <w:tcW w:w="146" w:type="pct"/>
            <w:tcBorders>
              <w:top w:val="single" w:sz="4" w:space="0" w:color="auto"/>
              <w:left w:val="single" w:sz="4" w:space="0" w:color="auto"/>
            </w:tcBorders>
            <w:vAlign w:val="center"/>
          </w:tcPr>
          <w:p w14:paraId="5ACCB0DF"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79AA53A5"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1657CBB8"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412EFF2D"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43003711" w14:textId="77777777" w:rsidR="00C51FAD" w:rsidRPr="00C51FAD" w:rsidRDefault="00C51FAD" w:rsidP="00843710">
            <w:pPr>
              <w:rPr>
                <w:color w:val="auto"/>
                <w:sz w:val="14"/>
                <w:szCs w:val="14"/>
              </w:rPr>
            </w:pPr>
            <w:r>
              <w:rPr>
                <w:rFonts w:ascii="Segoe UI Symbol" w:hAnsi="Segoe UI Symbol"/>
                <w:color w:val="auto"/>
                <w:sz w:val="14"/>
              </w:rPr>
              <w:t>✓</w:t>
            </w:r>
          </w:p>
        </w:tc>
        <w:tc>
          <w:tcPr>
            <w:tcW w:w="146" w:type="pct"/>
            <w:tcBorders>
              <w:top w:val="single" w:sz="4" w:space="0" w:color="auto"/>
              <w:left w:val="single" w:sz="4" w:space="0" w:color="auto"/>
            </w:tcBorders>
            <w:vAlign w:val="center"/>
          </w:tcPr>
          <w:p w14:paraId="7A4D5938" w14:textId="77777777" w:rsidR="00C51FAD" w:rsidRPr="00C51FAD" w:rsidRDefault="00C51FAD" w:rsidP="00843710">
            <w:pPr>
              <w:rPr>
                <w:color w:val="auto"/>
                <w:sz w:val="14"/>
                <w:szCs w:val="14"/>
                <w:lang w:val="en-GB"/>
              </w:rPr>
            </w:pPr>
          </w:p>
        </w:tc>
        <w:tc>
          <w:tcPr>
            <w:tcW w:w="1569" w:type="pct"/>
            <w:tcBorders>
              <w:top w:val="single" w:sz="4" w:space="0" w:color="auto"/>
              <w:left w:val="single" w:sz="4" w:space="0" w:color="auto"/>
            </w:tcBorders>
            <w:vAlign w:val="center"/>
          </w:tcPr>
          <w:p w14:paraId="0464B594" w14:textId="77777777" w:rsidR="00C51FAD" w:rsidRPr="00C51FAD" w:rsidRDefault="00C51FAD" w:rsidP="00843710">
            <w:pPr>
              <w:rPr>
                <w:color w:val="auto"/>
                <w:sz w:val="14"/>
                <w:szCs w:val="14"/>
              </w:rPr>
            </w:pPr>
            <w:r>
              <w:rPr>
                <w:color w:val="auto"/>
                <w:sz w:val="14"/>
              </w:rPr>
              <w:t xml:space="preserve">Ozols, pelni un ar tiem saistītie mikroorganismi </w:t>
            </w:r>
            <w:proofErr w:type="spellStart"/>
            <w:r>
              <w:rPr>
                <w:color w:val="auto"/>
                <w:sz w:val="14"/>
              </w:rPr>
              <w:t>sanē</w:t>
            </w:r>
            <w:proofErr w:type="spellEnd"/>
            <w:r>
              <w:rPr>
                <w:color w:val="auto"/>
                <w:sz w:val="14"/>
              </w:rPr>
              <w:t xml:space="preserve"> gruntsūdeņu piesārņojumu ar TCE</w:t>
            </w:r>
          </w:p>
        </w:tc>
        <w:tc>
          <w:tcPr>
            <w:tcW w:w="616" w:type="pct"/>
            <w:tcBorders>
              <w:top w:val="single" w:sz="4" w:space="0" w:color="auto"/>
              <w:left w:val="single" w:sz="4" w:space="0" w:color="auto"/>
              <w:right w:val="single" w:sz="4" w:space="0" w:color="auto"/>
            </w:tcBorders>
            <w:vAlign w:val="center"/>
          </w:tcPr>
          <w:p w14:paraId="2696A88A" w14:textId="77777777" w:rsidR="00C51FAD" w:rsidRPr="00C51FAD" w:rsidRDefault="00C51FAD" w:rsidP="00843710">
            <w:pPr>
              <w:rPr>
                <w:color w:val="auto"/>
                <w:sz w:val="14"/>
                <w:szCs w:val="14"/>
              </w:rPr>
            </w:pPr>
            <w:r>
              <w:rPr>
                <w:color w:val="auto"/>
                <w:sz w:val="14"/>
              </w:rPr>
              <w:t>(</w:t>
            </w:r>
            <w:proofErr w:type="spellStart"/>
            <w:r>
              <w:rPr>
                <w:color w:val="auto"/>
                <w:sz w:val="14"/>
              </w:rPr>
              <w:t>Weyens</w:t>
            </w:r>
            <w:proofErr w:type="spellEnd"/>
            <w:r>
              <w:rPr>
                <w:color w:val="auto"/>
                <w:sz w:val="14"/>
              </w:rPr>
              <w:t xml:space="preserve"> </w:t>
            </w:r>
            <w:r>
              <w:rPr>
                <w:i/>
                <w:color w:val="auto"/>
                <w:sz w:val="14"/>
              </w:rPr>
              <w:t>u.c.,</w:t>
            </w:r>
            <w:r>
              <w:rPr>
                <w:color w:val="auto"/>
                <w:sz w:val="14"/>
              </w:rPr>
              <w:t>2009)</w:t>
            </w:r>
          </w:p>
        </w:tc>
      </w:tr>
      <w:tr w:rsidR="00C51FAD" w:rsidRPr="00C51FAD" w14:paraId="01E8C481" w14:textId="77777777" w:rsidTr="00843710">
        <w:trPr>
          <w:trHeight w:val="340"/>
        </w:trPr>
        <w:tc>
          <w:tcPr>
            <w:tcW w:w="520" w:type="pct"/>
            <w:tcBorders>
              <w:top w:val="single" w:sz="4" w:space="0" w:color="auto"/>
              <w:left w:val="single" w:sz="4" w:space="0" w:color="auto"/>
            </w:tcBorders>
            <w:vAlign w:val="center"/>
          </w:tcPr>
          <w:p w14:paraId="493E745E" w14:textId="77777777" w:rsidR="00C51FAD" w:rsidRPr="00C51FAD" w:rsidRDefault="00C51FAD" w:rsidP="00843710">
            <w:pPr>
              <w:rPr>
                <w:color w:val="auto"/>
                <w:sz w:val="14"/>
                <w:szCs w:val="14"/>
              </w:rPr>
            </w:pPr>
            <w:r>
              <w:rPr>
                <w:color w:val="auto"/>
                <w:sz w:val="14"/>
              </w:rPr>
              <w:t>PHB</w:t>
            </w:r>
          </w:p>
        </w:tc>
        <w:tc>
          <w:tcPr>
            <w:tcW w:w="141" w:type="pct"/>
            <w:tcBorders>
              <w:top w:val="single" w:sz="4" w:space="0" w:color="auto"/>
              <w:left w:val="single" w:sz="4" w:space="0" w:color="auto"/>
            </w:tcBorders>
            <w:vAlign w:val="center"/>
          </w:tcPr>
          <w:p w14:paraId="7C0327EA" w14:textId="77777777" w:rsidR="00C51FAD" w:rsidRPr="00C51FAD" w:rsidRDefault="00C51FAD" w:rsidP="00843710">
            <w:pPr>
              <w:rPr>
                <w:color w:val="auto"/>
                <w:sz w:val="14"/>
                <w:szCs w:val="14"/>
              </w:rPr>
            </w:pPr>
            <w:r>
              <w:rPr>
                <w:rFonts w:ascii="Segoe UI Symbol" w:hAnsi="Segoe UI Symbol"/>
                <w:color w:val="auto"/>
                <w:sz w:val="14"/>
              </w:rPr>
              <w:t>✓</w:t>
            </w:r>
          </w:p>
        </w:tc>
        <w:tc>
          <w:tcPr>
            <w:tcW w:w="141" w:type="pct"/>
            <w:tcBorders>
              <w:top w:val="single" w:sz="4" w:space="0" w:color="auto"/>
              <w:left w:val="single" w:sz="4" w:space="0" w:color="auto"/>
            </w:tcBorders>
            <w:vAlign w:val="center"/>
          </w:tcPr>
          <w:p w14:paraId="201F402F" w14:textId="77777777" w:rsidR="00C51FAD" w:rsidRPr="00C51FAD" w:rsidRDefault="00C51FAD" w:rsidP="00843710">
            <w:pPr>
              <w:rPr>
                <w:color w:val="auto"/>
                <w:sz w:val="14"/>
                <w:szCs w:val="14"/>
              </w:rPr>
            </w:pPr>
            <w:r>
              <w:rPr>
                <w:rFonts w:ascii="Segoe UI Symbol" w:hAnsi="Segoe UI Symbol"/>
                <w:color w:val="auto"/>
                <w:sz w:val="14"/>
              </w:rPr>
              <w:t>✓</w:t>
            </w:r>
          </w:p>
        </w:tc>
        <w:tc>
          <w:tcPr>
            <w:tcW w:w="142" w:type="pct"/>
            <w:tcBorders>
              <w:top w:val="single" w:sz="4" w:space="0" w:color="auto"/>
              <w:left w:val="single" w:sz="4" w:space="0" w:color="auto"/>
            </w:tcBorders>
            <w:vAlign w:val="center"/>
          </w:tcPr>
          <w:p w14:paraId="69EE0E6F" w14:textId="77777777" w:rsidR="00C51FAD" w:rsidRPr="00C51FAD" w:rsidRDefault="00C51FAD" w:rsidP="00843710">
            <w:pPr>
              <w:rPr>
                <w:color w:val="auto"/>
                <w:sz w:val="14"/>
                <w:szCs w:val="14"/>
              </w:rPr>
            </w:pPr>
            <w:r>
              <w:rPr>
                <w:rFonts w:ascii="Segoe UI Symbol" w:hAnsi="Segoe UI Symbol"/>
                <w:color w:val="auto"/>
                <w:sz w:val="14"/>
              </w:rPr>
              <w:t>✓</w:t>
            </w:r>
          </w:p>
        </w:tc>
        <w:tc>
          <w:tcPr>
            <w:tcW w:w="141" w:type="pct"/>
            <w:tcBorders>
              <w:top w:val="single" w:sz="4" w:space="0" w:color="auto"/>
              <w:left w:val="single" w:sz="4" w:space="0" w:color="auto"/>
            </w:tcBorders>
            <w:vAlign w:val="center"/>
          </w:tcPr>
          <w:p w14:paraId="6CAC9D7A" w14:textId="77777777" w:rsidR="00C51FAD" w:rsidRPr="00C51FAD" w:rsidRDefault="00C51FAD" w:rsidP="00843710">
            <w:pPr>
              <w:rPr>
                <w:color w:val="auto"/>
                <w:sz w:val="14"/>
                <w:szCs w:val="14"/>
                <w:lang w:val="en-GB"/>
              </w:rPr>
            </w:pPr>
          </w:p>
        </w:tc>
        <w:tc>
          <w:tcPr>
            <w:tcW w:w="141" w:type="pct"/>
            <w:tcBorders>
              <w:top w:val="single" w:sz="4" w:space="0" w:color="auto"/>
              <w:left w:val="single" w:sz="4" w:space="0" w:color="auto"/>
            </w:tcBorders>
            <w:vAlign w:val="center"/>
          </w:tcPr>
          <w:p w14:paraId="35223367" w14:textId="77777777" w:rsidR="00C51FAD" w:rsidRPr="00C51FAD" w:rsidRDefault="00C51FAD" w:rsidP="00843710">
            <w:pPr>
              <w:rPr>
                <w:color w:val="auto"/>
                <w:sz w:val="14"/>
                <w:szCs w:val="14"/>
                <w:lang w:val="en-GB"/>
              </w:rPr>
            </w:pPr>
          </w:p>
        </w:tc>
        <w:tc>
          <w:tcPr>
            <w:tcW w:w="145" w:type="pct"/>
            <w:tcBorders>
              <w:top w:val="single" w:sz="4" w:space="0" w:color="auto"/>
              <w:left w:val="single" w:sz="4" w:space="0" w:color="auto"/>
            </w:tcBorders>
            <w:vAlign w:val="center"/>
          </w:tcPr>
          <w:p w14:paraId="7C1AC76A"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2A6114E9"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696BFB98"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6E9FE4F6"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071F9D0B" w14:textId="77777777" w:rsidR="00C51FAD" w:rsidRPr="00C51FAD" w:rsidRDefault="00C51FAD" w:rsidP="00843710">
            <w:pPr>
              <w:rPr>
                <w:color w:val="auto"/>
                <w:sz w:val="14"/>
                <w:szCs w:val="14"/>
                <w:lang w:val="en-GB"/>
              </w:rPr>
            </w:pPr>
          </w:p>
        </w:tc>
        <w:tc>
          <w:tcPr>
            <w:tcW w:w="146" w:type="pct"/>
            <w:tcBorders>
              <w:top w:val="single" w:sz="4" w:space="0" w:color="auto"/>
              <w:left w:val="single" w:sz="4" w:space="0" w:color="auto"/>
            </w:tcBorders>
            <w:vAlign w:val="center"/>
          </w:tcPr>
          <w:p w14:paraId="62D86338"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22634C56"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567455C9"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480BD1FE"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0883CC2D" w14:textId="77777777" w:rsidR="00C51FAD" w:rsidRPr="00C51FAD" w:rsidRDefault="00C51FAD" w:rsidP="00843710">
            <w:pPr>
              <w:rPr>
                <w:color w:val="auto"/>
                <w:sz w:val="14"/>
                <w:szCs w:val="14"/>
              </w:rPr>
            </w:pPr>
            <w:r>
              <w:rPr>
                <w:rFonts w:ascii="Segoe UI Symbol" w:hAnsi="Segoe UI Symbol"/>
                <w:color w:val="auto"/>
                <w:sz w:val="14"/>
              </w:rPr>
              <w:t>✓</w:t>
            </w:r>
          </w:p>
        </w:tc>
        <w:tc>
          <w:tcPr>
            <w:tcW w:w="146" w:type="pct"/>
            <w:tcBorders>
              <w:top w:val="single" w:sz="4" w:space="0" w:color="auto"/>
              <w:left w:val="single" w:sz="4" w:space="0" w:color="auto"/>
            </w:tcBorders>
            <w:vAlign w:val="center"/>
          </w:tcPr>
          <w:p w14:paraId="433C9817" w14:textId="77777777" w:rsidR="00C51FAD" w:rsidRPr="00C51FAD" w:rsidRDefault="00C51FAD" w:rsidP="00843710">
            <w:pPr>
              <w:rPr>
                <w:color w:val="auto"/>
                <w:sz w:val="14"/>
                <w:szCs w:val="14"/>
                <w:lang w:val="en-GB"/>
              </w:rPr>
            </w:pPr>
          </w:p>
        </w:tc>
        <w:tc>
          <w:tcPr>
            <w:tcW w:w="1569" w:type="pct"/>
            <w:tcBorders>
              <w:top w:val="single" w:sz="4" w:space="0" w:color="auto"/>
              <w:left w:val="single" w:sz="4" w:space="0" w:color="auto"/>
            </w:tcBorders>
            <w:vAlign w:val="center"/>
          </w:tcPr>
          <w:p w14:paraId="06A3779C" w14:textId="77777777" w:rsidR="00C51FAD" w:rsidRPr="00C51FAD" w:rsidRDefault="00C51FAD" w:rsidP="00843710">
            <w:pPr>
              <w:rPr>
                <w:color w:val="auto"/>
                <w:sz w:val="14"/>
                <w:szCs w:val="14"/>
              </w:rPr>
            </w:pPr>
            <w:r>
              <w:rPr>
                <w:color w:val="auto"/>
                <w:sz w:val="14"/>
              </w:rPr>
              <w:t xml:space="preserve">Bieži vien ir grūti atrisināt PHB piesārņojuma problēmu ar </w:t>
            </w:r>
            <w:proofErr w:type="spellStart"/>
            <w:r>
              <w:rPr>
                <w:color w:val="auto"/>
                <w:sz w:val="14"/>
              </w:rPr>
              <w:t>fitotehnoloģiju</w:t>
            </w:r>
            <w:proofErr w:type="spellEnd"/>
            <w:r>
              <w:rPr>
                <w:color w:val="auto"/>
                <w:sz w:val="14"/>
              </w:rPr>
              <w:t>, drīzāk attiecībā uz atliekām</w:t>
            </w:r>
          </w:p>
        </w:tc>
        <w:tc>
          <w:tcPr>
            <w:tcW w:w="616" w:type="pct"/>
            <w:tcBorders>
              <w:top w:val="single" w:sz="4" w:space="0" w:color="auto"/>
              <w:left w:val="single" w:sz="4" w:space="0" w:color="auto"/>
              <w:right w:val="single" w:sz="4" w:space="0" w:color="auto"/>
            </w:tcBorders>
            <w:vAlign w:val="center"/>
          </w:tcPr>
          <w:p w14:paraId="48305990" w14:textId="77777777" w:rsidR="00C51FAD" w:rsidRPr="00C51FAD" w:rsidRDefault="00C51FAD" w:rsidP="00843710">
            <w:pPr>
              <w:rPr>
                <w:color w:val="auto"/>
                <w:sz w:val="14"/>
                <w:szCs w:val="14"/>
              </w:rPr>
            </w:pPr>
            <w:r>
              <w:rPr>
                <w:color w:val="auto"/>
                <w:sz w:val="14"/>
              </w:rPr>
              <w:t>(</w:t>
            </w:r>
            <w:proofErr w:type="spellStart"/>
            <w:r>
              <w:rPr>
                <w:color w:val="auto"/>
                <w:sz w:val="14"/>
              </w:rPr>
              <w:t>Sylvestre</w:t>
            </w:r>
            <w:proofErr w:type="spellEnd"/>
            <w:r>
              <w:rPr>
                <w:color w:val="auto"/>
                <w:sz w:val="14"/>
              </w:rPr>
              <w:t xml:space="preserve"> </w:t>
            </w:r>
            <w:r>
              <w:rPr>
                <w:i/>
                <w:color w:val="auto"/>
                <w:sz w:val="14"/>
              </w:rPr>
              <w:t>u.c.</w:t>
            </w:r>
            <w:r>
              <w:rPr>
                <w:color w:val="auto"/>
                <w:sz w:val="14"/>
              </w:rPr>
              <w:t>, 2009), (</w:t>
            </w:r>
            <w:proofErr w:type="spellStart"/>
            <w:r>
              <w:rPr>
                <w:color w:val="auto"/>
                <w:sz w:val="14"/>
              </w:rPr>
              <w:t>Slater</w:t>
            </w:r>
            <w:proofErr w:type="spellEnd"/>
            <w:r>
              <w:rPr>
                <w:color w:val="auto"/>
                <w:sz w:val="14"/>
              </w:rPr>
              <w:t xml:space="preserve"> </w:t>
            </w:r>
            <w:r>
              <w:rPr>
                <w:i/>
                <w:color w:val="auto"/>
                <w:sz w:val="14"/>
              </w:rPr>
              <w:t>u.c.</w:t>
            </w:r>
            <w:r>
              <w:rPr>
                <w:color w:val="auto"/>
                <w:sz w:val="14"/>
              </w:rPr>
              <w:t>, 2011)</w:t>
            </w:r>
          </w:p>
        </w:tc>
      </w:tr>
      <w:tr w:rsidR="00C51FAD" w:rsidRPr="00C51FAD" w14:paraId="4D47444A" w14:textId="77777777" w:rsidTr="00843710">
        <w:trPr>
          <w:trHeight w:val="340"/>
        </w:trPr>
        <w:tc>
          <w:tcPr>
            <w:tcW w:w="520" w:type="pct"/>
            <w:tcBorders>
              <w:top w:val="single" w:sz="4" w:space="0" w:color="auto"/>
              <w:left w:val="single" w:sz="4" w:space="0" w:color="auto"/>
            </w:tcBorders>
            <w:vAlign w:val="center"/>
          </w:tcPr>
          <w:p w14:paraId="59C73E83" w14:textId="77777777" w:rsidR="00C51FAD" w:rsidRPr="00C51FAD" w:rsidRDefault="00C51FAD" w:rsidP="00843710">
            <w:pPr>
              <w:rPr>
                <w:color w:val="auto"/>
                <w:sz w:val="14"/>
                <w:szCs w:val="14"/>
              </w:rPr>
            </w:pPr>
            <w:r>
              <w:rPr>
                <w:color w:val="auto"/>
                <w:sz w:val="14"/>
              </w:rPr>
              <w:t>Sprāgstvielas</w:t>
            </w:r>
          </w:p>
        </w:tc>
        <w:tc>
          <w:tcPr>
            <w:tcW w:w="141" w:type="pct"/>
            <w:tcBorders>
              <w:top w:val="single" w:sz="4" w:space="0" w:color="auto"/>
              <w:left w:val="single" w:sz="4" w:space="0" w:color="auto"/>
            </w:tcBorders>
            <w:vAlign w:val="center"/>
          </w:tcPr>
          <w:p w14:paraId="4BB60387" w14:textId="77777777" w:rsidR="00C51FAD" w:rsidRPr="00C51FAD" w:rsidRDefault="00C51FAD" w:rsidP="00843710">
            <w:pPr>
              <w:rPr>
                <w:color w:val="auto"/>
                <w:sz w:val="14"/>
                <w:szCs w:val="14"/>
              </w:rPr>
            </w:pPr>
            <w:r>
              <w:rPr>
                <w:rFonts w:ascii="Segoe UI Symbol" w:hAnsi="Segoe UI Symbol"/>
                <w:color w:val="auto"/>
                <w:sz w:val="14"/>
              </w:rPr>
              <w:t>✓</w:t>
            </w:r>
          </w:p>
        </w:tc>
        <w:tc>
          <w:tcPr>
            <w:tcW w:w="141" w:type="pct"/>
            <w:tcBorders>
              <w:top w:val="single" w:sz="4" w:space="0" w:color="auto"/>
              <w:left w:val="single" w:sz="4" w:space="0" w:color="auto"/>
            </w:tcBorders>
            <w:vAlign w:val="center"/>
          </w:tcPr>
          <w:p w14:paraId="20B23E04" w14:textId="77777777" w:rsidR="00C51FAD" w:rsidRPr="00C51FAD" w:rsidRDefault="00C51FAD" w:rsidP="00843710">
            <w:pPr>
              <w:rPr>
                <w:color w:val="auto"/>
                <w:sz w:val="14"/>
                <w:szCs w:val="14"/>
              </w:rPr>
            </w:pPr>
            <w:r>
              <w:rPr>
                <w:rFonts w:ascii="Segoe UI Symbol" w:hAnsi="Segoe UI Symbol"/>
                <w:color w:val="auto"/>
                <w:sz w:val="14"/>
              </w:rPr>
              <w:t>✓</w:t>
            </w:r>
          </w:p>
        </w:tc>
        <w:tc>
          <w:tcPr>
            <w:tcW w:w="142" w:type="pct"/>
            <w:tcBorders>
              <w:top w:val="single" w:sz="4" w:space="0" w:color="auto"/>
              <w:left w:val="single" w:sz="4" w:space="0" w:color="auto"/>
            </w:tcBorders>
            <w:vAlign w:val="center"/>
          </w:tcPr>
          <w:p w14:paraId="7101EF79" w14:textId="77777777" w:rsidR="00C51FAD" w:rsidRPr="00C51FAD" w:rsidRDefault="00C51FAD" w:rsidP="00843710">
            <w:pPr>
              <w:rPr>
                <w:color w:val="auto"/>
                <w:sz w:val="14"/>
                <w:szCs w:val="14"/>
              </w:rPr>
            </w:pPr>
            <w:r>
              <w:rPr>
                <w:rFonts w:ascii="Segoe UI Symbol" w:hAnsi="Segoe UI Symbol"/>
                <w:color w:val="auto"/>
                <w:sz w:val="14"/>
              </w:rPr>
              <w:t>✓</w:t>
            </w:r>
          </w:p>
        </w:tc>
        <w:tc>
          <w:tcPr>
            <w:tcW w:w="141" w:type="pct"/>
            <w:tcBorders>
              <w:top w:val="single" w:sz="4" w:space="0" w:color="auto"/>
              <w:left w:val="single" w:sz="4" w:space="0" w:color="auto"/>
            </w:tcBorders>
            <w:vAlign w:val="center"/>
          </w:tcPr>
          <w:p w14:paraId="724CF4DB" w14:textId="77777777" w:rsidR="00C51FAD" w:rsidRPr="00C51FAD" w:rsidRDefault="00C51FAD" w:rsidP="00843710">
            <w:pPr>
              <w:rPr>
                <w:color w:val="auto"/>
                <w:sz w:val="14"/>
                <w:szCs w:val="14"/>
                <w:lang w:val="en-GB"/>
              </w:rPr>
            </w:pPr>
          </w:p>
        </w:tc>
        <w:tc>
          <w:tcPr>
            <w:tcW w:w="141" w:type="pct"/>
            <w:tcBorders>
              <w:top w:val="single" w:sz="4" w:space="0" w:color="auto"/>
              <w:left w:val="single" w:sz="4" w:space="0" w:color="auto"/>
            </w:tcBorders>
            <w:vAlign w:val="center"/>
          </w:tcPr>
          <w:p w14:paraId="0D5A7829" w14:textId="77777777" w:rsidR="00C51FAD" w:rsidRPr="00C51FAD" w:rsidRDefault="00C51FAD" w:rsidP="00843710">
            <w:pPr>
              <w:rPr>
                <w:color w:val="auto"/>
                <w:sz w:val="14"/>
                <w:szCs w:val="14"/>
              </w:rPr>
            </w:pPr>
            <w:r>
              <w:rPr>
                <w:rFonts w:ascii="Segoe UI Symbol" w:hAnsi="Segoe UI Symbol"/>
                <w:color w:val="auto"/>
                <w:sz w:val="14"/>
              </w:rPr>
              <w:t>✓</w:t>
            </w:r>
          </w:p>
        </w:tc>
        <w:tc>
          <w:tcPr>
            <w:tcW w:w="145" w:type="pct"/>
            <w:tcBorders>
              <w:top w:val="single" w:sz="4" w:space="0" w:color="auto"/>
              <w:left w:val="single" w:sz="4" w:space="0" w:color="auto"/>
            </w:tcBorders>
            <w:vAlign w:val="center"/>
          </w:tcPr>
          <w:p w14:paraId="62C08772"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0F19165B"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507B50CA"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25D723E9"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498962E8" w14:textId="77777777" w:rsidR="00C51FAD" w:rsidRPr="00C51FAD" w:rsidRDefault="00C51FAD" w:rsidP="00843710">
            <w:pPr>
              <w:rPr>
                <w:color w:val="auto"/>
                <w:sz w:val="14"/>
                <w:szCs w:val="14"/>
              </w:rPr>
            </w:pPr>
            <w:r>
              <w:rPr>
                <w:rFonts w:ascii="Segoe UI Symbol" w:hAnsi="Segoe UI Symbol"/>
                <w:color w:val="auto"/>
                <w:sz w:val="14"/>
              </w:rPr>
              <w:t>✓</w:t>
            </w:r>
          </w:p>
        </w:tc>
        <w:tc>
          <w:tcPr>
            <w:tcW w:w="146" w:type="pct"/>
            <w:tcBorders>
              <w:top w:val="single" w:sz="4" w:space="0" w:color="auto"/>
              <w:left w:val="single" w:sz="4" w:space="0" w:color="auto"/>
            </w:tcBorders>
            <w:vAlign w:val="center"/>
          </w:tcPr>
          <w:p w14:paraId="36A44023"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563D6118"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0BC2C285"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49AD11E7"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0F949D7E" w14:textId="77777777" w:rsidR="00C51FAD" w:rsidRPr="00C51FAD" w:rsidRDefault="00C51FAD" w:rsidP="00843710">
            <w:pPr>
              <w:rPr>
                <w:color w:val="auto"/>
                <w:sz w:val="14"/>
                <w:szCs w:val="14"/>
                <w:lang w:val="en-GB"/>
              </w:rPr>
            </w:pPr>
          </w:p>
        </w:tc>
        <w:tc>
          <w:tcPr>
            <w:tcW w:w="146" w:type="pct"/>
            <w:tcBorders>
              <w:top w:val="single" w:sz="4" w:space="0" w:color="auto"/>
              <w:left w:val="single" w:sz="4" w:space="0" w:color="auto"/>
            </w:tcBorders>
            <w:vAlign w:val="center"/>
          </w:tcPr>
          <w:p w14:paraId="536AA4B1" w14:textId="77777777" w:rsidR="00C51FAD" w:rsidRPr="00C51FAD" w:rsidRDefault="00C51FAD" w:rsidP="00843710">
            <w:pPr>
              <w:rPr>
                <w:color w:val="auto"/>
                <w:sz w:val="14"/>
                <w:szCs w:val="14"/>
                <w:lang w:val="en-GB"/>
              </w:rPr>
            </w:pPr>
          </w:p>
        </w:tc>
        <w:tc>
          <w:tcPr>
            <w:tcW w:w="1569" w:type="pct"/>
            <w:tcBorders>
              <w:top w:val="single" w:sz="4" w:space="0" w:color="auto"/>
              <w:left w:val="single" w:sz="4" w:space="0" w:color="auto"/>
            </w:tcBorders>
            <w:vAlign w:val="center"/>
          </w:tcPr>
          <w:p w14:paraId="3D3D03CD" w14:textId="77777777" w:rsidR="00C51FAD" w:rsidRPr="00C51FAD" w:rsidRDefault="00C51FAD" w:rsidP="00843710">
            <w:pPr>
              <w:rPr>
                <w:color w:val="auto"/>
                <w:sz w:val="14"/>
                <w:szCs w:val="14"/>
              </w:rPr>
            </w:pPr>
            <w:r>
              <w:rPr>
                <w:color w:val="auto"/>
                <w:sz w:val="14"/>
              </w:rPr>
              <w:t xml:space="preserve">Zāles un koki, kas atrodas militārajās teritorijās, var stabilizēt vai </w:t>
            </w:r>
            <w:proofErr w:type="spellStart"/>
            <w:r>
              <w:rPr>
                <w:color w:val="auto"/>
                <w:sz w:val="14"/>
              </w:rPr>
              <w:t>rizodegradēt</w:t>
            </w:r>
            <w:proofErr w:type="spellEnd"/>
            <w:r>
              <w:rPr>
                <w:color w:val="auto"/>
                <w:sz w:val="14"/>
              </w:rPr>
              <w:t xml:space="preserve"> piesārņojumu ar sprāgstvielām (TNT, DNT).</w:t>
            </w:r>
          </w:p>
        </w:tc>
        <w:tc>
          <w:tcPr>
            <w:tcW w:w="616" w:type="pct"/>
            <w:tcBorders>
              <w:top w:val="single" w:sz="4" w:space="0" w:color="auto"/>
              <w:left w:val="single" w:sz="4" w:space="0" w:color="auto"/>
              <w:right w:val="single" w:sz="4" w:space="0" w:color="auto"/>
            </w:tcBorders>
            <w:vAlign w:val="center"/>
          </w:tcPr>
          <w:p w14:paraId="68C79FB8" w14:textId="77777777" w:rsidR="00C51FAD" w:rsidRPr="00C51FAD" w:rsidRDefault="00C51FAD" w:rsidP="00843710">
            <w:pPr>
              <w:rPr>
                <w:color w:val="auto"/>
                <w:sz w:val="14"/>
                <w:szCs w:val="14"/>
              </w:rPr>
            </w:pPr>
            <w:r>
              <w:rPr>
                <w:color w:val="auto"/>
                <w:sz w:val="14"/>
              </w:rPr>
              <w:t>(</w:t>
            </w:r>
            <w:proofErr w:type="spellStart"/>
            <w:r>
              <w:rPr>
                <w:color w:val="auto"/>
                <w:sz w:val="14"/>
              </w:rPr>
              <w:t>Thijs</w:t>
            </w:r>
            <w:proofErr w:type="spellEnd"/>
            <w:r>
              <w:rPr>
                <w:color w:val="auto"/>
                <w:sz w:val="14"/>
              </w:rPr>
              <w:t xml:space="preserve"> </w:t>
            </w:r>
            <w:r>
              <w:rPr>
                <w:i/>
                <w:color w:val="auto"/>
                <w:sz w:val="14"/>
              </w:rPr>
              <w:t>u.c.</w:t>
            </w:r>
            <w:r>
              <w:rPr>
                <w:color w:val="auto"/>
                <w:sz w:val="14"/>
              </w:rPr>
              <w:t>, 2014a), (</w:t>
            </w:r>
            <w:proofErr w:type="spellStart"/>
            <w:r>
              <w:rPr>
                <w:color w:val="auto"/>
                <w:sz w:val="14"/>
              </w:rPr>
              <w:t>Thijs</w:t>
            </w:r>
            <w:proofErr w:type="spellEnd"/>
            <w:r>
              <w:rPr>
                <w:color w:val="auto"/>
                <w:sz w:val="14"/>
              </w:rPr>
              <w:t xml:space="preserve"> </w:t>
            </w:r>
            <w:r>
              <w:rPr>
                <w:i/>
                <w:color w:val="auto"/>
                <w:sz w:val="14"/>
              </w:rPr>
              <w:t>u.c.</w:t>
            </w:r>
            <w:r>
              <w:rPr>
                <w:color w:val="auto"/>
                <w:sz w:val="14"/>
              </w:rPr>
              <w:t>, 2014b), (</w:t>
            </w:r>
            <w:proofErr w:type="spellStart"/>
            <w:r>
              <w:rPr>
                <w:color w:val="auto"/>
                <w:sz w:val="14"/>
              </w:rPr>
              <w:t>Rylott</w:t>
            </w:r>
            <w:proofErr w:type="spellEnd"/>
            <w:r>
              <w:rPr>
                <w:color w:val="auto"/>
                <w:sz w:val="14"/>
              </w:rPr>
              <w:t xml:space="preserve"> </w:t>
            </w:r>
            <w:r>
              <w:rPr>
                <w:i/>
                <w:color w:val="auto"/>
                <w:sz w:val="14"/>
              </w:rPr>
              <w:t>u.c.</w:t>
            </w:r>
            <w:r>
              <w:rPr>
                <w:color w:val="auto"/>
                <w:sz w:val="14"/>
              </w:rPr>
              <w:t>, 2011)</w:t>
            </w:r>
          </w:p>
        </w:tc>
      </w:tr>
      <w:tr w:rsidR="00C51FAD" w:rsidRPr="00C51FAD" w14:paraId="5FD1164F" w14:textId="77777777" w:rsidTr="00843710">
        <w:trPr>
          <w:trHeight w:val="340"/>
        </w:trPr>
        <w:tc>
          <w:tcPr>
            <w:tcW w:w="520" w:type="pct"/>
            <w:tcBorders>
              <w:top w:val="single" w:sz="4" w:space="0" w:color="auto"/>
              <w:left w:val="single" w:sz="4" w:space="0" w:color="auto"/>
            </w:tcBorders>
            <w:vAlign w:val="center"/>
          </w:tcPr>
          <w:p w14:paraId="42139AAF" w14:textId="77777777" w:rsidR="00C51FAD" w:rsidRPr="00C51FAD" w:rsidRDefault="00C51FAD" w:rsidP="00843710">
            <w:pPr>
              <w:rPr>
                <w:color w:val="auto"/>
                <w:sz w:val="14"/>
                <w:szCs w:val="14"/>
              </w:rPr>
            </w:pPr>
            <w:r>
              <w:rPr>
                <w:color w:val="auto"/>
                <w:sz w:val="14"/>
              </w:rPr>
              <w:t>PAO</w:t>
            </w:r>
          </w:p>
        </w:tc>
        <w:tc>
          <w:tcPr>
            <w:tcW w:w="141" w:type="pct"/>
            <w:tcBorders>
              <w:top w:val="single" w:sz="4" w:space="0" w:color="auto"/>
              <w:left w:val="single" w:sz="4" w:space="0" w:color="auto"/>
            </w:tcBorders>
            <w:vAlign w:val="center"/>
          </w:tcPr>
          <w:p w14:paraId="0521F036" w14:textId="77777777" w:rsidR="00C51FAD" w:rsidRPr="00C51FAD" w:rsidRDefault="00C51FAD" w:rsidP="00843710">
            <w:pPr>
              <w:rPr>
                <w:color w:val="auto"/>
                <w:sz w:val="14"/>
                <w:szCs w:val="14"/>
                <w:lang w:val="en-GB"/>
              </w:rPr>
            </w:pPr>
          </w:p>
        </w:tc>
        <w:tc>
          <w:tcPr>
            <w:tcW w:w="141" w:type="pct"/>
            <w:tcBorders>
              <w:top w:val="single" w:sz="4" w:space="0" w:color="auto"/>
              <w:left w:val="single" w:sz="4" w:space="0" w:color="auto"/>
            </w:tcBorders>
            <w:vAlign w:val="center"/>
          </w:tcPr>
          <w:p w14:paraId="020909C8" w14:textId="77777777" w:rsidR="00C51FAD" w:rsidRPr="00C51FAD" w:rsidRDefault="00C51FAD" w:rsidP="00843710">
            <w:pPr>
              <w:rPr>
                <w:color w:val="auto"/>
                <w:sz w:val="14"/>
                <w:szCs w:val="14"/>
              </w:rPr>
            </w:pPr>
            <w:r>
              <w:rPr>
                <w:rFonts w:ascii="Segoe UI Symbol" w:hAnsi="Segoe UI Symbol"/>
                <w:color w:val="auto"/>
                <w:sz w:val="14"/>
              </w:rPr>
              <w:t>✓</w:t>
            </w:r>
          </w:p>
        </w:tc>
        <w:tc>
          <w:tcPr>
            <w:tcW w:w="142" w:type="pct"/>
            <w:tcBorders>
              <w:top w:val="single" w:sz="4" w:space="0" w:color="auto"/>
              <w:left w:val="single" w:sz="4" w:space="0" w:color="auto"/>
            </w:tcBorders>
            <w:vAlign w:val="center"/>
          </w:tcPr>
          <w:p w14:paraId="2FC9000B" w14:textId="77777777" w:rsidR="00C51FAD" w:rsidRPr="00C51FAD" w:rsidRDefault="00C51FAD" w:rsidP="00843710">
            <w:pPr>
              <w:rPr>
                <w:color w:val="auto"/>
                <w:sz w:val="14"/>
                <w:szCs w:val="14"/>
              </w:rPr>
            </w:pPr>
            <w:r>
              <w:rPr>
                <w:rFonts w:ascii="Segoe UI Symbol" w:hAnsi="Segoe UI Symbol"/>
                <w:color w:val="auto"/>
                <w:sz w:val="14"/>
              </w:rPr>
              <w:t>✓</w:t>
            </w:r>
          </w:p>
        </w:tc>
        <w:tc>
          <w:tcPr>
            <w:tcW w:w="141" w:type="pct"/>
            <w:tcBorders>
              <w:top w:val="single" w:sz="4" w:space="0" w:color="auto"/>
              <w:left w:val="single" w:sz="4" w:space="0" w:color="auto"/>
            </w:tcBorders>
            <w:vAlign w:val="center"/>
          </w:tcPr>
          <w:p w14:paraId="4D137D4A" w14:textId="77777777" w:rsidR="00C51FAD" w:rsidRPr="00C51FAD" w:rsidRDefault="00C51FAD" w:rsidP="00843710">
            <w:pPr>
              <w:rPr>
                <w:color w:val="auto"/>
                <w:sz w:val="14"/>
                <w:szCs w:val="14"/>
                <w:lang w:val="en-GB"/>
              </w:rPr>
            </w:pPr>
          </w:p>
        </w:tc>
        <w:tc>
          <w:tcPr>
            <w:tcW w:w="141" w:type="pct"/>
            <w:tcBorders>
              <w:top w:val="single" w:sz="4" w:space="0" w:color="auto"/>
              <w:left w:val="single" w:sz="4" w:space="0" w:color="auto"/>
            </w:tcBorders>
            <w:vAlign w:val="center"/>
          </w:tcPr>
          <w:p w14:paraId="7FBA61CF" w14:textId="77777777" w:rsidR="00C51FAD" w:rsidRPr="00C51FAD" w:rsidRDefault="00C51FAD" w:rsidP="00843710">
            <w:pPr>
              <w:rPr>
                <w:color w:val="auto"/>
                <w:sz w:val="14"/>
                <w:szCs w:val="14"/>
              </w:rPr>
            </w:pPr>
            <w:r>
              <w:rPr>
                <w:rFonts w:ascii="Segoe UI Symbol" w:hAnsi="Segoe UI Symbol"/>
                <w:color w:val="auto"/>
                <w:sz w:val="14"/>
              </w:rPr>
              <w:t>✓</w:t>
            </w:r>
          </w:p>
        </w:tc>
        <w:tc>
          <w:tcPr>
            <w:tcW w:w="145" w:type="pct"/>
            <w:tcBorders>
              <w:top w:val="single" w:sz="4" w:space="0" w:color="auto"/>
              <w:left w:val="single" w:sz="4" w:space="0" w:color="auto"/>
            </w:tcBorders>
            <w:vAlign w:val="center"/>
          </w:tcPr>
          <w:p w14:paraId="2C4751EA"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471E4078"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6E9C19DA"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7598AD5D"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7D3FBBA6" w14:textId="77777777" w:rsidR="00C51FAD" w:rsidRPr="00C51FAD" w:rsidRDefault="00C51FAD" w:rsidP="00843710">
            <w:pPr>
              <w:rPr>
                <w:color w:val="auto"/>
                <w:sz w:val="14"/>
                <w:szCs w:val="14"/>
              </w:rPr>
            </w:pPr>
            <w:r>
              <w:rPr>
                <w:rFonts w:ascii="Segoe UI Symbol" w:hAnsi="Segoe UI Symbol"/>
                <w:color w:val="auto"/>
                <w:sz w:val="14"/>
              </w:rPr>
              <w:t>✓</w:t>
            </w:r>
          </w:p>
        </w:tc>
        <w:tc>
          <w:tcPr>
            <w:tcW w:w="146" w:type="pct"/>
            <w:tcBorders>
              <w:top w:val="single" w:sz="4" w:space="0" w:color="auto"/>
              <w:left w:val="single" w:sz="4" w:space="0" w:color="auto"/>
            </w:tcBorders>
            <w:vAlign w:val="center"/>
          </w:tcPr>
          <w:p w14:paraId="110EBAAE"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7D1C63EC"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45325636"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37222AA9"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34CB7574" w14:textId="77777777" w:rsidR="00C51FAD" w:rsidRPr="00C51FAD" w:rsidRDefault="00C51FAD" w:rsidP="00843710">
            <w:pPr>
              <w:rPr>
                <w:color w:val="auto"/>
                <w:sz w:val="14"/>
                <w:szCs w:val="14"/>
              </w:rPr>
            </w:pPr>
            <w:r>
              <w:rPr>
                <w:rFonts w:ascii="Segoe UI Symbol" w:hAnsi="Segoe UI Symbol"/>
                <w:color w:val="auto"/>
                <w:sz w:val="14"/>
              </w:rPr>
              <w:t>✓</w:t>
            </w:r>
          </w:p>
        </w:tc>
        <w:tc>
          <w:tcPr>
            <w:tcW w:w="146" w:type="pct"/>
            <w:tcBorders>
              <w:top w:val="single" w:sz="4" w:space="0" w:color="auto"/>
              <w:left w:val="single" w:sz="4" w:space="0" w:color="auto"/>
            </w:tcBorders>
            <w:vAlign w:val="center"/>
          </w:tcPr>
          <w:p w14:paraId="7C65B7BB" w14:textId="77777777" w:rsidR="00C51FAD" w:rsidRPr="00C51FAD" w:rsidRDefault="00C51FAD" w:rsidP="00843710">
            <w:pPr>
              <w:rPr>
                <w:color w:val="auto"/>
                <w:sz w:val="14"/>
                <w:szCs w:val="14"/>
                <w:lang w:val="en-GB"/>
              </w:rPr>
            </w:pPr>
          </w:p>
        </w:tc>
        <w:tc>
          <w:tcPr>
            <w:tcW w:w="1569" w:type="pct"/>
            <w:tcBorders>
              <w:top w:val="single" w:sz="4" w:space="0" w:color="auto"/>
              <w:left w:val="single" w:sz="4" w:space="0" w:color="auto"/>
            </w:tcBorders>
            <w:vAlign w:val="center"/>
          </w:tcPr>
          <w:p w14:paraId="654683E8" w14:textId="77777777" w:rsidR="00C51FAD" w:rsidRPr="00C51FAD" w:rsidRDefault="00C51FAD" w:rsidP="00843710">
            <w:pPr>
              <w:rPr>
                <w:color w:val="auto"/>
                <w:sz w:val="14"/>
                <w:szCs w:val="14"/>
              </w:rPr>
            </w:pPr>
            <w:r>
              <w:rPr>
                <w:color w:val="auto"/>
                <w:sz w:val="14"/>
              </w:rPr>
              <w:t>Lai arī samērā grūti noārdāmi, tomēr papelei, vītolam un to mikrobu kopienām ir potenciāls</w:t>
            </w:r>
          </w:p>
        </w:tc>
        <w:tc>
          <w:tcPr>
            <w:tcW w:w="616" w:type="pct"/>
            <w:tcBorders>
              <w:top w:val="single" w:sz="4" w:space="0" w:color="auto"/>
              <w:left w:val="single" w:sz="4" w:space="0" w:color="auto"/>
              <w:right w:val="single" w:sz="4" w:space="0" w:color="auto"/>
            </w:tcBorders>
            <w:vAlign w:val="center"/>
          </w:tcPr>
          <w:p w14:paraId="5D3F489A" w14:textId="77777777" w:rsidR="00C51FAD" w:rsidRPr="00C51FAD" w:rsidRDefault="00C51FAD" w:rsidP="00843710">
            <w:pPr>
              <w:rPr>
                <w:color w:val="auto"/>
                <w:sz w:val="14"/>
                <w:szCs w:val="14"/>
              </w:rPr>
            </w:pPr>
            <w:r>
              <w:rPr>
                <w:color w:val="auto"/>
                <w:sz w:val="14"/>
              </w:rPr>
              <w:t xml:space="preserve">(Bell </w:t>
            </w:r>
            <w:r>
              <w:rPr>
                <w:i/>
                <w:color w:val="auto"/>
                <w:sz w:val="14"/>
              </w:rPr>
              <w:t>u.c.</w:t>
            </w:r>
            <w:r>
              <w:rPr>
                <w:color w:val="auto"/>
                <w:sz w:val="14"/>
              </w:rPr>
              <w:t>, 2014)</w:t>
            </w:r>
          </w:p>
        </w:tc>
      </w:tr>
      <w:tr w:rsidR="00C51FAD" w:rsidRPr="00C51FAD" w14:paraId="6241F3E4" w14:textId="77777777" w:rsidTr="00843710">
        <w:trPr>
          <w:trHeight w:val="340"/>
        </w:trPr>
        <w:tc>
          <w:tcPr>
            <w:tcW w:w="520" w:type="pct"/>
            <w:tcBorders>
              <w:top w:val="single" w:sz="4" w:space="0" w:color="auto"/>
              <w:left w:val="single" w:sz="4" w:space="0" w:color="auto"/>
            </w:tcBorders>
            <w:vAlign w:val="center"/>
          </w:tcPr>
          <w:p w14:paraId="7351B0C9" w14:textId="77777777" w:rsidR="00C51FAD" w:rsidRPr="00C51FAD" w:rsidRDefault="00C51FAD" w:rsidP="00843710">
            <w:pPr>
              <w:rPr>
                <w:color w:val="auto"/>
                <w:sz w:val="14"/>
                <w:szCs w:val="14"/>
              </w:rPr>
            </w:pPr>
            <w:r>
              <w:rPr>
                <w:color w:val="auto"/>
                <w:sz w:val="14"/>
              </w:rPr>
              <w:t>Pesticīdi</w:t>
            </w:r>
          </w:p>
        </w:tc>
        <w:tc>
          <w:tcPr>
            <w:tcW w:w="141" w:type="pct"/>
            <w:tcBorders>
              <w:top w:val="single" w:sz="4" w:space="0" w:color="auto"/>
              <w:left w:val="single" w:sz="4" w:space="0" w:color="auto"/>
            </w:tcBorders>
            <w:vAlign w:val="center"/>
          </w:tcPr>
          <w:p w14:paraId="1FF7F1ED" w14:textId="77777777" w:rsidR="00C51FAD" w:rsidRPr="00C51FAD" w:rsidRDefault="00C51FAD" w:rsidP="00843710">
            <w:pPr>
              <w:rPr>
                <w:color w:val="auto"/>
                <w:sz w:val="14"/>
                <w:szCs w:val="14"/>
              </w:rPr>
            </w:pPr>
            <w:r>
              <w:rPr>
                <w:rFonts w:ascii="Segoe UI Symbol" w:hAnsi="Segoe UI Symbol"/>
                <w:color w:val="auto"/>
                <w:sz w:val="14"/>
              </w:rPr>
              <w:t>✓</w:t>
            </w:r>
          </w:p>
        </w:tc>
        <w:tc>
          <w:tcPr>
            <w:tcW w:w="141" w:type="pct"/>
            <w:tcBorders>
              <w:top w:val="single" w:sz="4" w:space="0" w:color="auto"/>
              <w:left w:val="single" w:sz="4" w:space="0" w:color="auto"/>
            </w:tcBorders>
            <w:vAlign w:val="center"/>
          </w:tcPr>
          <w:p w14:paraId="0608E1F3" w14:textId="77777777" w:rsidR="00C51FAD" w:rsidRPr="00C51FAD" w:rsidRDefault="00C51FAD" w:rsidP="00843710">
            <w:pPr>
              <w:rPr>
                <w:color w:val="auto"/>
                <w:sz w:val="14"/>
                <w:szCs w:val="14"/>
              </w:rPr>
            </w:pPr>
            <w:r>
              <w:rPr>
                <w:rFonts w:ascii="Segoe UI Symbol" w:hAnsi="Segoe UI Symbol"/>
                <w:color w:val="auto"/>
                <w:sz w:val="14"/>
              </w:rPr>
              <w:t>✓</w:t>
            </w:r>
          </w:p>
        </w:tc>
        <w:tc>
          <w:tcPr>
            <w:tcW w:w="142" w:type="pct"/>
            <w:tcBorders>
              <w:top w:val="single" w:sz="4" w:space="0" w:color="auto"/>
              <w:left w:val="single" w:sz="4" w:space="0" w:color="auto"/>
            </w:tcBorders>
            <w:vAlign w:val="center"/>
          </w:tcPr>
          <w:p w14:paraId="1DD0DA61" w14:textId="77777777" w:rsidR="00C51FAD" w:rsidRPr="00C51FAD" w:rsidRDefault="00C51FAD" w:rsidP="00843710">
            <w:pPr>
              <w:rPr>
                <w:color w:val="auto"/>
                <w:sz w:val="14"/>
                <w:szCs w:val="14"/>
                <w:lang w:val="en-GB"/>
              </w:rPr>
            </w:pPr>
          </w:p>
        </w:tc>
        <w:tc>
          <w:tcPr>
            <w:tcW w:w="141" w:type="pct"/>
            <w:tcBorders>
              <w:top w:val="single" w:sz="4" w:space="0" w:color="auto"/>
              <w:left w:val="single" w:sz="4" w:space="0" w:color="auto"/>
            </w:tcBorders>
            <w:vAlign w:val="center"/>
          </w:tcPr>
          <w:p w14:paraId="7056906E" w14:textId="77777777" w:rsidR="00C51FAD" w:rsidRPr="00C51FAD" w:rsidRDefault="00C51FAD" w:rsidP="00843710">
            <w:pPr>
              <w:rPr>
                <w:color w:val="auto"/>
                <w:sz w:val="14"/>
                <w:szCs w:val="14"/>
                <w:lang w:val="en-GB"/>
              </w:rPr>
            </w:pPr>
          </w:p>
        </w:tc>
        <w:tc>
          <w:tcPr>
            <w:tcW w:w="141" w:type="pct"/>
            <w:tcBorders>
              <w:top w:val="single" w:sz="4" w:space="0" w:color="auto"/>
              <w:left w:val="single" w:sz="4" w:space="0" w:color="auto"/>
            </w:tcBorders>
            <w:vAlign w:val="center"/>
          </w:tcPr>
          <w:p w14:paraId="43EFB9F5" w14:textId="77777777" w:rsidR="00C51FAD" w:rsidRPr="00C51FAD" w:rsidRDefault="00C51FAD" w:rsidP="00843710">
            <w:pPr>
              <w:rPr>
                <w:color w:val="auto"/>
                <w:sz w:val="14"/>
                <w:szCs w:val="14"/>
              </w:rPr>
            </w:pPr>
            <w:r>
              <w:rPr>
                <w:rFonts w:ascii="Segoe UI Symbol" w:hAnsi="Segoe UI Symbol"/>
                <w:color w:val="auto"/>
                <w:sz w:val="14"/>
              </w:rPr>
              <w:t>✓</w:t>
            </w:r>
          </w:p>
        </w:tc>
        <w:tc>
          <w:tcPr>
            <w:tcW w:w="145" w:type="pct"/>
            <w:tcBorders>
              <w:top w:val="single" w:sz="4" w:space="0" w:color="auto"/>
              <w:left w:val="single" w:sz="4" w:space="0" w:color="auto"/>
            </w:tcBorders>
            <w:vAlign w:val="center"/>
          </w:tcPr>
          <w:p w14:paraId="5EBDB85B"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2F56586C"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1E8AE727"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51D27452"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11C54DA0" w14:textId="77777777" w:rsidR="00C51FAD" w:rsidRPr="00C51FAD" w:rsidRDefault="00C51FAD" w:rsidP="00843710">
            <w:pPr>
              <w:rPr>
                <w:color w:val="auto"/>
                <w:sz w:val="14"/>
                <w:szCs w:val="14"/>
              </w:rPr>
            </w:pPr>
            <w:r>
              <w:rPr>
                <w:rFonts w:ascii="Segoe UI Symbol" w:hAnsi="Segoe UI Symbol"/>
                <w:color w:val="auto"/>
                <w:sz w:val="14"/>
              </w:rPr>
              <w:t>✓</w:t>
            </w:r>
          </w:p>
        </w:tc>
        <w:tc>
          <w:tcPr>
            <w:tcW w:w="146" w:type="pct"/>
            <w:tcBorders>
              <w:top w:val="single" w:sz="4" w:space="0" w:color="auto"/>
              <w:left w:val="single" w:sz="4" w:space="0" w:color="auto"/>
            </w:tcBorders>
            <w:vAlign w:val="center"/>
          </w:tcPr>
          <w:p w14:paraId="593FB2D0"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7BBBBE89"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6C8979F7"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7118DDA8"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61FC69A5" w14:textId="77777777" w:rsidR="00C51FAD" w:rsidRPr="00C51FAD" w:rsidRDefault="00C51FAD" w:rsidP="00843710">
            <w:pPr>
              <w:rPr>
                <w:color w:val="auto"/>
                <w:sz w:val="14"/>
                <w:szCs w:val="14"/>
              </w:rPr>
            </w:pPr>
            <w:r>
              <w:rPr>
                <w:rFonts w:ascii="Segoe UI Symbol" w:hAnsi="Segoe UI Symbol"/>
                <w:color w:val="auto"/>
                <w:sz w:val="14"/>
              </w:rPr>
              <w:t>✓</w:t>
            </w:r>
          </w:p>
        </w:tc>
        <w:tc>
          <w:tcPr>
            <w:tcW w:w="146" w:type="pct"/>
            <w:tcBorders>
              <w:top w:val="single" w:sz="4" w:space="0" w:color="auto"/>
              <w:left w:val="single" w:sz="4" w:space="0" w:color="auto"/>
            </w:tcBorders>
            <w:vAlign w:val="center"/>
          </w:tcPr>
          <w:p w14:paraId="2B6DC346" w14:textId="77777777" w:rsidR="00C51FAD" w:rsidRPr="00C51FAD" w:rsidRDefault="00C51FAD" w:rsidP="00843710">
            <w:pPr>
              <w:rPr>
                <w:color w:val="auto"/>
                <w:sz w:val="14"/>
                <w:szCs w:val="14"/>
                <w:lang w:val="en-GB"/>
              </w:rPr>
            </w:pPr>
          </w:p>
        </w:tc>
        <w:tc>
          <w:tcPr>
            <w:tcW w:w="1569" w:type="pct"/>
            <w:tcBorders>
              <w:top w:val="single" w:sz="4" w:space="0" w:color="auto"/>
              <w:left w:val="single" w:sz="4" w:space="0" w:color="auto"/>
            </w:tcBorders>
            <w:vAlign w:val="center"/>
          </w:tcPr>
          <w:p w14:paraId="2CE91039" w14:textId="77777777" w:rsidR="00C51FAD" w:rsidRPr="00C51FAD" w:rsidRDefault="00C51FAD" w:rsidP="00843710">
            <w:pPr>
              <w:rPr>
                <w:color w:val="auto"/>
                <w:sz w:val="14"/>
                <w:szCs w:val="14"/>
              </w:rPr>
            </w:pPr>
            <w:r>
              <w:rPr>
                <w:color w:val="auto"/>
                <w:sz w:val="14"/>
              </w:rPr>
              <w:t>Laukumus var izmantot, lai uzņemtu un noņemtu DDE.</w:t>
            </w:r>
          </w:p>
        </w:tc>
        <w:tc>
          <w:tcPr>
            <w:tcW w:w="616" w:type="pct"/>
            <w:tcBorders>
              <w:top w:val="single" w:sz="4" w:space="0" w:color="auto"/>
              <w:left w:val="single" w:sz="4" w:space="0" w:color="auto"/>
              <w:right w:val="single" w:sz="4" w:space="0" w:color="auto"/>
            </w:tcBorders>
            <w:vAlign w:val="center"/>
          </w:tcPr>
          <w:p w14:paraId="0420329A" w14:textId="77777777" w:rsidR="00C51FAD" w:rsidRPr="00C51FAD" w:rsidRDefault="00C51FAD" w:rsidP="00843710">
            <w:pPr>
              <w:rPr>
                <w:color w:val="auto"/>
                <w:sz w:val="14"/>
                <w:szCs w:val="14"/>
              </w:rPr>
            </w:pPr>
            <w:r>
              <w:rPr>
                <w:color w:val="auto"/>
                <w:sz w:val="14"/>
              </w:rPr>
              <w:t>(</w:t>
            </w:r>
            <w:proofErr w:type="spellStart"/>
            <w:r>
              <w:rPr>
                <w:color w:val="auto"/>
                <w:sz w:val="14"/>
              </w:rPr>
              <w:t>Wang</w:t>
            </w:r>
            <w:proofErr w:type="spellEnd"/>
            <w:r>
              <w:rPr>
                <w:color w:val="auto"/>
                <w:sz w:val="14"/>
              </w:rPr>
              <w:t xml:space="preserve"> </w:t>
            </w:r>
            <w:r>
              <w:rPr>
                <w:i/>
                <w:color w:val="auto"/>
                <w:sz w:val="14"/>
              </w:rPr>
              <w:t>u.c.</w:t>
            </w:r>
            <w:r>
              <w:rPr>
                <w:color w:val="auto"/>
                <w:sz w:val="14"/>
              </w:rPr>
              <w:t>, 2004), (</w:t>
            </w:r>
            <w:proofErr w:type="spellStart"/>
            <w:r>
              <w:rPr>
                <w:color w:val="auto"/>
                <w:sz w:val="14"/>
              </w:rPr>
              <w:t>White</w:t>
            </w:r>
            <w:proofErr w:type="spellEnd"/>
            <w:r>
              <w:rPr>
                <w:color w:val="auto"/>
                <w:sz w:val="14"/>
              </w:rPr>
              <w:t xml:space="preserve"> </w:t>
            </w:r>
            <w:r>
              <w:rPr>
                <w:i/>
                <w:color w:val="auto"/>
                <w:sz w:val="14"/>
              </w:rPr>
              <w:t>u.c.</w:t>
            </w:r>
            <w:r>
              <w:rPr>
                <w:color w:val="auto"/>
                <w:sz w:val="14"/>
              </w:rPr>
              <w:t>, 2003), (</w:t>
            </w:r>
            <w:proofErr w:type="spellStart"/>
            <w:r>
              <w:rPr>
                <w:color w:val="auto"/>
                <w:sz w:val="14"/>
              </w:rPr>
              <w:t>White</w:t>
            </w:r>
            <w:proofErr w:type="spellEnd"/>
            <w:r>
              <w:rPr>
                <w:color w:val="auto"/>
                <w:sz w:val="14"/>
              </w:rPr>
              <w:t xml:space="preserve"> </w:t>
            </w:r>
            <w:r>
              <w:rPr>
                <w:i/>
                <w:color w:val="auto"/>
                <w:sz w:val="14"/>
              </w:rPr>
              <w:t>u.c.</w:t>
            </w:r>
            <w:r>
              <w:rPr>
                <w:color w:val="auto"/>
                <w:sz w:val="14"/>
              </w:rPr>
              <w:t>, 2006)</w:t>
            </w:r>
          </w:p>
        </w:tc>
      </w:tr>
      <w:tr w:rsidR="00C51FAD" w:rsidRPr="00C51FAD" w14:paraId="415DAADF" w14:textId="77777777" w:rsidTr="00843710">
        <w:trPr>
          <w:trHeight w:val="340"/>
        </w:trPr>
        <w:tc>
          <w:tcPr>
            <w:tcW w:w="520" w:type="pct"/>
            <w:tcBorders>
              <w:top w:val="single" w:sz="4" w:space="0" w:color="auto"/>
              <w:left w:val="single" w:sz="4" w:space="0" w:color="auto"/>
            </w:tcBorders>
            <w:vAlign w:val="center"/>
          </w:tcPr>
          <w:p w14:paraId="173669A4" w14:textId="77777777" w:rsidR="00C51FAD" w:rsidRPr="00C51FAD" w:rsidRDefault="00C51FAD" w:rsidP="00843710">
            <w:pPr>
              <w:rPr>
                <w:color w:val="auto"/>
                <w:sz w:val="14"/>
                <w:szCs w:val="14"/>
              </w:rPr>
            </w:pPr>
            <w:r>
              <w:rPr>
                <w:color w:val="auto"/>
                <w:sz w:val="14"/>
              </w:rPr>
              <w:t>Minerāleļļa, nafta</w:t>
            </w:r>
          </w:p>
        </w:tc>
        <w:tc>
          <w:tcPr>
            <w:tcW w:w="141" w:type="pct"/>
            <w:tcBorders>
              <w:top w:val="single" w:sz="4" w:space="0" w:color="auto"/>
              <w:left w:val="single" w:sz="4" w:space="0" w:color="auto"/>
            </w:tcBorders>
            <w:vAlign w:val="center"/>
          </w:tcPr>
          <w:p w14:paraId="1D7F7D11" w14:textId="77777777" w:rsidR="00C51FAD" w:rsidRPr="00C51FAD" w:rsidRDefault="00C51FAD" w:rsidP="00843710">
            <w:pPr>
              <w:rPr>
                <w:color w:val="auto"/>
                <w:sz w:val="14"/>
                <w:szCs w:val="14"/>
                <w:lang w:val="en-GB"/>
              </w:rPr>
            </w:pPr>
          </w:p>
        </w:tc>
        <w:tc>
          <w:tcPr>
            <w:tcW w:w="141" w:type="pct"/>
            <w:tcBorders>
              <w:top w:val="single" w:sz="4" w:space="0" w:color="auto"/>
              <w:left w:val="single" w:sz="4" w:space="0" w:color="auto"/>
            </w:tcBorders>
            <w:vAlign w:val="center"/>
          </w:tcPr>
          <w:p w14:paraId="3EEDA967" w14:textId="77777777" w:rsidR="00C51FAD" w:rsidRPr="00C51FAD" w:rsidRDefault="00C51FAD" w:rsidP="00843710">
            <w:pPr>
              <w:rPr>
                <w:color w:val="auto"/>
                <w:sz w:val="14"/>
                <w:szCs w:val="14"/>
              </w:rPr>
            </w:pPr>
            <w:r>
              <w:rPr>
                <w:rFonts w:ascii="Segoe UI Symbol" w:hAnsi="Segoe UI Symbol"/>
                <w:color w:val="auto"/>
                <w:sz w:val="14"/>
              </w:rPr>
              <w:t>✓</w:t>
            </w:r>
          </w:p>
        </w:tc>
        <w:tc>
          <w:tcPr>
            <w:tcW w:w="142" w:type="pct"/>
            <w:tcBorders>
              <w:top w:val="single" w:sz="4" w:space="0" w:color="auto"/>
              <w:left w:val="single" w:sz="4" w:space="0" w:color="auto"/>
            </w:tcBorders>
            <w:vAlign w:val="center"/>
          </w:tcPr>
          <w:p w14:paraId="3E889F0C" w14:textId="77777777" w:rsidR="00C51FAD" w:rsidRPr="00C51FAD" w:rsidRDefault="00C51FAD" w:rsidP="00843710">
            <w:pPr>
              <w:rPr>
                <w:color w:val="auto"/>
                <w:sz w:val="14"/>
                <w:szCs w:val="14"/>
              </w:rPr>
            </w:pPr>
            <w:r>
              <w:rPr>
                <w:rFonts w:ascii="Segoe UI Symbol" w:hAnsi="Segoe UI Symbol"/>
                <w:color w:val="auto"/>
                <w:sz w:val="14"/>
              </w:rPr>
              <w:t>✓</w:t>
            </w:r>
          </w:p>
        </w:tc>
        <w:tc>
          <w:tcPr>
            <w:tcW w:w="141" w:type="pct"/>
            <w:tcBorders>
              <w:top w:val="single" w:sz="4" w:space="0" w:color="auto"/>
              <w:left w:val="single" w:sz="4" w:space="0" w:color="auto"/>
            </w:tcBorders>
            <w:vAlign w:val="center"/>
          </w:tcPr>
          <w:p w14:paraId="1A4A65E7" w14:textId="77777777" w:rsidR="00C51FAD" w:rsidRPr="00C51FAD" w:rsidRDefault="00C51FAD" w:rsidP="00843710">
            <w:pPr>
              <w:rPr>
                <w:color w:val="auto"/>
                <w:sz w:val="14"/>
                <w:szCs w:val="14"/>
                <w:lang w:val="en-GB"/>
              </w:rPr>
            </w:pPr>
          </w:p>
        </w:tc>
        <w:tc>
          <w:tcPr>
            <w:tcW w:w="141" w:type="pct"/>
            <w:tcBorders>
              <w:top w:val="single" w:sz="4" w:space="0" w:color="auto"/>
              <w:left w:val="single" w:sz="4" w:space="0" w:color="auto"/>
            </w:tcBorders>
            <w:vAlign w:val="center"/>
          </w:tcPr>
          <w:p w14:paraId="333420E4" w14:textId="77777777" w:rsidR="00C51FAD" w:rsidRPr="00C51FAD" w:rsidRDefault="00C51FAD" w:rsidP="00843710">
            <w:pPr>
              <w:rPr>
                <w:color w:val="auto"/>
                <w:sz w:val="14"/>
                <w:szCs w:val="14"/>
              </w:rPr>
            </w:pPr>
            <w:r>
              <w:rPr>
                <w:rFonts w:ascii="Segoe UI Symbol" w:hAnsi="Segoe UI Symbol"/>
                <w:color w:val="auto"/>
                <w:sz w:val="14"/>
              </w:rPr>
              <w:t>✓</w:t>
            </w:r>
          </w:p>
        </w:tc>
        <w:tc>
          <w:tcPr>
            <w:tcW w:w="145" w:type="pct"/>
            <w:tcBorders>
              <w:top w:val="single" w:sz="4" w:space="0" w:color="auto"/>
              <w:left w:val="single" w:sz="4" w:space="0" w:color="auto"/>
            </w:tcBorders>
            <w:vAlign w:val="center"/>
          </w:tcPr>
          <w:p w14:paraId="71DE99BA"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03BC58AE"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6BA2B219"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5B974D56"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567EB794" w14:textId="77777777" w:rsidR="00C51FAD" w:rsidRPr="00C51FAD" w:rsidRDefault="00C51FAD" w:rsidP="00843710">
            <w:pPr>
              <w:rPr>
                <w:color w:val="auto"/>
                <w:sz w:val="14"/>
                <w:szCs w:val="14"/>
              </w:rPr>
            </w:pPr>
            <w:r>
              <w:rPr>
                <w:rFonts w:ascii="Segoe UI Symbol" w:hAnsi="Segoe UI Symbol"/>
                <w:color w:val="auto"/>
                <w:sz w:val="14"/>
              </w:rPr>
              <w:t>✓</w:t>
            </w:r>
          </w:p>
        </w:tc>
        <w:tc>
          <w:tcPr>
            <w:tcW w:w="146" w:type="pct"/>
            <w:tcBorders>
              <w:top w:val="single" w:sz="4" w:space="0" w:color="auto"/>
              <w:left w:val="single" w:sz="4" w:space="0" w:color="auto"/>
            </w:tcBorders>
            <w:vAlign w:val="center"/>
          </w:tcPr>
          <w:p w14:paraId="565592B7"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2BEA4A2D"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562C7611"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02BA3C3A"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3DA52C93" w14:textId="77777777" w:rsidR="00C51FAD" w:rsidRPr="00C51FAD" w:rsidRDefault="00C51FAD" w:rsidP="00843710">
            <w:pPr>
              <w:rPr>
                <w:color w:val="auto"/>
                <w:sz w:val="14"/>
                <w:szCs w:val="14"/>
              </w:rPr>
            </w:pPr>
            <w:r>
              <w:rPr>
                <w:rFonts w:ascii="Segoe UI Symbol" w:hAnsi="Segoe UI Symbol"/>
                <w:color w:val="auto"/>
                <w:sz w:val="14"/>
              </w:rPr>
              <w:t>✓</w:t>
            </w:r>
          </w:p>
        </w:tc>
        <w:tc>
          <w:tcPr>
            <w:tcW w:w="146" w:type="pct"/>
            <w:tcBorders>
              <w:top w:val="single" w:sz="4" w:space="0" w:color="auto"/>
              <w:left w:val="single" w:sz="4" w:space="0" w:color="auto"/>
            </w:tcBorders>
            <w:vAlign w:val="center"/>
          </w:tcPr>
          <w:p w14:paraId="04ABE364" w14:textId="77777777" w:rsidR="00C51FAD" w:rsidRPr="00C51FAD" w:rsidRDefault="00C51FAD" w:rsidP="00843710">
            <w:pPr>
              <w:rPr>
                <w:color w:val="auto"/>
                <w:sz w:val="14"/>
                <w:szCs w:val="14"/>
                <w:lang w:val="en-GB"/>
              </w:rPr>
            </w:pPr>
          </w:p>
        </w:tc>
        <w:tc>
          <w:tcPr>
            <w:tcW w:w="1569" w:type="pct"/>
            <w:tcBorders>
              <w:top w:val="single" w:sz="4" w:space="0" w:color="auto"/>
              <w:left w:val="single" w:sz="4" w:space="0" w:color="auto"/>
            </w:tcBorders>
            <w:vAlign w:val="center"/>
          </w:tcPr>
          <w:p w14:paraId="513F3198" w14:textId="77777777" w:rsidR="00C51FAD" w:rsidRPr="00C51FAD" w:rsidRDefault="00C51FAD" w:rsidP="00843710">
            <w:pPr>
              <w:rPr>
                <w:color w:val="auto"/>
                <w:sz w:val="14"/>
                <w:szCs w:val="14"/>
              </w:rPr>
            </w:pPr>
            <w:r>
              <w:rPr>
                <w:color w:val="auto"/>
                <w:sz w:val="14"/>
              </w:rPr>
              <w:t xml:space="preserve">Alkānus un zemas </w:t>
            </w:r>
            <w:proofErr w:type="spellStart"/>
            <w:r>
              <w:rPr>
                <w:color w:val="auto"/>
                <w:sz w:val="14"/>
              </w:rPr>
              <w:t>molekulmasas</w:t>
            </w:r>
            <w:proofErr w:type="spellEnd"/>
            <w:r>
              <w:rPr>
                <w:color w:val="auto"/>
                <w:sz w:val="14"/>
              </w:rPr>
              <w:t xml:space="preserve"> PAO var sanēt ar vītoliem, papelēm, zālēm un pākšaugiem.</w:t>
            </w:r>
          </w:p>
        </w:tc>
        <w:tc>
          <w:tcPr>
            <w:tcW w:w="616" w:type="pct"/>
            <w:tcBorders>
              <w:top w:val="single" w:sz="4" w:space="0" w:color="auto"/>
              <w:left w:val="single" w:sz="4" w:space="0" w:color="auto"/>
              <w:right w:val="single" w:sz="4" w:space="0" w:color="auto"/>
            </w:tcBorders>
            <w:vAlign w:val="center"/>
          </w:tcPr>
          <w:p w14:paraId="005E6BE4" w14:textId="77777777" w:rsidR="00C51FAD" w:rsidRPr="00C51FAD" w:rsidRDefault="00C51FAD" w:rsidP="00843710">
            <w:pPr>
              <w:rPr>
                <w:color w:val="auto"/>
                <w:sz w:val="14"/>
                <w:szCs w:val="14"/>
              </w:rPr>
            </w:pPr>
            <w:r>
              <w:rPr>
                <w:color w:val="auto"/>
                <w:sz w:val="14"/>
              </w:rPr>
              <w:t>(</w:t>
            </w:r>
            <w:proofErr w:type="spellStart"/>
            <w:r>
              <w:rPr>
                <w:color w:val="auto"/>
                <w:sz w:val="14"/>
              </w:rPr>
              <w:t>Gkorezis</w:t>
            </w:r>
            <w:proofErr w:type="spellEnd"/>
            <w:r>
              <w:rPr>
                <w:color w:val="auto"/>
                <w:sz w:val="14"/>
              </w:rPr>
              <w:t xml:space="preserve"> </w:t>
            </w:r>
            <w:r>
              <w:rPr>
                <w:i/>
                <w:color w:val="auto"/>
                <w:sz w:val="14"/>
              </w:rPr>
              <w:t>u.c.</w:t>
            </w:r>
            <w:r>
              <w:rPr>
                <w:color w:val="auto"/>
                <w:sz w:val="14"/>
              </w:rPr>
              <w:t>, 2016), (</w:t>
            </w:r>
            <w:proofErr w:type="spellStart"/>
            <w:r>
              <w:rPr>
                <w:color w:val="auto"/>
                <w:sz w:val="14"/>
              </w:rPr>
              <w:t>Page</w:t>
            </w:r>
            <w:proofErr w:type="spellEnd"/>
            <w:r>
              <w:rPr>
                <w:color w:val="auto"/>
                <w:sz w:val="14"/>
              </w:rPr>
              <w:t xml:space="preserve"> </w:t>
            </w:r>
            <w:r>
              <w:rPr>
                <w:i/>
                <w:color w:val="auto"/>
                <w:sz w:val="14"/>
              </w:rPr>
              <w:t>u.c.</w:t>
            </w:r>
            <w:r>
              <w:rPr>
                <w:color w:val="auto"/>
                <w:sz w:val="14"/>
              </w:rPr>
              <w:t>, 2015)</w:t>
            </w:r>
          </w:p>
        </w:tc>
      </w:tr>
      <w:tr w:rsidR="00C51FAD" w:rsidRPr="00C51FAD" w14:paraId="6DC9ECCE" w14:textId="77777777" w:rsidTr="00843710">
        <w:trPr>
          <w:trHeight w:val="340"/>
        </w:trPr>
        <w:tc>
          <w:tcPr>
            <w:tcW w:w="520" w:type="pct"/>
            <w:tcBorders>
              <w:top w:val="single" w:sz="4" w:space="0" w:color="auto"/>
              <w:left w:val="single" w:sz="4" w:space="0" w:color="auto"/>
            </w:tcBorders>
            <w:vAlign w:val="center"/>
          </w:tcPr>
          <w:p w14:paraId="41710AD3" w14:textId="77777777" w:rsidR="00C51FAD" w:rsidRPr="00C51FAD" w:rsidRDefault="00C51FAD" w:rsidP="00843710">
            <w:pPr>
              <w:rPr>
                <w:color w:val="auto"/>
                <w:sz w:val="14"/>
                <w:szCs w:val="14"/>
              </w:rPr>
            </w:pPr>
            <w:r>
              <w:rPr>
                <w:color w:val="auto"/>
                <w:sz w:val="14"/>
              </w:rPr>
              <w:t>Arsēns</w:t>
            </w:r>
          </w:p>
        </w:tc>
        <w:tc>
          <w:tcPr>
            <w:tcW w:w="141" w:type="pct"/>
            <w:tcBorders>
              <w:top w:val="single" w:sz="4" w:space="0" w:color="auto"/>
              <w:left w:val="single" w:sz="4" w:space="0" w:color="auto"/>
            </w:tcBorders>
            <w:vAlign w:val="center"/>
          </w:tcPr>
          <w:p w14:paraId="28B91267" w14:textId="77777777" w:rsidR="00C51FAD" w:rsidRPr="00C51FAD" w:rsidRDefault="00C51FAD" w:rsidP="00843710">
            <w:pPr>
              <w:rPr>
                <w:color w:val="auto"/>
                <w:sz w:val="14"/>
                <w:szCs w:val="14"/>
              </w:rPr>
            </w:pPr>
            <w:r>
              <w:rPr>
                <w:rFonts w:ascii="Segoe UI Symbol" w:hAnsi="Segoe UI Symbol"/>
                <w:color w:val="auto"/>
                <w:sz w:val="14"/>
              </w:rPr>
              <w:t>✓</w:t>
            </w:r>
          </w:p>
        </w:tc>
        <w:tc>
          <w:tcPr>
            <w:tcW w:w="141" w:type="pct"/>
            <w:tcBorders>
              <w:top w:val="single" w:sz="4" w:space="0" w:color="auto"/>
              <w:left w:val="single" w:sz="4" w:space="0" w:color="auto"/>
            </w:tcBorders>
            <w:vAlign w:val="center"/>
          </w:tcPr>
          <w:p w14:paraId="5F03B369" w14:textId="77777777" w:rsidR="00C51FAD" w:rsidRPr="00C51FAD" w:rsidRDefault="00C51FAD" w:rsidP="00843710">
            <w:pPr>
              <w:rPr>
                <w:color w:val="auto"/>
                <w:sz w:val="14"/>
                <w:szCs w:val="14"/>
                <w:lang w:val="en-GB"/>
              </w:rPr>
            </w:pPr>
          </w:p>
        </w:tc>
        <w:tc>
          <w:tcPr>
            <w:tcW w:w="142" w:type="pct"/>
            <w:tcBorders>
              <w:top w:val="single" w:sz="4" w:space="0" w:color="auto"/>
              <w:left w:val="single" w:sz="4" w:space="0" w:color="auto"/>
            </w:tcBorders>
            <w:vAlign w:val="center"/>
          </w:tcPr>
          <w:p w14:paraId="2C06B39D" w14:textId="77777777" w:rsidR="00C51FAD" w:rsidRPr="00C51FAD" w:rsidRDefault="00C51FAD" w:rsidP="00843710">
            <w:pPr>
              <w:rPr>
                <w:color w:val="auto"/>
                <w:sz w:val="14"/>
                <w:szCs w:val="14"/>
              </w:rPr>
            </w:pPr>
            <w:r>
              <w:rPr>
                <w:rFonts w:ascii="Segoe UI Symbol" w:hAnsi="Segoe UI Symbol"/>
                <w:color w:val="auto"/>
                <w:sz w:val="14"/>
              </w:rPr>
              <w:t>✓</w:t>
            </w:r>
          </w:p>
        </w:tc>
        <w:tc>
          <w:tcPr>
            <w:tcW w:w="141" w:type="pct"/>
            <w:tcBorders>
              <w:top w:val="single" w:sz="4" w:space="0" w:color="auto"/>
              <w:left w:val="single" w:sz="4" w:space="0" w:color="auto"/>
            </w:tcBorders>
            <w:vAlign w:val="center"/>
          </w:tcPr>
          <w:p w14:paraId="18255A2A" w14:textId="77777777" w:rsidR="00C51FAD" w:rsidRPr="00C51FAD" w:rsidRDefault="00C51FAD" w:rsidP="00843710">
            <w:pPr>
              <w:rPr>
                <w:color w:val="auto"/>
                <w:sz w:val="14"/>
                <w:szCs w:val="14"/>
              </w:rPr>
            </w:pPr>
            <w:r>
              <w:rPr>
                <w:rFonts w:ascii="Segoe UI Symbol" w:hAnsi="Segoe UI Symbol"/>
                <w:color w:val="auto"/>
                <w:sz w:val="14"/>
              </w:rPr>
              <w:t>✓</w:t>
            </w:r>
          </w:p>
        </w:tc>
        <w:tc>
          <w:tcPr>
            <w:tcW w:w="141" w:type="pct"/>
            <w:tcBorders>
              <w:top w:val="single" w:sz="4" w:space="0" w:color="auto"/>
              <w:left w:val="single" w:sz="4" w:space="0" w:color="auto"/>
            </w:tcBorders>
            <w:vAlign w:val="center"/>
          </w:tcPr>
          <w:p w14:paraId="6C00C5B6" w14:textId="77777777" w:rsidR="00C51FAD" w:rsidRPr="00C51FAD" w:rsidRDefault="00C51FAD" w:rsidP="00843710">
            <w:pPr>
              <w:rPr>
                <w:color w:val="auto"/>
                <w:sz w:val="14"/>
                <w:szCs w:val="14"/>
                <w:lang w:val="en-GB"/>
              </w:rPr>
            </w:pPr>
          </w:p>
        </w:tc>
        <w:tc>
          <w:tcPr>
            <w:tcW w:w="145" w:type="pct"/>
            <w:tcBorders>
              <w:top w:val="single" w:sz="4" w:space="0" w:color="auto"/>
              <w:left w:val="single" w:sz="4" w:space="0" w:color="auto"/>
            </w:tcBorders>
            <w:vAlign w:val="center"/>
          </w:tcPr>
          <w:p w14:paraId="74ADC9C1"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4A21EE05"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12B507DE"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45FB7F27"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5C49DB26" w14:textId="77777777" w:rsidR="00C51FAD" w:rsidRPr="00C51FAD" w:rsidRDefault="00C51FAD" w:rsidP="00843710">
            <w:pPr>
              <w:rPr>
                <w:color w:val="auto"/>
                <w:sz w:val="14"/>
                <w:szCs w:val="14"/>
              </w:rPr>
            </w:pPr>
            <w:r>
              <w:rPr>
                <w:rFonts w:ascii="Segoe UI Symbol" w:hAnsi="Segoe UI Symbol"/>
                <w:color w:val="auto"/>
                <w:sz w:val="14"/>
              </w:rPr>
              <w:t>✓</w:t>
            </w:r>
          </w:p>
        </w:tc>
        <w:tc>
          <w:tcPr>
            <w:tcW w:w="146" w:type="pct"/>
            <w:tcBorders>
              <w:top w:val="single" w:sz="4" w:space="0" w:color="auto"/>
              <w:left w:val="single" w:sz="4" w:space="0" w:color="auto"/>
            </w:tcBorders>
            <w:vAlign w:val="center"/>
          </w:tcPr>
          <w:p w14:paraId="186934CC"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171B307B"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091FA545"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1E13FF97"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00410E30" w14:textId="77777777" w:rsidR="00C51FAD" w:rsidRPr="00C51FAD" w:rsidRDefault="00C51FAD" w:rsidP="00843710">
            <w:pPr>
              <w:rPr>
                <w:color w:val="auto"/>
                <w:sz w:val="14"/>
                <w:szCs w:val="14"/>
                <w:lang w:val="en-GB"/>
              </w:rPr>
            </w:pPr>
          </w:p>
        </w:tc>
        <w:tc>
          <w:tcPr>
            <w:tcW w:w="146" w:type="pct"/>
            <w:tcBorders>
              <w:top w:val="single" w:sz="4" w:space="0" w:color="auto"/>
              <w:left w:val="single" w:sz="4" w:space="0" w:color="auto"/>
            </w:tcBorders>
            <w:vAlign w:val="center"/>
          </w:tcPr>
          <w:p w14:paraId="5ACA021B" w14:textId="77777777" w:rsidR="00C51FAD" w:rsidRPr="00C51FAD" w:rsidRDefault="00C51FAD" w:rsidP="00843710">
            <w:pPr>
              <w:rPr>
                <w:color w:val="auto"/>
                <w:sz w:val="14"/>
                <w:szCs w:val="14"/>
                <w:lang w:val="en-GB"/>
              </w:rPr>
            </w:pPr>
          </w:p>
        </w:tc>
        <w:tc>
          <w:tcPr>
            <w:tcW w:w="1569" w:type="pct"/>
            <w:tcBorders>
              <w:top w:val="single" w:sz="4" w:space="0" w:color="auto"/>
              <w:left w:val="single" w:sz="4" w:space="0" w:color="auto"/>
            </w:tcBorders>
            <w:vAlign w:val="center"/>
          </w:tcPr>
          <w:p w14:paraId="12BFA845" w14:textId="77777777" w:rsidR="00C51FAD" w:rsidRPr="00C51FAD" w:rsidRDefault="00C51FAD" w:rsidP="00843710">
            <w:pPr>
              <w:rPr>
                <w:color w:val="auto"/>
                <w:sz w:val="14"/>
                <w:szCs w:val="14"/>
              </w:rPr>
            </w:pPr>
            <w:r>
              <w:rPr>
                <w:color w:val="auto"/>
                <w:sz w:val="14"/>
              </w:rPr>
              <w:t>Papeles jau tiek izmantotas, lai samazinātu atkritumu poligonu apjomu.</w:t>
            </w:r>
          </w:p>
        </w:tc>
        <w:tc>
          <w:tcPr>
            <w:tcW w:w="616" w:type="pct"/>
            <w:tcBorders>
              <w:top w:val="single" w:sz="4" w:space="0" w:color="auto"/>
              <w:left w:val="single" w:sz="4" w:space="0" w:color="auto"/>
              <w:right w:val="single" w:sz="4" w:space="0" w:color="auto"/>
            </w:tcBorders>
            <w:vAlign w:val="center"/>
          </w:tcPr>
          <w:p w14:paraId="5DA7147D" w14:textId="77777777" w:rsidR="00C51FAD" w:rsidRPr="00C51FAD" w:rsidRDefault="00C51FAD" w:rsidP="00843710">
            <w:pPr>
              <w:rPr>
                <w:color w:val="auto"/>
                <w:sz w:val="14"/>
                <w:szCs w:val="14"/>
              </w:rPr>
            </w:pPr>
            <w:r>
              <w:rPr>
                <w:color w:val="auto"/>
                <w:sz w:val="14"/>
              </w:rPr>
              <w:t>(</w:t>
            </w:r>
            <w:proofErr w:type="spellStart"/>
            <w:r>
              <w:rPr>
                <w:color w:val="auto"/>
                <w:sz w:val="14"/>
              </w:rPr>
              <w:t>Ma</w:t>
            </w:r>
            <w:proofErr w:type="spellEnd"/>
            <w:r>
              <w:rPr>
                <w:color w:val="auto"/>
                <w:sz w:val="14"/>
              </w:rPr>
              <w:t xml:space="preserve"> </w:t>
            </w:r>
            <w:r>
              <w:rPr>
                <w:i/>
                <w:color w:val="auto"/>
                <w:sz w:val="14"/>
              </w:rPr>
              <w:t>u.c.</w:t>
            </w:r>
            <w:r>
              <w:rPr>
                <w:color w:val="auto"/>
                <w:sz w:val="14"/>
              </w:rPr>
              <w:t xml:space="preserve">, 2011) (Mesa </w:t>
            </w:r>
            <w:r>
              <w:rPr>
                <w:i/>
                <w:color w:val="auto"/>
                <w:sz w:val="14"/>
              </w:rPr>
              <w:t>u.c.</w:t>
            </w:r>
            <w:r>
              <w:rPr>
                <w:color w:val="auto"/>
                <w:sz w:val="14"/>
              </w:rPr>
              <w:t>, 2017)</w:t>
            </w:r>
          </w:p>
        </w:tc>
      </w:tr>
      <w:tr w:rsidR="00C51FAD" w:rsidRPr="00C51FAD" w14:paraId="4AE4EA6A" w14:textId="77777777" w:rsidTr="00843710">
        <w:trPr>
          <w:trHeight w:val="340"/>
        </w:trPr>
        <w:tc>
          <w:tcPr>
            <w:tcW w:w="520" w:type="pct"/>
            <w:tcBorders>
              <w:top w:val="single" w:sz="4" w:space="0" w:color="auto"/>
              <w:left w:val="single" w:sz="4" w:space="0" w:color="auto"/>
            </w:tcBorders>
            <w:vAlign w:val="center"/>
          </w:tcPr>
          <w:p w14:paraId="768E7C2A" w14:textId="77777777" w:rsidR="00C51FAD" w:rsidRPr="00C51FAD" w:rsidRDefault="00C51FAD" w:rsidP="00843710">
            <w:pPr>
              <w:rPr>
                <w:color w:val="auto"/>
                <w:sz w:val="14"/>
                <w:szCs w:val="14"/>
              </w:rPr>
            </w:pPr>
            <w:r>
              <w:rPr>
                <w:color w:val="auto"/>
                <w:sz w:val="14"/>
              </w:rPr>
              <w:t>Kadmijs</w:t>
            </w:r>
          </w:p>
        </w:tc>
        <w:tc>
          <w:tcPr>
            <w:tcW w:w="141" w:type="pct"/>
            <w:tcBorders>
              <w:top w:val="single" w:sz="4" w:space="0" w:color="auto"/>
              <w:left w:val="single" w:sz="4" w:space="0" w:color="auto"/>
            </w:tcBorders>
            <w:vAlign w:val="center"/>
          </w:tcPr>
          <w:p w14:paraId="533E55A9" w14:textId="77777777" w:rsidR="00C51FAD" w:rsidRPr="00C51FAD" w:rsidRDefault="00C51FAD" w:rsidP="00843710">
            <w:pPr>
              <w:rPr>
                <w:color w:val="auto"/>
                <w:sz w:val="14"/>
                <w:szCs w:val="14"/>
              </w:rPr>
            </w:pPr>
            <w:r>
              <w:rPr>
                <w:rFonts w:ascii="Segoe UI Symbol" w:hAnsi="Segoe UI Symbol"/>
                <w:color w:val="auto"/>
                <w:sz w:val="14"/>
              </w:rPr>
              <w:t>✓</w:t>
            </w:r>
          </w:p>
        </w:tc>
        <w:tc>
          <w:tcPr>
            <w:tcW w:w="141" w:type="pct"/>
            <w:tcBorders>
              <w:top w:val="single" w:sz="4" w:space="0" w:color="auto"/>
              <w:left w:val="single" w:sz="4" w:space="0" w:color="auto"/>
            </w:tcBorders>
            <w:vAlign w:val="center"/>
          </w:tcPr>
          <w:p w14:paraId="19691EB8" w14:textId="77777777" w:rsidR="00C51FAD" w:rsidRPr="00C51FAD" w:rsidRDefault="00C51FAD" w:rsidP="00843710">
            <w:pPr>
              <w:rPr>
                <w:color w:val="auto"/>
                <w:sz w:val="14"/>
                <w:szCs w:val="14"/>
                <w:lang w:val="en-GB"/>
              </w:rPr>
            </w:pPr>
          </w:p>
        </w:tc>
        <w:tc>
          <w:tcPr>
            <w:tcW w:w="142" w:type="pct"/>
            <w:tcBorders>
              <w:top w:val="single" w:sz="4" w:space="0" w:color="auto"/>
              <w:left w:val="single" w:sz="4" w:space="0" w:color="auto"/>
            </w:tcBorders>
            <w:vAlign w:val="center"/>
          </w:tcPr>
          <w:p w14:paraId="70CC4904" w14:textId="77777777" w:rsidR="00C51FAD" w:rsidRPr="00C51FAD" w:rsidRDefault="00C51FAD" w:rsidP="00843710">
            <w:pPr>
              <w:rPr>
                <w:color w:val="auto"/>
                <w:sz w:val="14"/>
                <w:szCs w:val="14"/>
                <w:lang w:val="en-GB"/>
              </w:rPr>
            </w:pPr>
          </w:p>
        </w:tc>
        <w:tc>
          <w:tcPr>
            <w:tcW w:w="141" w:type="pct"/>
            <w:tcBorders>
              <w:top w:val="single" w:sz="4" w:space="0" w:color="auto"/>
              <w:left w:val="single" w:sz="4" w:space="0" w:color="auto"/>
            </w:tcBorders>
            <w:vAlign w:val="center"/>
          </w:tcPr>
          <w:p w14:paraId="681A05ED" w14:textId="77777777" w:rsidR="00C51FAD" w:rsidRPr="00C51FAD" w:rsidRDefault="00C51FAD" w:rsidP="00843710">
            <w:pPr>
              <w:rPr>
                <w:color w:val="auto"/>
                <w:sz w:val="14"/>
                <w:szCs w:val="14"/>
              </w:rPr>
            </w:pPr>
            <w:r>
              <w:rPr>
                <w:rFonts w:ascii="Segoe UI Symbol" w:hAnsi="Segoe UI Symbol"/>
                <w:color w:val="auto"/>
                <w:sz w:val="14"/>
              </w:rPr>
              <w:t>✓</w:t>
            </w:r>
          </w:p>
        </w:tc>
        <w:tc>
          <w:tcPr>
            <w:tcW w:w="141" w:type="pct"/>
            <w:tcBorders>
              <w:top w:val="single" w:sz="4" w:space="0" w:color="auto"/>
              <w:left w:val="single" w:sz="4" w:space="0" w:color="auto"/>
            </w:tcBorders>
            <w:vAlign w:val="center"/>
          </w:tcPr>
          <w:p w14:paraId="49624F75" w14:textId="77777777" w:rsidR="00C51FAD" w:rsidRPr="00C51FAD" w:rsidRDefault="00C51FAD" w:rsidP="00843710">
            <w:pPr>
              <w:rPr>
                <w:color w:val="auto"/>
                <w:sz w:val="14"/>
                <w:szCs w:val="14"/>
                <w:lang w:val="en-GB"/>
              </w:rPr>
            </w:pPr>
          </w:p>
        </w:tc>
        <w:tc>
          <w:tcPr>
            <w:tcW w:w="145" w:type="pct"/>
            <w:tcBorders>
              <w:top w:val="single" w:sz="4" w:space="0" w:color="auto"/>
              <w:left w:val="single" w:sz="4" w:space="0" w:color="auto"/>
            </w:tcBorders>
            <w:vAlign w:val="center"/>
          </w:tcPr>
          <w:p w14:paraId="5B8F06BB"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19021BDD"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00F39E4B"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1D0C4EC8"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7C371696" w14:textId="77777777" w:rsidR="00C51FAD" w:rsidRPr="00C51FAD" w:rsidRDefault="00C51FAD" w:rsidP="00843710">
            <w:pPr>
              <w:rPr>
                <w:color w:val="auto"/>
                <w:sz w:val="14"/>
                <w:szCs w:val="14"/>
              </w:rPr>
            </w:pPr>
            <w:r>
              <w:rPr>
                <w:rFonts w:ascii="Segoe UI Symbol" w:hAnsi="Segoe UI Symbol"/>
                <w:color w:val="auto"/>
                <w:sz w:val="14"/>
              </w:rPr>
              <w:t>✓</w:t>
            </w:r>
          </w:p>
        </w:tc>
        <w:tc>
          <w:tcPr>
            <w:tcW w:w="146" w:type="pct"/>
            <w:tcBorders>
              <w:top w:val="single" w:sz="4" w:space="0" w:color="auto"/>
              <w:left w:val="single" w:sz="4" w:space="0" w:color="auto"/>
            </w:tcBorders>
            <w:vAlign w:val="center"/>
          </w:tcPr>
          <w:p w14:paraId="686A6C38"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55C67BFB"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3A8F2BA5"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218A1C27"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4A66DB62" w14:textId="77777777" w:rsidR="00C51FAD" w:rsidRPr="00C51FAD" w:rsidRDefault="00C51FAD" w:rsidP="00843710">
            <w:pPr>
              <w:rPr>
                <w:color w:val="auto"/>
                <w:sz w:val="14"/>
                <w:szCs w:val="14"/>
              </w:rPr>
            </w:pPr>
            <w:r>
              <w:rPr>
                <w:rFonts w:ascii="Segoe UI Symbol" w:hAnsi="Segoe UI Symbol"/>
                <w:color w:val="auto"/>
                <w:sz w:val="14"/>
              </w:rPr>
              <w:t>✓</w:t>
            </w:r>
          </w:p>
        </w:tc>
        <w:tc>
          <w:tcPr>
            <w:tcW w:w="146" w:type="pct"/>
            <w:tcBorders>
              <w:top w:val="single" w:sz="4" w:space="0" w:color="auto"/>
              <w:left w:val="single" w:sz="4" w:space="0" w:color="auto"/>
            </w:tcBorders>
            <w:vAlign w:val="center"/>
          </w:tcPr>
          <w:p w14:paraId="66FB28EC" w14:textId="77777777" w:rsidR="00C51FAD" w:rsidRPr="00C51FAD" w:rsidRDefault="00C51FAD" w:rsidP="00843710">
            <w:pPr>
              <w:rPr>
                <w:color w:val="auto"/>
                <w:sz w:val="14"/>
                <w:szCs w:val="14"/>
              </w:rPr>
            </w:pPr>
            <w:r>
              <w:rPr>
                <w:rFonts w:ascii="Segoe UI Symbol" w:hAnsi="Segoe UI Symbol"/>
                <w:color w:val="auto"/>
                <w:sz w:val="14"/>
              </w:rPr>
              <w:t>✓</w:t>
            </w:r>
          </w:p>
        </w:tc>
        <w:tc>
          <w:tcPr>
            <w:tcW w:w="1569" w:type="pct"/>
            <w:tcBorders>
              <w:top w:val="single" w:sz="4" w:space="0" w:color="auto"/>
              <w:left w:val="single" w:sz="4" w:space="0" w:color="auto"/>
            </w:tcBorders>
            <w:vAlign w:val="center"/>
          </w:tcPr>
          <w:p w14:paraId="4C5DDC45" w14:textId="77777777" w:rsidR="00C51FAD" w:rsidRPr="00C51FAD" w:rsidRDefault="00C51FAD" w:rsidP="00843710">
            <w:pPr>
              <w:rPr>
                <w:color w:val="auto"/>
                <w:sz w:val="14"/>
                <w:szCs w:val="14"/>
              </w:rPr>
            </w:pPr>
            <w:r>
              <w:rPr>
                <w:color w:val="auto"/>
                <w:sz w:val="14"/>
              </w:rPr>
              <w:t>Eksperimentālie vītolu kloni ar augstu biomasas ražību uzlabo kadmija un cinka ekstrakciju no augsnes stublājā</w:t>
            </w:r>
          </w:p>
        </w:tc>
        <w:tc>
          <w:tcPr>
            <w:tcW w:w="616" w:type="pct"/>
            <w:tcBorders>
              <w:top w:val="single" w:sz="4" w:space="0" w:color="auto"/>
              <w:left w:val="single" w:sz="4" w:space="0" w:color="auto"/>
              <w:right w:val="single" w:sz="4" w:space="0" w:color="auto"/>
            </w:tcBorders>
            <w:vAlign w:val="center"/>
          </w:tcPr>
          <w:p w14:paraId="47D82A8B" w14:textId="77777777" w:rsidR="00C51FAD" w:rsidRPr="00C51FAD" w:rsidRDefault="00C51FAD" w:rsidP="00843710">
            <w:pPr>
              <w:rPr>
                <w:color w:val="auto"/>
                <w:sz w:val="14"/>
                <w:szCs w:val="14"/>
              </w:rPr>
            </w:pPr>
            <w:r>
              <w:rPr>
                <w:color w:val="auto"/>
                <w:sz w:val="14"/>
              </w:rPr>
              <w:t xml:space="preserve">(Janssen </w:t>
            </w:r>
            <w:r>
              <w:rPr>
                <w:i/>
                <w:color w:val="auto"/>
                <w:sz w:val="14"/>
              </w:rPr>
              <w:t>u.c.</w:t>
            </w:r>
            <w:r>
              <w:rPr>
                <w:color w:val="auto"/>
                <w:sz w:val="14"/>
              </w:rPr>
              <w:t xml:space="preserve">, 2015), (Bell </w:t>
            </w:r>
            <w:r>
              <w:rPr>
                <w:i/>
                <w:color w:val="auto"/>
                <w:sz w:val="14"/>
              </w:rPr>
              <w:t>u.c.</w:t>
            </w:r>
            <w:r>
              <w:rPr>
                <w:color w:val="auto"/>
                <w:sz w:val="14"/>
              </w:rPr>
              <w:t>, 2015), (</w:t>
            </w:r>
            <w:proofErr w:type="spellStart"/>
            <w:r>
              <w:rPr>
                <w:color w:val="auto"/>
                <w:sz w:val="14"/>
              </w:rPr>
              <w:t>Croes</w:t>
            </w:r>
            <w:proofErr w:type="spellEnd"/>
            <w:r>
              <w:rPr>
                <w:color w:val="auto"/>
                <w:sz w:val="14"/>
              </w:rPr>
              <w:t xml:space="preserve"> </w:t>
            </w:r>
            <w:r>
              <w:rPr>
                <w:i/>
                <w:color w:val="auto"/>
                <w:sz w:val="14"/>
              </w:rPr>
              <w:t>u.c.</w:t>
            </w:r>
            <w:r>
              <w:rPr>
                <w:color w:val="auto"/>
                <w:sz w:val="14"/>
              </w:rPr>
              <w:t>, 2013)</w:t>
            </w:r>
          </w:p>
        </w:tc>
      </w:tr>
      <w:tr w:rsidR="00C51FAD" w:rsidRPr="00C51FAD" w14:paraId="1E419600" w14:textId="77777777" w:rsidTr="00843710">
        <w:trPr>
          <w:trHeight w:val="340"/>
        </w:trPr>
        <w:tc>
          <w:tcPr>
            <w:tcW w:w="520" w:type="pct"/>
            <w:tcBorders>
              <w:top w:val="single" w:sz="4" w:space="0" w:color="auto"/>
              <w:left w:val="single" w:sz="4" w:space="0" w:color="auto"/>
            </w:tcBorders>
            <w:vAlign w:val="center"/>
          </w:tcPr>
          <w:p w14:paraId="4B01CF21" w14:textId="77777777" w:rsidR="00C51FAD" w:rsidRPr="00C51FAD" w:rsidRDefault="00C51FAD" w:rsidP="00843710">
            <w:pPr>
              <w:rPr>
                <w:color w:val="auto"/>
                <w:sz w:val="14"/>
                <w:szCs w:val="14"/>
              </w:rPr>
            </w:pPr>
            <w:r>
              <w:rPr>
                <w:color w:val="auto"/>
                <w:sz w:val="14"/>
              </w:rPr>
              <w:t>Hroms</w:t>
            </w:r>
          </w:p>
        </w:tc>
        <w:tc>
          <w:tcPr>
            <w:tcW w:w="141" w:type="pct"/>
            <w:tcBorders>
              <w:top w:val="single" w:sz="4" w:space="0" w:color="auto"/>
              <w:left w:val="single" w:sz="4" w:space="0" w:color="auto"/>
            </w:tcBorders>
            <w:vAlign w:val="center"/>
          </w:tcPr>
          <w:p w14:paraId="1F74110A" w14:textId="77777777" w:rsidR="00C51FAD" w:rsidRPr="00C51FAD" w:rsidRDefault="00C51FAD" w:rsidP="00843710">
            <w:pPr>
              <w:rPr>
                <w:color w:val="auto"/>
                <w:sz w:val="14"/>
                <w:szCs w:val="14"/>
              </w:rPr>
            </w:pPr>
            <w:r>
              <w:rPr>
                <w:rFonts w:ascii="Segoe UI Symbol" w:hAnsi="Segoe UI Symbol"/>
                <w:color w:val="auto"/>
                <w:sz w:val="14"/>
              </w:rPr>
              <w:t>✓</w:t>
            </w:r>
          </w:p>
        </w:tc>
        <w:tc>
          <w:tcPr>
            <w:tcW w:w="141" w:type="pct"/>
            <w:tcBorders>
              <w:top w:val="single" w:sz="4" w:space="0" w:color="auto"/>
              <w:left w:val="single" w:sz="4" w:space="0" w:color="auto"/>
            </w:tcBorders>
            <w:vAlign w:val="center"/>
          </w:tcPr>
          <w:p w14:paraId="42BE5D43" w14:textId="77777777" w:rsidR="00C51FAD" w:rsidRPr="00C51FAD" w:rsidRDefault="00C51FAD" w:rsidP="00843710">
            <w:pPr>
              <w:rPr>
                <w:color w:val="auto"/>
                <w:sz w:val="14"/>
                <w:szCs w:val="14"/>
                <w:lang w:val="en-GB"/>
              </w:rPr>
            </w:pPr>
          </w:p>
        </w:tc>
        <w:tc>
          <w:tcPr>
            <w:tcW w:w="142" w:type="pct"/>
            <w:tcBorders>
              <w:top w:val="single" w:sz="4" w:space="0" w:color="auto"/>
              <w:left w:val="single" w:sz="4" w:space="0" w:color="auto"/>
            </w:tcBorders>
            <w:vAlign w:val="center"/>
          </w:tcPr>
          <w:p w14:paraId="1C0CA8C3" w14:textId="77777777" w:rsidR="00C51FAD" w:rsidRPr="00C51FAD" w:rsidRDefault="00C51FAD" w:rsidP="00843710">
            <w:pPr>
              <w:rPr>
                <w:color w:val="auto"/>
                <w:sz w:val="14"/>
                <w:szCs w:val="14"/>
                <w:lang w:val="en-GB"/>
              </w:rPr>
            </w:pPr>
          </w:p>
        </w:tc>
        <w:tc>
          <w:tcPr>
            <w:tcW w:w="141" w:type="pct"/>
            <w:tcBorders>
              <w:top w:val="single" w:sz="4" w:space="0" w:color="auto"/>
              <w:left w:val="single" w:sz="4" w:space="0" w:color="auto"/>
            </w:tcBorders>
            <w:vAlign w:val="center"/>
          </w:tcPr>
          <w:p w14:paraId="2CB2F704" w14:textId="77777777" w:rsidR="00C51FAD" w:rsidRPr="00C51FAD" w:rsidRDefault="00C51FAD" w:rsidP="00843710">
            <w:pPr>
              <w:rPr>
                <w:color w:val="auto"/>
                <w:sz w:val="14"/>
                <w:szCs w:val="14"/>
              </w:rPr>
            </w:pPr>
            <w:r>
              <w:rPr>
                <w:rFonts w:ascii="Segoe UI Symbol" w:hAnsi="Segoe UI Symbol"/>
                <w:color w:val="auto"/>
                <w:sz w:val="14"/>
              </w:rPr>
              <w:t>✓</w:t>
            </w:r>
          </w:p>
        </w:tc>
        <w:tc>
          <w:tcPr>
            <w:tcW w:w="141" w:type="pct"/>
            <w:tcBorders>
              <w:top w:val="single" w:sz="4" w:space="0" w:color="auto"/>
              <w:left w:val="single" w:sz="4" w:space="0" w:color="auto"/>
            </w:tcBorders>
            <w:vAlign w:val="center"/>
          </w:tcPr>
          <w:p w14:paraId="68BB1471" w14:textId="77777777" w:rsidR="00C51FAD" w:rsidRPr="00C51FAD" w:rsidRDefault="00C51FAD" w:rsidP="00843710">
            <w:pPr>
              <w:rPr>
                <w:color w:val="auto"/>
                <w:sz w:val="14"/>
                <w:szCs w:val="14"/>
                <w:lang w:val="en-GB"/>
              </w:rPr>
            </w:pPr>
          </w:p>
        </w:tc>
        <w:tc>
          <w:tcPr>
            <w:tcW w:w="145" w:type="pct"/>
            <w:tcBorders>
              <w:top w:val="single" w:sz="4" w:space="0" w:color="auto"/>
              <w:left w:val="single" w:sz="4" w:space="0" w:color="auto"/>
            </w:tcBorders>
            <w:vAlign w:val="center"/>
          </w:tcPr>
          <w:p w14:paraId="6C0C1188"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2609907C"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57F8A51C"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78E3089F"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38CEB9B8" w14:textId="77777777" w:rsidR="00C51FAD" w:rsidRPr="00C51FAD" w:rsidRDefault="00C51FAD" w:rsidP="00843710">
            <w:pPr>
              <w:rPr>
                <w:color w:val="auto"/>
                <w:sz w:val="14"/>
                <w:szCs w:val="14"/>
                <w:lang w:val="en-GB"/>
              </w:rPr>
            </w:pPr>
          </w:p>
        </w:tc>
        <w:tc>
          <w:tcPr>
            <w:tcW w:w="146" w:type="pct"/>
            <w:tcBorders>
              <w:top w:val="single" w:sz="4" w:space="0" w:color="auto"/>
              <w:left w:val="single" w:sz="4" w:space="0" w:color="auto"/>
            </w:tcBorders>
            <w:vAlign w:val="center"/>
          </w:tcPr>
          <w:p w14:paraId="6DB7885B"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34F6F3F6"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00F9E33C"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0D8F377D"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4A505CD9" w14:textId="77777777" w:rsidR="00C51FAD" w:rsidRPr="00C51FAD" w:rsidRDefault="00C51FAD" w:rsidP="00843710">
            <w:pPr>
              <w:rPr>
                <w:color w:val="auto"/>
                <w:sz w:val="14"/>
                <w:szCs w:val="14"/>
                <w:lang w:val="en-GB"/>
              </w:rPr>
            </w:pPr>
          </w:p>
        </w:tc>
        <w:tc>
          <w:tcPr>
            <w:tcW w:w="146" w:type="pct"/>
            <w:tcBorders>
              <w:top w:val="single" w:sz="4" w:space="0" w:color="auto"/>
              <w:left w:val="single" w:sz="4" w:space="0" w:color="auto"/>
            </w:tcBorders>
            <w:vAlign w:val="center"/>
          </w:tcPr>
          <w:p w14:paraId="0806DD25" w14:textId="77777777" w:rsidR="00C51FAD" w:rsidRPr="00C51FAD" w:rsidRDefault="00C51FAD" w:rsidP="00843710">
            <w:pPr>
              <w:rPr>
                <w:color w:val="auto"/>
                <w:sz w:val="14"/>
                <w:szCs w:val="14"/>
                <w:lang w:val="en-GB"/>
              </w:rPr>
            </w:pPr>
          </w:p>
        </w:tc>
        <w:tc>
          <w:tcPr>
            <w:tcW w:w="1569" w:type="pct"/>
            <w:tcBorders>
              <w:top w:val="single" w:sz="4" w:space="0" w:color="auto"/>
              <w:left w:val="single" w:sz="4" w:space="0" w:color="auto"/>
            </w:tcBorders>
            <w:vAlign w:val="center"/>
          </w:tcPr>
          <w:p w14:paraId="0A5E8A3E" w14:textId="77777777" w:rsidR="00C51FAD" w:rsidRPr="00C51FAD" w:rsidRDefault="00C51FAD" w:rsidP="00843710">
            <w:pPr>
              <w:rPr>
                <w:color w:val="auto"/>
                <w:sz w:val="14"/>
                <w:szCs w:val="14"/>
              </w:rPr>
            </w:pPr>
            <w:r>
              <w:rPr>
                <w:color w:val="auto"/>
                <w:sz w:val="14"/>
              </w:rPr>
              <w:t>Vītoli un bērzi absorbē hromu, bet tas paliek saknēs.</w:t>
            </w:r>
          </w:p>
        </w:tc>
        <w:tc>
          <w:tcPr>
            <w:tcW w:w="616" w:type="pct"/>
            <w:tcBorders>
              <w:top w:val="single" w:sz="4" w:space="0" w:color="auto"/>
              <w:left w:val="single" w:sz="4" w:space="0" w:color="auto"/>
              <w:right w:val="single" w:sz="4" w:space="0" w:color="auto"/>
            </w:tcBorders>
            <w:vAlign w:val="center"/>
          </w:tcPr>
          <w:p w14:paraId="67EA3008" w14:textId="77777777" w:rsidR="00C51FAD" w:rsidRPr="00C51FAD" w:rsidRDefault="00C51FAD" w:rsidP="00843710">
            <w:pPr>
              <w:rPr>
                <w:color w:val="auto"/>
                <w:sz w:val="14"/>
                <w:szCs w:val="14"/>
              </w:rPr>
            </w:pPr>
            <w:r>
              <w:rPr>
                <w:color w:val="auto"/>
                <w:sz w:val="14"/>
              </w:rPr>
              <w:t>(</w:t>
            </w:r>
            <w:proofErr w:type="spellStart"/>
            <w:r>
              <w:rPr>
                <w:color w:val="auto"/>
                <w:sz w:val="14"/>
              </w:rPr>
              <w:t>Pulford</w:t>
            </w:r>
            <w:proofErr w:type="spellEnd"/>
            <w:r>
              <w:rPr>
                <w:color w:val="auto"/>
                <w:sz w:val="14"/>
              </w:rPr>
              <w:t xml:space="preserve"> </w:t>
            </w:r>
            <w:r>
              <w:rPr>
                <w:i/>
                <w:color w:val="auto"/>
                <w:sz w:val="14"/>
              </w:rPr>
              <w:t>u.c.</w:t>
            </w:r>
            <w:r>
              <w:rPr>
                <w:color w:val="auto"/>
                <w:sz w:val="14"/>
              </w:rPr>
              <w:t>, 2001), (</w:t>
            </w:r>
            <w:proofErr w:type="spellStart"/>
            <w:r>
              <w:rPr>
                <w:color w:val="auto"/>
                <w:sz w:val="14"/>
              </w:rPr>
              <w:t>Gardea</w:t>
            </w:r>
            <w:proofErr w:type="spellEnd"/>
            <w:r>
              <w:rPr>
                <w:color w:val="auto"/>
                <w:sz w:val="14"/>
              </w:rPr>
              <w:t xml:space="preserve">- </w:t>
            </w:r>
            <w:proofErr w:type="spellStart"/>
            <w:r>
              <w:rPr>
                <w:color w:val="auto"/>
                <w:sz w:val="14"/>
              </w:rPr>
              <w:t>Torresdey</w:t>
            </w:r>
            <w:proofErr w:type="spellEnd"/>
            <w:r>
              <w:rPr>
                <w:color w:val="auto"/>
                <w:sz w:val="14"/>
              </w:rPr>
              <w:t xml:space="preserve"> </w:t>
            </w:r>
            <w:r>
              <w:rPr>
                <w:i/>
                <w:color w:val="auto"/>
                <w:sz w:val="14"/>
              </w:rPr>
              <w:t>u.c.</w:t>
            </w:r>
            <w:r>
              <w:rPr>
                <w:color w:val="auto"/>
                <w:sz w:val="14"/>
              </w:rPr>
              <w:t>, 2005)</w:t>
            </w:r>
          </w:p>
        </w:tc>
      </w:tr>
      <w:tr w:rsidR="00C51FAD" w:rsidRPr="00C51FAD" w14:paraId="6ACCA865" w14:textId="77777777" w:rsidTr="00843710">
        <w:trPr>
          <w:trHeight w:val="340"/>
        </w:trPr>
        <w:tc>
          <w:tcPr>
            <w:tcW w:w="520" w:type="pct"/>
            <w:tcBorders>
              <w:top w:val="single" w:sz="4" w:space="0" w:color="auto"/>
              <w:left w:val="single" w:sz="4" w:space="0" w:color="auto"/>
            </w:tcBorders>
            <w:vAlign w:val="center"/>
          </w:tcPr>
          <w:p w14:paraId="5524317A" w14:textId="77777777" w:rsidR="00C51FAD" w:rsidRPr="00C51FAD" w:rsidRDefault="00C51FAD" w:rsidP="00843710">
            <w:pPr>
              <w:rPr>
                <w:color w:val="auto"/>
                <w:sz w:val="14"/>
                <w:szCs w:val="14"/>
              </w:rPr>
            </w:pPr>
            <w:r>
              <w:rPr>
                <w:color w:val="auto"/>
                <w:sz w:val="14"/>
              </w:rPr>
              <w:t>Varš</w:t>
            </w:r>
          </w:p>
        </w:tc>
        <w:tc>
          <w:tcPr>
            <w:tcW w:w="141" w:type="pct"/>
            <w:tcBorders>
              <w:top w:val="single" w:sz="4" w:space="0" w:color="auto"/>
              <w:left w:val="single" w:sz="4" w:space="0" w:color="auto"/>
            </w:tcBorders>
            <w:vAlign w:val="center"/>
          </w:tcPr>
          <w:p w14:paraId="688AE6FD" w14:textId="77777777" w:rsidR="00C51FAD" w:rsidRPr="00C51FAD" w:rsidRDefault="00C51FAD" w:rsidP="00843710">
            <w:pPr>
              <w:rPr>
                <w:color w:val="auto"/>
                <w:sz w:val="14"/>
                <w:szCs w:val="14"/>
              </w:rPr>
            </w:pPr>
            <w:r>
              <w:rPr>
                <w:rFonts w:ascii="Segoe UI Symbol" w:hAnsi="Segoe UI Symbol"/>
                <w:color w:val="auto"/>
                <w:sz w:val="14"/>
              </w:rPr>
              <w:t>✓</w:t>
            </w:r>
          </w:p>
        </w:tc>
        <w:tc>
          <w:tcPr>
            <w:tcW w:w="141" w:type="pct"/>
            <w:tcBorders>
              <w:top w:val="single" w:sz="4" w:space="0" w:color="auto"/>
              <w:left w:val="single" w:sz="4" w:space="0" w:color="auto"/>
            </w:tcBorders>
            <w:vAlign w:val="center"/>
          </w:tcPr>
          <w:p w14:paraId="33CC77AA" w14:textId="77777777" w:rsidR="00C51FAD" w:rsidRPr="00C51FAD" w:rsidRDefault="00C51FAD" w:rsidP="00843710">
            <w:pPr>
              <w:rPr>
                <w:color w:val="auto"/>
                <w:sz w:val="14"/>
                <w:szCs w:val="14"/>
                <w:lang w:val="en-GB"/>
              </w:rPr>
            </w:pPr>
          </w:p>
        </w:tc>
        <w:tc>
          <w:tcPr>
            <w:tcW w:w="142" w:type="pct"/>
            <w:tcBorders>
              <w:top w:val="single" w:sz="4" w:space="0" w:color="auto"/>
              <w:left w:val="single" w:sz="4" w:space="0" w:color="auto"/>
            </w:tcBorders>
            <w:vAlign w:val="center"/>
          </w:tcPr>
          <w:p w14:paraId="461782FC" w14:textId="77777777" w:rsidR="00C51FAD" w:rsidRPr="00C51FAD" w:rsidRDefault="00C51FAD" w:rsidP="00843710">
            <w:pPr>
              <w:rPr>
                <w:color w:val="auto"/>
                <w:sz w:val="14"/>
                <w:szCs w:val="14"/>
                <w:lang w:val="en-GB"/>
              </w:rPr>
            </w:pPr>
          </w:p>
        </w:tc>
        <w:tc>
          <w:tcPr>
            <w:tcW w:w="141" w:type="pct"/>
            <w:tcBorders>
              <w:top w:val="single" w:sz="4" w:space="0" w:color="auto"/>
              <w:left w:val="single" w:sz="4" w:space="0" w:color="auto"/>
            </w:tcBorders>
            <w:vAlign w:val="center"/>
          </w:tcPr>
          <w:p w14:paraId="0F08C94D" w14:textId="77777777" w:rsidR="00C51FAD" w:rsidRPr="00C51FAD" w:rsidRDefault="00C51FAD" w:rsidP="00843710">
            <w:pPr>
              <w:rPr>
                <w:color w:val="auto"/>
                <w:sz w:val="14"/>
                <w:szCs w:val="14"/>
              </w:rPr>
            </w:pPr>
            <w:r>
              <w:rPr>
                <w:rFonts w:ascii="Segoe UI Symbol" w:hAnsi="Segoe UI Symbol"/>
                <w:color w:val="auto"/>
                <w:sz w:val="14"/>
              </w:rPr>
              <w:t>✓</w:t>
            </w:r>
          </w:p>
        </w:tc>
        <w:tc>
          <w:tcPr>
            <w:tcW w:w="141" w:type="pct"/>
            <w:tcBorders>
              <w:top w:val="single" w:sz="4" w:space="0" w:color="auto"/>
              <w:left w:val="single" w:sz="4" w:space="0" w:color="auto"/>
            </w:tcBorders>
            <w:vAlign w:val="center"/>
          </w:tcPr>
          <w:p w14:paraId="5F1F5AF3" w14:textId="77777777" w:rsidR="00C51FAD" w:rsidRPr="00C51FAD" w:rsidRDefault="00C51FAD" w:rsidP="00843710">
            <w:pPr>
              <w:rPr>
                <w:color w:val="auto"/>
                <w:sz w:val="14"/>
                <w:szCs w:val="14"/>
                <w:lang w:val="en-GB"/>
              </w:rPr>
            </w:pPr>
          </w:p>
        </w:tc>
        <w:tc>
          <w:tcPr>
            <w:tcW w:w="145" w:type="pct"/>
            <w:tcBorders>
              <w:top w:val="single" w:sz="4" w:space="0" w:color="auto"/>
              <w:left w:val="single" w:sz="4" w:space="0" w:color="auto"/>
            </w:tcBorders>
            <w:vAlign w:val="center"/>
          </w:tcPr>
          <w:p w14:paraId="50F0FD29"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482CE26A"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7CF6D226"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23E8ED40"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39E26407" w14:textId="77777777" w:rsidR="00C51FAD" w:rsidRPr="00C51FAD" w:rsidRDefault="00C51FAD" w:rsidP="00843710">
            <w:pPr>
              <w:rPr>
                <w:color w:val="auto"/>
                <w:sz w:val="14"/>
                <w:szCs w:val="14"/>
                <w:lang w:val="en-GB"/>
              </w:rPr>
            </w:pPr>
          </w:p>
        </w:tc>
        <w:tc>
          <w:tcPr>
            <w:tcW w:w="146" w:type="pct"/>
            <w:tcBorders>
              <w:top w:val="single" w:sz="4" w:space="0" w:color="auto"/>
              <w:left w:val="single" w:sz="4" w:space="0" w:color="auto"/>
            </w:tcBorders>
            <w:vAlign w:val="center"/>
          </w:tcPr>
          <w:p w14:paraId="3D2427BA"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2F14D37A"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4D01BF0B"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570AED06"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5933EBD3" w14:textId="77777777" w:rsidR="00C51FAD" w:rsidRPr="00C51FAD" w:rsidRDefault="00C51FAD" w:rsidP="00843710">
            <w:pPr>
              <w:rPr>
                <w:color w:val="auto"/>
                <w:sz w:val="14"/>
                <w:szCs w:val="14"/>
                <w:lang w:val="en-GB"/>
              </w:rPr>
            </w:pPr>
          </w:p>
        </w:tc>
        <w:tc>
          <w:tcPr>
            <w:tcW w:w="146" w:type="pct"/>
            <w:tcBorders>
              <w:top w:val="single" w:sz="4" w:space="0" w:color="auto"/>
              <w:left w:val="single" w:sz="4" w:space="0" w:color="auto"/>
            </w:tcBorders>
            <w:vAlign w:val="center"/>
          </w:tcPr>
          <w:p w14:paraId="37EAE607" w14:textId="77777777" w:rsidR="00C51FAD" w:rsidRPr="00C51FAD" w:rsidRDefault="00C51FAD" w:rsidP="00843710">
            <w:pPr>
              <w:rPr>
                <w:color w:val="auto"/>
                <w:sz w:val="14"/>
                <w:szCs w:val="14"/>
                <w:lang w:val="en-GB"/>
              </w:rPr>
            </w:pPr>
          </w:p>
        </w:tc>
        <w:tc>
          <w:tcPr>
            <w:tcW w:w="1569" w:type="pct"/>
            <w:tcBorders>
              <w:top w:val="single" w:sz="4" w:space="0" w:color="auto"/>
              <w:left w:val="single" w:sz="4" w:space="0" w:color="auto"/>
            </w:tcBorders>
            <w:vAlign w:val="center"/>
          </w:tcPr>
          <w:p w14:paraId="4987755B" w14:textId="77777777" w:rsidR="00C51FAD" w:rsidRPr="00C51FAD" w:rsidRDefault="00C51FAD" w:rsidP="00843710">
            <w:pPr>
              <w:rPr>
                <w:color w:val="auto"/>
                <w:sz w:val="14"/>
                <w:szCs w:val="14"/>
              </w:rPr>
            </w:pPr>
            <w:r>
              <w:rPr>
                <w:color w:val="auto"/>
                <w:sz w:val="14"/>
              </w:rPr>
              <w:t>Augsnes piedevas var uzlabot vara uzņemšanu Indijas sinepēs, bet ir vajadzīgi papildu lauka pētījumi</w:t>
            </w:r>
          </w:p>
        </w:tc>
        <w:tc>
          <w:tcPr>
            <w:tcW w:w="616" w:type="pct"/>
            <w:tcBorders>
              <w:top w:val="single" w:sz="4" w:space="0" w:color="auto"/>
              <w:left w:val="single" w:sz="4" w:space="0" w:color="auto"/>
              <w:right w:val="single" w:sz="4" w:space="0" w:color="auto"/>
            </w:tcBorders>
            <w:vAlign w:val="center"/>
          </w:tcPr>
          <w:p w14:paraId="6CAE0397" w14:textId="77777777" w:rsidR="00C51FAD" w:rsidRPr="00C51FAD" w:rsidRDefault="00C51FAD" w:rsidP="00843710">
            <w:pPr>
              <w:rPr>
                <w:color w:val="auto"/>
                <w:sz w:val="14"/>
                <w:szCs w:val="14"/>
              </w:rPr>
            </w:pPr>
            <w:r>
              <w:rPr>
                <w:color w:val="auto"/>
                <w:sz w:val="14"/>
              </w:rPr>
              <w:t>(</w:t>
            </w:r>
            <w:proofErr w:type="spellStart"/>
            <w:r>
              <w:rPr>
                <w:color w:val="auto"/>
                <w:sz w:val="14"/>
              </w:rPr>
              <w:t>Mleczek</w:t>
            </w:r>
            <w:proofErr w:type="spellEnd"/>
            <w:r>
              <w:rPr>
                <w:color w:val="auto"/>
                <w:sz w:val="14"/>
              </w:rPr>
              <w:t xml:space="preserve"> </w:t>
            </w:r>
            <w:r>
              <w:rPr>
                <w:i/>
                <w:color w:val="auto"/>
                <w:sz w:val="14"/>
              </w:rPr>
              <w:t>u.c.</w:t>
            </w:r>
            <w:r>
              <w:rPr>
                <w:color w:val="auto"/>
                <w:sz w:val="14"/>
              </w:rPr>
              <w:t>, 2013), (</w:t>
            </w:r>
            <w:proofErr w:type="spellStart"/>
            <w:r>
              <w:rPr>
                <w:color w:val="auto"/>
                <w:sz w:val="14"/>
              </w:rPr>
              <w:t>Fang</w:t>
            </w:r>
            <w:proofErr w:type="spellEnd"/>
            <w:r>
              <w:rPr>
                <w:color w:val="auto"/>
                <w:sz w:val="14"/>
              </w:rPr>
              <w:t xml:space="preserve"> </w:t>
            </w:r>
            <w:r>
              <w:rPr>
                <w:i/>
                <w:color w:val="auto"/>
                <w:sz w:val="14"/>
              </w:rPr>
              <w:t>u.c.</w:t>
            </w:r>
            <w:r>
              <w:rPr>
                <w:color w:val="auto"/>
                <w:sz w:val="14"/>
              </w:rPr>
              <w:t>, 2012)</w:t>
            </w:r>
          </w:p>
        </w:tc>
      </w:tr>
      <w:tr w:rsidR="00C51FAD" w:rsidRPr="00C51FAD" w14:paraId="2371667A" w14:textId="77777777" w:rsidTr="00843710">
        <w:trPr>
          <w:trHeight w:val="340"/>
        </w:trPr>
        <w:tc>
          <w:tcPr>
            <w:tcW w:w="520" w:type="pct"/>
            <w:tcBorders>
              <w:top w:val="single" w:sz="4" w:space="0" w:color="auto"/>
              <w:left w:val="single" w:sz="4" w:space="0" w:color="auto"/>
            </w:tcBorders>
            <w:vAlign w:val="center"/>
          </w:tcPr>
          <w:p w14:paraId="4865244D" w14:textId="77777777" w:rsidR="00C51FAD" w:rsidRPr="00C51FAD" w:rsidRDefault="00C51FAD" w:rsidP="00843710">
            <w:pPr>
              <w:rPr>
                <w:color w:val="auto"/>
                <w:sz w:val="14"/>
                <w:szCs w:val="14"/>
              </w:rPr>
            </w:pPr>
            <w:r>
              <w:rPr>
                <w:color w:val="auto"/>
                <w:sz w:val="14"/>
              </w:rPr>
              <w:t>Niķelis</w:t>
            </w:r>
          </w:p>
        </w:tc>
        <w:tc>
          <w:tcPr>
            <w:tcW w:w="141" w:type="pct"/>
            <w:tcBorders>
              <w:top w:val="single" w:sz="4" w:space="0" w:color="auto"/>
              <w:left w:val="single" w:sz="4" w:space="0" w:color="auto"/>
            </w:tcBorders>
            <w:vAlign w:val="center"/>
          </w:tcPr>
          <w:p w14:paraId="6B2E7051" w14:textId="77777777" w:rsidR="00C51FAD" w:rsidRPr="00C51FAD" w:rsidRDefault="00C51FAD" w:rsidP="00843710">
            <w:pPr>
              <w:rPr>
                <w:color w:val="auto"/>
                <w:sz w:val="14"/>
                <w:szCs w:val="14"/>
              </w:rPr>
            </w:pPr>
            <w:r>
              <w:rPr>
                <w:rFonts w:ascii="Segoe UI Symbol" w:hAnsi="Segoe UI Symbol"/>
                <w:color w:val="auto"/>
                <w:sz w:val="14"/>
              </w:rPr>
              <w:t>✓</w:t>
            </w:r>
          </w:p>
        </w:tc>
        <w:tc>
          <w:tcPr>
            <w:tcW w:w="141" w:type="pct"/>
            <w:tcBorders>
              <w:top w:val="single" w:sz="4" w:space="0" w:color="auto"/>
              <w:left w:val="single" w:sz="4" w:space="0" w:color="auto"/>
            </w:tcBorders>
            <w:vAlign w:val="center"/>
          </w:tcPr>
          <w:p w14:paraId="6F97C52A" w14:textId="77777777" w:rsidR="00C51FAD" w:rsidRPr="00C51FAD" w:rsidRDefault="00C51FAD" w:rsidP="00843710">
            <w:pPr>
              <w:rPr>
                <w:color w:val="auto"/>
                <w:sz w:val="14"/>
                <w:szCs w:val="14"/>
                <w:lang w:val="en-GB"/>
              </w:rPr>
            </w:pPr>
          </w:p>
        </w:tc>
        <w:tc>
          <w:tcPr>
            <w:tcW w:w="142" w:type="pct"/>
            <w:tcBorders>
              <w:top w:val="single" w:sz="4" w:space="0" w:color="auto"/>
              <w:left w:val="single" w:sz="4" w:space="0" w:color="auto"/>
            </w:tcBorders>
            <w:vAlign w:val="center"/>
          </w:tcPr>
          <w:p w14:paraId="2C73D245" w14:textId="77777777" w:rsidR="00C51FAD" w:rsidRPr="00C51FAD" w:rsidRDefault="00C51FAD" w:rsidP="00843710">
            <w:pPr>
              <w:rPr>
                <w:color w:val="auto"/>
                <w:sz w:val="14"/>
                <w:szCs w:val="14"/>
                <w:lang w:val="en-GB"/>
              </w:rPr>
            </w:pPr>
          </w:p>
        </w:tc>
        <w:tc>
          <w:tcPr>
            <w:tcW w:w="141" w:type="pct"/>
            <w:tcBorders>
              <w:top w:val="single" w:sz="4" w:space="0" w:color="auto"/>
              <w:left w:val="single" w:sz="4" w:space="0" w:color="auto"/>
            </w:tcBorders>
            <w:vAlign w:val="center"/>
          </w:tcPr>
          <w:p w14:paraId="72567E33" w14:textId="77777777" w:rsidR="00C51FAD" w:rsidRPr="00C51FAD" w:rsidRDefault="00C51FAD" w:rsidP="00843710">
            <w:pPr>
              <w:rPr>
                <w:color w:val="auto"/>
                <w:sz w:val="14"/>
                <w:szCs w:val="14"/>
              </w:rPr>
            </w:pPr>
            <w:r>
              <w:rPr>
                <w:rFonts w:ascii="Segoe UI Symbol" w:hAnsi="Segoe UI Symbol"/>
                <w:color w:val="auto"/>
                <w:sz w:val="14"/>
              </w:rPr>
              <w:t>✓</w:t>
            </w:r>
          </w:p>
        </w:tc>
        <w:tc>
          <w:tcPr>
            <w:tcW w:w="141" w:type="pct"/>
            <w:tcBorders>
              <w:top w:val="single" w:sz="4" w:space="0" w:color="auto"/>
              <w:left w:val="single" w:sz="4" w:space="0" w:color="auto"/>
            </w:tcBorders>
            <w:vAlign w:val="center"/>
          </w:tcPr>
          <w:p w14:paraId="7B346242" w14:textId="77777777" w:rsidR="00C51FAD" w:rsidRPr="00C51FAD" w:rsidRDefault="00C51FAD" w:rsidP="00843710">
            <w:pPr>
              <w:rPr>
                <w:color w:val="auto"/>
                <w:sz w:val="14"/>
                <w:szCs w:val="14"/>
                <w:lang w:val="en-GB"/>
              </w:rPr>
            </w:pPr>
          </w:p>
        </w:tc>
        <w:tc>
          <w:tcPr>
            <w:tcW w:w="145" w:type="pct"/>
            <w:tcBorders>
              <w:top w:val="single" w:sz="4" w:space="0" w:color="auto"/>
              <w:left w:val="single" w:sz="4" w:space="0" w:color="auto"/>
            </w:tcBorders>
            <w:vAlign w:val="center"/>
          </w:tcPr>
          <w:p w14:paraId="23AA885F"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603E6ADE"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5596B5FE"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11D0A7F8"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0CC88EA4" w14:textId="77777777" w:rsidR="00C51FAD" w:rsidRPr="00C51FAD" w:rsidRDefault="00C51FAD" w:rsidP="00843710">
            <w:pPr>
              <w:rPr>
                <w:color w:val="auto"/>
                <w:sz w:val="14"/>
                <w:szCs w:val="14"/>
                <w:lang w:val="en-GB"/>
              </w:rPr>
            </w:pPr>
          </w:p>
        </w:tc>
        <w:tc>
          <w:tcPr>
            <w:tcW w:w="146" w:type="pct"/>
            <w:tcBorders>
              <w:top w:val="single" w:sz="4" w:space="0" w:color="auto"/>
              <w:left w:val="single" w:sz="4" w:space="0" w:color="auto"/>
            </w:tcBorders>
            <w:vAlign w:val="center"/>
          </w:tcPr>
          <w:p w14:paraId="0514F03D"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0F5112A7"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344556E0"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6322B0C8"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44E4C797" w14:textId="77777777" w:rsidR="00C51FAD" w:rsidRPr="00C51FAD" w:rsidRDefault="00C51FAD" w:rsidP="00843710">
            <w:pPr>
              <w:rPr>
                <w:color w:val="auto"/>
                <w:sz w:val="14"/>
                <w:szCs w:val="14"/>
                <w:lang w:val="en-GB"/>
              </w:rPr>
            </w:pPr>
          </w:p>
        </w:tc>
        <w:tc>
          <w:tcPr>
            <w:tcW w:w="146" w:type="pct"/>
            <w:tcBorders>
              <w:top w:val="single" w:sz="4" w:space="0" w:color="auto"/>
              <w:left w:val="single" w:sz="4" w:space="0" w:color="auto"/>
            </w:tcBorders>
            <w:vAlign w:val="center"/>
          </w:tcPr>
          <w:p w14:paraId="17C9CB04" w14:textId="77777777" w:rsidR="00C51FAD" w:rsidRPr="00C51FAD" w:rsidRDefault="00C51FAD" w:rsidP="00843710">
            <w:pPr>
              <w:rPr>
                <w:color w:val="auto"/>
                <w:sz w:val="14"/>
                <w:szCs w:val="14"/>
                <w:lang w:val="en-GB"/>
              </w:rPr>
            </w:pPr>
          </w:p>
        </w:tc>
        <w:tc>
          <w:tcPr>
            <w:tcW w:w="1569" w:type="pct"/>
            <w:tcBorders>
              <w:top w:val="single" w:sz="4" w:space="0" w:color="auto"/>
              <w:left w:val="single" w:sz="4" w:space="0" w:color="auto"/>
            </w:tcBorders>
            <w:vAlign w:val="center"/>
          </w:tcPr>
          <w:p w14:paraId="337E2628" w14:textId="77777777" w:rsidR="00C51FAD" w:rsidRPr="00C51FAD" w:rsidRDefault="00C51FAD" w:rsidP="00843710">
            <w:pPr>
              <w:rPr>
                <w:color w:val="auto"/>
                <w:sz w:val="14"/>
                <w:szCs w:val="14"/>
              </w:rPr>
            </w:pPr>
            <w:r>
              <w:rPr>
                <w:color w:val="auto"/>
                <w:sz w:val="14"/>
              </w:rPr>
              <w:t>Sinepju dzimtas augi var uzkrāt niķeli</w:t>
            </w:r>
          </w:p>
        </w:tc>
        <w:tc>
          <w:tcPr>
            <w:tcW w:w="616" w:type="pct"/>
            <w:tcBorders>
              <w:top w:val="single" w:sz="4" w:space="0" w:color="auto"/>
              <w:left w:val="single" w:sz="4" w:space="0" w:color="auto"/>
              <w:right w:val="single" w:sz="4" w:space="0" w:color="auto"/>
            </w:tcBorders>
            <w:vAlign w:val="center"/>
          </w:tcPr>
          <w:p w14:paraId="098A8DDF" w14:textId="77777777" w:rsidR="00C51FAD" w:rsidRPr="00C51FAD" w:rsidRDefault="00C51FAD" w:rsidP="00843710">
            <w:pPr>
              <w:rPr>
                <w:color w:val="auto"/>
                <w:sz w:val="14"/>
                <w:szCs w:val="14"/>
              </w:rPr>
            </w:pPr>
            <w:r>
              <w:rPr>
                <w:color w:val="auto"/>
                <w:sz w:val="14"/>
              </w:rPr>
              <w:t>(</w:t>
            </w:r>
            <w:proofErr w:type="spellStart"/>
            <w:r>
              <w:rPr>
                <w:color w:val="auto"/>
                <w:sz w:val="14"/>
              </w:rPr>
              <w:t>Chaney</w:t>
            </w:r>
            <w:proofErr w:type="spellEnd"/>
            <w:r>
              <w:rPr>
                <w:color w:val="auto"/>
                <w:sz w:val="14"/>
              </w:rPr>
              <w:t xml:space="preserve"> </w:t>
            </w:r>
            <w:r>
              <w:rPr>
                <w:i/>
                <w:color w:val="auto"/>
                <w:sz w:val="14"/>
              </w:rPr>
              <w:t>u.c.</w:t>
            </w:r>
            <w:r>
              <w:rPr>
                <w:color w:val="auto"/>
                <w:sz w:val="14"/>
              </w:rPr>
              <w:t>, 2007)</w:t>
            </w:r>
          </w:p>
        </w:tc>
      </w:tr>
      <w:tr w:rsidR="00C51FAD" w:rsidRPr="00C51FAD" w14:paraId="7EC5BAF6" w14:textId="77777777" w:rsidTr="00843710">
        <w:trPr>
          <w:trHeight w:val="340"/>
        </w:trPr>
        <w:tc>
          <w:tcPr>
            <w:tcW w:w="520" w:type="pct"/>
            <w:tcBorders>
              <w:top w:val="single" w:sz="4" w:space="0" w:color="auto"/>
              <w:left w:val="single" w:sz="4" w:space="0" w:color="auto"/>
            </w:tcBorders>
            <w:vAlign w:val="center"/>
          </w:tcPr>
          <w:p w14:paraId="50750E37" w14:textId="77777777" w:rsidR="00C51FAD" w:rsidRPr="00C51FAD" w:rsidRDefault="00C51FAD" w:rsidP="00843710">
            <w:pPr>
              <w:rPr>
                <w:color w:val="auto"/>
                <w:sz w:val="14"/>
                <w:szCs w:val="14"/>
              </w:rPr>
            </w:pPr>
            <w:r>
              <w:rPr>
                <w:color w:val="auto"/>
                <w:sz w:val="14"/>
              </w:rPr>
              <w:t>Selēns</w:t>
            </w:r>
          </w:p>
        </w:tc>
        <w:tc>
          <w:tcPr>
            <w:tcW w:w="141" w:type="pct"/>
            <w:tcBorders>
              <w:top w:val="single" w:sz="4" w:space="0" w:color="auto"/>
              <w:left w:val="single" w:sz="4" w:space="0" w:color="auto"/>
            </w:tcBorders>
            <w:vAlign w:val="center"/>
          </w:tcPr>
          <w:p w14:paraId="35AF4127" w14:textId="77777777" w:rsidR="00C51FAD" w:rsidRPr="00C51FAD" w:rsidRDefault="00C51FAD" w:rsidP="00843710">
            <w:pPr>
              <w:rPr>
                <w:color w:val="auto"/>
                <w:sz w:val="14"/>
                <w:szCs w:val="14"/>
              </w:rPr>
            </w:pPr>
            <w:r>
              <w:rPr>
                <w:rFonts w:ascii="Segoe UI Symbol" w:hAnsi="Segoe UI Symbol"/>
                <w:color w:val="auto"/>
                <w:sz w:val="14"/>
              </w:rPr>
              <w:t>✓</w:t>
            </w:r>
          </w:p>
        </w:tc>
        <w:tc>
          <w:tcPr>
            <w:tcW w:w="141" w:type="pct"/>
            <w:tcBorders>
              <w:top w:val="single" w:sz="4" w:space="0" w:color="auto"/>
              <w:left w:val="single" w:sz="4" w:space="0" w:color="auto"/>
            </w:tcBorders>
            <w:vAlign w:val="center"/>
          </w:tcPr>
          <w:p w14:paraId="1F634199" w14:textId="77777777" w:rsidR="00C51FAD" w:rsidRPr="00C51FAD" w:rsidRDefault="00C51FAD" w:rsidP="00843710">
            <w:pPr>
              <w:rPr>
                <w:color w:val="auto"/>
                <w:sz w:val="14"/>
                <w:szCs w:val="14"/>
                <w:lang w:val="en-GB"/>
              </w:rPr>
            </w:pPr>
          </w:p>
        </w:tc>
        <w:tc>
          <w:tcPr>
            <w:tcW w:w="142" w:type="pct"/>
            <w:tcBorders>
              <w:top w:val="single" w:sz="4" w:space="0" w:color="auto"/>
              <w:left w:val="single" w:sz="4" w:space="0" w:color="auto"/>
            </w:tcBorders>
            <w:vAlign w:val="center"/>
          </w:tcPr>
          <w:p w14:paraId="3DD8488C" w14:textId="77777777" w:rsidR="00C51FAD" w:rsidRPr="00C51FAD" w:rsidRDefault="00C51FAD" w:rsidP="00843710">
            <w:pPr>
              <w:rPr>
                <w:color w:val="auto"/>
                <w:sz w:val="14"/>
                <w:szCs w:val="14"/>
                <w:lang w:val="en-GB"/>
              </w:rPr>
            </w:pPr>
          </w:p>
        </w:tc>
        <w:tc>
          <w:tcPr>
            <w:tcW w:w="141" w:type="pct"/>
            <w:tcBorders>
              <w:top w:val="single" w:sz="4" w:space="0" w:color="auto"/>
              <w:left w:val="single" w:sz="4" w:space="0" w:color="auto"/>
            </w:tcBorders>
            <w:vAlign w:val="center"/>
          </w:tcPr>
          <w:p w14:paraId="2D640504" w14:textId="77777777" w:rsidR="00C51FAD" w:rsidRPr="00C51FAD" w:rsidRDefault="00C51FAD" w:rsidP="00843710">
            <w:pPr>
              <w:rPr>
                <w:color w:val="auto"/>
                <w:sz w:val="14"/>
                <w:szCs w:val="14"/>
              </w:rPr>
            </w:pPr>
            <w:r>
              <w:rPr>
                <w:rFonts w:ascii="Segoe UI Symbol" w:hAnsi="Segoe UI Symbol"/>
                <w:color w:val="auto"/>
                <w:sz w:val="14"/>
              </w:rPr>
              <w:t>✓</w:t>
            </w:r>
          </w:p>
        </w:tc>
        <w:tc>
          <w:tcPr>
            <w:tcW w:w="141" w:type="pct"/>
            <w:tcBorders>
              <w:top w:val="single" w:sz="4" w:space="0" w:color="auto"/>
              <w:left w:val="single" w:sz="4" w:space="0" w:color="auto"/>
            </w:tcBorders>
            <w:vAlign w:val="center"/>
          </w:tcPr>
          <w:p w14:paraId="71214257" w14:textId="77777777" w:rsidR="00C51FAD" w:rsidRPr="00C51FAD" w:rsidRDefault="00C51FAD" w:rsidP="00843710">
            <w:pPr>
              <w:rPr>
                <w:color w:val="auto"/>
                <w:sz w:val="14"/>
                <w:szCs w:val="14"/>
                <w:lang w:val="en-GB"/>
              </w:rPr>
            </w:pPr>
          </w:p>
        </w:tc>
        <w:tc>
          <w:tcPr>
            <w:tcW w:w="145" w:type="pct"/>
            <w:tcBorders>
              <w:top w:val="single" w:sz="4" w:space="0" w:color="auto"/>
              <w:left w:val="single" w:sz="4" w:space="0" w:color="auto"/>
            </w:tcBorders>
            <w:vAlign w:val="center"/>
          </w:tcPr>
          <w:p w14:paraId="23FB0648"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702CC99A"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013F03CC"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69815D7B"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22EC369E" w14:textId="77777777" w:rsidR="00C51FAD" w:rsidRPr="00C51FAD" w:rsidRDefault="00C51FAD" w:rsidP="00843710">
            <w:pPr>
              <w:rPr>
                <w:color w:val="auto"/>
                <w:sz w:val="14"/>
                <w:szCs w:val="14"/>
                <w:lang w:val="en-GB"/>
              </w:rPr>
            </w:pPr>
          </w:p>
        </w:tc>
        <w:tc>
          <w:tcPr>
            <w:tcW w:w="146" w:type="pct"/>
            <w:tcBorders>
              <w:top w:val="single" w:sz="4" w:space="0" w:color="auto"/>
              <w:left w:val="single" w:sz="4" w:space="0" w:color="auto"/>
            </w:tcBorders>
            <w:vAlign w:val="center"/>
          </w:tcPr>
          <w:p w14:paraId="5AF7FECC"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76F6C92C"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7490A0DB"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6B77E5C5"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71B6AC47" w14:textId="77777777" w:rsidR="00C51FAD" w:rsidRPr="00C51FAD" w:rsidRDefault="00C51FAD" w:rsidP="00843710">
            <w:pPr>
              <w:rPr>
                <w:color w:val="auto"/>
                <w:sz w:val="14"/>
                <w:szCs w:val="14"/>
                <w:lang w:val="en-GB"/>
              </w:rPr>
            </w:pPr>
          </w:p>
        </w:tc>
        <w:tc>
          <w:tcPr>
            <w:tcW w:w="146" w:type="pct"/>
            <w:tcBorders>
              <w:top w:val="single" w:sz="4" w:space="0" w:color="auto"/>
              <w:left w:val="single" w:sz="4" w:space="0" w:color="auto"/>
            </w:tcBorders>
            <w:vAlign w:val="center"/>
          </w:tcPr>
          <w:p w14:paraId="07FC076C" w14:textId="77777777" w:rsidR="00C51FAD" w:rsidRPr="00C51FAD" w:rsidRDefault="00C51FAD" w:rsidP="00843710">
            <w:pPr>
              <w:rPr>
                <w:color w:val="auto"/>
                <w:sz w:val="14"/>
                <w:szCs w:val="14"/>
                <w:lang w:val="en-GB"/>
              </w:rPr>
            </w:pPr>
          </w:p>
        </w:tc>
        <w:tc>
          <w:tcPr>
            <w:tcW w:w="1569" w:type="pct"/>
            <w:tcBorders>
              <w:top w:val="single" w:sz="4" w:space="0" w:color="auto"/>
              <w:left w:val="single" w:sz="4" w:space="0" w:color="auto"/>
            </w:tcBorders>
            <w:vAlign w:val="center"/>
          </w:tcPr>
          <w:p w14:paraId="6AB575CD" w14:textId="77777777" w:rsidR="00C51FAD" w:rsidRPr="00C51FAD" w:rsidRDefault="00C51FAD" w:rsidP="00843710">
            <w:pPr>
              <w:rPr>
                <w:color w:val="auto"/>
                <w:sz w:val="14"/>
                <w:szCs w:val="14"/>
              </w:rPr>
            </w:pPr>
            <w:r>
              <w:rPr>
                <w:color w:val="auto"/>
                <w:sz w:val="14"/>
              </w:rPr>
              <w:t>Selēna absorbēšanai no ūdens baseiniem un niedrājiem jau tiek izmantotas ūdenslēcas un ūdens hiacintes</w:t>
            </w:r>
          </w:p>
        </w:tc>
        <w:tc>
          <w:tcPr>
            <w:tcW w:w="616" w:type="pct"/>
            <w:tcBorders>
              <w:top w:val="single" w:sz="4" w:space="0" w:color="auto"/>
              <w:left w:val="single" w:sz="4" w:space="0" w:color="auto"/>
              <w:right w:val="single" w:sz="4" w:space="0" w:color="auto"/>
            </w:tcBorders>
            <w:vAlign w:val="center"/>
          </w:tcPr>
          <w:p w14:paraId="4E7522D2" w14:textId="77777777" w:rsidR="00C51FAD" w:rsidRPr="00C51FAD" w:rsidRDefault="00C51FAD" w:rsidP="00843710">
            <w:pPr>
              <w:rPr>
                <w:color w:val="auto"/>
                <w:sz w:val="14"/>
                <w:szCs w:val="14"/>
              </w:rPr>
            </w:pPr>
            <w:r>
              <w:rPr>
                <w:color w:val="auto"/>
                <w:sz w:val="14"/>
              </w:rPr>
              <w:t>(</w:t>
            </w:r>
            <w:proofErr w:type="spellStart"/>
            <w:r>
              <w:rPr>
                <w:color w:val="auto"/>
                <w:sz w:val="14"/>
              </w:rPr>
              <w:t>Pal</w:t>
            </w:r>
            <w:proofErr w:type="spellEnd"/>
            <w:r>
              <w:rPr>
                <w:color w:val="auto"/>
                <w:sz w:val="14"/>
              </w:rPr>
              <w:t xml:space="preserve"> &amp; </w:t>
            </w:r>
            <w:proofErr w:type="spellStart"/>
            <w:r>
              <w:rPr>
                <w:color w:val="auto"/>
                <w:sz w:val="14"/>
              </w:rPr>
              <w:t>Rai</w:t>
            </w:r>
            <w:proofErr w:type="spellEnd"/>
            <w:r>
              <w:rPr>
                <w:color w:val="auto"/>
                <w:sz w:val="14"/>
              </w:rPr>
              <w:t>, 2010)</w:t>
            </w:r>
          </w:p>
        </w:tc>
      </w:tr>
      <w:tr w:rsidR="00C51FAD" w:rsidRPr="00C51FAD" w14:paraId="5B926219" w14:textId="77777777" w:rsidTr="00843710">
        <w:trPr>
          <w:trHeight w:val="340"/>
        </w:trPr>
        <w:tc>
          <w:tcPr>
            <w:tcW w:w="520" w:type="pct"/>
            <w:tcBorders>
              <w:top w:val="single" w:sz="4" w:space="0" w:color="auto"/>
              <w:left w:val="single" w:sz="4" w:space="0" w:color="auto"/>
            </w:tcBorders>
            <w:vAlign w:val="center"/>
          </w:tcPr>
          <w:p w14:paraId="02A2660F" w14:textId="77777777" w:rsidR="00C51FAD" w:rsidRPr="00C51FAD" w:rsidRDefault="00C51FAD" w:rsidP="00843710">
            <w:pPr>
              <w:rPr>
                <w:color w:val="auto"/>
                <w:sz w:val="14"/>
                <w:szCs w:val="14"/>
              </w:rPr>
            </w:pPr>
            <w:r>
              <w:rPr>
                <w:color w:val="auto"/>
                <w:sz w:val="14"/>
              </w:rPr>
              <w:t>Radionuklīdi</w:t>
            </w:r>
          </w:p>
        </w:tc>
        <w:tc>
          <w:tcPr>
            <w:tcW w:w="141" w:type="pct"/>
            <w:tcBorders>
              <w:top w:val="single" w:sz="4" w:space="0" w:color="auto"/>
              <w:left w:val="single" w:sz="4" w:space="0" w:color="auto"/>
            </w:tcBorders>
            <w:vAlign w:val="center"/>
          </w:tcPr>
          <w:p w14:paraId="2B31F623" w14:textId="77777777" w:rsidR="00C51FAD" w:rsidRPr="00C51FAD" w:rsidRDefault="00C51FAD" w:rsidP="00843710">
            <w:pPr>
              <w:rPr>
                <w:color w:val="auto"/>
                <w:sz w:val="14"/>
                <w:szCs w:val="14"/>
              </w:rPr>
            </w:pPr>
            <w:r>
              <w:rPr>
                <w:rFonts w:ascii="Segoe UI Symbol" w:hAnsi="Segoe UI Symbol"/>
                <w:color w:val="auto"/>
                <w:sz w:val="14"/>
              </w:rPr>
              <w:t>✓</w:t>
            </w:r>
          </w:p>
        </w:tc>
        <w:tc>
          <w:tcPr>
            <w:tcW w:w="141" w:type="pct"/>
            <w:tcBorders>
              <w:top w:val="single" w:sz="4" w:space="0" w:color="auto"/>
              <w:left w:val="single" w:sz="4" w:space="0" w:color="auto"/>
            </w:tcBorders>
            <w:vAlign w:val="center"/>
          </w:tcPr>
          <w:p w14:paraId="36BC6865" w14:textId="77777777" w:rsidR="00C51FAD" w:rsidRPr="00C51FAD" w:rsidRDefault="00C51FAD" w:rsidP="00843710">
            <w:pPr>
              <w:rPr>
                <w:color w:val="auto"/>
                <w:sz w:val="14"/>
                <w:szCs w:val="14"/>
                <w:lang w:val="en-GB"/>
              </w:rPr>
            </w:pPr>
          </w:p>
        </w:tc>
        <w:tc>
          <w:tcPr>
            <w:tcW w:w="142" w:type="pct"/>
            <w:tcBorders>
              <w:top w:val="single" w:sz="4" w:space="0" w:color="auto"/>
              <w:left w:val="single" w:sz="4" w:space="0" w:color="auto"/>
            </w:tcBorders>
            <w:vAlign w:val="center"/>
          </w:tcPr>
          <w:p w14:paraId="74FDC6B3" w14:textId="77777777" w:rsidR="00C51FAD" w:rsidRPr="00C51FAD" w:rsidRDefault="00C51FAD" w:rsidP="00843710">
            <w:pPr>
              <w:rPr>
                <w:color w:val="auto"/>
                <w:sz w:val="14"/>
                <w:szCs w:val="14"/>
                <w:lang w:val="en-GB"/>
              </w:rPr>
            </w:pPr>
          </w:p>
        </w:tc>
        <w:tc>
          <w:tcPr>
            <w:tcW w:w="141" w:type="pct"/>
            <w:tcBorders>
              <w:top w:val="single" w:sz="4" w:space="0" w:color="auto"/>
              <w:left w:val="single" w:sz="4" w:space="0" w:color="auto"/>
            </w:tcBorders>
            <w:vAlign w:val="center"/>
          </w:tcPr>
          <w:p w14:paraId="46BCC354" w14:textId="77777777" w:rsidR="00C51FAD" w:rsidRPr="00C51FAD" w:rsidRDefault="00C51FAD" w:rsidP="00843710">
            <w:pPr>
              <w:rPr>
                <w:color w:val="auto"/>
                <w:sz w:val="14"/>
                <w:szCs w:val="14"/>
              </w:rPr>
            </w:pPr>
            <w:r>
              <w:rPr>
                <w:rFonts w:ascii="Segoe UI Symbol" w:hAnsi="Segoe UI Symbol"/>
                <w:color w:val="auto"/>
                <w:sz w:val="14"/>
              </w:rPr>
              <w:t>✓</w:t>
            </w:r>
          </w:p>
        </w:tc>
        <w:tc>
          <w:tcPr>
            <w:tcW w:w="141" w:type="pct"/>
            <w:tcBorders>
              <w:top w:val="single" w:sz="4" w:space="0" w:color="auto"/>
              <w:left w:val="single" w:sz="4" w:space="0" w:color="auto"/>
            </w:tcBorders>
            <w:vAlign w:val="center"/>
          </w:tcPr>
          <w:p w14:paraId="529E428F" w14:textId="77777777" w:rsidR="00C51FAD" w:rsidRPr="00C51FAD" w:rsidRDefault="00C51FAD" w:rsidP="00843710">
            <w:pPr>
              <w:rPr>
                <w:color w:val="auto"/>
                <w:sz w:val="14"/>
                <w:szCs w:val="14"/>
                <w:lang w:val="en-GB"/>
              </w:rPr>
            </w:pPr>
          </w:p>
        </w:tc>
        <w:tc>
          <w:tcPr>
            <w:tcW w:w="145" w:type="pct"/>
            <w:tcBorders>
              <w:top w:val="single" w:sz="4" w:space="0" w:color="auto"/>
              <w:left w:val="single" w:sz="4" w:space="0" w:color="auto"/>
            </w:tcBorders>
            <w:vAlign w:val="center"/>
          </w:tcPr>
          <w:p w14:paraId="1C6C4803"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01134953"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5BF0AB66"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3AEC5560"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179429B5" w14:textId="77777777" w:rsidR="00C51FAD" w:rsidRPr="00C51FAD" w:rsidRDefault="00C51FAD" w:rsidP="00843710">
            <w:pPr>
              <w:rPr>
                <w:color w:val="auto"/>
                <w:sz w:val="14"/>
                <w:szCs w:val="14"/>
                <w:lang w:val="en-GB"/>
              </w:rPr>
            </w:pPr>
          </w:p>
        </w:tc>
        <w:tc>
          <w:tcPr>
            <w:tcW w:w="146" w:type="pct"/>
            <w:tcBorders>
              <w:top w:val="single" w:sz="4" w:space="0" w:color="auto"/>
              <w:left w:val="single" w:sz="4" w:space="0" w:color="auto"/>
            </w:tcBorders>
            <w:vAlign w:val="center"/>
          </w:tcPr>
          <w:p w14:paraId="2A10B276"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5D9B2B10"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24CFE89E"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571BCD23"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6099AC74" w14:textId="77777777" w:rsidR="00C51FAD" w:rsidRPr="00C51FAD" w:rsidRDefault="00C51FAD" w:rsidP="00843710">
            <w:pPr>
              <w:rPr>
                <w:color w:val="auto"/>
                <w:sz w:val="14"/>
                <w:szCs w:val="14"/>
              </w:rPr>
            </w:pPr>
            <w:r>
              <w:rPr>
                <w:rFonts w:ascii="Segoe UI Symbol" w:hAnsi="Segoe UI Symbol"/>
                <w:color w:val="auto"/>
                <w:sz w:val="14"/>
              </w:rPr>
              <w:t>✓</w:t>
            </w:r>
          </w:p>
        </w:tc>
        <w:tc>
          <w:tcPr>
            <w:tcW w:w="146" w:type="pct"/>
            <w:tcBorders>
              <w:top w:val="single" w:sz="4" w:space="0" w:color="auto"/>
              <w:left w:val="single" w:sz="4" w:space="0" w:color="auto"/>
            </w:tcBorders>
            <w:vAlign w:val="center"/>
          </w:tcPr>
          <w:p w14:paraId="0279B7D5" w14:textId="77777777" w:rsidR="00C51FAD" w:rsidRPr="00C51FAD" w:rsidRDefault="00C51FAD" w:rsidP="00843710">
            <w:pPr>
              <w:rPr>
                <w:color w:val="auto"/>
                <w:sz w:val="14"/>
                <w:szCs w:val="14"/>
                <w:lang w:val="en-GB"/>
              </w:rPr>
            </w:pPr>
          </w:p>
        </w:tc>
        <w:tc>
          <w:tcPr>
            <w:tcW w:w="1569" w:type="pct"/>
            <w:tcBorders>
              <w:top w:val="single" w:sz="4" w:space="0" w:color="auto"/>
              <w:left w:val="single" w:sz="4" w:space="0" w:color="auto"/>
            </w:tcBorders>
            <w:vAlign w:val="center"/>
          </w:tcPr>
          <w:p w14:paraId="128E2A1E" w14:textId="77777777" w:rsidR="00C51FAD" w:rsidRPr="00C51FAD" w:rsidRDefault="00C51FAD" w:rsidP="00843710">
            <w:pPr>
              <w:rPr>
                <w:color w:val="auto"/>
                <w:sz w:val="14"/>
                <w:szCs w:val="14"/>
              </w:rPr>
            </w:pPr>
            <w:r>
              <w:rPr>
                <w:color w:val="auto"/>
                <w:sz w:val="14"/>
              </w:rPr>
              <w:t xml:space="preserve">Saulespuķes no </w:t>
            </w:r>
            <w:proofErr w:type="spellStart"/>
            <w:r>
              <w:rPr>
                <w:color w:val="auto"/>
                <w:sz w:val="14"/>
              </w:rPr>
              <w:t>hidrokultūrām</w:t>
            </w:r>
            <w:proofErr w:type="spellEnd"/>
            <w:r>
              <w:rPr>
                <w:color w:val="auto"/>
                <w:sz w:val="14"/>
              </w:rPr>
              <w:t xml:space="preserve"> var atdalīt urānu, cēziju un stronciju. Augsnes piedevas var uzlabot uzņemšanu.</w:t>
            </w:r>
          </w:p>
        </w:tc>
        <w:tc>
          <w:tcPr>
            <w:tcW w:w="616" w:type="pct"/>
            <w:tcBorders>
              <w:top w:val="single" w:sz="4" w:space="0" w:color="auto"/>
              <w:left w:val="single" w:sz="4" w:space="0" w:color="auto"/>
              <w:right w:val="single" w:sz="4" w:space="0" w:color="auto"/>
            </w:tcBorders>
            <w:vAlign w:val="center"/>
          </w:tcPr>
          <w:p w14:paraId="72F27C2B" w14:textId="77777777" w:rsidR="00C51FAD" w:rsidRPr="00C51FAD" w:rsidRDefault="00C51FAD" w:rsidP="00843710">
            <w:pPr>
              <w:rPr>
                <w:color w:val="auto"/>
                <w:sz w:val="14"/>
                <w:szCs w:val="14"/>
              </w:rPr>
            </w:pPr>
            <w:r>
              <w:rPr>
                <w:color w:val="auto"/>
                <w:sz w:val="14"/>
              </w:rPr>
              <w:t>(</w:t>
            </w:r>
            <w:proofErr w:type="spellStart"/>
            <w:r>
              <w:rPr>
                <w:color w:val="auto"/>
                <w:sz w:val="14"/>
              </w:rPr>
              <w:t>Lee</w:t>
            </w:r>
            <w:proofErr w:type="spellEnd"/>
            <w:r>
              <w:rPr>
                <w:color w:val="auto"/>
                <w:sz w:val="14"/>
              </w:rPr>
              <w:t xml:space="preserve"> &amp; </w:t>
            </w:r>
            <w:proofErr w:type="spellStart"/>
            <w:r>
              <w:rPr>
                <w:color w:val="auto"/>
                <w:sz w:val="14"/>
              </w:rPr>
              <w:t>Yang</w:t>
            </w:r>
            <w:proofErr w:type="spellEnd"/>
            <w:r>
              <w:rPr>
                <w:color w:val="auto"/>
                <w:sz w:val="14"/>
              </w:rPr>
              <w:t>, 2010), (</w:t>
            </w:r>
            <w:proofErr w:type="spellStart"/>
            <w:r>
              <w:rPr>
                <w:color w:val="auto"/>
                <w:sz w:val="14"/>
              </w:rPr>
              <w:t>Fuhrmann</w:t>
            </w:r>
            <w:proofErr w:type="spellEnd"/>
            <w:r>
              <w:rPr>
                <w:color w:val="auto"/>
                <w:sz w:val="14"/>
              </w:rPr>
              <w:t xml:space="preserve"> </w:t>
            </w:r>
            <w:r>
              <w:rPr>
                <w:i/>
                <w:color w:val="auto"/>
                <w:sz w:val="14"/>
              </w:rPr>
              <w:t>u.c.</w:t>
            </w:r>
            <w:r>
              <w:rPr>
                <w:color w:val="auto"/>
                <w:sz w:val="14"/>
              </w:rPr>
              <w:t>, 2002), (</w:t>
            </w:r>
            <w:proofErr w:type="spellStart"/>
            <w:r>
              <w:rPr>
                <w:color w:val="auto"/>
                <w:sz w:val="14"/>
              </w:rPr>
              <w:t>Entry</w:t>
            </w:r>
            <w:proofErr w:type="spellEnd"/>
            <w:r>
              <w:rPr>
                <w:color w:val="auto"/>
                <w:sz w:val="14"/>
              </w:rPr>
              <w:t xml:space="preserve"> </w:t>
            </w:r>
            <w:r>
              <w:rPr>
                <w:i/>
                <w:color w:val="auto"/>
                <w:sz w:val="14"/>
              </w:rPr>
              <w:t>u.c.</w:t>
            </w:r>
            <w:r>
              <w:rPr>
                <w:color w:val="auto"/>
                <w:sz w:val="14"/>
              </w:rPr>
              <w:t>, 2001)</w:t>
            </w:r>
          </w:p>
        </w:tc>
      </w:tr>
      <w:tr w:rsidR="00C51FAD" w:rsidRPr="00C51FAD" w14:paraId="0A23C383" w14:textId="77777777" w:rsidTr="00843710">
        <w:trPr>
          <w:trHeight w:val="340"/>
        </w:trPr>
        <w:tc>
          <w:tcPr>
            <w:tcW w:w="520" w:type="pct"/>
            <w:tcBorders>
              <w:top w:val="single" w:sz="4" w:space="0" w:color="auto"/>
              <w:left w:val="single" w:sz="4" w:space="0" w:color="auto"/>
            </w:tcBorders>
            <w:vAlign w:val="center"/>
          </w:tcPr>
          <w:p w14:paraId="19CA4941" w14:textId="77777777" w:rsidR="00C51FAD" w:rsidRPr="00C51FAD" w:rsidRDefault="00C51FAD" w:rsidP="00843710">
            <w:pPr>
              <w:rPr>
                <w:color w:val="auto"/>
                <w:sz w:val="14"/>
                <w:szCs w:val="14"/>
              </w:rPr>
            </w:pPr>
            <w:r>
              <w:rPr>
                <w:color w:val="auto"/>
                <w:sz w:val="14"/>
              </w:rPr>
              <w:t>Cianīdi.</w:t>
            </w:r>
          </w:p>
        </w:tc>
        <w:tc>
          <w:tcPr>
            <w:tcW w:w="141" w:type="pct"/>
            <w:tcBorders>
              <w:top w:val="single" w:sz="4" w:space="0" w:color="auto"/>
              <w:left w:val="single" w:sz="4" w:space="0" w:color="auto"/>
            </w:tcBorders>
            <w:vAlign w:val="center"/>
          </w:tcPr>
          <w:p w14:paraId="0068F2DF" w14:textId="77777777" w:rsidR="00C51FAD" w:rsidRPr="00C51FAD" w:rsidRDefault="00C51FAD" w:rsidP="00843710">
            <w:pPr>
              <w:rPr>
                <w:color w:val="auto"/>
                <w:sz w:val="14"/>
                <w:szCs w:val="14"/>
              </w:rPr>
            </w:pPr>
            <w:r>
              <w:rPr>
                <w:rFonts w:ascii="Segoe UI Symbol" w:hAnsi="Segoe UI Symbol"/>
                <w:color w:val="auto"/>
                <w:sz w:val="14"/>
              </w:rPr>
              <w:t>✓</w:t>
            </w:r>
          </w:p>
        </w:tc>
        <w:tc>
          <w:tcPr>
            <w:tcW w:w="141" w:type="pct"/>
            <w:tcBorders>
              <w:top w:val="single" w:sz="4" w:space="0" w:color="auto"/>
              <w:left w:val="single" w:sz="4" w:space="0" w:color="auto"/>
            </w:tcBorders>
            <w:vAlign w:val="center"/>
          </w:tcPr>
          <w:p w14:paraId="553A0796" w14:textId="77777777" w:rsidR="00C51FAD" w:rsidRPr="00C51FAD" w:rsidRDefault="00C51FAD" w:rsidP="00843710">
            <w:pPr>
              <w:rPr>
                <w:color w:val="auto"/>
                <w:sz w:val="14"/>
                <w:szCs w:val="14"/>
              </w:rPr>
            </w:pPr>
            <w:r>
              <w:rPr>
                <w:rFonts w:ascii="Segoe UI Symbol" w:hAnsi="Segoe UI Symbol"/>
                <w:color w:val="auto"/>
                <w:sz w:val="14"/>
              </w:rPr>
              <w:t>✓</w:t>
            </w:r>
          </w:p>
        </w:tc>
        <w:tc>
          <w:tcPr>
            <w:tcW w:w="142" w:type="pct"/>
            <w:tcBorders>
              <w:top w:val="single" w:sz="4" w:space="0" w:color="auto"/>
              <w:left w:val="single" w:sz="4" w:space="0" w:color="auto"/>
            </w:tcBorders>
            <w:vAlign w:val="center"/>
          </w:tcPr>
          <w:p w14:paraId="2E41F6A3" w14:textId="77777777" w:rsidR="00C51FAD" w:rsidRPr="00C51FAD" w:rsidRDefault="00C51FAD" w:rsidP="00843710">
            <w:pPr>
              <w:rPr>
                <w:color w:val="auto"/>
                <w:sz w:val="14"/>
                <w:szCs w:val="14"/>
              </w:rPr>
            </w:pPr>
            <w:r>
              <w:rPr>
                <w:rFonts w:ascii="Segoe UI Symbol" w:hAnsi="Segoe UI Symbol"/>
                <w:color w:val="auto"/>
                <w:sz w:val="14"/>
              </w:rPr>
              <w:t>✓</w:t>
            </w:r>
          </w:p>
        </w:tc>
        <w:tc>
          <w:tcPr>
            <w:tcW w:w="141" w:type="pct"/>
            <w:tcBorders>
              <w:top w:val="single" w:sz="4" w:space="0" w:color="auto"/>
              <w:left w:val="single" w:sz="4" w:space="0" w:color="auto"/>
            </w:tcBorders>
            <w:vAlign w:val="center"/>
          </w:tcPr>
          <w:p w14:paraId="339F97B8" w14:textId="77777777" w:rsidR="00C51FAD" w:rsidRPr="00C51FAD" w:rsidRDefault="00C51FAD" w:rsidP="00843710">
            <w:pPr>
              <w:rPr>
                <w:color w:val="auto"/>
                <w:sz w:val="14"/>
                <w:szCs w:val="14"/>
                <w:lang w:val="en-GB"/>
              </w:rPr>
            </w:pPr>
          </w:p>
        </w:tc>
        <w:tc>
          <w:tcPr>
            <w:tcW w:w="141" w:type="pct"/>
            <w:tcBorders>
              <w:top w:val="single" w:sz="4" w:space="0" w:color="auto"/>
              <w:left w:val="single" w:sz="4" w:space="0" w:color="auto"/>
            </w:tcBorders>
            <w:vAlign w:val="center"/>
          </w:tcPr>
          <w:p w14:paraId="0C8C32C8" w14:textId="77777777" w:rsidR="00C51FAD" w:rsidRPr="00C51FAD" w:rsidRDefault="00C51FAD" w:rsidP="00843710">
            <w:pPr>
              <w:rPr>
                <w:color w:val="auto"/>
                <w:sz w:val="14"/>
                <w:szCs w:val="14"/>
              </w:rPr>
            </w:pPr>
            <w:r>
              <w:rPr>
                <w:rFonts w:ascii="Segoe UI Symbol" w:hAnsi="Segoe UI Symbol"/>
                <w:color w:val="auto"/>
                <w:sz w:val="14"/>
              </w:rPr>
              <w:t>✓</w:t>
            </w:r>
          </w:p>
        </w:tc>
        <w:tc>
          <w:tcPr>
            <w:tcW w:w="145" w:type="pct"/>
            <w:tcBorders>
              <w:top w:val="single" w:sz="4" w:space="0" w:color="auto"/>
              <w:left w:val="single" w:sz="4" w:space="0" w:color="auto"/>
            </w:tcBorders>
            <w:vAlign w:val="center"/>
          </w:tcPr>
          <w:p w14:paraId="7984DA53"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78B8A0C7"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5DFCF198"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4BCD456F"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tcBorders>
            <w:vAlign w:val="center"/>
          </w:tcPr>
          <w:p w14:paraId="1CED9EC6" w14:textId="77777777" w:rsidR="00C51FAD" w:rsidRPr="00C51FAD" w:rsidRDefault="00C51FAD" w:rsidP="00843710">
            <w:pPr>
              <w:rPr>
                <w:color w:val="auto"/>
                <w:sz w:val="14"/>
                <w:szCs w:val="14"/>
              </w:rPr>
            </w:pPr>
            <w:r>
              <w:rPr>
                <w:rFonts w:ascii="Segoe UI Symbol" w:hAnsi="Segoe UI Symbol"/>
                <w:color w:val="auto"/>
                <w:sz w:val="14"/>
              </w:rPr>
              <w:t>✓</w:t>
            </w:r>
          </w:p>
        </w:tc>
        <w:tc>
          <w:tcPr>
            <w:tcW w:w="146" w:type="pct"/>
            <w:tcBorders>
              <w:top w:val="single" w:sz="4" w:space="0" w:color="auto"/>
              <w:left w:val="single" w:sz="4" w:space="0" w:color="auto"/>
            </w:tcBorders>
            <w:vAlign w:val="center"/>
          </w:tcPr>
          <w:p w14:paraId="62F0D789"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4C899928"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55C56D12"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11F627B4"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tcBorders>
            <w:vAlign w:val="center"/>
          </w:tcPr>
          <w:p w14:paraId="2B5DE7E7" w14:textId="77777777" w:rsidR="00C51FAD" w:rsidRPr="00C51FAD" w:rsidRDefault="00C51FAD" w:rsidP="00843710">
            <w:pPr>
              <w:rPr>
                <w:color w:val="auto"/>
                <w:sz w:val="14"/>
                <w:szCs w:val="14"/>
              </w:rPr>
            </w:pPr>
            <w:r>
              <w:rPr>
                <w:rFonts w:ascii="Segoe UI Symbol" w:hAnsi="Segoe UI Symbol"/>
                <w:color w:val="auto"/>
                <w:sz w:val="14"/>
              </w:rPr>
              <w:t>✓</w:t>
            </w:r>
          </w:p>
        </w:tc>
        <w:tc>
          <w:tcPr>
            <w:tcW w:w="146" w:type="pct"/>
            <w:tcBorders>
              <w:top w:val="single" w:sz="4" w:space="0" w:color="auto"/>
              <w:left w:val="single" w:sz="4" w:space="0" w:color="auto"/>
            </w:tcBorders>
            <w:vAlign w:val="center"/>
          </w:tcPr>
          <w:p w14:paraId="4C9655A5" w14:textId="77777777" w:rsidR="00C51FAD" w:rsidRPr="00C51FAD" w:rsidRDefault="00C51FAD" w:rsidP="00843710">
            <w:pPr>
              <w:rPr>
                <w:color w:val="auto"/>
                <w:sz w:val="14"/>
                <w:szCs w:val="14"/>
                <w:lang w:val="en-GB"/>
              </w:rPr>
            </w:pPr>
          </w:p>
        </w:tc>
        <w:tc>
          <w:tcPr>
            <w:tcW w:w="1569" w:type="pct"/>
            <w:tcBorders>
              <w:top w:val="single" w:sz="4" w:space="0" w:color="auto"/>
              <w:left w:val="single" w:sz="4" w:space="0" w:color="auto"/>
            </w:tcBorders>
            <w:vAlign w:val="center"/>
          </w:tcPr>
          <w:p w14:paraId="3E6074C8" w14:textId="77777777" w:rsidR="00C51FAD" w:rsidRPr="00C51FAD" w:rsidRDefault="00C51FAD" w:rsidP="00843710">
            <w:pPr>
              <w:rPr>
                <w:color w:val="auto"/>
                <w:sz w:val="14"/>
                <w:szCs w:val="14"/>
              </w:rPr>
            </w:pPr>
            <w:proofErr w:type="spellStart"/>
            <w:r>
              <w:rPr>
                <w:color w:val="auto"/>
                <w:sz w:val="14"/>
              </w:rPr>
              <w:t>Vaskulārie</w:t>
            </w:r>
            <w:proofErr w:type="spellEnd"/>
            <w:r>
              <w:rPr>
                <w:color w:val="auto"/>
                <w:sz w:val="14"/>
              </w:rPr>
              <w:t xml:space="preserve"> augi spēj noārdīt brīvos cianīdus.</w:t>
            </w:r>
          </w:p>
          <w:p w14:paraId="156CEE55" w14:textId="77777777" w:rsidR="00C51FAD" w:rsidRPr="00C51FAD" w:rsidRDefault="00C51FAD" w:rsidP="00843710">
            <w:pPr>
              <w:rPr>
                <w:color w:val="auto"/>
                <w:sz w:val="14"/>
                <w:szCs w:val="14"/>
              </w:rPr>
            </w:pPr>
            <w:r>
              <w:rPr>
                <w:color w:val="auto"/>
                <w:sz w:val="14"/>
              </w:rPr>
              <w:t xml:space="preserve">Berlīnes zilā absorbcija var notikt vai nu koloidālā Berlīnes zilā, vai </w:t>
            </w:r>
            <w:proofErr w:type="spellStart"/>
            <w:r>
              <w:rPr>
                <w:color w:val="auto"/>
                <w:sz w:val="14"/>
              </w:rPr>
              <w:t>heksacianoferātu</w:t>
            </w:r>
            <w:proofErr w:type="spellEnd"/>
            <w:r>
              <w:rPr>
                <w:color w:val="auto"/>
                <w:sz w:val="14"/>
              </w:rPr>
              <w:t xml:space="preserve">, </w:t>
            </w:r>
            <w:proofErr w:type="spellStart"/>
            <w:r>
              <w:rPr>
                <w:color w:val="auto"/>
                <w:sz w:val="14"/>
              </w:rPr>
              <w:t>ciānūdeņraža</w:t>
            </w:r>
            <w:proofErr w:type="spellEnd"/>
            <w:r>
              <w:rPr>
                <w:color w:val="auto"/>
                <w:sz w:val="14"/>
              </w:rPr>
              <w:t xml:space="preserve"> vai brīvu cianīda jonu veidā. Cianīds lapās neuzkrājas, un iztvaikošana ir neliela vai nenotiek vispār.</w:t>
            </w:r>
          </w:p>
        </w:tc>
        <w:tc>
          <w:tcPr>
            <w:tcW w:w="616" w:type="pct"/>
            <w:tcBorders>
              <w:top w:val="single" w:sz="4" w:space="0" w:color="auto"/>
              <w:left w:val="single" w:sz="4" w:space="0" w:color="auto"/>
              <w:right w:val="single" w:sz="4" w:space="0" w:color="auto"/>
            </w:tcBorders>
            <w:vAlign w:val="center"/>
          </w:tcPr>
          <w:p w14:paraId="0EFFE5E9" w14:textId="77777777" w:rsidR="00C51FAD" w:rsidRPr="00C51FAD" w:rsidRDefault="00C51FAD" w:rsidP="00843710">
            <w:pPr>
              <w:rPr>
                <w:color w:val="auto"/>
                <w:sz w:val="14"/>
                <w:szCs w:val="14"/>
              </w:rPr>
            </w:pPr>
            <w:r>
              <w:rPr>
                <w:color w:val="auto"/>
                <w:sz w:val="14"/>
              </w:rPr>
              <w:t>(</w:t>
            </w:r>
            <w:proofErr w:type="spellStart"/>
            <w:r>
              <w:rPr>
                <w:color w:val="auto"/>
                <w:sz w:val="14"/>
              </w:rPr>
              <w:t>Dimitrova</w:t>
            </w:r>
            <w:proofErr w:type="spellEnd"/>
            <w:r>
              <w:rPr>
                <w:color w:val="auto"/>
                <w:sz w:val="14"/>
              </w:rPr>
              <w:t xml:space="preserve"> </w:t>
            </w:r>
            <w:r>
              <w:rPr>
                <w:i/>
                <w:color w:val="auto"/>
                <w:sz w:val="14"/>
              </w:rPr>
              <w:t xml:space="preserve">u.c., </w:t>
            </w:r>
            <w:r>
              <w:rPr>
                <w:color w:val="auto"/>
                <w:sz w:val="14"/>
              </w:rPr>
              <w:t>2015), (</w:t>
            </w:r>
            <w:proofErr w:type="spellStart"/>
            <w:r>
              <w:rPr>
                <w:color w:val="auto"/>
                <w:sz w:val="14"/>
              </w:rPr>
              <w:t>Ebbs</w:t>
            </w:r>
            <w:proofErr w:type="spellEnd"/>
            <w:r>
              <w:rPr>
                <w:color w:val="auto"/>
                <w:sz w:val="14"/>
              </w:rPr>
              <w:t>, 2004), (</w:t>
            </w:r>
            <w:proofErr w:type="spellStart"/>
            <w:r>
              <w:rPr>
                <w:color w:val="auto"/>
                <w:sz w:val="14"/>
              </w:rPr>
              <w:t>Ebbs</w:t>
            </w:r>
            <w:proofErr w:type="spellEnd"/>
            <w:r>
              <w:rPr>
                <w:color w:val="auto"/>
                <w:sz w:val="14"/>
              </w:rPr>
              <w:t xml:space="preserve"> </w:t>
            </w:r>
            <w:r>
              <w:rPr>
                <w:i/>
                <w:color w:val="auto"/>
                <w:sz w:val="14"/>
              </w:rPr>
              <w:t>u.c.</w:t>
            </w:r>
            <w:r>
              <w:rPr>
                <w:color w:val="auto"/>
                <w:sz w:val="14"/>
              </w:rPr>
              <w:t>, 2003, (</w:t>
            </w:r>
            <w:proofErr w:type="spellStart"/>
            <w:r>
              <w:rPr>
                <w:color w:val="auto"/>
                <w:sz w:val="14"/>
              </w:rPr>
              <w:t>Larsen</w:t>
            </w:r>
            <w:proofErr w:type="spellEnd"/>
            <w:r>
              <w:rPr>
                <w:color w:val="auto"/>
                <w:sz w:val="14"/>
              </w:rPr>
              <w:t xml:space="preserve"> </w:t>
            </w:r>
            <w:r>
              <w:rPr>
                <w:i/>
                <w:color w:val="auto"/>
                <w:sz w:val="14"/>
              </w:rPr>
              <w:t>u.c.</w:t>
            </w:r>
            <w:r>
              <w:rPr>
                <w:color w:val="auto"/>
                <w:sz w:val="14"/>
              </w:rPr>
              <w:t>, 2002), (</w:t>
            </w:r>
            <w:proofErr w:type="spellStart"/>
            <w:r>
              <w:rPr>
                <w:color w:val="auto"/>
                <w:sz w:val="14"/>
              </w:rPr>
              <w:t>Trapp</w:t>
            </w:r>
            <w:proofErr w:type="spellEnd"/>
            <w:r>
              <w:rPr>
                <w:color w:val="auto"/>
                <w:sz w:val="14"/>
              </w:rPr>
              <w:t xml:space="preserve"> </w:t>
            </w:r>
            <w:r>
              <w:rPr>
                <w:i/>
                <w:color w:val="auto"/>
                <w:sz w:val="14"/>
              </w:rPr>
              <w:t>u.c.</w:t>
            </w:r>
            <w:r>
              <w:rPr>
                <w:color w:val="auto"/>
                <w:sz w:val="14"/>
              </w:rPr>
              <w:t>, 2003)</w:t>
            </w:r>
          </w:p>
        </w:tc>
      </w:tr>
      <w:tr w:rsidR="00C51FAD" w:rsidRPr="00C51FAD" w14:paraId="3E45548C" w14:textId="77777777" w:rsidTr="00843710">
        <w:trPr>
          <w:trHeight w:val="340"/>
        </w:trPr>
        <w:tc>
          <w:tcPr>
            <w:tcW w:w="520" w:type="pct"/>
            <w:tcBorders>
              <w:top w:val="single" w:sz="4" w:space="0" w:color="auto"/>
              <w:left w:val="single" w:sz="4" w:space="0" w:color="auto"/>
              <w:bottom w:val="single" w:sz="4" w:space="0" w:color="auto"/>
            </w:tcBorders>
            <w:vAlign w:val="center"/>
          </w:tcPr>
          <w:p w14:paraId="19101DFB" w14:textId="77777777" w:rsidR="00C51FAD" w:rsidRPr="00C51FAD" w:rsidRDefault="00C51FAD" w:rsidP="00843710">
            <w:pPr>
              <w:rPr>
                <w:color w:val="auto"/>
                <w:sz w:val="14"/>
                <w:szCs w:val="14"/>
              </w:rPr>
            </w:pPr>
            <w:r>
              <w:rPr>
                <w:color w:val="auto"/>
                <w:sz w:val="14"/>
              </w:rPr>
              <w:t>Uzturvielas</w:t>
            </w:r>
          </w:p>
        </w:tc>
        <w:tc>
          <w:tcPr>
            <w:tcW w:w="141" w:type="pct"/>
            <w:tcBorders>
              <w:top w:val="single" w:sz="4" w:space="0" w:color="auto"/>
              <w:left w:val="single" w:sz="4" w:space="0" w:color="auto"/>
              <w:bottom w:val="single" w:sz="4" w:space="0" w:color="auto"/>
            </w:tcBorders>
            <w:vAlign w:val="center"/>
          </w:tcPr>
          <w:p w14:paraId="1A5AF22A" w14:textId="77777777" w:rsidR="00C51FAD" w:rsidRPr="00C51FAD" w:rsidRDefault="00C51FAD" w:rsidP="00843710">
            <w:pPr>
              <w:rPr>
                <w:color w:val="auto"/>
                <w:sz w:val="14"/>
                <w:szCs w:val="14"/>
              </w:rPr>
            </w:pPr>
            <w:r>
              <w:rPr>
                <w:rFonts w:ascii="Segoe UI Symbol" w:hAnsi="Segoe UI Symbol"/>
                <w:color w:val="auto"/>
                <w:sz w:val="14"/>
              </w:rPr>
              <w:t>✓</w:t>
            </w:r>
          </w:p>
        </w:tc>
        <w:tc>
          <w:tcPr>
            <w:tcW w:w="141" w:type="pct"/>
            <w:tcBorders>
              <w:top w:val="single" w:sz="4" w:space="0" w:color="auto"/>
              <w:left w:val="single" w:sz="4" w:space="0" w:color="auto"/>
              <w:bottom w:val="single" w:sz="4" w:space="0" w:color="auto"/>
            </w:tcBorders>
            <w:vAlign w:val="center"/>
          </w:tcPr>
          <w:p w14:paraId="2E08EFC7" w14:textId="77777777" w:rsidR="00C51FAD" w:rsidRPr="00C51FAD" w:rsidRDefault="00C51FAD" w:rsidP="00843710">
            <w:pPr>
              <w:rPr>
                <w:color w:val="auto"/>
                <w:sz w:val="14"/>
                <w:szCs w:val="14"/>
              </w:rPr>
            </w:pPr>
            <w:r>
              <w:rPr>
                <w:rFonts w:ascii="Segoe UI Symbol" w:hAnsi="Segoe UI Symbol"/>
                <w:color w:val="auto"/>
                <w:sz w:val="14"/>
              </w:rPr>
              <w:t>✓</w:t>
            </w:r>
          </w:p>
        </w:tc>
        <w:tc>
          <w:tcPr>
            <w:tcW w:w="142" w:type="pct"/>
            <w:tcBorders>
              <w:top w:val="single" w:sz="4" w:space="0" w:color="auto"/>
              <w:left w:val="single" w:sz="4" w:space="0" w:color="auto"/>
              <w:bottom w:val="single" w:sz="4" w:space="0" w:color="auto"/>
            </w:tcBorders>
            <w:vAlign w:val="center"/>
          </w:tcPr>
          <w:p w14:paraId="27E379D0" w14:textId="77777777" w:rsidR="00C51FAD" w:rsidRPr="00C51FAD" w:rsidRDefault="00C51FAD" w:rsidP="00843710">
            <w:pPr>
              <w:rPr>
                <w:color w:val="auto"/>
                <w:sz w:val="14"/>
                <w:szCs w:val="14"/>
              </w:rPr>
            </w:pPr>
            <w:r>
              <w:rPr>
                <w:rFonts w:ascii="Segoe UI Symbol" w:hAnsi="Segoe UI Symbol"/>
                <w:color w:val="auto"/>
                <w:sz w:val="14"/>
              </w:rPr>
              <w:t>✓</w:t>
            </w:r>
          </w:p>
        </w:tc>
        <w:tc>
          <w:tcPr>
            <w:tcW w:w="141" w:type="pct"/>
            <w:tcBorders>
              <w:top w:val="single" w:sz="4" w:space="0" w:color="auto"/>
              <w:left w:val="single" w:sz="4" w:space="0" w:color="auto"/>
              <w:bottom w:val="single" w:sz="4" w:space="0" w:color="auto"/>
            </w:tcBorders>
            <w:vAlign w:val="center"/>
          </w:tcPr>
          <w:p w14:paraId="5CC4F634" w14:textId="77777777" w:rsidR="00C51FAD" w:rsidRPr="00C51FAD" w:rsidRDefault="00C51FAD" w:rsidP="00843710">
            <w:pPr>
              <w:rPr>
                <w:color w:val="auto"/>
                <w:sz w:val="14"/>
                <w:szCs w:val="14"/>
                <w:lang w:val="en-GB"/>
              </w:rPr>
            </w:pPr>
          </w:p>
        </w:tc>
        <w:tc>
          <w:tcPr>
            <w:tcW w:w="141" w:type="pct"/>
            <w:tcBorders>
              <w:top w:val="single" w:sz="4" w:space="0" w:color="auto"/>
              <w:left w:val="single" w:sz="4" w:space="0" w:color="auto"/>
              <w:bottom w:val="single" w:sz="4" w:space="0" w:color="auto"/>
            </w:tcBorders>
            <w:vAlign w:val="center"/>
          </w:tcPr>
          <w:p w14:paraId="0B261A56" w14:textId="77777777" w:rsidR="00C51FAD" w:rsidRPr="00C51FAD" w:rsidRDefault="00C51FAD" w:rsidP="00843710">
            <w:pPr>
              <w:rPr>
                <w:color w:val="auto"/>
                <w:sz w:val="14"/>
                <w:szCs w:val="14"/>
                <w:lang w:val="en-GB"/>
              </w:rPr>
            </w:pPr>
          </w:p>
        </w:tc>
        <w:tc>
          <w:tcPr>
            <w:tcW w:w="145" w:type="pct"/>
            <w:tcBorders>
              <w:top w:val="single" w:sz="4" w:space="0" w:color="auto"/>
              <w:left w:val="single" w:sz="4" w:space="0" w:color="auto"/>
              <w:bottom w:val="single" w:sz="4" w:space="0" w:color="auto"/>
            </w:tcBorders>
            <w:vAlign w:val="center"/>
          </w:tcPr>
          <w:p w14:paraId="4FCD08DE"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bottom w:val="single" w:sz="4" w:space="0" w:color="auto"/>
            </w:tcBorders>
            <w:vAlign w:val="center"/>
          </w:tcPr>
          <w:p w14:paraId="07DA0C43"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bottom w:val="single" w:sz="4" w:space="0" w:color="auto"/>
            </w:tcBorders>
            <w:vAlign w:val="center"/>
          </w:tcPr>
          <w:p w14:paraId="53151120"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bottom w:val="single" w:sz="4" w:space="0" w:color="auto"/>
            </w:tcBorders>
            <w:vAlign w:val="center"/>
          </w:tcPr>
          <w:p w14:paraId="6A3EC799" w14:textId="77777777" w:rsidR="00C51FAD" w:rsidRPr="00C51FAD" w:rsidRDefault="00C51FAD" w:rsidP="00843710">
            <w:pPr>
              <w:rPr>
                <w:color w:val="auto"/>
                <w:sz w:val="14"/>
                <w:szCs w:val="14"/>
                <w:lang w:val="en-GB"/>
              </w:rPr>
            </w:pPr>
          </w:p>
        </w:tc>
        <w:tc>
          <w:tcPr>
            <w:tcW w:w="144" w:type="pct"/>
            <w:tcBorders>
              <w:top w:val="single" w:sz="4" w:space="0" w:color="auto"/>
              <w:left w:val="single" w:sz="4" w:space="0" w:color="auto"/>
              <w:bottom w:val="single" w:sz="4" w:space="0" w:color="auto"/>
            </w:tcBorders>
            <w:vAlign w:val="center"/>
          </w:tcPr>
          <w:p w14:paraId="057C23A9" w14:textId="77777777" w:rsidR="00C51FAD" w:rsidRPr="00C51FAD" w:rsidRDefault="00C51FAD" w:rsidP="00843710">
            <w:pPr>
              <w:rPr>
                <w:color w:val="auto"/>
                <w:sz w:val="14"/>
                <w:szCs w:val="14"/>
              </w:rPr>
            </w:pPr>
            <w:r>
              <w:rPr>
                <w:rFonts w:ascii="Segoe UI Symbol" w:hAnsi="Segoe UI Symbol"/>
                <w:color w:val="auto"/>
                <w:sz w:val="14"/>
              </w:rPr>
              <w:t>✓</w:t>
            </w:r>
          </w:p>
        </w:tc>
        <w:tc>
          <w:tcPr>
            <w:tcW w:w="146" w:type="pct"/>
            <w:tcBorders>
              <w:top w:val="single" w:sz="4" w:space="0" w:color="auto"/>
              <w:left w:val="single" w:sz="4" w:space="0" w:color="auto"/>
              <w:bottom w:val="single" w:sz="4" w:space="0" w:color="auto"/>
            </w:tcBorders>
            <w:vAlign w:val="center"/>
          </w:tcPr>
          <w:p w14:paraId="0670AD2A"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bottom w:val="single" w:sz="4" w:space="0" w:color="auto"/>
            </w:tcBorders>
            <w:vAlign w:val="center"/>
          </w:tcPr>
          <w:p w14:paraId="2BAFE286"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bottom w:val="single" w:sz="4" w:space="0" w:color="auto"/>
            </w:tcBorders>
            <w:vAlign w:val="center"/>
          </w:tcPr>
          <w:p w14:paraId="15920659"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bottom w:val="single" w:sz="4" w:space="0" w:color="auto"/>
            </w:tcBorders>
            <w:vAlign w:val="center"/>
          </w:tcPr>
          <w:p w14:paraId="1E0A4BBE" w14:textId="77777777" w:rsidR="00C51FAD" w:rsidRPr="00C51FAD" w:rsidRDefault="00C51FAD" w:rsidP="00843710">
            <w:pPr>
              <w:rPr>
                <w:color w:val="auto"/>
                <w:sz w:val="14"/>
                <w:szCs w:val="14"/>
              </w:rPr>
            </w:pPr>
            <w:r>
              <w:rPr>
                <w:rFonts w:ascii="Segoe UI Symbol" w:hAnsi="Segoe UI Symbol"/>
                <w:color w:val="auto"/>
                <w:sz w:val="14"/>
              </w:rPr>
              <w:t>✓</w:t>
            </w:r>
          </w:p>
        </w:tc>
        <w:tc>
          <w:tcPr>
            <w:tcW w:w="144" w:type="pct"/>
            <w:tcBorders>
              <w:top w:val="single" w:sz="4" w:space="0" w:color="auto"/>
              <w:left w:val="single" w:sz="4" w:space="0" w:color="auto"/>
              <w:bottom w:val="single" w:sz="4" w:space="0" w:color="auto"/>
            </w:tcBorders>
            <w:vAlign w:val="center"/>
          </w:tcPr>
          <w:p w14:paraId="0C086F79" w14:textId="77777777" w:rsidR="00C51FAD" w:rsidRPr="00C51FAD" w:rsidRDefault="00C51FAD" w:rsidP="00843710">
            <w:pPr>
              <w:rPr>
                <w:color w:val="auto"/>
                <w:sz w:val="14"/>
                <w:szCs w:val="14"/>
              </w:rPr>
            </w:pPr>
            <w:r>
              <w:rPr>
                <w:rFonts w:ascii="Segoe UI Symbol" w:hAnsi="Segoe UI Symbol"/>
                <w:color w:val="auto"/>
                <w:sz w:val="14"/>
              </w:rPr>
              <w:t>✓</w:t>
            </w:r>
          </w:p>
        </w:tc>
        <w:tc>
          <w:tcPr>
            <w:tcW w:w="146" w:type="pct"/>
            <w:tcBorders>
              <w:top w:val="single" w:sz="4" w:space="0" w:color="auto"/>
              <w:left w:val="single" w:sz="4" w:space="0" w:color="auto"/>
              <w:bottom w:val="single" w:sz="4" w:space="0" w:color="auto"/>
            </w:tcBorders>
            <w:vAlign w:val="center"/>
          </w:tcPr>
          <w:p w14:paraId="3AA93851" w14:textId="77777777" w:rsidR="00C51FAD" w:rsidRPr="00C51FAD" w:rsidRDefault="00C51FAD" w:rsidP="00843710">
            <w:pPr>
              <w:rPr>
                <w:color w:val="auto"/>
                <w:sz w:val="14"/>
                <w:szCs w:val="14"/>
                <w:lang w:val="en-GB"/>
              </w:rPr>
            </w:pPr>
          </w:p>
        </w:tc>
        <w:tc>
          <w:tcPr>
            <w:tcW w:w="1569" w:type="pct"/>
            <w:tcBorders>
              <w:top w:val="single" w:sz="4" w:space="0" w:color="auto"/>
              <w:left w:val="single" w:sz="4" w:space="0" w:color="auto"/>
              <w:bottom w:val="single" w:sz="4" w:space="0" w:color="auto"/>
            </w:tcBorders>
            <w:vAlign w:val="center"/>
          </w:tcPr>
          <w:p w14:paraId="08E26095" w14:textId="77777777" w:rsidR="00C51FAD" w:rsidRPr="00C51FAD" w:rsidRDefault="00C51FAD" w:rsidP="00843710">
            <w:pPr>
              <w:rPr>
                <w:color w:val="auto"/>
                <w:sz w:val="14"/>
                <w:szCs w:val="14"/>
              </w:rPr>
            </w:pPr>
            <w:r>
              <w:rPr>
                <w:color w:val="auto"/>
                <w:sz w:val="14"/>
              </w:rPr>
              <w:t>Augsne ar augstu bioloģisko daudzveidību palielināja kukurūzas ražu par 20% un ievērojami samazināja nitrātu un fosfātu izskalošanos ūdenī.</w:t>
            </w:r>
          </w:p>
        </w:tc>
        <w:tc>
          <w:tcPr>
            <w:tcW w:w="616" w:type="pct"/>
            <w:tcBorders>
              <w:top w:val="single" w:sz="4" w:space="0" w:color="auto"/>
              <w:left w:val="single" w:sz="4" w:space="0" w:color="auto"/>
              <w:bottom w:val="single" w:sz="4" w:space="0" w:color="auto"/>
              <w:right w:val="single" w:sz="4" w:space="0" w:color="auto"/>
            </w:tcBorders>
            <w:vAlign w:val="center"/>
          </w:tcPr>
          <w:p w14:paraId="6F9FEFD8" w14:textId="77777777" w:rsidR="00C51FAD" w:rsidRPr="00C51FAD" w:rsidRDefault="00C51FAD" w:rsidP="00843710">
            <w:pPr>
              <w:rPr>
                <w:color w:val="auto"/>
                <w:sz w:val="14"/>
                <w:szCs w:val="14"/>
              </w:rPr>
            </w:pPr>
            <w:r>
              <w:rPr>
                <w:color w:val="auto"/>
                <w:sz w:val="14"/>
              </w:rPr>
              <w:t>(</w:t>
            </w:r>
            <w:proofErr w:type="spellStart"/>
            <w:r>
              <w:rPr>
                <w:color w:val="auto"/>
                <w:sz w:val="14"/>
              </w:rPr>
              <w:t>Garnier</w:t>
            </w:r>
            <w:proofErr w:type="spellEnd"/>
            <w:r>
              <w:rPr>
                <w:color w:val="auto"/>
                <w:sz w:val="14"/>
              </w:rPr>
              <w:t xml:space="preserve"> </w:t>
            </w:r>
            <w:r>
              <w:rPr>
                <w:i/>
                <w:color w:val="auto"/>
                <w:sz w:val="14"/>
              </w:rPr>
              <w:t>u.c.</w:t>
            </w:r>
            <w:r>
              <w:rPr>
                <w:color w:val="auto"/>
                <w:sz w:val="14"/>
              </w:rPr>
              <w:t>, 2016)</w:t>
            </w:r>
          </w:p>
          <w:p w14:paraId="65C128C1" w14:textId="77777777" w:rsidR="00C51FAD" w:rsidRPr="00C51FAD" w:rsidRDefault="00C51FAD" w:rsidP="00843710">
            <w:pPr>
              <w:rPr>
                <w:color w:val="auto"/>
                <w:sz w:val="14"/>
                <w:szCs w:val="14"/>
              </w:rPr>
            </w:pPr>
            <w:r>
              <w:rPr>
                <w:color w:val="auto"/>
                <w:sz w:val="14"/>
              </w:rPr>
              <w:t>(</w:t>
            </w:r>
            <w:proofErr w:type="spellStart"/>
            <w:r>
              <w:rPr>
                <w:color w:val="auto"/>
                <w:sz w:val="14"/>
              </w:rPr>
              <w:t>Bender</w:t>
            </w:r>
            <w:proofErr w:type="spellEnd"/>
            <w:r>
              <w:rPr>
                <w:color w:val="auto"/>
                <w:sz w:val="14"/>
              </w:rPr>
              <w:t xml:space="preserve"> &amp; </w:t>
            </w:r>
            <w:proofErr w:type="spellStart"/>
            <w:r>
              <w:rPr>
                <w:color w:val="auto"/>
                <w:sz w:val="14"/>
              </w:rPr>
              <w:t>van</w:t>
            </w:r>
            <w:proofErr w:type="spellEnd"/>
            <w:r>
              <w:rPr>
                <w:color w:val="auto"/>
                <w:sz w:val="14"/>
              </w:rPr>
              <w:t xml:space="preserve"> der </w:t>
            </w:r>
            <w:proofErr w:type="spellStart"/>
            <w:r>
              <w:rPr>
                <w:color w:val="auto"/>
                <w:sz w:val="14"/>
              </w:rPr>
              <w:t>Heijden</w:t>
            </w:r>
            <w:proofErr w:type="spellEnd"/>
            <w:r>
              <w:rPr>
                <w:color w:val="auto"/>
                <w:sz w:val="14"/>
              </w:rPr>
              <w:t>, 2015)</w:t>
            </w:r>
          </w:p>
        </w:tc>
      </w:tr>
    </w:tbl>
    <w:p w14:paraId="04C94FF0" w14:textId="77777777" w:rsidR="00C51FAD" w:rsidRPr="00C51FAD" w:rsidRDefault="00C51FAD" w:rsidP="00C51FAD">
      <w:pPr>
        <w:jc w:val="both"/>
        <w:rPr>
          <w:rFonts w:ascii="Calibri" w:hAnsi="Calibri" w:cs="Calibri"/>
          <w:color w:val="auto"/>
          <w:sz w:val="22"/>
        </w:rPr>
      </w:pPr>
      <w:r>
        <w:br w:type="page"/>
      </w:r>
    </w:p>
    <w:p w14:paraId="3A0C4BD5" w14:textId="77777777" w:rsidR="00C51FAD" w:rsidRPr="00C51FAD" w:rsidRDefault="00C51FAD" w:rsidP="00C51FAD">
      <w:pPr>
        <w:pStyle w:val="22"/>
        <w:jc w:val="both"/>
        <w:rPr>
          <w:rStyle w:val="21"/>
          <w:color w:val="auto"/>
        </w:rPr>
      </w:pPr>
      <w:r>
        <w:rPr>
          <w:rStyle w:val="21"/>
          <w:color w:val="auto"/>
        </w:rPr>
        <w:lastRenderedPageBreak/>
        <w:t xml:space="preserve">Kopumā </w:t>
      </w:r>
      <w:proofErr w:type="spellStart"/>
      <w:r>
        <w:rPr>
          <w:rStyle w:val="21"/>
          <w:color w:val="auto"/>
        </w:rPr>
        <w:t>fitodegradācija</w:t>
      </w:r>
      <w:proofErr w:type="spellEnd"/>
      <w:r>
        <w:rPr>
          <w:rStyle w:val="21"/>
          <w:color w:val="auto"/>
        </w:rPr>
        <w:t xml:space="preserve"> ir cerību stars vides </w:t>
      </w:r>
      <w:proofErr w:type="spellStart"/>
      <w:r>
        <w:rPr>
          <w:rStyle w:val="21"/>
          <w:color w:val="auto"/>
        </w:rPr>
        <w:t>remediācijas</w:t>
      </w:r>
      <w:proofErr w:type="spellEnd"/>
      <w:r>
        <w:rPr>
          <w:rStyle w:val="21"/>
          <w:color w:val="auto"/>
        </w:rPr>
        <w:t xml:space="preserve"> nozarē. Izmantojot augu un to </w:t>
      </w:r>
      <w:proofErr w:type="spellStart"/>
      <w:r>
        <w:rPr>
          <w:rStyle w:val="21"/>
          <w:color w:val="auto"/>
        </w:rPr>
        <w:t>simbiotisko</w:t>
      </w:r>
      <w:proofErr w:type="spellEnd"/>
      <w:r>
        <w:rPr>
          <w:rStyle w:val="21"/>
          <w:color w:val="auto"/>
        </w:rPr>
        <w:t xml:space="preserve"> mikroorganismu dabiskās spējas, šis paņēmiens prasmīgi pārveido piesārņojošās vielas mazāk kaitīgās formās, vienlaikus sniedzot ekoloģiskas priekšrocības. Lai gan tās universālā </w:t>
      </w:r>
      <w:proofErr w:type="spellStart"/>
      <w:r>
        <w:rPr>
          <w:rStyle w:val="21"/>
          <w:color w:val="auto"/>
        </w:rPr>
        <w:t>pielietojamība</w:t>
      </w:r>
      <w:proofErr w:type="spellEnd"/>
      <w:r>
        <w:rPr>
          <w:rStyle w:val="21"/>
          <w:color w:val="auto"/>
        </w:rPr>
        <w:t xml:space="preserve"> var būt ierobežota, </w:t>
      </w:r>
      <w:proofErr w:type="spellStart"/>
      <w:r>
        <w:rPr>
          <w:rStyle w:val="21"/>
          <w:color w:val="auto"/>
        </w:rPr>
        <w:t>fitodegradācija</w:t>
      </w:r>
      <w:proofErr w:type="spellEnd"/>
      <w:r>
        <w:rPr>
          <w:rStyle w:val="21"/>
          <w:color w:val="auto"/>
        </w:rPr>
        <w:t xml:space="preserve"> izceļas vairākos scenārijos, kuros tās priekšrocības nepārprotami atsver ierobežojumus. Tās efektīvai īstenošanai ir nepieciešama rūpīga plānošana, adaptīva apsaimniekošana un saskaņota ekspertu un ieinteresēto pušu sadarbība, kas vainagojas ar efektīviem un noturīgiem rezultātiem. Šī nodaļa ir kā ceļvedis, kas palīdz virzīties uz ilgtspējīgu </w:t>
      </w:r>
      <w:proofErr w:type="spellStart"/>
      <w:r>
        <w:rPr>
          <w:rStyle w:val="21"/>
          <w:color w:val="auto"/>
        </w:rPr>
        <w:t>remediāciju</w:t>
      </w:r>
      <w:proofErr w:type="spellEnd"/>
      <w:r>
        <w:rPr>
          <w:rStyle w:val="21"/>
          <w:color w:val="auto"/>
        </w:rPr>
        <w:t xml:space="preserve">, izmantojot </w:t>
      </w:r>
      <w:proofErr w:type="spellStart"/>
      <w:r>
        <w:rPr>
          <w:rStyle w:val="21"/>
          <w:color w:val="auto"/>
        </w:rPr>
        <w:t>fitodegradāciju</w:t>
      </w:r>
      <w:proofErr w:type="spellEnd"/>
      <w:r>
        <w:rPr>
          <w:rStyle w:val="21"/>
          <w:color w:val="auto"/>
        </w:rPr>
        <w:t>.</w:t>
      </w:r>
    </w:p>
    <w:p w14:paraId="04C5F337" w14:textId="77777777" w:rsidR="00C51FAD" w:rsidRPr="00807A46" w:rsidRDefault="00C51FAD" w:rsidP="00C51FAD">
      <w:pPr>
        <w:pStyle w:val="22"/>
        <w:jc w:val="both"/>
        <w:rPr>
          <w:color w:val="auto"/>
        </w:rPr>
      </w:pPr>
    </w:p>
    <w:p w14:paraId="39102760" w14:textId="77777777" w:rsidR="00C51FAD" w:rsidRPr="00807A46" w:rsidRDefault="00C51FAD" w:rsidP="00C51FAD">
      <w:pPr>
        <w:pStyle w:val="22"/>
        <w:jc w:val="both"/>
        <w:rPr>
          <w:color w:val="auto"/>
        </w:rPr>
      </w:pPr>
    </w:p>
    <w:p w14:paraId="3BC34FAA" w14:textId="77777777" w:rsidR="00C51FAD" w:rsidRPr="00C51FAD" w:rsidRDefault="00C51FAD" w:rsidP="00C51FAD">
      <w:pPr>
        <w:pStyle w:val="440"/>
        <w:tabs>
          <w:tab w:val="left" w:pos="567"/>
        </w:tabs>
        <w:rPr>
          <w:rStyle w:val="43"/>
          <w:rFonts w:ascii="Calibri Light" w:hAnsi="Calibri Light" w:cs="Calibri Light"/>
          <w:b/>
          <w:bCs/>
          <w:sz w:val="26"/>
        </w:rPr>
      </w:pPr>
      <w:bookmarkStart w:id="56" w:name="bookmark98"/>
      <w:r>
        <w:rPr>
          <w:rStyle w:val="43"/>
          <w:rFonts w:ascii="Calibri Light" w:hAnsi="Calibri Light"/>
          <w:b/>
          <w:sz w:val="26"/>
        </w:rPr>
        <w:t>4.3. Atsauces</w:t>
      </w:r>
      <w:bookmarkEnd w:id="56"/>
    </w:p>
    <w:p w14:paraId="4ED3F2AA" w14:textId="77777777" w:rsidR="00C51FAD" w:rsidRPr="00C51FAD" w:rsidRDefault="00C51FAD" w:rsidP="00C51FAD">
      <w:pPr>
        <w:pStyle w:val="440"/>
        <w:rPr>
          <w:rFonts w:ascii="Calibri" w:hAnsi="Calibri" w:cs="Calibri"/>
          <w:color w:val="auto"/>
          <w:sz w:val="22"/>
          <w:lang w:val="en-GB"/>
        </w:rPr>
      </w:pPr>
    </w:p>
    <w:p w14:paraId="34114FA8" w14:textId="77777777" w:rsidR="00C51FAD" w:rsidRPr="00C51FAD" w:rsidRDefault="00C51FAD" w:rsidP="00C51FAD">
      <w:pPr>
        <w:pStyle w:val="22"/>
        <w:numPr>
          <w:ilvl w:val="0"/>
          <w:numId w:val="28"/>
        </w:numPr>
        <w:ind w:left="567" w:hanging="283"/>
        <w:jc w:val="both"/>
        <w:rPr>
          <w:color w:val="auto"/>
        </w:rPr>
      </w:pPr>
      <w:proofErr w:type="spellStart"/>
      <w:r>
        <w:rPr>
          <w:rStyle w:val="21"/>
          <w:color w:val="auto"/>
        </w:rPr>
        <w:t>Abioye</w:t>
      </w:r>
      <w:proofErr w:type="spellEnd"/>
      <w:r>
        <w:rPr>
          <w:rStyle w:val="21"/>
          <w:color w:val="auto"/>
        </w:rPr>
        <w:t xml:space="preserve">, O P., </w:t>
      </w:r>
      <w:proofErr w:type="spellStart"/>
      <w:r>
        <w:rPr>
          <w:rStyle w:val="21"/>
          <w:color w:val="auto"/>
        </w:rPr>
        <w:t>Agamuthu</w:t>
      </w:r>
      <w:proofErr w:type="spellEnd"/>
      <w:r>
        <w:rPr>
          <w:rStyle w:val="21"/>
          <w:color w:val="auto"/>
        </w:rPr>
        <w:t xml:space="preserve">, P., &amp; Aziz, A. (2011. gada 26. augusts). Ar izlietotu smēreļļu piesārņotas augsnes </w:t>
      </w:r>
      <w:proofErr w:type="spellStart"/>
      <w:r>
        <w:rPr>
          <w:rStyle w:val="21"/>
          <w:color w:val="auto"/>
        </w:rPr>
        <w:t>fitoattīrīšana</w:t>
      </w:r>
      <w:proofErr w:type="spellEnd"/>
      <w:r>
        <w:rPr>
          <w:rStyle w:val="21"/>
          <w:color w:val="auto"/>
        </w:rPr>
        <w:t xml:space="preserve">, izmantojot </w:t>
      </w:r>
      <w:proofErr w:type="spellStart"/>
      <w:r>
        <w:rPr>
          <w:rStyle w:val="21"/>
          <w:color w:val="auto"/>
        </w:rPr>
        <w:t>Hibiscus</w:t>
      </w:r>
      <w:proofErr w:type="spellEnd"/>
      <w:r>
        <w:rPr>
          <w:rStyle w:val="21"/>
          <w:color w:val="auto"/>
        </w:rPr>
        <w:t xml:space="preserve"> </w:t>
      </w:r>
      <w:proofErr w:type="spellStart"/>
      <w:r>
        <w:rPr>
          <w:rStyle w:val="21"/>
          <w:color w:val="auto"/>
        </w:rPr>
        <w:t>cannabinus</w:t>
      </w:r>
      <w:proofErr w:type="spellEnd"/>
      <w:r>
        <w:rPr>
          <w:rStyle w:val="21"/>
          <w:color w:val="auto"/>
        </w:rPr>
        <w:t xml:space="preserve">. </w:t>
      </w:r>
      <w:r>
        <w:rPr>
          <w:rStyle w:val="21"/>
          <w:color w:val="0000FF"/>
          <w:u w:val="single"/>
        </w:rPr>
        <w:t>https://scite.ai/reports/10.1007/s10532-011-9506-9</w:t>
      </w:r>
    </w:p>
    <w:p w14:paraId="1729A917" w14:textId="77777777" w:rsidR="00C51FAD" w:rsidRPr="00C51FAD" w:rsidRDefault="00C51FAD" w:rsidP="00C51FAD">
      <w:pPr>
        <w:pStyle w:val="22"/>
        <w:numPr>
          <w:ilvl w:val="0"/>
          <w:numId w:val="28"/>
        </w:numPr>
        <w:ind w:left="567" w:hanging="283"/>
        <w:jc w:val="both"/>
        <w:rPr>
          <w:color w:val="0000FF"/>
        </w:rPr>
      </w:pPr>
      <w:proofErr w:type="spellStart"/>
      <w:r>
        <w:rPr>
          <w:rStyle w:val="21"/>
          <w:color w:val="153D63" w:themeColor="text2" w:themeTint="E6"/>
        </w:rPr>
        <w:t>Agarwal</w:t>
      </w:r>
      <w:proofErr w:type="spellEnd"/>
      <w:r>
        <w:rPr>
          <w:rStyle w:val="21"/>
          <w:color w:val="153D63" w:themeColor="text2" w:themeTint="E6"/>
        </w:rPr>
        <w:t xml:space="preserve">, P., </w:t>
      </w:r>
      <w:proofErr w:type="spellStart"/>
      <w:r>
        <w:rPr>
          <w:rStyle w:val="21"/>
          <w:color w:val="153D63" w:themeColor="text2" w:themeTint="E6"/>
        </w:rPr>
        <w:t>Giri</w:t>
      </w:r>
      <w:proofErr w:type="spellEnd"/>
      <w:r>
        <w:rPr>
          <w:rStyle w:val="21"/>
          <w:color w:val="153D63" w:themeColor="text2" w:themeTint="E6"/>
        </w:rPr>
        <w:t xml:space="preserve">, B. S., &amp; </w:t>
      </w:r>
      <w:proofErr w:type="spellStart"/>
      <w:r>
        <w:rPr>
          <w:rStyle w:val="21"/>
          <w:color w:val="153D63" w:themeColor="text2" w:themeTint="E6"/>
        </w:rPr>
        <w:t>Rani</w:t>
      </w:r>
      <w:proofErr w:type="spellEnd"/>
      <w:r>
        <w:rPr>
          <w:rStyle w:val="21"/>
          <w:color w:val="153D63" w:themeColor="text2" w:themeTint="E6"/>
        </w:rPr>
        <w:t xml:space="preserve">, R. (2020). </w:t>
      </w:r>
      <w:proofErr w:type="spellStart"/>
      <w:r>
        <w:rPr>
          <w:rStyle w:val="21"/>
          <w:color w:val="153D63" w:themeColor="text2" w:themeTint="E6"/>
        </w:rPr>
        <w:t>Rizosfēras</w:t>
      </w:r>
      <w:proofErr w:type="spellEnd"/>
      <w:r>
        <w:rPr>
          <w:rStyle w:val="21"/>
          <w:color w:val="153D63" w:themeColor="text2" w:themeTint="E6"/>
        </w:rPr>
        <w:t xml:space="preserve"> augu un mikrobu sinerģijas lomas atklāšana </w:t>
      </w:r>
      <w:proofErr w:type="spellStart"/>
      <w:r>
        <w:rPr>
          <w:rStyle w:val="21"/>
          <w:color w:val="153D63" w:themeColor="text2" w:themeTint="E6"/>
        </w:rPr>
        <w:t>fitoremediācijā</w:t>
      </w:r>
      <w:proofErr w:type="spellEnd"/>
      <w:r>
        <w:rPr>
          <w:rStyle w:val="21"/>
          <w:color w:val="153D63" w:themeColor="text2" w:themeTint="E6"/>
        </w:rPr>
        <w:t xml:space="preserve">: genomu perspektīva. </w:t>
      </w:r>
      <w:proofErr w:type="spellStart"/>
      <w:r>
        <w:rPr>
          <w:rStyle w:val="21"/>
          <w:color w:val="153D63" w:themeColor="text2" w:themeTint="E6"/>
        </w:rPr>
        <w:t>Current</w:t>
      </w:r>
      <w:proofErr w:type="spellEnd"/>
      <w:r>
        <w:rPr>
          <w:rStyle w:val="21"/>
          <w:color w:val="153D63" w:themeColor="text2" w:themeTint="E6"/>
        </w:rPr>
        <w:t xml:space="preserve"> </w:t>
      </w:r>
      <w:proofErr w:type="spellStart"/>
      <w:r>
        <w:rPr>
          <w:rStyle w:val="21"/>
          <w:color w:val="153D63" w:themeColor="text2" w:themeTint="E6"/>
        </w:rPr>
        <w:t>Genomics</w:t>
      </w:r>
      <w:proofErr w:type="spellEnd"/>
      <w:r>
        <w:rPr>
          <w:rStyle w:val="21"/>
          <w:color w:val="153D63" w:themeColor="text2" w:themeTint="E6"/>
        </w:rPr>
        <w:t xml:space="preserve">, 21(5), 334-342. </w:t>
      </w:r>
      <w:r>
        <w:rPr>
          <w:rStyle w:val="21"/>
          <w:color w:val="0000FF"/>
          <w:u w:val="single"/>
        </w:rPr>
        <w:t>https://doi.org/10.2174/1389202921999200623133240</w:t>
      </w:r>
    </w:p>
    <w:p w14:paraId="34488EA7" w14:textId="77777777" w:rsidR="00C51FAD" w:rsidRPr="00C51FAD" w:rsidRDefault="00C51FAD" w:rsidP="00C51FAD">
      <w:pPr>
        <w:pStyle w:val="22"/>
        <w:numPr>
          <w:ilvl w:val="0"/>
          <w:numId w:val="28"/>
        </w:numPr>
        <w:ind w:left="567" w:hanging="283"/>
        <w:jc w:val="both"/>
        <w:rPr>
          <w:color w:val="0000FF"/>
        </w:rPr>
      </w:pPr>
      <w:proofErr w:type="spellStart"/>
      <w:r>
        <w:rPr>
          <w:rStyle w:val="21"/>
          <w:color w:val="auto"/>
        </w:rPr>
        <w:t>Arora</w:t>
      </w:r>
      <w:proofErr w:type="spellEnd"/>
      <w:r>
        <w:rPr>
          <w:rStyle w:val="21"/>
          <w:color w:val="auto"/>
        </w:rPr>
        <w:t xml:space="preserve">, RD V., &amp; </w:t>
      </w:r>
      <w:proofErr w:type="spellStart"/>
      <w:r>
        <w:rPr>
          <w:rStyle w:val="21"/>
          <w:color w:val="auto"/>
        </w:rPr>
        <w:t>Kaur</w:t>
      </w:r>
      <w:proofErr w:type="spellEnd"/>
      <w:r>
        <w:rPr>
          <w:rStyle w:val="21"/>
          <w:color w:val="auto"/>
        </w:rPr>
        <w:t xml:space="preserve">, M. (2023. gada 1. februāris). Klimata pārmaiņu mazināšanas un noturības pret klimata pārmaiņām pētniecības tendences: </w:t>
      </w:r>
      <w:proofErr w:type="spellStart"/>
      <w:r>
        <w:rPr>
          <w:rStyle w:val="21"/>
          <w:color w:val="auto"/>
        </w:rPr>
        <w:t>Bibliometriskā</w:t>
      </w:r>
      <w:proofErr w:type="spellEnd"/>
      <w:r>
        <w:rPr>
          <w:rStyle w:val="21"/>
          <w:color w:val="auto"/>
        </w:rPr>
        <w:t xml:space="preserve"> analīze par laika posmu no 2011. līdz 2022. gadam. </w:t>
      </w:r>
      <w:r>
        <w:rPr>
          <w:rStyle w:val="21"/>
          <w:color w:val="0000FF"/>
          <w:u w:val="single"/>
        </w:rPr>
        <w:t>https://scite.ai/reports/10.1088/1755-1315/1110/1/012083</w:t>
      </w:r>
    </w:p>
    <w:p w14:paraId="5E957874" w14:textId="77777777" w:rsidR="00C51FAD" w:rsidRPr="00C51FAD" w:rsidRDefault="00C51FAD" w:rsidP="00C51FAD">
      <w:pPr>
        <w:pStyle w:val="22"/>
        <w:numPr>
          <w:ilvl w:val="0"/>
          <w:numId w:val="28"/>
        </w:numPr>
        <w:ind w:left="567" w:hanging="283"/>
        <w:jc w:val="both"/>
        <w:rPr>
          <w:color w:val="auto"/>
        </w:rPr>
      </w:pPr>
      <w:r>
        <w:rPr>
          <w:rStyle w:val="21"/>
          <w:color w:val="auto"/>
        </w:rPr>
        <w:t xml:space="preserve">Bell, T. H., </w:t>
      </w:r>
      <w:proofErr w:type="spellStart"/>
      <w:r>
        <w:rPr>
          <w:rStyle w:val="21"/>
          <w:color w:val="auto"/>
        </w:rPr>
        <w:t>Hassan</w:t>
      </w:r>
      <w:proofErr w:type="spellEnd"/>
      <w:r>
        <w:rPr>
          <w:rStyle w:val="21"/>
          <w:color w:val="auto"/>
        </w:rPr>
        <w:t xml:space="preserve">, S. E., </w:t>
      </w:r>
      <w:proofErr w:type="spellStart"/>
      <w:r>
        <w:rPr>
          <w:rStyle w:val="21"/>
          <w:color w:val="auto"/>
        </w:rPr>
        <w:t>Lauron-Moreau</w:t>
      </w:r>
      <w:proofErr w:type="spellEnd"/>
      <w:r>
        <w:rPr>
          <w:rStyle w:val="21"/>
          <w:color w:val="auto"/>
        </w:rPr>
        <w:t xml:space="preserve">, A., </w:t>
      </w:r>
      <w:proofErr w:type="spellStart"/>
      <w:r>
        <w:rPr>
          <w:rStyle w:val="21"/>
          <w:color w:val="auto"/>
        </w:rPr>
        <w:t>Alotaibi</w:t>
      </w:r>
      <w:proofErr w:type="spellEnd"/>
      <w:r>
        <w:rPr>
          <w:rStyle w:val="21"/>
          <w:color w:val="auto"/>
        </w:rPr>
        <w:t xml:space="preserve">, F., </w:t>
      </w:r>
      <w:proofErr w:type="spellStart"/>
      <w:r>
        <w:rPr>
          <w:rStyle w:val="21"/>
          <w:color w:val="auto"/>
        </w:rPr>
        <w:t>Hijri</w:t>
      </w:r>
      <w:proofErr w:type="spellEnd"/>
      <w:r>
        <w:rPr>
          <w:rStyle w:val="21"/>
          <w:color w:val="auto"/>
        </w:rPr>
        <w:t xml:space="preserve">, M., </w:t>
      </w:r>
      <w:proofErr w:type="spellStart"/>
      <w:r>
        <w:rPr>
          <w:rStyle w:val="21"/>
          <w:color w:val="auto"/>
        </w:rPr>
        <w:t>Yergeau</w:t>
      </w:r>
      <w:proofErr w:type="spellEnd"/>
      <w:r>
        <w:rPr>
          <w:rStyle w:val="21"/>
          <w:color w:val="auto"/>
        </w:rPr>
        <w:t xml:space="preserve">, É., ... &amp; </w:t>
      </w:r>
      <w:proofErr w:type="spellStart"/>
      <w:r>
        <w:rPr>
          <w:rStyle w:val="21"/>
          <w:color w:val="auto"/>
        </w:rPr>
        <w:t>St-Arnaud</w:t>
      </w:r>
      <w:proofErr w:type="spellEnd"/>
      <w:r>
        <w:rPr>
          <w:rStyle w:val="21"/>
          <w:color w:val="auto"/>
        </w:rPr>
        <w:t xml:space="preserve">, M. (2013). Saikne starp baktēriju un sēņu </w:t>
      </w:r>
      <w:proofErr w:type="spellStart"/>
      <w:r>
        <w:rPr>
          <w:rStyle w:val="21"/>
          <w:color w:val="auto"/>
        </w:rPr>
        <w:t>rizosfēras</w:t>
      </w:r>
      <w:proofErr w:type="spellEnd"/>
      <w:r>
        <w:rPr>
          <w:rStyle w:val="21"/>
          <w:color w:val="auto"/>
        </w:rPr>
        <w:t xml:space="preserve"> kopienām ar ogļūdeņražiem piesārņotās augsnēs ir saistīta ar augu </w:t>
      </w:r>
      <w:proofErr w:type="spellStart"/>
      <w:r>
        <w:rPr>
          <w:rStyle w:val="21"/>
          <w:color w:val="auto"/>
        </w:rPr>
        <w:t>filogēniju</w:t>
      </w:r>
      <w:proofErr w:type="spellEnd"/>
      <w:r>
        <w:rPr>
          <w:rStyle w:val="21"/>
          <w:color w:val="auto"/>
        </w:rPr>
        <w:t xml:space="preserve">. ISME žurnāls, 8(2), 331-343. </w:t>
      </w:r>
      <w:r>
        <w:rPr>
          <w:rStyle w:val="21"/>
          <w:color w:val="0000FF"/>
          <w:u w:val="single"/>
        </w:rPr>
        <w:t>https://doi.org/10.1038/ismej.2013.149</w:t>
      </w:r>
    </w:p>
    <w:p w14:paraId="273AE78A" w14:textId="77777777" w:rsidR="00C51FAD" w:rsidRPr="00C51FAD" w:rsidRDefault="00C51FAD" w:rsidP="00C51FAD">
      <w:pPr>
        <w:pStyle w:val="22"/>
        <w:numPr>
          <w:ilvl w:val="0"/>
          <w:numId w:val="28"/>
        </w:numPr>
        <w:ind w:left="567" w:hanging="283"/>
        <w:jc w:val="both"/>
        <w:rPr>
          <w:color w:val="0000FF"/>
        </w:rPr>
      </w:pPr>
      <w:proofErr w:type="spellStart"/>
      <w:r>
        <w:rPr>
          <w:rStyle w:val="21"/>
          <w:color w:val="auto"/>
        </w:rPr>
        <w:t>Boorboori</w:t>
      </w:r>
      <w:proofErr w:type="spellEnd"/>
      <w:r>
        <w:rPr>
          <w:rStyle w:val="21"/>
          <w:color w:val="auto"/>
        </w:rPr>
        <w:t xml:space="preserve">, M R., &amp; </w:t>
      </w:r>
      <w:proofErr w:type="spellStart"/>
      <w:r>
        <w:rPr>
          <w:rStyle w:val="21"/>
          <w:color w:val="auto"/>
        </w:rPr>
        <w:t>Zhang</w:t>
      </w:r>
      <w:proofErr w:type="spellEnd"/>
      <w:r>
        <w:rPr>
          <w:rStyle w:val="21"/>
          <w:color w:val="auto"/>
        </w:rPr>
        <w:t xml:space="preserve">, H. (2022. gada 12. februāris). </w:t>
      </w:r>
      <w:proofErr w:type="spellStart"/>
      <w:r>
        <w:rPr>
          <w:rStyle w:val="21"/>
          <w:color w:val="auto"/>
        </w:rPr>
        <w:t>Arbuskulārās</w:t>
      </w:r>
      <w:proofErr w:type="spellEnd"/>
      <w:r>
        <w:rPr>
          <w:rStyle w:val="21"/>
          <w:color w:val="auto"/>
        </w:rPr>
        <w:t xml:space="preserve"> mikorizas sēnītes ir ietekmīgs faktors arsēna, kadmija, svina un hroma </w:t>
      </w:r>
      <w:proofErr w:type="spellStart"/>
      <w:r>
        <w:rPr>
          <w:rStyle w:val="21"/>
          <w:color w:val="auto"/>
        </w:rPr>
        <w:t>fitoremediācijas</w:t>
      </w:r>
      <w:proofErr w:type="spellEnd"/>
      <w:r>
        <w:rPr>
          <w:rStyle w:val="21"/>
          <w:color w:val="auto"/>
        </w:rPr>
        <w:t xml:space="preserve"> uzlabošanā. </w:t>
      </w:r>
      <w:r>
        <w:rPr>
          <w:rStyle w:val="21"/>
          <w:color w:val="0000FF"/>
          <w:u w:val="single"/>
        </w:rPr>
        <w:t>https://scite.ai/reports/10.3390/jof8020176</w:t>
      </w:r>
    </w:p>
    <w:p w14:paraId="19D1541B" w14:textId="77777777" w:rsidR="00C51FAD" w:rsidRPr="00C51FAD" w:rsidRDefault="00C51FAD" w:rsidP="00C51FAD">
      <w:pPr>
        <w:pStyle w:val="22"/>
        <w:numPr>
          <w:ilvl w:val="0"/>
          <w:numId w:val="28"/>
        </w:numPr>
        <w:ind w:left="567" w:hanging="283"/>
        <w:jc w:val="both"/>
        <w:rPr>
          <w:color w:val="0000FF"/>
        </w:rPr>
      </w:pPr>
      <w:proofErr w:type="spellStart"/>
      <w:r>
        <w:rPr>
          <w:rStyle w:val="21"/>
          <w:color w:val="auto"/>
        </w:rPr>
        <w:t>Capuana</w:t>
      </w:r>
      <w:proofErr w:type="spellEnd"/>
      <w:r>
        <w:rPr>
          <w:rStyle w:val="21"/>
          <w:color w:val="auto"/>
        </w:rPr>
        <w:t xml:space="preserve">, M. (2020). Mežu un dekoratīvo zāļu augu efektivitātes pārskats </w:t>
      </w:r>
      <w:proofErr w:type="spellStart"/>
      <w:r>
        <w:rPr>
          <w:rStyle w:val="21"/>
          <w:color w:val="auto"/>
        </w:rPr>
        <w:t>fitoremediācijai</w:t>
      </w:r>
      <w:proofErr w:type="spellEnd"/>
      <w:r>
        <w:rPr>
          <w:rStyle w:val="21"/>
          <w:color w:val="auto"/>
        </w:rPr>
        <w:t xml:space="preserve"> pilsētu teritorijās. </w:t>
      </w:r>
      <w:proofErr w:type="spellStart"/>
      <w:r>
        <w:rPr>
          <w:rStyle w:val="21"/>
          <w:color w:val="auto"/>
        </w:rPr>
        <w:t>iForest</w:t>
      </w:r>
      <w:proofErr w:type="spellEnd"/>
      <w:r>
        <w:rPr>
          <w:rStyle w:val="21"/>
          <w:color w:val="auto"/>
        </w:rPr>
        <w:t xml:space="preserve"> - </w:t>
      </w:r>
      <w:proofErr w:type="spellStart"/>
      <w:r>
        <w:rPr>
          <w:rStyle w:val="21"/>
          <w:color w:val="auto"/>
        </w:rPr>
        <w:t>Biogeosciences</w:t>
      </w:r>
      <w:proofErr w:type="spellEnd"/>
      <w:r>
        <w:rPr>
          <w:rStyle w:val="21"/>
          <w:color w:val="auto"/>
        </w:rPr>
        <w:t xml:space="preserve"> </w:t>
      </w:r>
      <w:proofErr w:type="spellStart"/>
      <w:r>
        <w:rPr>
          <w:rStyle w:val="21"/>
          <w:color w:val="auto"/>
        </w:rPr>
        <w:t>and</w:t>
      </w:r>
      <w:proofErr w:type="spellEnd"/>
      <w:r>
        <w:rPr>
          <w:rStyle w:val="21"/>
          <w:color w:val="auto"/>
        </w:rPr>
        <w:t xml:space="preserve"> </w:t>
      </w:r>
      <w:proofErr w:type="spellStart"/>
      <w:r>
        <w:rPr>
          <w:rStyle w:val="21"/>
          <w:color w:val="auto"/>
        </w:rPr>
        <w:t>Forestry</w:t>
      </w:r>
      <w:proofErr w:type="spellEnd"/>
      <w:r>
        <w:rPr>
          <w:rStyle w:val="21"/>
          <w:color w:val="auto"/>
        </w:rPr>
        <w:t xml:space="preserve">, 13(1), 139-151. </w:t>
      </w:r>
      <w:r>
        <w:rPr>
          <w:rStyle w:val="21"/>
          <w:color w:val="0000FF"/>
          <w:u w:val="single"/>
        </w:rPr>
        <w:t>https://doi.org/10.3832/ifor3242-013</w:t>
      </w:r>
    </w:p>
    <w:p w14:paraId="0E94416A" w14:textId="77777777" w:rsidR="00C51FAD" w:rsidRPr="00C51FAD" w:rsidRDefault="00C51FAD" w:rsidP="00C51FAD">
      <w:pPr>
        <w:pStyle w:val="22"/>
        <w:numPr>
          <w:ilvl w:val="0"/>
          <w:numId w:val="28"/>
        </w:numPr>
        <w:ind w:left="567" w:hanging="283"/>
        <w:jc w:val="both"/>
        <w:rPr>
          <w:color w:val="auto"/>
        </w:rPr>
      </w:pPr>
      <w:proofErr w:type="spellStart"/>
      <w:r>
        <w:rPr>
          <w:rStyle w:val="21"/>
          <w:color w:val="auto"/>
        </w:rPr>
        <w:t>Ebbs</w:t>
      </w:r>
      <w:proofErr w:type="spellEnd"/>
      <w:r>
        <w:rPr>
          <w:rStyle w:val="21"/>
          <w:color w:val="auto"/>
        </w:rPr>
        <w:t xml:space="preserve"> S. (2004), </w:t>
      </w:r>
      <w:r>
        <w:rPr>
          <w:rStyle w:val="21"/>
          <w:i/>
          <w:color w:val="auto"/>
        </w:rPr>
        <w:t>Cianīda savienojumu bioloģiskā degradācija</w:t>
      </w:r>
      <w:r>
        <w:rPr>
          <w:rStyle w:val="21"/>
          <w:color w:val="auto"/>
        </w:rPr>
        <w:t xml:space="preserve">, </w:t>
      </w:r>
      <w:proofErr w:type="spellStart"/>
      <w:r>
        <w:rPr>
          <w:rStyle w:val="21"/>
          <w:color w:val="auto"/>
        </w:rPr>
        <w:t>Current</w:t>
      </w:r>
      <w:proofErr w:type="spellEnd"/>
      <w:r>
        <w:rPr>
          <w:rStyle w:val="21"/>
          <w:color w:val="auto"/>
        </w:rPr>
        <w:t xml:space="preserve"> </w:t>
      </w:r>
      <w:proofErr w:type="spellStart"/>
      <w:r>
        <w:rPr>
          <w:rStyle w:val="21"/>
          <w:color w:val="auto"/>
        </w:rPr>
        <w:t>Opinion</w:t>
      </w:r>
      <w:proofErr w:type="spellEnd"/>
      <w:r>
        <w:rPr>
          <w:rStyle w:val="21"/>
          <w:color w:val="auto"/>
        </w:rPr>
        <w:t xml:space="preserve"> </w:t>
      </w:r>
      <w:proofErr w:type="spellStart"/>
      <w:r>
        <w:rPr>
          <w:rStyle w:val="21"/>
          <w:color w:val="auto"/>
        </w:rPr>
        <w:t>in</w:t>
      </w:r>
      <w:proofErr w:type="spellEnd"/>
      <w:r>
        <w:rPr>
          <w:rStyle w:val="21"/>
          <w:color w:val="auto"/>
        </w:rPr>
        <w:t xml:space="preserve"> </w:t>
      </w:r>
      <w:proofErr w:type="spellStart"/>
      <w:r>
        <w:rPr>
          <w:rStyle w:val="21"/>
          <w:color w:val="auto"/>
        </w:rPr>
        <w:t>Biotechnology</w:t>
      </w:r>
      <w:proofErr w:type="spellEnd"/>
      <w:r>
        <w:rPr>
          <w:rStyle w:val="21"/>
          <w:color w:val="auto"/>
        </w:rPr>
        <w:t>, Nr. 15, 231.-236. lpp.</w:t>
      </w:r>
    </w:p>
    <w:p w14:paraId="689E3C6C" w14:textId="77777777" w:rsidR="00C51FAD" w:rsidRPr="00C51FAD" w:rsidRDefault="00C51FAD" w:rsidP="00C51FAD">
      <w:pPr>
        <w:pStyle w:val="22"/>
        <w:numPr>
          <w:ilvl w:val="0"/>
          <w:numId w:val="28"/>
        </w:numPr>
        <w:ind w:left="567" w:hanging="283"/>
        <w:jc w:val="both"/>
        <w:rPr>
          <w:color w:val="auto"/>
        </w:rPr>
      </w:pPr>
      <w:proofErr w:type="spellStart"/>
      <w:r>
        <w:rPr>
          <w:rStyle w:val="21"/>
          <w:color w:val="auto"/>
        </w:rPr>
        <w:t>Ebbs</w:t>
      </w:r>
      <w:proofErr w:type="spellEnd"/>
      <w:r>
        <w:rPr>
          <w:rStyle w:val="21"/>
          <w:color w:val="auto"/>
        </w:rPr>
        <w:t xml:space="preserve">, S., </w:t>
      </w:r>
      <w:proofErr w:type="spellStart"/>
      <w:r>
        <w:rPr>
          <w:rStyle w:val="21"/>
          <w:color w:val="auto"/>
        </w:rPr>
        <w:t>Bushey</w:t>
      </w:r>
      <w:proofErr w:type="spellEnd"/>
      <w:r>
        <w:rPr>
          <w:rStyle w:val="21"/>
          <w:color w:val="auto"/>
        </w:rPr>
        <w:t xml:space="preserve">, J., </w:t>
      </w:r>
      <w:proofErr w:type="spellStart"/>
      <w:r>
        <w:rPr>
          <w:rStyle w:val="21"/>
          <w:color w:val="auto"/>
        </w:rPr>
        <w:t>Poston</w:t>
      </w:r>
      <w:proofErr w:type="spellEnd"/>
      <w:r>
        <w:rPr>
          <w:rStyle w:val="21"/>
          <w:color w:val="auto"/>
        </w:rPr>
        <w:t xml:space="preserve">, S., </w:t>
      </w:r>
      <w:proofErr w:type="spellStart"/>
      <w:r>
        <w:rPr>
          <w:rStyle w:val="21"/>
          <w:color w:val="auto"/>
        </w:rPr>
        <w:t>Kosma</w:t>
      </w:r>
      <w:proofErr w:type="spellEnd"/>
      <w:r>
        <w:rPr>
          <w:rStyle w:val="21"/>
          <w:color w:val="auto"/>
        </w:rPr>
        <w:t xml:space="preserve">, D., </w:t>
      </w:r>
      <w:proofErr w:type="spellStart"/>
      <w:r>
        <w:rPr>
          <w:rStyle w:val="21"/>
          <w:color w:val="auto"/>
        </w:rPr>
        <w:t>Samiotakis</w:t>
      </w:r>
      <w:proofErr w:type="spellEnd"/>
      <w:r>
        <w:rPr>
          <w:rStyle w:val="21"/>
          <w:color w:val="auto"/>
        </w:rPr>
        <w:t xml:space="preserve">, M., &amp; </w:t>
      </w:r>
      <w:proofErr w:type="spellStart"/>
      <w:r>
        <w:rPr>
          <w:rStyle w:val="21"/>
          <w:color w:val="auto"/>
        </w:rPr>
        <w:t>Dzombak</w:t>
      </w:r>
      <w:proofErr w:type="spellEnd"/>
      <w:r>
        <w:rPr>
          <w:rStyle w:val="21"/>
          <w:color w:val="auto"/>
        </w:rPr>
        <w:t xml:space="preserve">, D. (2003), </w:t>
      </w:r>
      <w:r>
        <w:rPr>
          <w:rStyle w:val="21"/>
          <w:i/>
          <w:color w:val="auto"/>
        </w:rPr>
        <w:t>Vītola izraisīts brīvā cianīda un dzelzs cianīda kompleksu pārvietojums un vielmaiņa</w:t>
      </w:r>
      <w:r>
        <w:rPr>
          <w:rStyle w:val="21"/>
          <w:color w:val="auto"/>
        </w:rPr>
        <w:t xml:space="preserve">, </w:t>
      </w:r>
      <w:proofErr w:type="spellStart"/>
      <w:r>
        <w:rPr>
          <w:rStyle w:val="21"/>
          <w:color w:val="auto"/>
        </w:rPr>
        <w:t>Plant</w:t>
      </w:r>
      <w:proofErr w:type="spellEnd"/>
      <w:r>
        <w:rPr>
          <w:rStyle w:val="21"/>
          <w:color w:val="auto"/>
        </w:rPr>
        <w:t xml:space="preserve">, </w:t>
      </w:r>
      <w:proofErr w:type="spellStart"/>
      <w:r>
        <w:rPr>
          <w:rStyle w:val="21"/>
          <w:color w:val="auto"/>
        </w:rPr>
        <w:t>Cell</w:t>
      </w:r>
      <w:proofErr w:type="spellEnd"/>
      <w:r>
        <w:rPr>
          <w:rStyle w:val="21"/>
          <w:color w:val="auto"/>
        </w:rPr>
        <w:t xml:space="preserve"> </w:t>
      </w:r>
      <w:proofErr w:type="spellStart"/>
      <w:r>
        <w:rPr>
          <w:rStyle w:val="21"/>
          <w:color w:val="auto"/>
        </w:rPr>
        <w:t>and</w:t>
      </w:r>
      <w:proofErr w:type="spellEnd"/>
      <w:r>
        <w:rPr>
          <w:rStyle w:val="21"/>
          <w:color w:val="auto"/>
        </w:rPr>
        <w:t xml:space="preserve"> </w:t>
      </w:r>
      <w:proofErr w:type="spellStart"/>
      <w:r>
        <w:rPr>
          <w:rStyle w:val="21"/>
          <w:color w:val="auto"/>
        </w:rPr>
        <w:t>Environment</w:t>
      </w:r>
      <w:proofErr w:type="spellEnd"/>
      <w:r>
        <w:rPr>
          <w:rStyle w:val="21"/>
          <w:color w:val="auto"/>
        </w:rPr>
        <w:t>, Nr. 26, 1467.-1478. lpp.</w:t>
      </w:r>
    </w:p>
    <w:p w14:paraId="1980EEED" w14:textId="77777777" w:rsidR="00C51FAD" w:rsidRPr="00C51FAD" w:rsidRDefault="00C51FAD" w:rsidP="00C51FAD">
      <w:pPr>
        <w:pStyle w:val="22"/>
        <w:numPr>
          <w:ilvl w:val="0"/>
          <w:numId w:val="28"/>
        </w:numPr>
        <w:ind w:left="567" w:hanging="283"/>
        <w:jc w:val="both"/>
        <w:rPr>
          <w:color w:val="auto"/>
        </w:rPr>
      </w:pPr>
      <w:proofErr w:type="spellStart"/>
      <w:r>
        <w:rPr>
          <w:rStyle w:val="21"/>
          <w:color w:val="auto"/>
        </w:rPr>
        <w:t>Furini</w:t>
      </w:r>
      <w:proofErr w:type="spellEnd"/>
      <w:r>
        <w:rPr>
          <w:rStyle w:val="21"/>
          <w:color w:val="auto"/>
        </w:rPr>
        <w:t xml:space="preserve">, A., </w:t>
      </w:r>
      <w:proofErr w:type="spellStart"/>
      <w:r>
        <w:rPr>
          <w:rStyle w:val="21"/>
          <w:color w:val="auto"/>
        </w:rPr>
        <w:t>Manara</w:t>
      </w:r>
      <w:proofErr w:type="spellEnd"/>
      <w:r>
        <w:rPr>
          <w:rStyle w:val="21"/>
          <w:color w:val="auto"/>
        </w:rPr>
        <w:t xml:space="preserve">, A., &amp; </w:t>
      </w:r>
      <w:proofErr w:type="spellStart"/>
      <w:r>
        <w:rPr>
          <w:rStyle w:val="21"/>
          <w:color w:val="auto"/>
        </w:rPr>
        <w:t>DalCorso</w:t>
      </w:r>
      <w:proofErr w:type="spellEnd"/>
      <w:r>
        <w:rPr>
          <w:rStyle w:val="21"/>
          <w:color w:val="auto"/>
        </w:rPr>
        <w:t xml:space="preserve">, G. (2015. gada 7. jūlijs). Ievadraksts: Vides </w:t>
      </w:r>
      <w:proofErr w:type="spellStart"/>
      <w:r>
        <w:rPr>
          <w:rStyle w:val="21"/>
          <w:color w:val="auto"/>
        </w:rPr>
        <w:t>fitoremediācija</w:t>
      </w:r>
      <w:proofErr w:type="spellEnd"/>
      <w:r>
        <w:rPr>
          <w:rStyle w:val="21"/>
          <w:color w:val="auto"/>
        </w:rPr>
        <w:t>: augi un mikroorganismi darbā.</w:t>
      </w:r>
    </w:p>
    <w:p w14:paraId="025ABEF6" w14:textId="77777777" w:rsidR="00C51FAD" w:rsidRPr="00C51FAD" w:rsidRDefault="00C51FAD" w:rsidP="00C51FAD">
      <w:pPr>
        <w:pStyle w:val="22"/>
        <w:numPr>
          <w:ilvl w:val="0"/>
          <w:numId w:val="28"/>
        </w:numPr>
        <w:ind w:left="567" w:hanging="283"/>
        <w:jc w:val="both"/>
        <w:rPr>
          <w:color w:val="auto"/>
        </w:rPr>
      </w:pPr>
      <w:proofErr w:type="spellStart"/>
      <w:r>
        <w:rPr>
          <w:rStyle w:val="21"/>
          <w:color w:val="auto"/>
        </w:rPr>
        <w:t>Gajic</w:t>
      </w:r>
      <w:proofErr w:type="spellEnd"/>
      <w:r>
        <w:rPr>
          <w:rStyle w:val="21"/>
          <w:color w:val="auto"/>
        </w:rPr>
        <w:t xml:space="preserve">, G., </w:t>
      </w:r>
      <w:proofErr w:type="spellStart"/>
      <w:r>
        <w:rPr>
          <w:rStyle w:val="21"/>
          <w:color w:val="auto"/>
        </w:rPr>
        <w:t>Djurdjevic</w:t>
      </w:r>
      <w:proofErr w:type="spellEnd"/>
      <w:r>
        <w:rPr>
          <w:rStyle w:val="21"/>
          <w:color w:val="auto"/>
        </w:rPr>
        <w:t xml:space="preserve">, L., </w:t>
      </w:r>
      <w:proofErr w:type="spellStart"/>
      <w:r>
        <w:rPr>
          <w:rStyle w:val="21"/>
          <w:color w:val="auto"/>
        </w:rPr>
        <w:t>Kostic</w:t>
      </w:r>
      <w:proofErr w:type="spellEnd"/>
      <w:r>
        <w:rPr>
          <w:rStyle w:val="21"/>
          <w:color w:val="auto"/>
        </w:rPr>
        <w:t xml:space="preserve">, O., </w:t>
      </w:r>
      <w:proofErr w:type="spellStart"/>
      <w:r>
        <w:rPr>
          <w:rStyle w:val="21"/>
          <w:color w:val="auto"/>
        </w:rPr>
        <w:t>Jaric</w:t>
      </w:r>
      <w:proofErr w:type="spellEnd"/>
      <w:r>
        <w:rPr>
          <w:rStyle w:val="21"/>
          <w:color w:val="auto"/>
        </w:rPr>
        <w:t xml:space="preserve">, S., Mitrovic, M., &amp; </w:t>
      </w:r>
      <w:proofErr w:type="spellStart"/>
      <w:r>
        <w:rPr>
          <w:rStyle w:val="21"/>
          <w:color w:val="auto"/>
        </w:rPr>
        <w:t>Pavlovic</w:t>
      </w:r>
      <w:proofErr w:type="spellEnd"/>
      <w:r>
        <w:rPr>
          <w:rStyle w:val="21"/>
          <w:color w:val="auto"/>
        </w:rPr>
        <w:t xml:space="preserve">, P. (2018). Augu ekoloģiskais potenciāls pelnu nogulšņu un kalnrūpniecības atkritumu </w:t>
      </w:r>
      <w:proofErr w:type="spellStart"/>
      <w:r>
        <w:rPr>
          <w:rStyle w:val="21"/>
          <w:color w:val="auto"/>
        </w:rPr>
        <w:t>fitoremediacijai</w:t>
      </w:r>
      <w:proofErr w:type="spellEnd"/>
      <w:r>
        <w:rPr>
          <w:rStyle w:val="21"/>
          <w:color w:val="auto"/>
        </w:rPr>
        <w:t xml:space="preserve"> un </w:t>
      </w:r>
      <w:proofErr w:type="spellStart"/>
      <w:r>
        <w:rPr>
          <w:rStyle w:val="21"/>
          <w:color w:val="auto"/>
        </w:rPr>
        <w:t>ekoatjaunošanai</w:t>
      </w:r>
      <w:proofErr w:type="spellEnd"/>
      <w:r>
        <w:rPr>
          <w:rStyle w:val="21"/>
          <w:color w:val="auto"/>
        </w:rPr>
        <w:t xml:space="preserve">. </w:t>
      </w:r>
      <w:proofErr w:type="spellStart"/>
      <w:r>
        <w:rPr>
          <w:rStyle w:val="21"/>
          <w:color w:val="auto"/>
        </w:rPr>
        <w:t>Frontiers</w:t>
      </w:r>
      <w:proofErr w:type="spellEnd"/>
      <w:r>
        <w:rPr>
          <w:rStyle w:val="21"/>
          <w:color w:val="auto"/>
        </w:rPr>
        <w:t xml:space="preserve"> </w:t>
      </w:r>
      <w:proofErr w:type="spellStart"/>
      <w:r>
        <w:rPr>
          <w:rStyle w:val="21"/>
          <w:color w:val="auto"/>
        </w:rPr>
        <w:t>in</w:t>
      </w:r>
      <w:proofErr w:type="spellEnd"/>
      <w:r>
        <w:rPr>
          <w:rStyle w:val="21"/>
          <w:color w:val="auto"/>
        </w:rPr>
        <w:t xml:space="preserve"> </w:t>
      </w:r>
      <w:proofErr w:type="spellStart"/>
      <w:r>
        <w:rPr>
          <w:rStyle w:val="21"/>
          <w:color w:val="auto"/>
        </w:rPr>
        <w:t>Environmental</w:t>
      </w:r>
      <w:proofErr w:type="spellEnd"/>
      <w:r>
        <w:rPr>
          <w:rStyle w:val="21"/>
          <w:color w:val="auto"/>
        </w:rPr>
        <w:t xml:space="preserve"> </w:t>
      </w:r>
      <w:proofErr w:type="spellStart"/>
      <w:r>
        <w:rPr>
          <w:rStyle w:val="21"/>
          <w:color w:val="auto"/>
        </w:rPr>
        <w:t>Science</w:t>
      </w:r>
      <w:proofErr w:type="spellEnd"/>
      <w:r>
        <w:rPr>
          <w:rStyle w:val="21"/>
          <w:color w:val="auto"/>
        </w:rPr>
        <w:t xml:space="preserve">, 6. </w:t>
      </w:r>
      <w:r>
        <w:rPr>
          <w:rStyle w:val="21"/>
          <w:color w:val="0000FF"/>
          <w:u w:val="single"/>
        </w:rPr>
        <w:t>https://doi.org/10.3389/fenvs.2018.00124</w:t>
      </w:r>
    </w:p>
    <w:p w14:paraId="6E5C9411" w14:textId="77777777" w:rsidR="00C51FAD" w:rsidRPr="00C51FAD" w:rsidRDefault="00C51FAD" w:rsidP="00C51FAD">
      <w:pPr>
        <w:pStyle w:val="22"/>
        <w:numPr>
          <w:ilvl w:val="0"/>
          <w:numId w:val="28"/>
        </w:numPr>
        <w:ind w:left="567" w:hanging="283"/>
        <w:jc w:val="both"/>
        <w:rPr>
          <w:color w:val="0000FF"/>
        </w:rPr>
      </w:pPr>
      <w:proofErr w:type="spellStart"/>
      <w:r>
        <w:rPr>
          <w:rStyle w:val="21"/>
          <w:color w:val="auto"/>
        </w:rPr>
        <w:t>Gonzalez</w:t>
      </w:r>
      <w:proofErr w:type="spellEnd"/>
      <w:r>
        <w:rPr>
          <w:rStyle w:val="21"/>
          <w:color w:val="auto"/>
        </w:rPr>
        <w:t xml:space="preserve">, E., </w:t>
      </w:r>
      <w:proofErr w:type="spellStart"/>
      <w:r>
        <w:rPr>
          <w:rStyle w:val="21"/>
          <w:color w:val="auto"/>
        </w:rPr>
        <w:t>Pitre</w:t>
      </w:r>
      <w:proofErr w:type="spellEnd"/>
      <w:r>
        <w:rPr>
          <w:rStyle w:val="21"/>
          <w:color w:val="auto"/>
        </w:rPr>
        <w:t xml:space="preserve">, F. E., </w:t>
      </w:r>
      <w:proofErr w:type="spellStart"/>
      <w:r>
        <w:rPr>
          <w:rStyle w:val="21"/>
          <w:color w:val="auto"/>
        </w:rPr>
        <w:t>Pagé</w:t>
      </w:r>
      <w:proofErr w:type="spellEnd"/>
      <w:r>
        <w:rPr>
          <w:rStyle w:val="21"/>
          <w:color w:val="auto"/>
        </w:rPr>
        <w:t xml:space="preserve">, A., </w:t>
      </w:r>
      <w:proofErr w:type="spellStart"/>
      <w:r>
        <w:rPr>
          <w:rStyle w:val="21"/>
          <w:color w:val="auto"/>
        </w:rPr>
        <w:t>Marleau</w:t>
      </w:r>
      <w:proofErr w:type="spellEnd"/>
      <w:r>
        <w:rPr>
          <w:rStyle w:val="21"/>
          <w:color w:val="auto"/>
        </w:rPr>
        <w:t xml:space="preserve">, J., </w:t>
      </w:r>
      <w:proofErr w:type="spellStart"/>
      <w:r>
        <w:rPr>
          <w:rStyle w:val="21"/>
          <w:color w:val="auto"/>
        </w:rPr>
        <w:t>Nissim</w:t>
      </w:r>
      <w:proofErr w:type="spellEnd"/>
      <w:r>
        <w:rPr>
          <w:rStyle w:val="21"/>
          <w:color w:val="auto"/>
        </w:rPr>
        <w:t xml:space="preserve">, W. G., </w:t>
      </w:r>
      <w:proofErr w:type="spellStart"/>
      <w:r>
        <w:rPr>
          <w:rStyle w:val="21"/>
          <w:color w:val="auto"/>
        </w:rPr>
        <w:t>St-Arnaud</w:t>
      </w:r>
      <w:proofErr w:type="spellEnd"/>
      <w:r>
        <w:rPr>
          <w:rStyle w:val="21"/>
          <w:color w:val="auto"/>
        </w:rPr>
        <w:t xml:space="preserve">, M., </w:t>
      </w:r>
      <w:proofErr w:type="spellStart"/>
      <w:r>
        <w:rPr>
          <w:rStyle w:val="21"/>
          <w:color w:val="auto"/>
        </w:rPr>
        <w:t>Labrecque</w:t>
      </w:r>
      <w:proofErr w:type="spellEnd"/>
      <w:r>
        <w:rPr>
          <w:rStyle w:val="21"/>
          <w:color w:val="auto"/>
        </w:rPr>
        <w:t xml:space="preserve">, M., </w:t>
      </w:r>
      <w:proofErr w:type="spellStart"/>
      <w:r>
        <w:rPr>
          <w:rStyle w:val="21"/>
          <w:color w:val="auto"/>
        </w:rPr>
        <w:t>Joly</w:t>
      </w:r>
      <w:proofErr w:type="spellEnd"/>
      <w:r>
        <w:rPr>
          <w:rStyle w:val="21"/>
          <w:color w:val="auto"/>
        </w:rPr>
        <w:t xml:space="preserve">, S., </w:t>
      </w:r>
      <w:proofErr w:type="spellStart"/>
      <w:r>
        <w:rPr>
          <w:rStyle w:val="21"/>
          <w:color w:val="auto"/>
        </w:rPr>
        <w:t>Yergeau</w:t>
      </w:r>
      <w:proofErr w:type="spellEnd"/>
      <w:r>
        <w:rPr>
          <w:rStyle w:val="21"/>
          <w:color w:val="auto"/>
        </w:rPr>
        <w:t xml:space="preserve">, E., &amp; </w:t>
      </w:r>
      <w:proofErr w:type="spellStart"/>
      <w:r>
        <w:rPr>
          <w:rStyle w:val="21"/>
          <w:color w:val="auto"/>
        </w:rPr>
        <w:t>Brereton</w:t>
      </w:r>
      <w:proofErr w:type="spellEnd"/>
      <w:r>
        <w:rPr>
          <w:rStyle w:val="21"/>
          <w:color w:val="auto"/>
        </w:rPr>
        <w:t xml:space="preserve">, N J B. (2018. gada 21. marts). Koki, sēnītes un baktērijas: trīspusēja sakņu </w:t>
      </w:r>
      <w:proofErr w:type="spellStart"/>
      <w:r>
        <w:rPr>
          <w:rStyle w:val="21"/>
          <w:color w:val="auto"/>
        </w:rPr>
        <w:t>mikrobioma</w:t>
      </w:r>
      <w:proofErr w:type="spellEnd"/>
      <w:r>
        <w:rPr>
          <w:rStyle w:val="21"/>
          <w:color w:val="auto"/>
        </w:rPr>
        <w:t xml:space="preserve"> </w:t>
      </w:r>
      <w:proofErr w:type="spellStart"/>
      <w:r>
        <w:rPr>
          <w:rStyle w:val="21"/>
          <w:color w:val="auto"/>
        </w:rPr>
        <w:t>metatranscriptomika</w:t>
      </w:r>
      <w:proofErr w:type="spellEnd"/>
      <w:r>
        <w:rPr>
          <w:rStyle w:val="21"/>
          <w:color w:val="auto"/>
        </w:rPr>
        <w:t xml:space="preserve">, reaģējot uz augsnes piesārņojumu. </w:t>
      </w:r>
      <w:r>
        <w:rPr>
          <w:rStyle w:val="21"/>
          <w:color w:val="0000FF"/>
          <w:u w:val="single"/>
        </w:rPr>
        <w:t>https://scite.ai/reports/10.1186/s40168-018-0432-5</w:t>
      </w:r>
    </w:p>
    <w:p w14:paraId="70A952ED" w14:textId="77777777" w:rsidR="00C51FAD" w:rsidRPr="00C51FAD" w:rsidRDefault="00C51FAD" w:rsidP="00C51FAD">
      <w:pPr>
        <w:pStyle w:val="22"/>
        <w:numPr>
          <w:ilvl w:val="0"/>
          <w:numId w:val="28"/>
        </w:numPr>
        <w:ind w:left="567" w:hanging="283"/>
        <w:jc w:val="both"/>
        <w:rPr>
          <w:rStyle w:val="21"/>
          <w:color w:val="auto"/>
        </w:rPr>
      </w:pPr>
      <w:proofErr w:type="spellStart"/>
      <w:r>
        <w:rPr>
          <w:rStyle w:val="21"/>
          <w:color w:val="auto"/>
        </w:rPr>
        <w:t>Huang</w:t>
      </w:r>
      <w:proofErr w:type="spellEnd"/>
      <w:r>
        <w:rPr>
          <w:rStyle w:val="21"/>
          <w:color w:val="auto"/>
        </w:rPr>
        <w:t xml:space="preserve">, L., </w:t>
      </w:r>
      <w:proofErr w:type="spellStart"/>
      <w:r>
        <w:rPr>
          <w:rStyle w:val="21"/>
          <w:color w:val="auto"/>
        </w:rPr>
        <w:t>Cleveland</w:t>
      </w:r>
      <w:proofErr w:type="spellEnd"/>
      <w:r>
        <w:rPr>
          <w:rStyle w:val="21"/>
          <w:color w:val="auto"/>
        </w:rPr>
        <w:t xml:space="preserve">, T., </w:t>
      </w:r>
      <w:proofErr w:type="spellStart"/>
      <w:r>
        <w:rPr>
          <w:rStyle w:val="21"/>
          <w:color w:val="auto"/>
        </w:rPr>
        <w:t>Clift</w:t>
      </w:r>
      <w:proofErr w:type="spellEnd"/>
      <w:r>
        <w:rPr>
          <w:rStyle w:val="21"/>
          <w:color w:val="auto"/>
        </w:rPr>
        <w:t xml:space="preserve">, K., </w:t>
      </w:r>
      <w:proofErr w:type="spellStart"/>
      <w:r>
        <w:rPr>
          <w:rStyle w:val="21"/>
          <w:color w:val="auto"/>
        </w:rPr>
        <w:t>Egginton</w:t>
      </w:r>
      <w:proofErr w:type="spellEnd"/>
      <w:r>
        <w:rPr>
          <w:rStyle w:val="21"/>
          <w:color w:val="auto"/>
        </w:rPr>
        <w:t xml:space="preserve">, J S., </w:t>
      </w:r>
      <w:proofErr w:type="spellStart"/>
      <w:r>
        <w:rPr>
          <w:rStyle w:val="21"/>
          <w:color w:val="auto"/>
        </w:rPr>
        <w:t>Pacheco-Spann</w:t>
      </w:r>
      <w:proofErr w:type="spellEnd"/>
      <w:r>
        <w:rPr>
          <w:rStyle w:val="21"/>
          <w:color w:val="auto"/>
        </w:rPr>
        <w:t xml:space="preserve">, L., Johnson, M G., </w:t>
      </w:r>
      <w:proofErr w:type="spellStart"/>
      <w:r>
        <w:rPr>
          <w:rStyle w:val="21"/>
          <w:color w:val="auto"/>
        </w:rPr>
        <w:t>Albertie</w:t>
      </w:r>
      <w:proofErr w:type="spellEnd"/>
      <w:r>
        <w:rPr>
          <w:rStyle w:val="21"/>
          <w:color w:val="auto"/>
        </w:rPr>
        <w:t xml:space="preserve">, M., </w:t>
      </w:r>
      <w:proofErr w:type="spellStart"/>
      <w:r>
        <w:rPr>
          <w:rStyle w:val="21"/>
          <w:color w:val="auto"/>
        </w:rPr>
        <w:t>Cardenas</w:t>
      </w:r>
      <w:proofErr w:type="spellEnd"/>
      <w:r>
        <w:rPr>
          <w:rStyle w:val="21"/>
          <w:color w:val="auto"/>
        </w:rPr>
        <w:t xml:space="preserve">, L D., </w:t>
      </w:r>
      <w:proofErr w:type="spellStart"/>
      <w:r>
        <w:rPr>
          <w:rStyle w:val="21"/>
          <w:color w:val="auto"/>
        </w:rPr>
        <w:t>Phelan</w:t>
      </w:r>
      <w:proofErr w:type="spellEnd"/>
      <w:r>
        <w:rPr>
          <w:rStyle w:val="21"/>
          <w:color w:val="auto"/>
        </w:rPr>
        <w:t xml:space="preserve">, S., </w:t>
      </w:r>
      <w:proofErr w:type="spellStart"/>
      <w:r>
        <w:rPr>
          <w:rStyle w:val="21"/>
          <w:color w:val="auto"/>
        </w:rPr>
        <w:t>Allyse</w:t>
      </w:r>
      <w:proofErr w:type="spellEnd"/>
      <w:r>
        <w:rPr>
          <w:rStyle w:val="21"/>
          <w:color w:val="auto"/>
        </w:rPr>
        <w:t xml:space="preserve">, M., &amp; </w:t>
      </w:r>
      <w:proofErr w:type="spellStart"/>
      <w:r>
        <w:rPr>
          <w:rStyle w:val="21"/>
          <w:color w:val="auto"/>
        </w:rPr>
        <w:t>Barwise</w:t>
      </w:r>
      <w:proofErr w:type="spellEnd"/>
      <w:r>
        <w:rPr>
          <w:rStyle w:val="21"/>
          <w:color w:val="auto"/>
        </w:rPr>
        <w:t>, A. (2022. gada 1. janvāris). Galveno ieinteresēto personu viedokļi par kopienas iesaistes centieniem un Covid-19 pandēmijas ietekmi.</w:t>
      </w:r>
    </w:p>
    <w:p w14:paraId="2ADF3D85" w14:textId="77777777" w:rsidR="00C51FAD" w:rsidRPr="00807A46" w:rsidRDefault="00C51FAD" w:rsidP="00C51FAD">
      <w:pPr>
        <w:pStyle w:val="22"/>
        <w:jc w:val="both"/>
        <w:rPr>
          <w:rStyle w:val="21"/>
          <w:color w:val="auto"/>
        </w:rPr>
      </w:pPr>
    </w:p>
    <w:p w14:paraId="5147CEB0" w14:textId="77777777" w:rsidR="00C51FAD" w:rsidRPr="00C51FAD" w:rsidRDefault="00C51FAD" w:rsidP="00C51FAD">
      <w:pPr>
        <w:pStyle w:val="22"/>
        <w:jc w:val="both"/>
        <w:rPr>
          <w:color w:val="auto"/>
        </w:rPr>
      </w:pPr>
      <w:r>
        <w:br w:type="page"/>
      </w:r>
    </w:p>
    <w:p w14:paraId="4AD118B1" w14:textId="77777777" w:rsidR="00C51FAD" w:rsidRPr="00C51FAD" w:rsidRDefault="00C51FAD" w:rsidP="00C51FAD">
      <w:pPr>
        <w:pStyle w:val="22"/>
        <w:numPr>
          <w:ilvl w:val="0"/>
          <w:numId w:val="28"/>
        </w:numPr>
        <w:ind w:left="567" w:hanging="283"/>
        <w:jc w:val="both"/>
        <w:rPr>
          <w:color w:val="0000FF"/>
        </w:rPr>
      </w:pPr>
      <w:r>
        <w:rPr>
          <w:rStyle w:val="21"/>
          <w:color w:val="auto"/>
        </w:rPr>
        <w:lastRenderedPageBreak/>
        <w:t xml:space="preserve">Just, C. </w:t>
      </w:r>
      <w:proofErr w:type="spellStart"/>
      <w:r>
        <w:rPr>
          <w:rStyle w:val="21"/>
          <w:color w:val="auto"/>
        </w:rPr>
        <w:t>and</w:t>
      </w:r>
      <w:proofErr w:type="spellEnd"/>
      <w:r>
        <w:rPr>
          <w:rStyle w:val="21"/>
          <w:color w:val="auto"/>
        </w:rPr>
        <w:t xml:space="preserve"> </w:t>
      </w:r>
      <w:proofErr w:type="spellStart"/>
      <w:r>
        <w:rPr>
          <w:rStyle w:val="21"/>
          <w:color w:val="auto"/>
        </w:rPr>
        <w:t>Schnoor</w:t>
      </w:r>
      <w:proofErr w:type="spellEnd"/>
      <w:r>
        <w:rPr>
          <w:rStyle w:val="21"/>
          <w:color w:val="auto"/>
        </w:rPr>
        <w:t>, J. (2003). Heksahidro-1,3,5-trinitro-1,3,5-triazīna (</w:t>
      </w:r>
      <w:proofErr w:type="spellStart"/>
      <w:r>
        <w:rPr>
          <w:rStyle w:val="21"/>
          <w:color w:val="auto"/>
        </w:rPr>
        <w:t>rdx</w:t>
      </w:r>
      <w:proofErr w:type="spellEnd"/>
      <w:r>
        <w:rPr>
          <w:rStyle w:val="21"/>
          <w:color w:val="auto"/>
        </w:rPr>
        <w:t xml:space="preserve">) </w:t>
      </w:r>
      <w:proofErr w:type="spellStart"/>
      <w:r>
        <w:rPr>
          <w:rStyle w:val="21"/>
          <w:color w:val="auto"/>
        </w:rPr>
        <w:t>fitofotolīze</w:t>
      </w:r>
      <w:proofErr w:type="spellEnd"/>
      <w:r>
        <w:rPr>
          <w:rStyle w:val="21"/>
          <w:color w:val="auto"/>
        </w:rPr>
        <w:t xml:space="preserve"> </w:t>
      </w:r>
      <w:proofErr w:type="spellStart"/>
      <w:r>
        <w:rPr>
          <w:rStyle w:val="21"/>
          <w:color w:val="auto"/>
        </w:rPr>
        <w:t>miežabrāļa</w:t>
      </w:r>
      <w:proofErr w:type="spellEnd"/>
      <w:r>
        <w:rPr>
          <w:rStyle w:val="21"/>
          <w:color w:val="auto"/>
        </w:rPr>
        <w:t xml:space="preserve"> lapās. </w:t>
      </w:r>
      <w:proofErr w:type="spellStart"/>
      <w:r>
        <w:rPr>
          <w:rStyle w:val="21"/>
          <w:color w:val="auto"/>
        </w:rPr>
        <w:t>Environmental</w:t>
      </w:r>
      <w:proofErr w:type="spellEnd"/>
      <w:r>
        <w:rPr>
          <w:rStyle w:val="21"/>
          <w:color w:val="auto"/>
        </w:rPr>
        <w:t xml:space="preserve"> </w:t>
      </w:r>
      <w:proofErr w:type="spellStart"/>
      <w:r>
        <w:rPr>
          <w:rStyle w:val="21"/>
          <w:color w:val="auto"/>
        </w:rPr>
        <w:t>Science</w:t>
      </w:r>
      <w:proofErr w:type="spellEnd"/>
      <w:r>
        <w:rPr>
          <w:rStyle w:val="21"/>
          <w:color w:val="auto"/>
        </w:rPr>
        <w:t xml:space="preserve"> &amp; </w:t>
      </w:r>
      <w:proofErr w:type="spellStart"/>
      <w:r>
        <w:rPr>
          <w:rStyle w:val="21"/>
          <w:color w:val="auto"/>
        </w:rPr>
        <w:t>Technology</w:t>
      </w:r>
      <w:proofErr w:type="spellEnd"/>
      <w:r>
        <w:rPr>
          <w:rStyle w:val="21"/>
          <w:color w:val="auto"/>
        </w:rPr>
        <w:t xml:space="preserve">, 38(1), 290-295. </w:t>
      </w:r>
      <w:r>
        <w:rPr>
          <w:rStyle w:val="21"/>
          <w:color w:val="0000FF"/>
          <w:u w:val="single"/>
        </w:rPr>
        <w:t>https://doi.org/10.1021/es034744z</w:t>
      </w:r>
    </w:p>
    <w:p w14:paraId="52AD2793" w14:textId="77777777" w:rsidR="00C51FAD" w:rsidRPr="00C51FAD" w:rsidRDefault="00C51FAD" w:rsidP="00C51FAD">
      <w:pPr>
        <w:pStyle w:val="22"/>
        <w:numPr>
          <w:ilvl w:val="0"/>
          <w:numId w:val="28"/>
        </w:numPr>
        <w:ind w:left="567" w:hanging="283"/>
        <w:jc w:val="both"/>
        <w:rPr>
          <w:color w:val="auto"/>
        </w:rPr>
      </w:pPr>
      <w:proofErr w:type="spellStart"/>
      <w:r>
        <w:rPr>
          <w:rStyle w:val="21"/>
          <w:color w:val="auto"/>
        </w:rPr>
        <w:t>Kafle</w:t>
      </w:r>
      <w:proofErr w:type="spellEnd"/>
      <w:r>
        <w:rPr>
          <w:rStyle w:val="21"/>
          <w:color w:val="auto"/>
        </w:rPr>
        <w:t xml:space="preserve"> u.c., "</w:t>
      </w:r>
      <w:proofErr w:type="spellStart"/>
      <w:r>
        <w:rPr>
          <w:rStyle w:val="21"/>
          <w:color w:val="auto"/>
        </w:rPr>
        <w:t>Fitoremediācija</w:t>
      </w:r>
      <w:proofErr w:type="spellEnd"/>
      <w:r>
        <w:rPr>
          <w:rStyle w:val="21"/>
          <w:color w:val="auto"/>
        </w:rPr>
        <w:t xml:space="preserve">: Mehānismi, augu atlase un uzlabošana ar dabiskiem un sintētiskiem līdzekļiem," </w:t>
      </w:r>
      <w:proofErr w:type="spellStart"/>
      <w:r>
        <w:rPr>
          <w:rStyle w:val="21"/>
          <w:color w:val="auto"/>
        </w:rPr>
        <w:t>Environmental</w:t>
      </w:r>
      <w:proofErr w:type="spellEnd"/>
      <w:r>
        <w:rPr>
          <w:rStyle w:val="21"/>
          <w:color w:val="auto"/>
        </w:rPr>
        <w:t xml:space="preserve"> </w:t>
      </w:r>
      <w:proofErr w:type="spellStart"/>
      <w:r>
        <w:rPr>
          <w:rStyle w:val="21"/>
          <w:color w:val="auto"/>
        </w:rPr>
        <w:t>Advances</w:t>
      </w:r>
      <w:proofErr w:type="spellEnd"/>
      <w:r>
        <w:rPr>
          <w:rStyle w:val="21"/>
          <w:color w:val="auto"/>
        </w:rPr>
        <w:t xml:space="preserve"> (2022). doi:10.1016/j.envadv.2022.100203</w:t>
      </w:r>
    </w:p>
    <w:p w14:paraId="57D4141C" w14:textId="77777777" w:rsidR="00C51FAD" w:rsidRPr="00C51FAD" w:rsidRDefault="00C51FAD" w:rsidP="00C51FAD">
      <w:pPr>
        <w:pStyle w:val="22"/>
        <w:numPr>
          <w:ilvl w:val="0"/>
          <w:numId w:val="28"/>
        </w:numPr>
        <w:ind w:left="567" w:hanging="283"/>
        <w:jc w:val="both"/>
        <w:rPr>
          <w:color w:val="auto"/>
        </w:rPr>
      </w:pPr>
      <w:proofErr w:type="spellStart"/>
      <w:r>
        <w:rPr>
          <w:rStyle w:val="21"/>
          <w:color w:val="auto"/>
        </w:rPr>
        <w:t>Larsen</w:t>
      </w:r>
      <w:proofErr w:type="spellEnd"/>
      <w:r>
        <w:rPr>
          <w:rStyle w:val="21"/>
          <w:color w:val="auto"/>
        </w:rPr>
        <w:t xml:space="preserve">, M., </w:t>
      </w:r>
      <w:proofErr w:type="spellStart"/>
      <w:r>
        <w:rPr>
          <w:rStyle w:val="21"/>
          <w:color w:val="auto"/>
        </w:rPr>
        <w:t>Trapp</w:t>
      </w:r>
      <w:proofErr w:type="spellEnd"/>
      <w:r>
        <w:rPr>
          <w:rStyle w:val="21"/>
          <w:color w:val="auto"/>
        </w:rPr>
        <w:t xml:space="preserve">, S. &amp; Pirandello, A. (2002), Cianīda atdalīšana, izmantojot kokaugus, </w:t>
      </w:r>
      <w:proofErr w:type="spellStart"/>
      <w:r>
        <w:rPr>
          <w:rStyle w:val="21"/>
          <w:color w:val="auto"/>
        </w:rPr>
        <w:t>Chemosphere</w:t>
      </w:r>
      <w:proofErr w:type="spellEnd"/>
      <w:r>
        <w:rPr>
          <w:rStyle w:val="21"/>
          <w:color w:val="auto"/>
        </w:rPr>
        <w:t xml:space="preserve"> 2004, Nr. 54, 325.-333. lpp.</w:t>
      </w:r>
    </w:p>
    <w:p w14:paraId="7E144A9D" w14:textId="77777777" w:rsidR="00C51FAD" w:rsidRPr="00C51FAD" w:rsidRDefault="00C51FAD" w:rsidP="00C51FAD">
      <w:pPr>
        <w:pStyle w:val="22"/>
        <w:numPr>
          <w:ilvl w:val="0"/>
          <w:numId w:val="28"/>
        </w:numPr>
        <w:ind w:left="567" w:hanging="283"/>
        <w:jc w:val="both"/>
        <w:rPr>
          <w:color w:val="auto"/>
        </w:rPr>
      </w:pPr>
      <w:r>
        <w:rPr>
          <w:rStyle w:val="21"/>
          <w:color w:val="auto"/>
        </w:rPr>
        <w:t xml:space="preserve">Liu, W., </w:t>
      </w:r>
      <w:proofErr w:type="spellStart"/>
      <w:r>
        <w:rPr>
          <w:rStyle w:val="21"/>
          <w:color w:val="auto"/>
        </w:rPr>
        <w:t>Xue</w:t>
      </w:r>
      <w:proofErr w:type="spellEnd"/>
      <w:r>
        <w:rPr>
          <w:rStyle w:val="21"/>
          <w:color w:val="auto"/>
        </w:rPr>
        <w:t xml:space="preserve">, K., </w:t>
      </w:r>
      <w:proofErr w:type="spellStart"/>
      <w:r>
        <w:rPr>
          <w:rStyle w:val="21"/>
          <w:color w:val="auto"/>
        </w:rPr>
        <w:t>Hu</w:t>
      </w:r>
      <w:proofErr w:type="spellEnd"/>
      <w:r>
        <w:rPr>
          <w:rStyle w:val="21"/>
          <w:color w:val="auto"/>
        </w:rPr>
        <w:t xml:space="preserve">, R., </w:t>
      </w:r>
      <w:proofErr w:type="spellStart"/>
      <w:r>
        <w:rPr>
          <w:rStyle w:val="21"/>
          <w:color w:val="auto"/>
        </w:rPr>
        <w:t>Zhou</w:t>
      </w:r>
      <w:proofErr w:type="spellEnd"/>
      <w:r>
        <w:rPr>
          <w:rStyle w:val="21"/>
          <w:color w:val="auto"/>
        </w:rPr>
        <w:t xml:space="preserve">, J., </w:t>
      </w:r>
      <w:proofErr w:type="spellStart"/>
      <w:r>
        <w:rPr>
          <w:rStyle w:val="21"/>
          <w:color w:val="auto"/>
        </w:rPr>
        <w:t>Nostrand</w:t>
      </w:r>
      <w:proofErr w:type="spellEnd"/>
      <w:r>
        <w:rPr>
          <w:rStyle w:val="21"/>
          <w:color w:val="auto"/>
        </w:rPr>
        <w:t xml:space="preserve">, J. D. V., </w:t>
      </w:r>
      <w:proofErr w:type="spellStart"/>
      <w:r>
        <w:rPr>
          <w:rStyle w:val="21"/>
          <w:color w:val="auto"/>
        </w:rPr>
        <w:t>Dimitrou</w:t>
      </w:r>
      <w:proofErr w:type="spellEnd"/>
      <w:r>
        <w:rPr>
          <w:rStyle w:val="21"/>
          <w:color w:val="auto"/>
        </w:rPr>
        <w:t xml:space="preserve">, J., ... &amp; </w:t>
      </w:r>
      <w:proofErr w:type="spellStart"/>
      <w:r>
        <w:rPr>
          <w:rStyle w:val="21"/>
          <w:color w:val="auto"/>
        </w:rPr>
        <w:t>Renella</w:t>
      </w:r>
      <w:proofErr w:type="spellEnd"/>
      <w:r>
        <w:rPr>
          <w:rStyle w:val="21"/>
          <w:color w:val="auto"/>
        </w:rPr>
        <w:t xml:space="preserve">, G. (2022). Augsnes </w:t>
      </w:r>
      <w:proofErr w:type="spellStart"/>
      <w:r>
        <w:rPr>
          <w:rStyle w:val="21"/>
          <w:color w:val="auto"/>
        </w:rPr>
        <w:t>remediācijas</w:t>
      </w:r>
      <w:proofErr w:type="spellEnd"/>
      <w:r>
        <w:rPr>
          <w:rStyle w:val="21"/>
          <w:color w:val="auto"/>
        </w:rPr>
        <w:t xml:space="preserve"> ar vītolu </w:t>
      </w:r>
      <w:proofErr w:type="spellStart"/>
      <w:r>
        <w:rPr>
          <w:rStyle w:val="21"/>
          <w:color w:val="auto"/>
        </w:rPr>
        <w:t>īscirtmeta</w:t>
      </w:r>
      <w:proofErr w:type="spellEnd"/>
      <w:r>
        <w:rPr>
          <w:rStyle w:val="21"/>
          <w:color w:val="auto"/>
        </w:rPr>
        <w:t xml:space="preserve"> </w:t>
      </w:r>
      <w:proofErr w:type="spellStart"/>
      <w:r>
        <w:rPr>
          <w:rStyle w:val="21"/>
          <w:color w:val="auto"/>
        </w:rPr>
        <w:t>atvasājiem</w:t>
      </w:r>
      <w:proofErr w:type="spellEnd"/>
      <w:r>
        <w:rPr>
          <w:rStyle w:val="21"/>
          <w:color w:val="auto"/>
        </w:rPr>
        <w:t xml:space="preserve"> ilgtermiņa ietekme uz mikrobu funkcionālo gēnu </w:t>
      </w:r>
      <w:proofErr w:type="spellStart"/>
      <w:r>
        <w:rPr>
          <w:rStyle w:val="21"/>
          <w:color w:val="auto"/>
        </w:rPr>
        <w:t>bioģeogrāfisko</w:t>
      </w:r>
      <w:proofErr w:type="spellEnd"/>
      <w:r>
        <w:rPr>
          <w:rStyle w:val="21"/>
          <w:color w:val="auto"/>
        </w:rPr>
        <w:t xml:space="preserve"> struktūru. </w:t>
      </w:r>
      <w:proofErr w:type="spellStart"/>
      <w:r>
        <w:rPr>
          <w:rStyle w:val="21"/>
          <w:color w:val="auto"/>
        </w:rPr>
        <w:t>Microorganisms</w:t>
      </w:r>
      <w:proofErr w:type="spellEnd"/>
      <w:r>
        <w:rPr>
          <w:rStyle w:val="21"/>
          <w:color w:val="auto"/>
        </w:rPr>
        <w:t xml:space="preserve">, 10(1), 140. </w:t>
      </w:r>
      <w:r>
        <w:rPr>
          <w:rStyle w:val="21"/>
          <w:color w:val="0000FF"/>
          <w:u w:val="single"/>
        </w:rPr>
        <w:t>https://doi.org/10.3390/microorganisms10010140</w:t>
      </w:r>
    </w:p>
    <w:p w14:paraId="6B7F5E12" w14:textId="77777777" w:rsidR="00C51FAD" w:rsidRPr="00C51FAD" w:rsidRDefault="00C51FAD" w:rsidP="00C51FAD">
      <w:pPr>
        <w:pStyle w:val="22"/>
        <w:numPr>
          <w:ilvl w:val="0"/>
          <w:numId w:val="28"/>
        </w:numPr>
        <w:ind w:left="567" w:hanging="283"/>
        <w:jc w:val="both"/>
        <w:rPr>
          <w:color w:val="0000FF"/>
        </w:rPr>
      </w:pPr>
      <w:r>
        <w:rPr>
          <w:rStyle w:val="21"/>
          <w:color w:val="auto"/>
        </w:rPr>
        <w:t xml:space="preserve">Lone, M., </w:t>
      </w:r>
      <w:proofErr w:type="spellStart"/>
      <w:r>
        <w:rPr>
          <w:rStyle w:val="21"/>
          <w:color w:val="auto"/>
        </w:rPr>
        <w:t>He</w:t>
      </w:r>
      <w:proofErr w:type="spellEnd"/>
      <w:r>
        <w:rPr>
          <w:rStyle w:val="21"/>
          <w:color w:val="auto"/>
        </w:rPr>
        <w:t xml:space="preserve">, Z., &amp; </w:t>
      </w:r>
      <w:proofErr w:type="spellStart"/>
      <w:r>
        <w:rPr>
          <w:rStyle w:val="21"/>
          <w:color w:val="auto"/>
        </w:rPr>
        <w:t>Stoffella</w:t>
      </w:r>
      <w:proofErr w:type="spellEnd"/>
      <w:r>
        <w:rPr>
          <w:rStyle w:val="21"/>
          <w:color w:val="auto"/>
        </w:rPr>
        <w:t xml:space="preserve">, P. (2008). Ar smagajiem metāliem piesārņotas augsnes un ūdens </w:t>
      </w:r>
      <w:proofErr w:type="spellStart"/>
      <w:r>
        <w:rPr>
          <w:rStyle w:val="21"/>
          <w:color w:val="auto"/>
        </w:rPr>
        <w:t>fitoremediācija</w:t>
      </w:r>
      <w:proofErr w:type="spellEnd"/>
      <w:r>
        <w:rPr>
          <w:rStyle w:val="21"/>
          <w:color w:val="auto"/>
        </w:rPr>
        <w:t xml:space="preserve">: attīstība un perspektīvas. </w:t>
      </w:r>
      <w:proofErr w:type="spellStart"/>
      <w:r>
        <w:rPr>
          <w:rStyle w:val="21"/>
          <w:color w:val="auto"/>
        </w:rPr>
        <w:t>Journal</w:t>
      </w:r>
      <w:proofErr w:type="spellEnd"/>
      <w:r>
        <w:rPr>
          <w:rStyle w:val="21"/>
          <w:color w:val="auto"/>
        </w:rPr>
        <w:t xml:space="preserve"> </w:t>
      </w:r>
      <w:proofErr w:type="spellStart"/>
      <w:r>
        <w:rPr>
          <w:rStyle w:val="21"/>
          <w:color w:val="auto"/>
        </w:rPr>
        <w:t>of</w:t>
      </w:r>
      <w:proofErr w:type="spellEnd"/>
      <w:r>
        <w:rPr>
          <w:rStyle w:val="21"/>
          <w:color w:val="auto"/>
        </w:rPr>
        <w:t xml:space="preserve"> </w:t>
      </w:r>
      <w:proofErr w:type="spellStart"/>
      <w:r>
        <w:rPr>
          <w:rStyle w:val="21"/>
          <w:color w:val="auto"/>
        </w:rPr>
        <w:t>Zhejiang</w:t>
      </w:r>
      <w:proofErr w:type="spellEnd"/>
      <w:r>
        <w:rPr>
          <w:rStyle w:val="21"/>
          <w:color w:val="auto"/>
        </w:rPr>
        <w:t xml:space="preserve"> </w:t>
      </w:r>
      <w:proofErr w:type="spellStart"/>
      <w:r>
        <w:rPr>
          <w:rStyle w:val="21"/>
          <w:color w:val="auto"/>
        </w:rPr>
        <w:t>University</w:t>
      </w:r>
      <w:proofErr w:type="spellEnd"/>
      <w:r>
        <w:rPr>
          <w:rStyle w:val="21"/>
          <w:color w:val="auto"/>
        </w:rPr>
        <w:t xml:space="preserve"> </w:t>
      </w:r>
      <w:proofErr w:type="spellStart"/>
      <w:r>
        <w:rPr>
          <w:rStyle w:val="21"/>
          <w:color w:val="auto"/>
        </w:rPr>
        <w:t>Science</w:t>
      </w:r>
      <w:proofErr w:type="spellEnd"/>
      <w:r>
        <w:rPr>
          <w:rStyle w:val="21"/>
          <w:color w:val="auto"/>
        </w:rPr>
        <w:t xml:space="preserve"> B, 9(3), 210-220. </w:t>
      </w:r>
      <w:r>
        <w:rPr>
          <w:rStyle w:val="21"/>
          <w:color w:val="0000FF"/>
          <w:u w:val="single"/>
        </w:rPr>
        <w:t>https://doi.org/10.1631/jzus.b0710633</w:t>
      </w:r>
    </w:p>
    <w:p w14:paraId="1048CE41" w14:textId="77777777" w:rsidR="00C51FAD" w:rsidRPr="00C51FAD" w:rsidRDefault="00C51FAD" w:rsidP="00C51FAD">
      <w:pPr>
        <w:pStyle w:val="22"/>
        <w:numPr>
          <w:ilvl w:val="0"/>
          <w:numId w:val="28"/>
        </w:numPr>
        <w:ind w:left="567" w:hanging="283"/>
        <w:jc w:val="both"/>
        <w:rPr>
          <w:color w:val="0000FF"/>
        </w:rPr>
      </w:pPr>
      <w:proofErr w:type="spellStart"/>
      <w:r>
        <w:rPr>
          <w:rStyle w:val="21"/>
          <w:color w:val="auto"/>
        </w:rPr>
        <w:t>Ratnawati</w:t>
      </w:r>
      <w:proofErr w:type="spellEnd"/>
      <w:r>
        <w:rPr>
          <w:rStyle w:val="21"/>
          <w:color w:val="auto"/>
        </w:rPr>
        <w:t xml:space="preserve">, R. un </w:t>
      </w:r>
      <w:proofErr w:type="spellStart"/>
      <w:r>
        <w:rPr>
          <w:rStyle w:val="21"/>
          <w:color w:val="auto"/>
        </w:rPr>
        <w:t>Faizah</w:t>
      </w:r>
      <w:proofErr w:type="spellEnd"/>
      <w:r>
        <w:rPr>
          <w:rStyle w:val="21"/>
          <w:color w:val="auto"/>
        </w:rPr>
        <w:t xml:space="preserve">, F. (2020). Ar dzīvsudrabu piesārņotas augsnes </w:t>
      </w:r>
      <w:proofErr w:type="spellStart"/>
      <w:r>
        <w:rPr>
          <w:rStyle w:val="21"/>
          <w:color w:val="auto"/>
        </w:rPr>
        <w:t>fitoremediācija</w:t>
      </w:r>
      <w:proofErr w:type="spellEnd"/>
      <w:r>
        <w:rPr>
          <w:rStyle w:val="21"/>
          <w:color w:val="auto"/>
        </w:rPr>
        <w:t xml:space="preserve">, pievienojot kompostu. </w:t>
      </w:r>
      <w:proofErr w:type="spellStart"/>
      <w:r>
        <w:rPr>
          <w:rStyle w:val="21"/>
          <w:color w:val="auto"/>
        </w:rPr>
        <w:t>Journal</w:t>
      </w:r>
      <w:proofErr w:type="spellEnd"/>
      <w:r>
        <w:rPr>
          <w:rStyle w:val="21"/>
          <w:color w:val="auto"/>
        </w:rPr>
        <w:t xml:space="preserve"> </w:t>
      </w:r>
      <w:proofErr w:type="spellStart"/>
      <w:r>
        <w:rPr>
          <w:rStyle w:val="21"/>
          <w:color w:val="auto"/>
        </w:rPr>
        <w:t>of</w:t>
      </w:r>
      <w:proofErr w:type="spellEnd"/>
      <w:r>
        <w:rPr>
          <w:rStyle w:val="21"/>
          <w:color w:val="auto"/>
        </w:rPr>
        <w:t xml:space="preserve"> Engineering </w:t>
      </w:r>
      <w:proofErr w:type="spellStart"/>
      <w:r>
        <w:rPr>
          <w:rStyle w:val="21"/>
          <w:color w:val="auto"/>
        </w:rPr>
        <w:t>and</w:t>
      </w:r>
      <w:proofErr w:type="spellEnd"/>
      <w:r>
        <w:rPr>
          <w:rStyle w:val="21"/>
          <w:color w:val="auto"/>
        </w:rPr>
        <w:t xml:space="preserve"> </w:t>
      </w:r>
      <w:proofErr w:type="spellStart"/>
      <w:r>
        <w:rPr>
          <w:rStyle w:val="21"/>
          <w:color w:val="auto"/>
        </w:rPr>
        <w:t>Technological</w:t>
      </w:r>
      <w:proofErr w:type="spellEnd"/>
      <w:r>
        <w:rPr>
          <w:rStyle w:val="21"/>
          <w:color w:val="auto"/>
        </w:rPr>
        <w:t xml:space="preserve"> </w:t>
      </w:r>
      <w:proofErr w:type="spellStart"/>
      <w:r>
        <w:rPr>
          <w:rStyle w:val="21"/>
          <w:color w:val="auto"/>
        </w:rPr>
        <w:t>Sciences</w:t>
      </w:r>
      <w:proofErr w:type="spellEnd"/>
      <w:r>
        <w:rPr>
          <w:rStyle w:val="21"/>
          <w:color w:val="auto"/>
        </w:rPr>
        <w:t xml:space="preserve">, 52(1), 66-80. </w:t>
      </w:r>
      <w:r>
        <w:rPr>
          <w:rStyle w:val="21"/>
          <w:color w:val="0000FF"/>
          <w:u w:val="single"/>
        </w:rPr>
        <w:t>https://doi.org/10.5614/j.eng.technol.sci.2020.52.1.5</w:t>
      </w:r>
    </w:p>
    <w:p w14:paraId="541D54E0" w14:textId="77777777" w:rsidR="00C51FAD" w:rsidRPr="00C51FAD" w:rsidRDefault="00C51FAD" w:rsidP="00C51FAD">
      <w:pPr>
        <w:pStyle w:val="22"/>
        <w:numPr>
          <w:ilvl w:val="0"/>
          <w:numId w:val="28"/>
        </w:numPr>
        <w:ind w:left="567" w:hanging="283"/>
        <w:jc w:val="both"/>
        <w:rPr>
          <w:color w:val="0000FF"/>
        </w:rPr>
      </w:pPr>
      <w:r>
        <w:rPr>
          <w:rStyle w:val="21"/>
          <w:color w:val="auto"/>
        </w:rPr>
        <w:t xml:space="preserve">Salt, D E., </w:t>
      </w:r>
      <w:proofErr w:type="spellStart"/>
      <w:r>
        <w:rPr>
          <w:rStyle w:val="21"/>
          <w:color w:val="auto"/>
        </w:rPr>
        <w:t>Smith</w:t>
      </w:r>
      <w:proofErr w:type="spellEnd"/>
      <w:r>
        <w:rPr>
          <w:rStyle w:val="21"/>
          <w:color w:val="auto"/>
        </w:rPr>
        <w:t xml:space="preserve">, R., &amp; </w:t>
      </w:r>
      <w:proofErr w:type="spellStart"/>
      <w:r>
        <w:rPr>
          <w:rStyle w:val="21"/>
          <w:color w:val="auto"/>
        </w:rPr>
        <w:t>Raskin</w:t>
      </w:r>
      <w:proofErr w:type="spellEnd"/>
      <w:r>
        <w:rPr>
          <w:rStyle w:val="21"/>
          <w:color w:val="auto"/>
        </w:rPr>
        <w:t xml:space="preserve">, I. (1998. gada 1. jūnijs). FITOREMEDIĀCIJA. </w:t>
      </w:r>
      <w:r>
        <w:rPr>
          <w:rStyle w:val="21"/>
          <w:color w:val="0000FF"/>
          <w:u w:val="single"/>
        </w:rPr>
        <w:t>https://doi.org/10.1146/annurev.arplant.49.1.643</w:t>
      </w:r>
    </w:p>
    <w:p w14:paraId="044DF73C" w14:textId="77777777" w:rsidR="00C51FAD" w:rsidRPr="00C51FAD" w:rsidRDefault="00C51FAD" w:rsidP="00C51FAD">
      <w:pPr>
        <w:pStyle w:val="22"/>
        <w:numPr>
          <w:ilvl w:val="0"/>
          <w:numId w:val="28"/>
        </w:numPr>
        <w:ind w:left="567" w:hanging="283"/>
        <w:jc w:val="both"/>
        <w:rPr>
          <w:color w:val="auto"/>
        </w:rPr>
      </w:pPr>
      <w:proofErr w:type="spellStart"/>
      <w:r>
        <w:rPr>
          <w:rStyle w:val="21"/>
          <w:color w:val="auto"/>
        </w:rPr>
        <w:t>Saxena</w:t>
      </w:r>
      <w:proofErr w:type="spellEnd"/>
      <w:r>
        <w:rPr>
          <w:rStyle w:val="21"/>
          <w:color w:val="auto"/>
        </w:rPr>
        <w:t xml:space="preserve">, G., </w:t>
      </w:r>
      <w:proofErr w:type="spellStart"/>
      <w:r>
        <w:rPr>
          <w:rStyle w:val="21"/>
          <w:color w:val="auto"/>
        </w:rPr>
        <w:t>Purchase</w:t>
      </w:r>
      <w:proofErr w:type="spellEnd"/>
      <w:r>
        <w:rPr>
          <w:rStyle w:val="21"/>
          <w:color w:val="auto"/>
        </w:rPr>
        <w:t xml:space="preserve">, D., Mulla, S., </w:t>
      </w:r>
      <w:proofErr w:type="spellStart"/>
      <w:r>
        <w:rPr>
          <w:rStyle w:val="21"/>
          <w:color w:val="auto"/>
        </w:rPr>
        <w:t>Saratale</w:t>
      </w:r>
      <w:proofErr w:type="spellEnd"/>
      <w:r>
        <w:rPr>
          <w:rStyle w:val="21"/>
          <w:color w:val="auto"/>
        </w:rPr>
        <w:t xml:space="preserve">, G., &amp; </w:t>
      </w:r>
      <w:proofErr w:type="spellStart"/>
      <w:r>
        <w:rPr>
          <w:rStyle w:val="21"/>
          <w:color w:val="auto"/>
        </w:rPr>
        <w:t>Bharagava</w:t>
      </w:r>
      <w:proofErr w:type="spellEnd"/>
      <w:r>
        <w:rPr>
          <w:rStyle w:val="21"/>
          <w:color w:val="auto"/>
        </w:rPr>
        <w:t xml:space="preserve">, R. (2019). Ar smagajiem metāliem piesārņotu vietu </w:t>
      </w:r>
      <w:proofErr w:type="spellStart"/>
      <w:r>
        <w:rPr>
          <w:rStyle w:val="21"/>
          <w:color w:val="auto"/>
        </w:rPr>
        <w:t>fitoremediācija</w:t>
      </w:r>
      <w:proofErr w:type="spellEnd"/>
      <w:r>
        <w:rPr>
          <w:rStyle w:val="21"/>
          <w:color w:val="auto"/>
        </w:rPr>
        <w:t xml:space="preserve">: ekoloģiskās un vides problēmas, lauka pētījumi, ilgtspējas jautājumi un nākotnes perspektīvas. Vides piesārņojuma un toksikoloģijas apskats, 71-131. </w:t>
      </w:r>
      <w:r>
        <w:rPr>
          <w:rStyle w:val="21"/>
          <w:color w:val="0000FF"/>
          <w:u w:val="single"/>
        </w:rPr>
        <w:t>https://doi.org/10.1007/398 2019 24</w:t>
      </w:r>
    </w:p>
    <w:p w14:paraId="3E1274D1" w14:textId="77777777" w:rsidR="00C51FAD" w:rsidRPr="00C51FAD" w:rsidRDefault="00C51FAD" w:rsidP="00C51FAD">
      <w:pPr>
        <w:pStyle w:val="22"/>
        <w:numPr>
          <w:ilvl w:val="0"/>
          <w:numId w:val="28"/>
        </w:numPr>
        <w:ind w:left="567" w:hanging="283"/>
        <w:jc w:val="both"/>
        <w:rPr>
          <w:color w:val="0000FF"/>
        </w:rPr>
      </w:pPr>
      <w:proofErr w:type="spellStart"/>
      <w:r>
        <w:rPr>
          <w:rStyle w:val="21"/>
          <w:color w:val="auto"/>
        </w:rPr>
        <w:t>Sharma</w:t>
      </w:r>
      <w:proofErr w:type="spellEnd"/>
      <w:r>
        <w:rPr>
          <w:rStyle w:val="21"/>
          <w:color w:val="auto"/>
        </w:rPr>
        <w:t xml:space="preserve">, J. un </w:t>
      </w:r>
      <w:proofErr w:type="spellStart"/>
      <w:r>
        <w:rPr>
          <w:rStyle w:val="21"/>
          <w:color w:val="auto"/>
        </w:rPr>
        <w:t>Juwarkar</w:t>
      </w:r>
      <w:proofErr w:type="spellEnd"/>
      <w:r>
        <w:rPr>
          <w:rStyle w:val="21"/>
          <w:color w:val="auto"/>
        </w:rPr>
        <w:t xml:space="preserve">, A. (2015). </w:t>
      </w:r>
      <w:proofErr w:type="spellStart"/>
      <w:r>
        <w:rPr>
          <w:rStyle w:val="21"/>
          <w:color w:val="auto"/>
        </w:rPr>
        <w:t>Fitoremediācija</w:t>
      </w:r>
      <w:proofErr w:type="spellEnd"/>
      <w:r>
        <w:rPr>
          <w:rStyle w:val="21"/>
          <w:color w:val="auto"/>
        </w:rPr>
        <w:t xml:space="preserve">: vispārīgs izklāsts un tā pielietojums, 673-684. </w:t>
      </w:r>
      <w:r>
        <w:rPr>
          <w:rStyle w:val="21"/>
          <w:color w:val="0000FF"/>
          <w:u w:val="single"/>
        </w:rPr>
        <w:t>https://doi.org/10.1007/978-81-322-2283-5 34</w:t>
      </w:r>
    </w:p>
    <w:p w14:paraId="65183C5B" w14:textId="77777777" w:rsidR="00C51FAD" w:rsidRPr="00C51FAD" w:rsidRDefault="00C51FAD" w:rsidP="00C51FAD">
      <w:pPr>
        <w:pStyle w:val="22"/>
        <w:numPr>
          <w:ilvl w:val="0"/>
          <w:numId w:val="28"/>
        </w:numPr>
        <w:ind w:left="567" w:hanging="283"/>
        <w:jc w:val="both"/>
        <w:rPr>
          <w:color w:val="auto"/>
        </w:rPr>
      </w:pPr>
      <w:proofErr w:type="spellStart"/>
      <w:r>
        <w:rPr>
          <w:rStyle w:val="21"/>
          <w:color w:val="auto"/>
        </w:rPr>
        <w:t>Simmer</w:t>
      </w:r>
      <w:proofErr w:type="spellEnd"/>
      <w:r>
        <w:rPr>
          <w:rStyle w:val="21"/>
          <w:color w:val="auto"/>
        </w:rPr>
        <w:t xml:space="preserve"> RA, </w:t>
      </w:r>
      <w:proofErr w:type="spellStart"/>
      <w:r>
        <w:rPr>
          <w:rStyle w:val="21"/>
          <w:color w:val="auto"/>
        </w:rPr>
        <w:t>Schnoor</w:t>
      </w:r>
      <w:proofErr w:type="spellEnd"/>
      <w:r>
        <w:rPr>
          <w:rStyle w:val="21"/>
          <w:color w:val="auto"/>
        </w:rPr>
        <w:t xml:space="preserve"> JL. </w:t>
      </w:r>
      <w:proofErr w:type="spellStart"/>
      <w:r>
        <w:rPr>
          <w:rStyle w:val="21"/>
          <w:color w:val="auto"/>
        </w:rPr>
        <w:t>Fitoremediācija</w:t>
      </w:r>
      <w:proofErr w:type="spellEnd"/>
      <w:r>
        <w:rPr>
          <w:rStyle w:val="21"/>
          <w:color w:val="auto"/>
        </w:rPr>
        <w:t xml:space="preserve">, </w:t>
      </w:r>
      <w:proofErr w:type="spellStart"/>
      <w:r>
        <w:rPr>
          <w:rStyle w:val="21"/>
          <w:color w:val="auto"/>
        </w:rPr>
        <w:t>bioaugmentācija</w:t>
      </w:r>
      <w:proofErr w:type="spellEnd"/>
      <w:r>
        <w:rPr>
          <w:rStyle w:val="21"/>
          <w:color w:val="auto"/>
        </w:rPr>
        <w:t xml:space="preserve"> un augu </w:t>
      </w:r>
      <w:proofErr w:type="spellStart"/>
      <w:r>
        <w:rPr>
          <w:rStyle w:val="21"/>
          <w:color w:val="auto"/>
        </w:rPr>
        <w:t>mikrobioms</w:t>
      </w:r>
      <w:proofErr w:type="spellEnd"/>
      <w:r>
        <w:rPr>
          <w:rStyle w:val="21"/>
          <w:color w:val="auto"/>
        </w:rPr>
        <w:t xml:space="preserve">. </w:t>
      </w:r>
      <w:proofErr w:type="spellStart"/>
      <w:r>
        <w:rPr>
          <w:rStyle w:val="21"/>
          <w:color w:val="auto"/>
        </w:rPr>
        <w:t>Environ</w:t>
      </w:r>
      <w:proofErr w:type="spellEnd"/>
      <w:r>
        <w:rPr>
          <w:rStyle w:val="21"/>
          <w:color w:val="auto"/>
        </w:rPr>
        <w:t xml:space="preserve"> </w:t>
      </w:r>
      <w:proofErr w:type="spellStart"/>
      <w:r>
        <w:rPr>
          <w:rStyle w:val="21"/>
          <w:color w:val="auto"/>
        </w:rPr>
        <w:t>Sci</w:t>
      </w:r>
      <w:proofErr w:type="spellEnd"/>
      <w:r>
        <w:rPr>
          <w:rStyle w:val="21"/>
          <w:color w:val="auto"/>
        </w:rPr>
        <w:t xml:space="preserve"> </w:t>
      </w:r>
      <w:proofErr w:type="spellStart"/>
      <w:r>
        <w:rPr>
          <w:rStyle w:val="21"/>
          <w:color w:val="auto"/>
        </w:rPr>
        <w:t>Technol</w:t>
      </w:r>
      <w:proofErr w:type="spellEnd"/>
      <w:r>
        <w:rPr>
          <w:rStyle w:val="21"/>
          <w:color w:val="auto"/>
        </w:rPr>
        <w:t xml:space="preserve">. 2022 </w:t>
      </w:r>
      <w:proofErr w:type="spellStart"/>
      <w:r>
        <w:rPr>
          <w:rStyle w:val="21"/>
          <w:color w:val="auto"/>
        </w:rPr>
        <w:t>Dec</w:t>
      </w:r>
      <w:proofErr w:type="spellEnd"/>
      <w:r>
        <w:rPr>
          <w:rStyle w:val="21"/>
          <w:color w:val="auto"/>
        </w:rPr>
        <w:t xml:space="preserve"> 6;56(23):16602-16610. </w:t>
      </w:r>
      <w:proofErr w:type="spellStart"/>
      <w:r>
        <w:rPr>
          <w:rStyle w:val="21"/>
          <w:color w:val="auto"/>
        </w:rPr>
        <w:t>doi</w:t>
      </w:r>
      <w:proofErr w:type="spellEnd"/>
      <w:r>
        <w:rPr>
          <w:rStyle w:val="21"/>
          <w:color w:val="auto"/>
        </w:rPr>
        <w:t xml:space="preserve">: 10.1021/acs.est.2c05970. </w:t>
      </w:r>
      <w:proofErr w:type="spellStart"/>
      <w:r>
        <w:rPr>
          <w:rStyle w:val="21"/>
          <w:color w:val="auto"/>
        </w:rPr>
        <w:t>Epub</w:t>
      </w:r>
      <w:proofErr w:type="spellEnd"/>
      <w:r>
        <w:rPr>
          <w:rStyle w:val="21"/>
          <w:color w:val="auto"/>
        </w:rPr>
        <w:t xml:space="preserve"> 2022 </w:t>
      </w:r>
      <w:proofErr w:type="spellStart"/>
      <w:r>
        <w:rPr>
          <w:rStyle w:val="21"/>
          <w:color w:val="auto"/>
        </w:rPr>
        <w:t>Nov</w:t>
      </w:r>
      <w:proofErr w:type="spellEnd"/>
      <w:r>
        <w:rPr>
          <w:rStyle w:val="21"/>
          <w:color w:val="auto"/>
        </w:rPr>
        <w:t xml:space="preserve"> 18. PMID: 36399658; PMCID: PMC9730846</w:t>
      </w:r>
    </w:p>
    <w:p w14:paraId="6DD0655E" w14:textId="77777777" w:rsidR="00C51FAD" w:rsidRPr="00C51FAD" w:rsidRDefault="00C51FAD" w:rsidP="00C51FAD">
      <w:pPr>
        <w:pStyle w:val="22"/>
        <w:numPr>
          <w:ilvl w:val="0"/>
          <w:numId w:val="28"/>
        </w:numPr>
        <w:ind w:left="567" w:hanging="283"/>
        <w:jc w:val="both"/>
        <w:rPr>
          <w:color w:val="auto"/>
        </w:rPr>
      </w:pPr>
      <w:proofErr w:type="spellStart"/>
      <w:r>
        <w:rPr>
          <w:rStyle w:val="21"/>
          <w:color w:val="auto"/>
        </w:rPr>
        <w:t>Thijs</w:t>
      </w:r>
      <w:proofErr w:type="spellEnd"/>
      <w:r>
        <w:rPr>
          <w:rStyle w:val="21"/>
          <w:color w:val="auto"/>
        </w:rPr>
        <w:t xml:space="preserve">, S., </w:t>
      </w:r>
      <w:proofErr w:type="spellStart"/>
      <w:r>
        <w:rPr>
          <w:rStyle w:val="21"/>
          <w:color w:val="auto"/>
        </w:rPr>
        <w:t>Sillen</w:t>
      </w:r>
      <w:proofErr w:type="spellEnd"/>
      <w:r>
        <w:rPr>
          <w:rStyle w:val="21"/>
          <w:color w:val="auto"/>
        </w:rPr>
        <w:t xml:space="preserve">, W., </w:t>
      </w:r>
      <w:proofErr w:type="spellStart"/>
      <w:r>
        <w:rPr>
          <w:rStyle w:val="21"/>
          <w:color w:val="auto"/>
        </w:rPr>
        <w:t>Rineau</w:t>
      </w:r>
      <w:proofErr w:type="spellEnd"/>
      <w:r>
        <w:rPr>
          <w:rStyle w:val="21"/>
          <w:color w:val="auto"/>
        </w:rPr>
        <w:t xml:space="preserve">, F., </w:t>
      </w:r>
      <w:proofErr w:type="spellStart"/>
      <w:r>
        <w:rPr>
          <w:rStyle w:val="21"/>
          <w:color w:val="auto"/>
        </w:rPr>
        <w:t>Weyens</w:t>
      </w:r>
      <w:proofErr w:type="spellEnd"/>
      <w:r>
        <w:rPr>
          <w:rStyle w:val="21"/>
          <w:color w:val="auto"/>
        </w:rPr>
        <w:t xml:space="preserve">, N., &amp; </w:t>
      </w:r>
      <w:proofErr w:type="spellStart"/>
      <w:r>
        <w:rPr>
          <w:rStyle w:val="21"/>
          <w:color w:val="auto"/>
        </w:rPr>
        <w:t>Vangronsveld</w:t>
      </w:r>
      <w:proofErr w:type="spellEnd"/>
      <w:r>
        <w:rPr>
          <w:rStyle w:val="21"/>
          <w:color w:val="auto"/>
        </w:rPr>
        <w:t xml:space="preserve">, J. (2016. gada 16. marts). Ceļā uz labāku izpratni par augu un </w:t>
      </w:r>
      <w:proofErr w:type="spellStart"/>
      <w:r>
        <w:rPr>
          <w:rStyle w:val="21"/>
          <w:color w:val="auto"/>
        </w:rPr>
        <w:t>mikrobioma</w:t>
      </w:r>
      <w:proofErr w:type="spellEnd"/>
      <w:r>
        <w:rPr>
          <w:rStyle w:val="21"/>
          <w:color w:val="auto"/>
        </w:rPr>
        <w:t xml:space="preserve"> mijiedarbību, lai uzlabotu </w:t>
      </w:r>
      <w:proofErr w:type="spellStart"/>
      <w:r>
        <w:rPr>
          <w:rStyle w:val="21"/>
          <w:color w:val="auto"/>
        </w:rPr>
        <w:t>fitoremediāciju</w:t>
      </w:r>
      <w:proofErr w:type="spellEnd"/>
      <w:r>
        <w:rPr>
          <w:rStyle w:val="21"/>
          <w:color w:val="auto"/>
        </w:rPr>
        <w:t xml:space="preserve">: </w:t>
      </w:r>
      <w:proofErr w:type="spellStart"/>
      <w:r>
        <w:rPr>
          <w:rStyle w:val="21"/>
          <w:color w:val="auto"/>
        </w:rPr>
        <w:t>Metaorganismu</w:t>
      </w:r>
      <w:proofErr w:type="spellEnd"/>
      <w:r>
        <w:rPr>
          <w:rStyle w:val="21"/>
          <w:color w:val="auto"/>
        </w:rPr>
        <w:t xml:space="preserve"> inženierija. </w:t>
      </w:r>
      <w:r>
        <w:rPr>
          <w:rStyle w:val="21"/>
          <w:color w:val="0000FF"/>
          <w:u w:val="single"/>
        </w:rPr>
        <w:t>https://scite.ai/reports/10.3389/fmicb.2016.00341</w:t>
      </w:r>
    </w:p>
    <w:p w14:paraId="6ECDC015" w14:textId="77777777" w:rsidR="00C51FAD" w:rsidRPr="00C51FAD" w:rsidRDefault="00C51FAD" w:rsidP="00C51FAD">
      <w:pPr>
        <w:pStyle w:val="22"/>
        <w:numPr>
          <w:ilvl w:val="0"/>
          <w:numId w:val="28"/>
        </w:numPr>
        <w:ind w:left="567" w:hanging="283"/>
        <w:jc w:val="both"/>
        <w:rPr>
          <w:color w:val="auto"/>
        </w:rPr>
      </w:pPr>
      <w:proofErr w:type="spellStart"/>
      <w:r>
        <w:rPr>
          <w:rStyle w:val="21"/>
          <w:color w:val="auto"/>
        </w:rPr>
        <w:t>Trapp</w:t>
      </w:r>
      <w:proofErr w:type="spellEnd"/>
      <w:r>
        <w:rPr>
          <w:rStyle w:val="21"/>
          <w:color w:val="auto"/>
        </w:rPr>
        <w:t xml:space="preserve">, S.A.J., &amp; </w:t>
      </w:r>
      <w:proofErr w:type="spellStart"/>
      <w:r>
        <w:rPr>
          <w:rStyle w:val="21"/>
          <w:color w:val="auto"/>
        </w:rPr>
        <w:t>Christiansen</w:t>
      </w:r>
      <w:proofErr w:type="spellEnd"/>
      <w:r>
        <w:rPr>
          <w:rStyle w:val="21"/>
          <w:color w:val="auto"/>
        </w:rPr>
        <w:t xml:space="preserve">, H.(2003), </w:t>
      </w:r>
      <w:proofErr w:type="spellStart"/>
      <w:r>
        <w:rPr>
          <w:rStyle w:val="21"/>
          <w:color w:val="auto"/>
        </w:rPr>
        <w:t>Fitoremediācija</w:t>
      </w:r>
      <w:proofErr w:type="spellEnd"/>
      <w:r>
        <w:rPr>
          <w:rStyle w:val="21"/>
          <w:color w:val="auto"/>
        </w:rPr>
        <w:t xml:space="preserve">: Piesārņojošo vielu transformācija un kontrole, redaktors: </w:t>
      </w:r>
      <w:proofErr w:type="spellStart"/>
      <w:r>
        <w:rPr>
          <w:rStyle w:val="21"/>
          <w:color w:val="auto"/>
        </w:rPr>
        <w:t>Steve</w:t>
      </w:r>
      <w:proofErr w:type="spellEnd"/>
      <w:r>
        <w:rPr>
          <w:rStyle w:val="21"/>
          <w:color w:val="auto"/>
        </w:rPr>
        <w:t xml:space="preserve"> C </w:t>
      </w:r>
      <w:proofErr w:type="spellStart"/>
      <w:r>
        <w:rPr>
          <w:rStyle w:val="21"/>
          <w:color w:val="auto"/>
        </w:rPr>
        <w:t>Mc</w:t>
      </w:r>
      <w:proofErr w:type="spellEnd"/>
      <w:r>
        <w:rPr>
          <w:rStyle w:val="21"/>
          <w:color w:val="auto"/>
        </w:rPr>
        <w:t xml:space="preserve"> </w:t>
      </w:r>
      <w:proofErr w:type="spellStart"/>
      <w:r>
        <w:rPr>
          <w:rStyle w:val="21"/>
          <w:color w:val="auto"/>
        </w:rPr>
        <w:t>Cutcheon</w:t>
      </w:r>
      <w:proofErr w:type="spellEnd"/>
      <w:r>
        <w:rPr>
          <w:rStyle w:val="21"/>
          <w:color w:val="auto"/>
        </w:rPr>
        <w:t xml:space="preserve"> &amp; </w:t>
      </w:r>
      <w:proofErr w:type="spellStart"/>
      <w:r>
        <w:rPr>
          <w:rStyle w:val="21"/>
          <w:color w:val="auto"/>
        </w:rPr>
        <w:t>Jerald</w:t>
      </w:r>
      <w:proofErr w:type="spellEnd"/>
      <w:r>
        <w:rPr>
          <w:rStyle w:val="21"/>
          <w:color w:val="auto"/>
        </w:rPr>
        <w:t xml:space="preserve"> L. </w:t>
      </w:r>
      <w:proofErr w:type="spellStart"/>
      <w:r>
        <w:rPr>
          <w:rStyle w:val="21"/>
          <w:color w:val="auto"/>
        </w:rPr>
        <w:t>Schnoor</w:t>
      </w:r>
      <w:proofErr w:type="spellEnd"/>
      <w:r>
        <w:rPr>
          <w:rStyle w:val="21"/>
          <w:color w:val="auto"/>
        </w:rPr>
        <w:t>, ISBN 0-471-39435-1, 829.-862. lpp.</w:t>
      </w:r>
    </w:p>
    <w:p w14:paraId="664EC60F" w14:textId="77777777" w:rsidR="00C51FAD" w:rsidRPr="00C51FAD" w:rsidRDefault="00C51FAD" w:rsidP="00C51FAD">
      <w:pPr>
        <w:pStyle w:val="22"/>
        <w:numPr>
          <w:ilvl w:val="0"/>
          <w:numId w:val="28"/>
        </w:numPr>
        <w:ind w:left="567" w:hanging="283"/>
        <w:jc w:val="both"/>
        <w:rPr>
          <w:color w:val="0000FF"/>
        </w:rPr>
      </w:pPr>
      <w:proofErr w:type="spellStart"/>
      <w:r>
        <w:rPr>
          <w:rStyle w:val="21"/>
          <w:color w:val="auto"/>
        </w:rPr>
        <w:t>Varshney</w:t>
      </w:r>
      <w:proofErr w:type="spellEnd"/>
      <w:r>
        <w:rPr>
          <w:rStyle w:val="21"/>
          <w:color w:val="auto"/>
        </w:rPr>
        <w:t xml:space="preserve">, K., Zari, M P., &amp; </w:t>
      </w:r>
      <w:proofErr w:type="spellStart"/>
      <w:r>
        <w:rPr>
          <w:rStyle w:val="21"/>
          <w:color w:val="auto"/>
        </w:rPr>
        <w:t>Bakshi</w:t>
      </w:r>
      <w:proofErr w:type="spellEnd"/>
      <w:r>
        <w:rPr>
          <w:rStyle w:val="21"/>
          <w:color w:val="auto"/>
        </w:rPr>
        <w:t xml:space="preserve">, N. (2022. gada 1. novembris). Pilsētu apbūvētās vides dekarbonizācija, izmantojot uz veģetāciju balstītu oglekļa </w:t>
      </w:r>
      <w:proofErr w:type="spellStart"/>
      <w:r>
        <w:rPr>
          <w:rStyle w:val="21"/>
          <w:color w:val="auto"/>
        </w:rPr>
        <w:t>sekvestrāciju</w:t>
      </w:r>
      <w:proofErr w:type="spellEnd"/>
      <w:r>
        <w:rPr>
          <w:rStyle w:val="21"/>
          <w:color w:val="auto"/>
        </w:rPr>
        <w:t xml:space="preserve">. </w:t>
      </w:r>
      <w:r>
        <w:rPr>
          <w:rStyle w:val="21"/>
          <w:color w:val="0000FF"/>
          <w:u w:val="single"/>
        </w:rPr>
        <w:t>https://scite.ai/reports/10.1088/1755-1315/1101/6/062025</w:t>
      </w:r>
    </w:p>
    <w:p w14:paraId="771124F5" w14:textId="77777777" w:rsidR="00C51FAD" w:rsidRPr="00C51FAD" w:rsidRDefault="00C51FAD" w:rsidP="00C51FAD">
      <w:pPr>
        <w:pStyle w:val="22"/>
        <w:numPr>
          <w:ilvl w:val="0"/>
          <w:numId w:val="28"/>
        </w:numPr>
        <w:ind w:left="567" w:hanging="283"/>
        <w:jc w:val="both"/>
        <w:rPr>
          <w:color w:val="auto"/>
        </w:rPr>
      </w:pPr>
      <w:proofErr w:type="spellStart"/>
      <w:r>
        <w:rPr>
          <w:rStyle w:val="21"/>
          <w:color w:val="auto"/>
        </w:rPr>
        <w:t>Vangronsveld</w:t>
      </w:r>
      <w:proofErr w:type="spellEnd"/>
      <w:r>
        <w:rPr>
          <w:rStyle w:val="21"/>
          <w:color w:val="auto"/>
        </w:rPr>
        <w:t xml:space="preserve">, J., </w:t>
      </w:r>
      <w:proofErr w:type="spellStart"/>
      <w:r>
        <w:rPr>
          <w:rStyle w:val="21"/>
          <w:color w:val="auto"/>
        </w:rPr>
        <w:t>Weyens</w:t>
      </w:r>
      <w:proofErr w:type="spellEnd"/>
      <w:r>
        <w:rPr>
          <w:rStyle w:val="21"/>
          <w:color w:val="auto"/>
        </w:rPr>
        <w:t xml:space="preserve">, N., </w:t>
      </w:r>
      <w:proofErr w:type="spellStart"/>
      <w:r>
        <w:rPr>
          <w:rStyle w:val="21"/>
          <w:color w:val="auto"/>
        </w:rPr>
        <w:t>Thijs</w:t>
      </w:r>
      <w:proofErr w:type="spellEnd"/>
      <w:r>
        <w:rPr>
          <w:rStyle w:val="21"/>
          <w:color w:val="auto"/>
        </w:rPr>
        <w:t>, S. (</w:t>
      </w:r>
      <w:proofErr w:type="spellStart"/>
      <w:r>
        <w:rPr>
          <w:rStyle w:val="21"/>
          <w:color w:val="auto"/>
        </w:rPr>
        <w:t>UHasselt</w:t>
      </w:r>
      <w:proofErr w:type="spellEnd"/>
      <w:r>
        <w:rPr>
          <w:rStyle w:val="21"/>
          <w:color w:val="auto"/>
        </w:rPr>
        <w:t xml:space="preserve"> - CMK), </w:t>
      </w:r>
      <w:proofErr w:type="spellStart"/>
      <w:r>
        <w:rPr>
          <w:rStyle w:val="21"/>
          <w:color w:val="auto"/>
        </w:rPr>
        <w:t>Dubin</w:t>
      </w:r>
      <w:proofErr w:type="spellEnd"/>
      <w:r>
        <w:rPr>
          <w:rStyle w:val="21"/>
          <w:color w:val="auto"/>
        </w:rPr>
        <w:t xml:space="preserve">, D., </w:t>
      </w:r>
      <w:proofErr w:type="spellStart"/>
      <w:r>
        <w:rPr>
          <w:rStyle w:val="21"/>
          <w:color w:val="auto"/>
        </w:rPr>
        <w:t>Clemmens</w:t>
      </w:r>
      <w:proofErr w:type="spellEnd"/>
      <w:r>
        <w:rPr>
          <w:rStyle w:val="21"/>
          <w:color w:val="auto"/>
        </w:rPr>
        <w:t xml:space="preserve">, M. (Bio2clean), </w:t>
      </w:r>
      <w:proofErr w:type="spellStart"/>
      <w:r>
        <w:rPr>
          <w:rStyle w:val="21"/>
          <w:color w:val="auto"/>
        </w:rPr>
        <w:t>Van</w:t>
      </w:r>
      <w:proofErr w:type="spellEnd"/>
      <w:r>
        <w:rPr>
          <w:rStyle w:val="21"/>
          <w:color w:val="auto"/>
        </w:rPr>
        <w:t xml:space="preserve"> </w:t>
      </w:r>
      <w:proofErr w:type="spellStart"/>
      <w:r>
        <w:rPr>
          <w:rStyle w:val="21"/>
          <w:color w:val="auto"/>
        </w:rPr>
        <w:t>Geert</w:t>
      </w:r>
      <w:proofErr w:type="spellEnd"/>
      <w:r>
        <w:rPr>
          <w:rStyle w:val="21"/>
          <w:color w:val="auto"/>
        </w:rPr>
        <w:t xml:space="preserve">, K., </w:t>
      </w:r>
      <w:proofErr w:type="spellStart"/>
      <w:r>
        <w:rPr>
          <w:rStyle w:val="21"/>
          <w:color w:val="auto"/>
        </w:rPr>
        <w:t>Van</w:t>
      </w:r>
      <w:proofErr w:type="spellEnd"/>
      <w:r>
        <w:rPr>
          <w:rStyle w:val="21"/>
          <w:color w:val="auto"/>
        </w:rPr>
        <w:t xml:space="preserve"> </w:t>
      </w:r>
      <w:proofErr w:type="spellStart"/>
      <w:r>
        <w:rPr>
          <w:rStyle w:val="21"/>
          <w:color w:val="auto"/>
        </w:rPr>
        <w:t>Den</w:t>
      </w:r>
      <w:proofErr w:type="spellEnd"/>
      <w:r>
        <w:rPr>
          <w:rStyle w:val="21"/>
          <w:color w:val="auto"/>
        </w:rPr>
        <w:t xml:space="preserve"> </w:t>
      </w:r>
      <w:proofErr w:type="spellStart"/>
      <w:r>
        <w:rPr>
          <w:rStyle w:val="21"/>
          <w:color w:val="auto"/>
        </w:rPr>
        <w:t>Eeckhaut</w:t>
      </w:r>
      <w:proofErr w:type="spellEnd"/>
      <w:r>
        <w:rPr>
          <w:rStyle w:val="21"/>
          <w:color w:val="auto"/>
        </w:rPr>
        <w:t>, M. (</w:t>
      </w:r>
      <w:proofErr w:type="spellStart"/>
      <w:r>
        <w:rPr>
          <w:rStyle w:val="21"/>
          <w:color w:val="auto"/>
        </w:rPr>
        <w:t>Arcadis</w:t>
      </w:r>
      <w:proofErr w:type="spellEnd"/>
      <w:r>
        <w:rPr>
          <w:rStyle w:val="21"/>
          <w:color w:val="auto"/>
        </w:rPr>
        <w:t xml:space="preserve"> </w:t>
      </w:r>
      <w:proofErr w:type="spellStart"/>
      <w:r>
        <w:rPr>
          <w:rStyle w:val="21"/>
          <w:color w:val="auto"/>
        </w:rPr>
        <w:t>Belgium</w:t>
      </w:r>
      <w:proofErr w:type="spellEnd"/>
      <w:r>
        <w:rPr>
          <w:rStyle w:val="21"/>
          <w:color w:val="auto"/>
        </w:rPr>
        <w:t xml:space="preserve"> </w:t>
      </w:r>
      <w:proofErr w:type="spellStart"/>
      <w:r>
        <w:rPr>
          <w:rStyle w:val="21"/>
          <w:color w:val="auto"/>
        </w:rPr>
        <w:t>nv</w:t>
      </w:r>
      <w:proofErr w:type="spellEnd"/>
      <w:r>
        <w:rPr>
          <w:rStyle w:val="21"/>
          <w:color w:val="auto"/>
        </w:rPr>
        <w:t xml:space="preserve">), </w:t>
      </w:r>
      <w:proofErr w:type="spellStart"/>
      <w:r>
        <w:rPr>
          <w:rStyle w:val="21"/>
          <w:color w:val="auto"/>
        </w:rPr>
        <w:t>Van</w:t>
      </w:r>
      <w:proofErr w:type="spellEnd"/>
      <w:r>
        <w:rPr>
          <w:rStyle w:val="21"/>
          <w:color w:val="auto"/>
        </w:rPr>
        <w:t xml:space="preserve"> </w:t>
      </w:r>
      <w:proofErr w:type="spellStart"/>
      <w:r>
        <w:rPr>
          <w:rStyle w:val="21"/>
          <w:color w:val="auto"/>
        </w:rPr>
        <w:t>den</w:t>
      </w:r>
      <w:proofErr w:type="spellEnd"/>
      <w:r>
        <w:rPr>
          <w:rStyle w:val="21"/>
          <w:color w:val="auto"/>
        </w:rPr>
        <w:t xml:space="preserve"> </w:t>
      </w:r>
      <w:proofErr w:type="spellStart"/>
      <w:r>
        <w:rPr>
          <w:rStyle w:val="21"/>
          <w:color w:val="auto"/>
        </w:rPr>
        <w:t>Bossche</w:t>
      </w:r>
      <w:proofErr w:type="spellEnd"/>
      <w:r>
        <w:rPr>
          <w:rStyle w:val="21"/>
          <w:color w:val="auto"/>
        </w:rPr>
        <w:t>, P., (</w:t>
      </w:r>
      <w:proofErr w:type="spellStart"/>
      <w:r>
        <w:rPr>
          <w:rStyle w:val="21"/>
          <w:color w:val="auto"/>
        </w:rPr>
        <w:t>Witteveen+Bos</w:t>
      </w:r>
      <w:proofErr w:type="spellEnd"/>
      <w:r>
        <w:rPr>
          <w:rStyle w:val="21"/>
          <w:color w:val="auto"/>
        </w:rPr>
        <w:t xml:space="preserve"> </w:t>
      </w:r>
      <w:proofErr w:type="spellStart"/>
      <w:r>
        <w:rPr>
          <w:rStyle w:val="21"/>
          <w:color w:val="auto"/>
        </w:rPr>
        <w:t>Belgium</w:t>
      </w:r>
      <w:proofErr w:type="spellEnd"/>
      <w:r>
        <w:rPr>
          <w:rStyle w:val="21"/>
          <w:color w:val="auto"/>
        </w:rPr>
        <w:t xml:space="preserve"> </w:t>
      </w:r>
      <w:proofErr w:type="spellStart"/>
      <w:r>
        <w:rPr>
          <w:rStyle w:val="21"/>
          <w:color w:val="auto"/>
        </w:rPr>
        <w:t>nv</w:t>
      </w:r>
      <w:proofErr w:type="spellEnd"/>
      <w:r>
        <w:rPr>
          <w:rStyle w:val="21"/>
          <w:color w:val="auto"/>
        </w:rPr>
        <w:t xml:space="preserve">), </w:t>
      </w:r>
      <w:proofErr w:type="spellStart"/>
      <w:r>
        <w:rPr>
          <w:rStyle w:val="21"/>
          <w:color w:val="auto"/>
        </w:rPr>
        <w:t>Van</w:t>
      </w:r>
      <w:proofErr w:type="spellEnd"/>
      <w:r>
        <w:rPr>
          <w:rStyle w:val="21"/>
          <w:color w:val="auto"/>
        </w:rPr>
        <w:t xml:space="preserve"> </w:t>
      </w:r>
      <w:proofErr w:type="spellStart"/>
      <w:r>
        <w:rPr>
          <w:rStyle w:val="21"/>
          <w:color w:val="auto"/>
        </w:rPr>
        <w:t>Gestel</w:t>
      </w:r>
      <w:proofErr w:type="spellEnd"/>
      <w:r>
        <w:rPr>
          <w:rStyle w:val="21"/>
          <w:color w:val="auto"/>
        </w:rPr>
        <w:t xml:space="preserve">, G., </w:t>
      </w:r>
      <w:proofErr w:type="spellStart"/>
      <w:r>
        <w:rPr>
          <w:rStyle w:val="21"/>
          <w:color w:val="auto"/>
        </w:rPr>
        <w:t>Bruneel</w:t>
      </w:r>
      <w:proofErr w:type="spellEnd"/>
      <w:r>
        <w:rPr>
          <w:rStyle w:val="21"/>
          <w:color w:val="auto"/>
        </w:rPr>
        <w:t xml:space="preserve">, N., </w:t>
      </w:r>
      <w:proofErr w:type="spellStart"/>
      <w:r>
        <w:rPr>
          <w:rStyle w:val="21"/>
          <w:color w:val="auto"/>
        </w:rPr>
        <w:t>Crauwels</w:t>
      </w:r>
      <w:proofErr w:type="spellEnd"/>
      <w:r>
        <w:rPr>
          <w:rStyle w:val="21"/>
          <w:color w:val="auto"/>
        </w:rPr>
        <w:t xml:space="preserve">, L., </w:t>
      </w:r>
      <w:proofErr w:type="spellStart"/>
      <w:r>
        <w:rPr>
          <w:rStyle w:val="21"/>
          <w:color w:val="auto"/>
        </w:rPr>
        <w:t>Lemmens</w:t>
      </w:r>
      <w:proofErr w:type="spellEnd"/>
      <w:r>
        <w:rPr>
          <w:rStyle w:val="21"/>
          <w:color w:val="auto"/>
        </w:rPr>
        <w:t xml:space="preserve"> C. (OVAM) (2019). </w:t>
      </w:r>
      <w:proofErr w:type="spellStart"/>
      <w:r>
        <w:rPr>
          <w:rStyle w:val="21"/>
          <w:color w:val="auto"/>
        </w:rPr>
        <w:t>Fitoremediācijas</w:t>
      </w:r>
      <w:proofErr w:type="spellEnd"/>
      <w:r>
        <w:rPr>
          <w:rStyle w:val="21"/>
          <w:color w:val="auto"/>
        </w:rPr>
        <w:t xml:space="preserve"> labas prakses kodekss. OVAM.</w:t>
      </w:r>
    </w:p>
    <w:p w14:paraId="67C3C057" w14:textId="77777777" w:rsidR="00C51FAD" w:rsidRPr="00C51FAD" w:rsidRDefault="00C51FAD" w:rsidP="00C51FAD">
      <w:pPr>
        <w:pStyle w:val="22"/>
        <w:numPr>
          <w:ilvl w:val="0"/>
          <w:numId w:val="28"/>
        </w:numPr>
        <w:ind w:left="567" w:hanging="283"/>
        <w:jc w:val="both"/>
        <w:rPr>
          <w:rStyle w:val="21"/>
          <w:color w:val="0000FF"/>
        </w:rPr>
      </w:pPr>
      <w:r>
        <w:rPr>
          <w:rStyle w:val="21"/>
          <w:color w:val="0000FF"/>
          <w:u w:val="single"/>
        </w:rPr>
        <w:t>https://www.biodiversa.eu/2023/06/05/2023-2024-joint-call/</w:t>
      </w:r>
    </w:p>
    <w:p w14:paraId="5BB6B4D4" w14:textId="77777777" w:rsidR="00C51FAD" w:rsidRPr="00807A46" w:rsidRDefault="00C51FAD" w:rsidP="00C51FAD">
      <w:pPr>
        <w:pStyle w:val="22"/>
        <w:jc w:val="both"/>
        <w:rPr>
          <w:rStyle w:val="21"/>
          <w:color w:val="auto"/>
        </w:rPr>
      </w:pPr>
    </w:p>
    <w:p w14:paraId="0B440016" w14:textId="77777777" w:rsidR="00C51FAD" w:rsidRPr="00C51FAD" w:rsidRDefault="00C51FAD" w:rsidP="00C51FAD">
      <w:pPr>
        <w:pStyle w:val="22"/>
        <w:jc w:val="both"/>
      </w:pPr>
      <w:r>
        <w:br w:type="page"/>
      </w:r>
      <w:bookmarkStart w:id="57" w:name="bookmark100"/>
    </w:p>
    <w:p w14:paraId="4AC40204" w14:textId="77777777" w:rsidR="00C51FAD" w:rsidRPr="00C51FAD" w:rsidRDefault="00C51FAD" w:rsidP="00C51FAD">
      <w:pPr>
        <w:pStyle w:val="22"/>
        <w:tabs>
          <w:tab w:val="left" w:pos="426"/>
        </w:tabs>
        <w:jc w:val="both"/>
        <w:rPr>
          <w:rFonts w:ascii="Calibri Light" w:hAnsi="Calibri Light" w:cs="Calibri Light"/>
          <w:color w:val="4F81BD"/>
          <w:sz w:val="28"/>
          <w:szCs w:val="24"/>
        </w:rPr>
      </w:pPr>
      <w:r>
        <w:rPr>
          <w:rStyle w:val="4"/>
          <w:rFonts w:ascii="Calibri Light" w:hAnsi="Calibri Light"/>
          <w:sz w:val="28"/>
        </w:rPr>
        <w:lastRenderedPageBreak/>
        <w:t>5. FITOIZTVAIKOŠANA</w:t>
      </w:r>
      <w:bookmarkEnd w:id="57"/>
    </w:p>
    <w:p w14:paraId="5C8E2BDE" w14:textId="77777777" w:rsidR="00C51FAD" w:rsidRPr="00C51FAD" w:rsidRDefault="00C51FAD" w:rsidP="00C51FAD">
      <w:pPr>
        <w:pStyle w:val="22"/>
        <w:jc w:val="both"/>
        <w:rPr>
          <w:rStyle w:val="21"/>
          <w:color w:val="auto"/>
        </w:rPr>
      </w:pPr>
      <w:bookmarkStart w:id="58" w:name="bookmark101"/>
    </w:p>
    <w:p w14:paraId="5535CA60" w14:textId="77777777" w:rsidR="00C51FAD" w:rsidRPr="00C51FAD" w:rsidRDefault="00C51FAD" w:rsidP="00C51FAD">
      <w:pPr>
        <w:pStyle w:val="22"/>
        <w:jc w:val="both"/>
        <w:rPr>
          <w:rStyle w:val="21"/>
          <w:color w:val="auto"/>
        </w:rPr>
      </w:pPr>
      <w:proofErr w:type="spellStart"/>
      <w:r>
        <w:rPr>
          <w:rStyle w:val="21"/>
          <w:color w:val="auto"/>
        </w:rPr>
        <w:t>Fitoiztvaikošana</w:t>
      </w:r>
      <w:proofErr w:type="spellEnd"/>
      <w:r>
        <w:rPr>
          <w:rStyle w:val="21"/>
          <w:color w:val="auto"/>
        </w:rPr>
        <w:t xml:space="preserve"> ir viens no </w:t>
      </w:r>
      <w:proofErr w:type="spellStart"/>
      <w:r>
        <w:rPr>
          <w:rStyle w:val="21"/>
          <w:color w:val="auto"/>
        </w:rPr>
        <w:t>fitoremediācijas</w:t>
      </w:r>
      <w:proofErr w:type="spellEnd"/>
      <w:r>
        <w:rPr>
          <w:rStyle w:val="21"/>
          <w:color w:val="auto"/>
        </w:rPr>
        <w:t xml:space="preserve"> procesu veidiem, kas ir uz augiem balstīta </w:t>
      </w:r>
      <w:proofErr w:type="spellStart"/>
      <w:r>
        <w:rPr>
          <w:rStyle w:val="21"/>
          <w:color w:val="auto"/>
        </w:rPr>
        <w:t>remediācijas</w:t>
      </w:r>
      <w:proofErr w:type="spellEnd"/>
      <w:r>
        <w:rPr>
          <w:rStyle w:val="21"/>
          <w:color w:val="auto"/>
        </w:rPr>
        <w:t xml:space="preserve"> metode, kura, absorbējot un </w:t>
      </w:r>
      <w:proofErr w:type="spellStart"/>
      <w:r>
        <w:rPr>
          <w:rStyle w:val="21"/>
          <w:color w:val="auto"/>
        </w:rPr>
        <w:t>metabolizējot</w:t>
      </w:r>
      <w:proofErr w:type="spellEnd"/>
      <w:r>
        <w:rPr>
          <w:rStyle w:val="21"/>
          <w:color w:val="auto"/>
        </w:rPr>
        <w:t xml:space="preserve"> piesārņojošās vielas, ar </w:t>
      </w:r>
      <w:proofErr w:type="spellStart"/>
      <w:r>
        <w:rPr>
          <w:rStyle w:val="21"/>
          <w:color w:val="auto"/>
        </w:rPr>
        <w:t>transpirācijas</w:t>
      </w:r>
      <w:proofErr w:type="spellEnd"/>
      <w:r>
        <w:rPr>
          <w:rStyle w:val="21"/>
          <w:color w:val="auto"/>
        </w:rPr>
        <w:t xml:space="preserve"> palīdzību likvidē no augsnes un ūdens radušās piesārņojošās vielas. Augu uzņemtās piesārņojošās vielas tiek izvadītas atmosfērā mazāk kaitīgās un gaistošās formās (</w:t>
      </w:r>
      <w:proofErr w:type="spellStart"/>
      <w:r>
        <w:rPr>
          <w:rStyle w:val="21"/>
          <w:color w:val="auto"/>
        </w:rPr>
        <w:t>Muthusaravanan</w:t>
      </w:r>
      <w:proofErr w:type="spellEnd"/>
      <w:r>
        <w:rPr>
          <w:rStyle w:val="21"/>
          <w:color w:val="auto"/>
        </w:rPr>
        <w:t xml:space="preserve"> u.c., 2020). Gaisa nodalījumā esošās piesārņojošās vielas var izkliedēties cauri augu daļām, līdz tās sasniedz lapas un dzinumus, pārvēršot tos mazāk kaitīgās ķīmiskās vielās. Tomēr tas palielina arī piesārņojošo vielu (pārveidotu formu) </w:t>
      </w:r>
      <w:proofErr w:type="spellStart"/>
      <w:r>
        <w:rPr>
          <w:rStyle w:val="21"/>
          <w:color w:val="auto"/>
        </w:rPr>
        <w:t>pārneses</w:t>
      </w:r>
      <w:proofErr w:type="spellEnd"/>
      <w:r>
        <w:rPr>
          <w:rStyle w:val="21"/>
          <w:color w:val="auto"/>
        </w:rPr>
        <w:t xml:space="preserve"> risku uz augsni un citiem vides nodalījumiem. Šī metode piedāvā iespējas apsaimniekot vietas, kas piesārņotas ar tādiem organiskajiem piesārņotājiem kā </w:t>
      </w:r>
      <w:proofErr w:type="spellStart"/>
      <w:r>
        <w:rPr>
          <w:rStyle w:val="21"/>
          <w:color w:val="auto"/>
        </w:rPr>
        <w:t>tetrahloretāns</w:t>
      </w:r>
      <w:proofErr w:type="spellEnd"/>
      <w:r>
        <w:rPr>
          <w:rStyle w:val="21"/>
          <w:color w:val="auto"/>
        </w:rPr>
        <w:t xml:space="preserve">, </w:t>
      </w:r>
      <w:proofErr w:type="spellStart"/>
      <w:r>
        <w:rPr>
          <w:rStyle w:val="21"/>
          <w:color w:val="auto"/>
        </w:rPr>
        <w:t>trihlormetāns</w:t>
      </w:r>
      <w:proofErr w:type="spellEnd"/>
      <w:r>
        <w:rPr>
          <w:rStyle w:val="21"/>
          <w:color w:val="auto"/>
        </w:rPr>
        <w:t xml:space="preserve"> un </w:t>
      </w:r>
      <w:proofErr w:type="spellStart"/>
      <w:r>
        <w:rPr>
          <w:rStyle w:val="21"/>
          <w:color w:val="auto"/>
        </w:rPr>
        <w:t>tetrahlormetāns</w:t>
      </w:r>
      <w:proofErr w:type="spellEnd"/>
      <w:r>
        <w:rPr>
          <w:rStyle w:val="21"/>
          <w:color w:val="auto"/>
        </w:rPr>
        <w:t xml:space="preserve">, kā arī ar tādiem ļoti gaistošiem metāliem kā Se un </w:t>
      </w:r>
      <w:proofErr w:type="spellStart"/>
      <w:r>
        <w:rPr>
          <w:rStyle w:val="21"/>
          <w:color w:val="auto"/>
        </w:rPr>
        <w:t>Hg</w:t>
      </w:r>
      <w:proofErr w:type="spellEnd"/>
      <w:r>
        <w:rPr>
          <w:rStyle w:val="21"/>
          <w:color w:val="auto"/>
        </w:rPr>
        <w:t xml:space="preserve"> (</w:t>
      </w:r>
      <w:proofErr w:type="spellStart"/>
      <w:r>
        <w:rPr>
          <w:rStyle w:val="21"/>
          <w:color w:val="auto"/>
        </w:rPr>
        <w:t>Wang</w:t>
      </w:r>
      <w:proofErr w:type="spellEnd"/>
      <w:r>
        <w:rPr>
          <w:rStyle w:val="21"/>
          <w:color w:val="auto"/>
        </w:rPr>
        <w:t xml:space="preserve"> u.c., 2012; San </w:t>
      </w:r>
      <w:proofErr w:type="spellStart"/>
      <w:r>
        <w:rPr>
          <w:rStyle w:val="21"/>
          <w:color w:val="auto"/>
        </w:rPr>
        <w:t>Miguel</w:t>
      </w:r>
      <w:proofErr w:type="spellEnd"/>
      <w:r>
        <w:rPr>
          <w:rStyle w:val="21"/>
          <w:color w:val="auto"/>
        </w:rPr>
        <w:t xml:space="preserve"> u.c., 2013; </w:t>
      </w:r>
      <w:proofErr w:type="spellStart"/>
      <w:r>
        <w:rPr>
          <w:rStyle w:val="21"/>
          <w:color w:val="auto"/>
        </w:rPr>
        <w:t>Van</w:t>
      </w:r>
      <w:proofErr w:type="spellEnd"/>
      <w:r>
        <w:rPr>
          <w:rStyle w:val="21"/>
          <w:color w:val="auto"/>
        </w:rPr>
        <w:t xml:space="preserve"> </w:t>
      </w:r>
      <w:proofErr w:type="spellStart"/>
      <w:r>
        <w:rPr>
          <w:rStyle w:val="21"/>
          <w:color w:val="auto"/>
        </w:rPr>
        <w:t>Oosten</w:t>
      </w:r>
      <w:proofErr w:type="spellEnd"/>
      <w:r>
        <w:rPr>
          <w:rStyle w:val="21"/>
          <w:color w:val="auto"/>
        </w:rPr>
        <w:t xml:space="preserve"> </w:t>
      </w:r>
      <w:proofErr w:type="spellStart"/>
      <w:r>
        <w:rPr>
          <w:rStyle w:val="21"/>
          <w:color w:val="auto"/>
        </w:rPr>
        <w:t>and</w:t>
      </w:r>
      <w:proofErr w:type="spellEnd"/>
      <w:r>
        <w:rPr>
          <w:rStyle w:val="21"/>
          <w:color w:val="auto"/>
        </w:rPr>
        <w:t xml:space="preserve"> </w:t>
      </w:r>
      <w:proofErr w:type="spellStart"/>
      <w:r>
        <w:rPr>
          <w:rStyle w:val="21"/>
          <w:color w:val="auto"/>
        </w:rPr>
        <w:t>Maggio</w:t>
      </w:r>
      <w:proofErr w:type="spellEnd"/>
      <w:r>
        <w:rPr>
          <w:rStyle w:val="21"/>
          <w:color w:val="auto"/>
        </w:rPr>
        <w:t xml:space="preserve">, 2015; </w:t>
      </w:r>
      <w:proofErr w:type="spellStart"/>
      <w:r>
        <w:rPr>
          <w:rStyle w:val="21"/>
          <w:color w:val="auto"/>
        </w:rPr>
        <w:t>Zhang</w:t>
      </w:r>
      <w:proofErr w:type="spellEnd"/>
      <w:r>
        <w:rPr>
          <w:rStyle w:val="21"/>
          <w:color w:val="auto"/>
        </w:rPr>
        <w:t xml:space="preserve"> </w:t>
      </w:r>
      <w:proofErr w:type="spellStart"/>
      <w:r>
        <w:rPr>
          <w:rStyle w:val="21"/>
          <w:color w:val="auto"/>
        </w:rPr>
        <w:t>and</w:t>
      </w:r>
      <w:proofErr w:type="spellEnd"/>
      <w:r>
        <w:rPr>
          <w:rStyle w:val="21"/>
          <w:color w:val="auto"/>
        </w:rPr>
        <w:t xml:space="preserve"> </w:t>
      </w:r>
      <w:proofErr w:type="spellStart"/>
      <w:r>
        <w:rPr>
          <w:rStyle w:val="21"/>
          <w:color w:val="auto"/>
        </w:rPr>
        <w:t>Dong</w:t>
      </w:r>
      <w:proofErr w:type="spellEnd"/>
      <w:r>
        <w:rPr>
          <w:rStyle w:val="21"/>
          <w:color w:val="auto"/>
        </w:rPr>
        <w:t xml:space="preserve">, 2006). Dzīvsudraba jonus var pārvērst mazāk kaitīgās formās un izvadīt atmosfērā, taču tas palielina papildu emisiju iespēju no nokrišņiem okeānos un ezeros un tādu piesārņojošo vielu kā </w:t>
      </w:r>
      <w:proofErr w:type="spellStart"/>
      <w:r>
        <w:rPr>
          <w:rStyle w:val="21"/>
          <w:color w:val="auto"/>
        </w:rPr>
        <w:t>metildzīvsudrabs</w:t>
      </w:r>
      <w:proofErr w:type="spellEnd"/>
      <w:r>
        <w:rPr>
          <w:rStyle w:val="21"/>
          <w:color w:val="auto"/>
        </w:rPr>
        <w:t xml:space="preserve"> rašanos (</w:t>
      </w:r>
      <w:proofErr w:type="spellStart"/>
      <w:r>
        <w:rPr>
          <w:rStyle w:val="21"/>
          <w:color w:val="auto"/>
        </w:rPr>
        <w:t>Sharma</w:t>
      </w:r>
      <w:proofErr w:type="spellEnd"/>
      <w:r>
        <w:rPr>
          <w:rStyle w:val="21"/>
          <w:color w:val="auto"/>
        </w:rPr>
        <w:t xml:space="preserve"> un </w:t>
      </w:r>
      <w:proofErr w:type="spellStart"/>
      <w:r>
        <w:rPr>
          <w:rStyle w:val="21"/>
          <w:color w:val="auto"/>
        </w:rPr>
        <w:t>Pandey</w:t>
      </w:r>
      <w:proofErr w:type="spellEnd"/>
      <w:r>
        <w:rPr>
          <w:rStyle w:val="21"/>
          <w:color w:val="auto"/>
        </w:rPr>
        <w:t>, 2014). Dzīvsudraba emisiju no lapu audiem ietekmē tādi vides apstākļi kā gaismas intensitāte un gaisa temperatūra (</w:t>
      </w:r>
      <w:proofErr w:type="spellStart"/>
      <w:r>
        <w:rPr>
          <w:rStyle w:val="21"/>
          <w:color w:val="auto"/>
        </w:rPr>
        <w:t>Muthusaravanan</w:t>
      </w:r>
      <w:proofErr w:type="spellEnd"/>
      <w:r>
        <w:rPr>
          <w:rStyle w:val="21"/>
          <w:color w:val="auto"/>
        </w:rPr>
        <w:t xml:space="preserve"> u.c.,2020). </w:t>
      </w:r>
      <w:proofErr w:type="spellStart"/>
      <w:r>
        <w:rPr>
          <w:rStyle w:val="21"/>
          <w:color w:val="auto"/>
        </w:rPr>
        <w:t>Wang</w:t>
      </w:r>
      <w:proofErr w:type="spellEnd"/>
      <w:r>
        <w:rPr>
          <w:rStyle w:val="21"/>
          <w:color w:val="auto"/>
        </w:rPr>
        <w:t xml:space="preserve"> u.c. (2012) pētīja dzīvsudraba apmaiņas plūsmas starp augsni un gaisu un augu virszemes daļām un konstatēja, ka </w:t>
      </w:r>
      <w:proofErr w:type="spellStart"/>
      <w:r>
        <w:rPr>
          <w:rStyle w:val="21"/>
          <w:i/>
          <w:color w:val="auto"/>
        </w:rPr>
        <w:t>Caulanthus</w:t>
      </w:r>
      <w:proofErr w:type="spellEnd"/>
      <w:r>
        <w:rPr>
          <w:rStyle w:val="21"/>
          <w:i/>
          <w:color w:val="auto"/>
        </w:rPr>
        <w:t xml:space="preserve"> </w:t>
      </w:r>
      <w:proofErr w:type="spellStart"/>
      <w:r>
        <w:rPr>
          <w:rStyle w:val="21"/>
          <w:i/>
          <w:color w:val="auto"/>
        </w:rPr>
        <w:t>sp</w:t>
      </w:r>
      <w:proofErr w:type="spellEnd"/>
      <w:r>
        <w:rPr>
          <w:rStyle w:val="21"/>
          <w:i/>
          <w:color w:val="auto"/>
        </w:rPr>
        <w:t>.</w:t>
      </w:r>
      <w:r>
        <w:rPr>
          <w:rStyle w:val="21"/>
          <w:color w:val="auto"/>
        </w:rPr>
        <w:t xml:space="preserve"> augstāks emisijas līmenis gaisā ir dienas laikā, salīdzinot ar citām augu sugām, piemēram, </w:t>
      </w:r>
      <w:proofErr w:type="spellStart"/>
      <w:r>
        <w:rPr>
          <w:rStyle w:val="21"/>
          <w:i/>
          <w:color w:val="auto"/>
        </w:rPr>
        <w:t>Eucalyptus</w:t>
      </w:r>
      <w:proofErr w:type="spellEnd"/>
      <w:r>
        <w:rPr>
          <w:rStyle w:val="21"/>
          <w:i/>
          <w:color w:val="auto"/>
        </w:rPr>
        <w:t xml:space="preserve"> </w:t>
      </w:r>
      <w:proofErr w:type="spellStart"/>
      <w:r>
        <w:rPr>
          <w:rStyle w:val="21"/>
          <w:i/>
          <w:color w:val="auto"/>
        </w:rPr>
        <w:t>globulus</w:t>
      </w:r>
      <w:proofErr w:type="spellEnd"/>
      <w:r>
        <w:rPr>
          <w:rStyle w:val="21"/>
          <w:color w:val="auto"/>
        </w:rPr>
        <w:t xml:space="preserve">, </w:t>
      </w:r>
      <w:proofErr w:type="spellStart"/>
      <w:r>
        <w:rPr>
          <w:rStyle w:val="21"/>
          <w:i/>
          <w:color w:val="auto"/>
        </w:rPr>
        <w:t>Artemisia</w:t>
      </w:r>
      <w:proofErr w:type="spellEnd"/>
      <w:r>
        <w:rPr>
          <w:rStyle w:val="21"/>
          <w:i/>
          <w:color w:val="auto"/>
        </w:rPr>
        <w:t xml:space="preserve"> </w:t>
      </w:r>
      <w:proofErr w:type="spellStart"/>
      <w:r>
        <w:rPr>
          <w:rStyle w:val="21"/>
          <w:i/>
          <w:color w:val="auto"/>
        </w:rPr>
        <w:t>douglasiana</w:t>
      </w:r>
      <w:proofErr w:type="spellEnd"/>
      <w:r>
        <w:rPr>
          <w:rStyle w:val="21"/>
          <w:color w:val="auto"/>
        </w:rPr>
        <w:t xml:space="preserve">, </w:t>
      </w:r>
      <w:proofErr w:type="spellStart"/>
      <w:r>
        <w:rPr>
          <w:rStyle w:val="21"/>
          <w:i/>
          <w:color w:val="auto"/>
        </w:rPr>
        <w:t>Lepidium</w:t>
      </w:r>
      <w:proofErr w:type="spellEnd"/>
      <w:r>
        <w:rPr>
          <w:rStyle w:val="21"/>
          <w:i/>
          <w:color w:val="auto"/>
        </w:rPr>
        <w:t xml:space="preserve"> </w:t>
      </w:r>
      <w:proofErr w:type="spellStart"/>
      <w:r>
        <w:rPr>
          <w:rStyle w:val="21"/>
          <w:i/>
          <w:color w:val="auto"/>
        </w:rPr>
        <w:t>latifolium</w:t>
      </w:r>
      <w:proofErr w:type="spellEnd"/>
      <w:r>
        <w:rPr>
          <w:rStyle w:val="21"/>
          <w:color w:val="auto"/>
        </w:rPr>
        <w:t xml:space="preserve"> un </w:t>
      </w:r>
      <w:proofErr w:type="spellStart"/>
      <w:r>
        <w:rPr>
          <w:rStyle w:val="21"/>
          <w:i/>
          <w:color w:val="auto"/>
        </w:rPr>
        <w:t>Fragaria</w:t>
      </w:r>
      <w:proofErr w:type="spellEnd"/>
      <w:r>
        <w:rPr>
          <w:rStyle w:val="21"/>
          <w:i/>
          <w:color w:val="auto"/>
        </w:rPr>
        <w:t xml:space="preserve"> </w:t>
      </w:r>
      <w:proofErr w:type="spellStart"/>
      <w:r>
        <w:rPr>
          <w:rStyle w:val="21"/>
          <w:i/>
          <w:color w:val="auto"/>
        </w:rPr>
        <w:t>vesca</w:t>
      </w:r>
      <w:proofErr w:type="spellEnd"/>
      <w:r>
        <w:rPr>
          <w:rStyle w:val="21"/>
          <w:color w:val="auto"/>
        </w:rPr>
        <w:t xml:space="preserve">. Dzīvsudraba emisijās no augsnes var novērot skaidru diennakts režīmu, kas pavasarī un vasarā sasniedz maksimumu plkst. 11.00, bet rudenī un ziemā samazinās līdz plkst. 14.00 un 20.00. Ozons un augsnes temperatūra ietekmē </w:t>
      </w:r>
      <w:proofErr w:type="spellStart"/>
      <w:r>
        <w:rPr>
          <w:rStyle w:val="21"/>
          <w:color w:val="auto"/>
        </w:rPr>
        <w:t>Hg</w:t>
      </w:r>
      <w:proofErr w:type="spellEnd"/>
      <w:r>
        <w:rPr>
          <w:rStyle w:val="21"/>
          <w:color w:val="auto"/>
        </w:rPr>
        <w:t xml:space="preserve"> plūsmu rudenī, savukārt augsnes temperatūra ietekmē </w:t>
      </w:r>
      <w:proofErr w:type="spellStart"/>
      <w:r>
        <w:rPr>
          <w:rStyle w:val="21"/>
          <w:color w:val="auto"/>
        </w:rPr>
        <w:t>Hg</w:t>
      </w:r>
      <w:proofErr w:type="spellEnd"/>
      <w:r>
        <w:rPr>
          <w:rStyle w:val="21"/>
          <w:color w:val="auto"/>
        </w:rPr>
        <w:t xml:space="preserve"> plūsmu ziemā un pavasarī. </w:t>
      </w:r>
      <w:proofErr w:type="spellStart"/>
      <w:r>
        <w:rPr>
          <w:rStyle w:val="21"/>
          <w:color w:val="auto"/>
        </w:rPr>
        <w:t>Awa</w:t>
      </w:r>
      <w:proofErr w:type="spellEnd"/>
      <w:r>
        <w:rPr>
          <w:rStyle w:val="21"/>
          <w:color w:val="auto"/>
        </w:rPr>
        <w:t xml:space="preserve"> un </w:t>
      </w:r>
      <w:proofErr w:type="spellStart"/>
      <w:r>
        <w:rPr>
          <w:rStyle w:val="21"/>
          <w:color w:val="auto"/>
        </w:rPr>
        <w:t>Hadibarata</w:t>
      </w:r>
      <w:proofErr w:type="spellEnd"/>
      <w:r>
        <w:rPr>
          <w:rStyle w:val="21"/>
          <w:color w:val="auto"/>
        </w:rPr>
        <w:t xml:space="preserve"> (2020) atklāja, ka augu </w:t>
      </w:r>
      <w:proofErr w:type="spellStart"/>
      <w:r>
        <w:rPr>
          <w:rStyle w:val="21"/>
          <w:color w:val="auto"/>
        </w:rPr>
        <w:t>transpirācijas</w:t>
      </w:r>
      <w:proofErr w:type="spellEnd"/>
      <w:r>
        <w:rPr>
          <w:rStyle w:val="21"/>
          <w:color w:val="auto"/>
        </w:rPr>
        <w:t xml:space="preserve"> ātrums ietekmē </w:t>
      </w:r>
      <w:proofErr w:type="spellStart"/>
      <w:r>
        <w:rPr>
          <w:rStyle w:val="21"/>
          <w:color w:val="auto"/>
        </w:rPr>
        <w:t>fitovolatizācijas</w:t>
      </w:r>
      <w:proofErr w:type="spellEnd"/>
      <w:r>
        <w:rPr>
          <w:rStyle w:val="21"/>
          <w:color w:val="auto"/>
        </w:rPr>
        <w:t xml:space="preserve"> efektivitāti. Tomēr </w:t>
      </w:r>
      <w:proofErr w:type="spellStart"/>
      <w:r>
        <w:rPr>
          <w:rStyle w:val="21"/>
          <w:color w:val="auto"/>
        </w:rPr>
        <w:t>transpirācijas</w:t>
      </w:r>
      <w:proofErr w:type="spellEnd"/>
      <w:r>
        <w:rPr>
          <w:rStyle w:val="21"/>
          <w:color w:val="auto"/>
        </w:rPr>
        <w:t xml:space="preserve"> mehānismu gaistošo organisko piesārņojošo vielu un metālu atdalīšanai autori sīkāk neapskata. Autori aplūkoja metālu un gaistošo organisko savienojumu </w:t>
      </w:r>
      <w:proofErr w:type="spellStart"/>
      <w:r>
        <w:rPr>
          <w:rStyle w:val="21"/>
          <w:color w:val="auto"/>
        </w:rPr>
        <w:t>fitoiztvaikošanu</w:t>
      </w:r>
      <w:proofErr w:type="spellEnd"/>
      <w:r>
        <w:rPr>
          <w:rStyle w:val="21"/>
          <w:color w:val="auto"/>
        </w:rPr>
        <w:t>, pievēršot uzmanību tās aprakstam un laboratorijas ziņojumiem. Tajā tika apspriesti arī nesenie izaicinājumi un nākotnes pētniecības perspektīvas.</w:t>
      </w:r>
      <w:bookmarkEnd w:id="58"/>
    </w:p>
    <w:p w14:paraId="0BA19FD7" w14:textId="77777777" w:rsidR="00C51FAD" w:rsidRPr="00807A46" w:rsidRDefault="00C51FAD" w:rsidP="00C51FAD">
      <w:pPr>
        <w:pStyle w:val="22"/>
        <w:jc w:val="both"/>
        <w:rPr>
          <w:color w:val="auto"/>
        </w:rPr>
      </w:pPr>
    </w:p>
    <w:p w14:paraId="527DC236" w14:textId="77777777" w:rsidR="00C51FAD" w:rsidRPr="00C51FAD" w:rsidRDefault="00C51FAD" w:rsidP="00C51FAD">
      <w:pPr>
        <w:pStyle w:val="440"/>
        <w:tabs>
          <w:tab w:val="left" w:pos="567"/>
        </w:tabs>
        <w:rPr>
          <w:rStyle w:val="43"/>
          <w:rFonts w:ascii="Calibri Light" w:hAnsi="Calibri Light" w:cs="Calibri Light"/>
          <w:b/>
          <w:bCs/>
          <w:sz w:val="26"/>
        </w:rPr>
      </w:pPr>
      <w:r>
        <w:rPr>
          <w:rStyle w:val="43"/>
          <w:rFonts w:ascii="Calibri Light" w:hAnsi="Calibri Light"/>
          <w:b/>
          <w:sz w:val="26"/>
        </w:rPr>
        <w:t>5.1.</w:t>
      </w:r>
      <w:r>
        <w:rPr>
          <w:rStyle w:val="43"/>
          <w:rFonts w:ascii="Calibri Light" w:hAnsi="Calibri Light"/>
          <w:b/>
          <w:sz w:val="26"/>
        </w:rPr>
        <w:tab/>
        <w:t>Metodes apraksts</w:t>
      </w:r>
    </w:p>
    <w:p w14:paraId="3D9079EB" w14:textId="77777777" w:rsidR="00C51FAD" w:rsidRPr="00807A46" w:rsidRDefault="00C51FAD" w:rsidP="00C51FAD">
      <w:pPr>
        <w:pStyle w:val="440"/>
        <w:rPr>
          <w:rFonts w:ascii="Calibri" w:hAnsi="Calibri" w:cs="Calibri"/>
          <w:color w:val="auto"/>
          <w:sz w:val="22"/>
        </w:rPr>
      </w:pPr>
    </w:p>
    <w:p w14:paraId="6AA20037" w14:textId="77777777" w:rsidR="00C51FAD" w:rsidRPr="00C51FAD" w:rsidRDefault="00C51FAD" w:rsidP="00C51FAD">
      <w:pPr>
        <w:pStyle w:val="22"/>
        <w:jc w:val="both"/>
        <w:rPr>
          <w:color w:val="auto"/>
        </w:rPr>
      </w:pPr>
      <w:bookmarkStart w:id="59" w:name="bookmark103"/>
      <w:proofErr w:type="spellStart"/>
      <w:r>
        <w:rPr>
          <w:rStyle w:val="21"/>
          <w:color w:val="auto"/>
        </w:rPr>
        <w:t>Fitoiztvaikošana</w:t>
      </w:r>
      <w:proofErr w:type="spellEnd"/>
      <w:r>
        <w:rPr>
          <w:rStyle w:val="21"/>
          <w:color w:val="auto"/>
        </w:rPr>
        <w:t xml:space="preserve"> ir tehnoloģija, kurā augi absorbē piesārņojošās vielas, pārveido tās gaistošākās formās (dažos gadījumos) un izplata atmosfērā ar iztvaikošanas palīdzību. Šī tehnoloģija ir efektīva attiecībā uz organiskajiem piesārņotājiem, jo dažas piesārņojošās vielas iztvaiko tieši no stublājiem un lapām, bet citas tiek zaudētas no augsnes bez uzņemšanas augos, pateicoties sakņu un augsnes mijiedarbībai (netiešā iztvaikošana) (</w:t>
      </w:r>
      <w:proofErr w:type="spellStart"/>
      <w:r>
        <w:rPr>
          <w:rStyle w:val="21"/>
          <w:color w:val="auto"/>
        </w:rPr>
        <w:t>Muthusaravanan</w:t>
      </w:r>
      <w:proofErr w:type="spellEnd"/>
      <w:r>
        <w:rPr>
          <w:rStyle w:val="21"/>
          <w:color w:val="auto"/>
        </w:rPr>
        <w:t xml:space="preserve"> u.c., 2020).</w:t>
      </w:r>
      <w:bookmarkEnd w:id="59"/>
    </w:p>
    <w:p w14:paraId="63EF21A2" w14:textId="77777777" w:rsidR="00C51FAD" w:rsidRPr="00807A46" w:rsidRDefault="00C51FAD" w:rsidP="00C51FAD">
      <w:pPr>
        <w:pStyle w:val="440"/>
        <w:rPr>
          <w:rStyle w:val="43"/>
          <w:b/>
          <w:bCs/>
          <w:color w:val="auto"/>
          <w:sz w:val="22"/>
        </w:rPr>
      </w:pPr>
    </w:p>
    <w:p w14:paraId="67EA3404" w14:textId="77777777" w:rsidR="00C51FAD" w:rsidRPr="00C51FAD" w:rsidRDefault="00C51FAD" w:rsidP="00C51FAD">
      <w:pPr>
        <w:pStyle w:val="440"/>
        <w:tabs>
          <w:tab w:val="left" w:pos="709"/>
        </w:tabs>
        <w:rPr>
          <w:rFonts w:ascii="Calibri Light" w:hAnsi="Calibri Light" w:cs="Calibri Light"/>
          <w:color w:val="4F81BD"/>
          <w:sz w:val="26"/>
        </w:rPr>
      </w:pPr>
      <w:r>
        <w:rPr>
          <w:rStyle w:val="43"/>
          <w:rFonts w:ascii="Calibri Light" w:hAnsi="Calibri Light"/>
          <w:b/>
          <w:sz w:val="26"/>
        </w:rPr>
        <w:t>5.1.1. Tiešā iztvaikošana</w:t>
      </w:r>
    </w:p>
    <w:p w14:paraId="1EDA7A70" w14:textId="77777777" w:rsidR="00C51FAD" w:rsidRPr="00807A46" w:rsidRDefault="00C51FAD" w:rsidP="00C51FAD">
      <w:pPr>
        <w:pStyle w:val="22"/>
        <w:jc w:val="both"/>
        <w:rPr>
          <w:rStyle w:val="21"/>
          <w:color w:val="auto"/>
        </w:rPr>
      </w:pPr>
    </w:p>
    <w:p w14:paraId="3E97CD44" w14:textId="77777777" w:rsidR="00C51FAD" w:rsidRPr="00C51FAD" w:rsidRDefault="00C51FAD" w:rsidP="00C51FAD">
      <w:pPr>
        <w:pStyle w:val="22"/>
        <w:jc w:val="both"/>
        <w:rPr>
          <w:rStyle w:val="21"/>
          <w:color w:val="auto"/>
        </w:rPr>
      </w:pPr>
      <w:r>
        <w:rPr>
          <w:rStyle w:val="21"/>
          <w:color w:val="auto"/>
        </w:rPr>
        <w:t xml:space="preserve">Tiešā </w:t>
      </w:r>
      <w:proofErr w:type="spellStart"/>
      <w:r>
        <w:rPr>
          <w:rStyle w:val="21"/>
          <w:color w:val="auto"/>
        </w:rPr>
        <w:t>fitoiztvaikošana</w:t>
      </w:r>
      <w:proofErr w:type="spellEnd"/>
      <w:r>
        <w:rPr>
          <w:rStyle w:val="21"/>
          <w:color w:val="auto"/>
        </w:rPr>
        <w:t xml:space="preserve"> notiek, kad augi caur saviem stublājiem, stumbriem un lapām </w:t>
      </w:r>
      <w:proofErr w:type="spellStart"/>
      <w:r>
        <w:rPr>
          <w:rStyle w:val="21"/>
          <w:color w:val="auto"/>
        </w:rPr>
        <w:t>transpirācijas</w:t>
      </w:r>
      <w:proofErr w:type="spellEnd"/>
      <w:r>
        <w:rPr>
          <w:rStyle w:val="21"/>
          <w:color w:val="auto"/>
        </w:rPr>
        <w:t xml:space="preserve"> ceļā izdala gaistošās ķīmiskās vielas no piesārņotās augsnes vai ūdens, kā parādīts 5.1. attēlā. Šis process izraisa arī fizikālas izmaiņas zemes dzīlēs, kas var veicināt piesārņojošo vielu samazināšanos augsnē un ūdenī (</w:t>
      </w:r>
      <w:proofErr w:type="spellStart"/>
      <w:r>
        <w:rPr>
          <w:rStyle w:val="21"/>
          <w:color w:val="auto"/>
        </w:rPr>
        <w:t>Limmer</w:t>
      </w:r>
      <w:proofErr w:type="spellEnd"/>
      <w:r>
        <w:rPr>
          <w:rStyle w:val="21"/>
          <w:color w:val="auto"/>
        </w:rPr>
        <w:t xml:space="preserve"> un </w:t>
      </w:r>
      <w:proofErr w:type="spellStart"/>
      <w:r>
        <w:rPr>
          <w:rStyle w:val="21"/>
          <w:color w:val="auto"/>
        </w:rPr>
        <w:t>Burken</w:t>
      </w:r>
      <w:proofErr w:type="spellEnd"/>
      <w:r>
        <w:rPr>
          <w:rStyle w:val="21"/>
          <w:color w:val="auto"/>
        </w:rPr>
        <w:t xml:space="preserve">, 2016). Tiešās iztvaikošanas ātrumu ietekmē fizikālās parādības - gruntsūdens līmeņa izmaiņas, </w:t>
      </w:r>
      <w:proofErr w:type="spellStart"/>
      <w:r>
        <w:rPr>
          <w:rStyle w:val="21"/>
          <w:color w:val="auto"/>
        </w:rPr>
        <w:t>transpirācijas</w:t>
      </w:r>
      <w:proofErr w:type="spellEnd"/>
      <w:r>
        <w:rPr>
          <w:rStyle w:val="21"/>
          <w:color w:val="auto"/>
        </w:rPr>
        <w:t xml:space="preserve"> ātrums un koku sakņu radītie preferenciālie ceļi. Šīs darbības var potenciāli palielināt piesārņojošo vielu tiešās iztvaikošanas ātrumu no augsnes, kas būtiski ietekmē attīrīšanas darbus. Augu radītie un izdalītie gaistošie organiskie savienojumi (GOS) un transformācijas produkti, piemēram, </w:t>
      </w:r>
      <w:proofErr w:type="spellStart"/>
      <w:r>
        <w:rPr>
          <w:rStyle w:val="21"/>
          <w:color w:val="auto"/>
        </w:rPr>
        <w:t>selenīta</w:t>
      </w:r>
      <w:proofErr w:type="spellEnd"/>
      <w:r>
        <w:rPr>
          <w:rStyle w:val="21"/>
          <w:color w:val="auto"/>
        </w:rPr>
        <w:t xml:space="preserve"> </w:t>
      </w:r>
      <w:proofErr w:type="spellStart"/>
      <w:r>
        <w:rPr>
          <w:rStyle w:val="21"/>
          <w:color w:val="auto"/>
        </w:rPr>
        <w:t>fitotransformācija</w:t>
      </w:r>
      <w:proofErr w:type="spellEnd"/>
      <w:r>
        <w:rPr>
          <w:rStyle w:val="21"/>
          <w:color w:val="auto"/>
        </w:rPr>
        <w:t xml:space="preserve"> par </w:t>
      </w:r>
      <w:proofErr w:type="spellStart"/>
      <w:r>
        <w:rPr>
          <w:rStyle w:val="21"/>
          <w:color w:val="auto"/>
        </w:rPr>
        <w:t>dimetilselēnīdu</w:t>
      </w:r>
      <w:proofErr w:type="spellEnd"/>
      <w:r>
        <w:rPr>
          <w:rStyle w:val="21"/>
          <w:color w:val="auto"/>
        </w:rPr>
        <w:t xml:space="preserve">, ir piemēri molekulām, kam tiešā veidā nenotiek </w:t>
      </w:r>
      <w:proofErr w:type="spellStart"/>
      <w:r>
        <w:rPr>
          <w:rStyle w:val="21"/>
          <w:color w:val="auto"/>
        </w:rPr>
        <w:t>fitoiztvaikošana</w:t>
      </w:r>
      <w:proofErr w:type="spellEnd"/>
      <w:r>
        <w:rPr>
          <w:rStyle w:val="21"/>
          <w:color w:val="auto"/>
        </w:rPr>
        <w:t>, uzsverot šo vielu daudzveidīgo raksturu (</w:t>
      </w:r>
      <w:proofErr w:type="spellStart"/>
      <w:r>
        <w:rPr>
          <w:rStyle w:val="21"/>
          <w:color w:val="auto"/>
        </w:rPr>
        <w:t>Limmer</w:t>
      </w:r>
      <w:proofErr w:type="spellEnd"/>
      <w:r>
        <w:rPr>
          <w:rStyle w:val="21"/>
          <w:color w:val="auto"/>
        </w:rPr>
        <w:t xml:space="preserve"> un </w:t>
      </w:r>
      <w:proofErr w:type="spellStart"/>
      <w:r>
        <w:rPr>
          <w:rStyle w:val="21"/>
          <w:color w:val="auto"/>
        </w:rPr>
        <w:t>Burken</w:t>
      </w:r>
      <w:proofErr w:type="spellEnd"/>
      <w:r>
        <w:rPr>
          <w:rStyle w:val="21"/>
          <w:color w:val="auto"/>
        </w:rPr>
        <w:t xml:space="preserve">, 2016). Paaugstināts gruntsūdens plūsmas ātrums uz augu saknēm var nodrošināt papildu masas </w:t>
      </w:r>
      <w:proofErr w:type="spellStart"/>
      <w:r>
        <w:rPr>
          <w:rStyle w:val="21"/>
          <w:color w:val="auto"/>
        </w:rPr>
        <w:t>pārneses</w:t>
      </w:r>
      <w:proofErr w:type="spellEnd"/>
      <w:r>
        <w:rPr>
          <w:rStyle w:val="21"/>
          <w:color w:val="auto"/>
        </w:rPr>
        <w:t xml:space="preserve"> iespējas, ļaujot lielākai piesārņojošo vielu masai iztvaikot no ūdens un nonākt gāzu fāzes poru telpā. Ar šādu vienādojumu aprēķina tiešās </w:t>
      </w:r>
      <w:proofErr w:type="spellStart"/>
      <w:r>
        <w:rPr>
          <w:rStyle w:val="21"/>
          <w:color w:val="auto"/>
        </w:rPr>
        <w:t>fitoiztvaikošanas</w:t>
      </w:r>
      <w:proofErr w:type="spellEnd"/>
      <w:r>
        <w:rPr>
          <w:rStyle w:val="21"/>
          <w:color w:val="auto"/>
        </w:rPr>
        <w:t xml:space="preserve"> ātrumu (</w:t>
      </w:r>
      <w:proofErr w:type="spellStart"/>
      <w:r>
        <w:rPr>
          <w:rStyle w:val="21"/>
          <w:color w:val="auto"/>
        </w:rPr>
        <w:t>Limmer</w:t>
      </w:r>
      <w:proofErr w:type="spellEnd"/>
      <w:r>
        <w:rPr>
          <w:rStyle w:val="21"/>
          <w:color w:val="auto"/>
        </w:rPr>
        <w:t xml:space="preserve"> un </w:t>
      </w:r>
      <w:proofErr w:type="spellStart"/>
      <w:r>
        <w:rPr>
          <w:rStyle w:val="21"/>
          <w:color w:val="auto"/>
        </w:rPr>
        <w:t>Burken</w:t>
      </w:r>
      <w:proofErr w:type="spellEnd"/>
      <w:r>
        <w:rPr>
          <w:rStyle w:val="21"/>
          <w:color w:val="auto"/>
        </w:rPr>
        <w:t>, 2016):</w:t>
      </w:r>
    </w:p>
    <w:p w14:paraId="60AA747B" w14:textId="77777777" w:rsidR="00C51FAD" w:rsidRPr="00C51FAD" w:rsidRDefault="00C51FAD" w:rsidP="00C51FAD">
      <w:pPr>
        <w:pStyle w:val="22"/>
        <w:jc w:val="both"/>
        <w:rPr>
          <w:color w:val="auto"/>
        </w:rPr>
      </w:pPr>
      <w:r>
        <w:br w:type="page"/>
      </w:r>
    </w:p>
    <w:tbl>
      <w:tblPr>
        <w:tblOverlap w:val="never"/>
        <w:tblW w:w="5000" w:type="pct"/>
        <w:tblCellMar>
          <w:top w:w="28" w:type="dxa"/>
          <w:left w:w="85" w:type="dxa"/>
          <w:right w:w="85" w:type="dxa"/>
        </w:tblCellMar>
        <w:tblLook w:val="04A0" w:firstRow="1" w:lastRow="0" w:firstColumn="1" w:lastColumn="0" w:noHBand="0" w:noVBand="1"/>
      </w:tblPr>
      <w:tblGrid>
        <w:gridCol w:w="3317"/>
        <w:gridCol w:w="6053"/>
        <w:gridCol w:w="886"/>
      </w:tblGrid>
      <w:tr w:rsidR="00C51FAD" w:rsidRPr="00C51FAD" w14:paraId="310D8703" w14:textId="77777777" w:rsidTr="00843710">
        <w:trPr>
          <w:trHeight w:val="170"/>
        </w:trPr>
        <w:tc>
          <w:tcPr>
            <w:tcW w:w="1617" w:type="pct"/>
            <w:vMerge w:val="restart"/>
            <w:vAlign w:val="center"/>
          </w:tcPr>
          <w:p w14:paraId="0643772B" w14:textId="77777777" w:rsidR="00C51FAD" w:rsidRPr="00C51FAD" w:rsidRDefault="00C51FAD" w:rsidP="00843710">
            <w:pPr>
              <w:jc w:val="right"/>
              <w:rPr>
                <w:rFonts w:ascii="Times New Roman" w:eastAsia="Georgia" w:hAnsi="Times New Roman" w:cs="Times New Roman"/>
                <w:color w:val="auto"/>
                <w:sz w:val="20"/>
                <w:szCs w:val="20"/>
              </w:rPr>
            </w:pPr>
            <w:r>
              <w:rPr>
                <w:rFonts w:ascii="Times New Roman" w:hAnsi="Times New Roman"/>
                <w:color w:val="auto"/>
                <w:sz w:val="20"/>
              </w:rPr>
              <w:lastRenderedPageBreak/>
              <w:t xml:space="preserve">Tiešā </w:t>
            </w:r>
            <w:proofErr w:type="spellStart"/>
            <w:r>
              <w:rPr>
                <w:rFonts w:ascii="Times New Roman" w:hAnsi="Times New Roman"/>
                <w:color w:val="auto"/>
                <w:sz w:val="20"/>
              </w:rPr>
              <w:t>fitoiztvaikošana</w:t>
            </w:r>
            <w:proofErr w:type="spellEnd"/>
            <w:r>
              <w:rPr>
                <w:rFonts w:ascii="Times New Roman" w:hAnsi="Times New Roman"/>
                <w:color w:val="auto"/>
                <w:sz w:val="20"/>
              </w:rPr>
              <w:t xml:space="preserve"> (%) =</w:t>
            </w:r>
          </w:p>
        </w:tc>
        <w:tc>
          <w:tcPr>
            <w:tcW w:w="2951" w:type="pct"/>
            <w:vAlign w:val="center"/>
          </w:tcPr>
          <w:p w14:paraId="653F4FFC" w14:textId="77777777" w:rsidR="00C51FAD" w:rsidRPr="00C51FAD" w:rsidRDefault="00C51FAD" w:rsidP="00843710">
            <w:pPr>
              <w:jc w:val="center"/>
              <w:rPr>
                <w:rFonts w:ascii="Times New Roman" w:eastAsia="Georgia" w:hAnsi="Times New Roman" w:cs="Times New Roman"/>
                <w:color w:val="auto"/>
                <w:sz w:val="20"/>
                <w:szCs w:val="20"/>
              </w:rPr>
            </w:pPr>
            <w:proofErr w:type="spellStart"/>
            <w:r>
              <w:rPr>
                <w:rFonts w:ascii="Times New Roman" w:hAnsi="Times New Roman"/>
                <w:color w:val="auto"/>
                <w:sz w:val="20"/>
              </w:rPr>
              <w:t>fitoiztvaicētā</w:t>
            </w:r>
            <w:proofErr w:type="spellEnd"/>
            <w:r>
              <w:rPr>
                <w:rFonts w:ascii="Times New Roman" w:hAnsi="Times New Roman"/>
                <w:color w:val="auto"/>
                <w:sz w:val="20"/>
              </w:rPr>
              <w:t xml:space="preserve"> masa</w:t>
            </w:r>
          </w:p>
        </w:tc>
        <w:tc>
          <w:tcPr>
            <w:tcW w:w="432" w:type="pct"/>
            <w:vMerge w:val="restart"/>
            <w:vAlign w:val="center"/>
          </w:tcPr>
          <w:p w14:paraId="48EC6C8F" w14:textId="77777777" w:rsidR="00C51FAD" w:rsidRPr="00C51FAD" w:rsidRDefault="00C51FAD" w:rsidP="00843710">
            <w:pPr>
              <w:rPr>
                <w:rFonts w:ascii="Times New Roman" w:hAnsi="Times New Roman" w:cs="Times New Roman"/>
                <w:color w:val="auto"/>
                <w:sz w:val="20"/>
                <w:szCs w:val="10"/>
                <w:lang w:val="en-GB"/>
              </w:rPr>
            </w:pPr>
          </w:p>
        </w:tc>
      </w:tr>
      <w:tr w:rsidR="00C51FAD" w:rsidRPr="00C51FAD" w14:paraId="07A7597C" w14:textId="77777777" w:rsidTr="00843710">
        <w:trPr>
          <w:trHeight w:val="170"/>
        </w:trPr>
        <w:tc>
          <w:tcPr>
            <w:tcW w:w="1617" w:type="pct"/>
            <w:vMerge/>
            <w:vAlign w:val="center"/>
          </w:tcPr>
          <w:p w14:paraId="6F01487E" w14:textId="77777777" w:rsidR="00C51FAD" w:rsidRPr="00C51FAD" w:rsidRDefault="00C51FAD" w:rsidP="00843710">
            <w:pPr>
              <w:rPr>
                <w:rFonts w:ascii="Times New Roman" w:hAnsi="Times New Roman" w:cs="Times New Roman"/>
                <w:color w:val="auto"/>
                <w:sz w:val="20"/>
                <w:lang w:val="en-GB"/>
              </w:rPr>
            </w:pPr>
          </w:p>
        </w:tc>
        <w:tc>
          <w:tcPr>
            <w:tcW w:w="2951" w:type="pct"/>
            <w:tcBorders>
              <w:top w:val="single" w:sz="4" w:space="0" w:color="auto"/>
            </w:tcBorders>
            <w:vAlign w:val="center"/>
          </w:tcPr>
          <w:p w14:paraId="1F46F1C7" w14:textId="77777777" w:rsidR="00C51FAD" w:rsidRPr="00C51FAD" w:rsidRDefault="00C51FAD" w:rsidP="00843710">
            <w:pPr>
              <w:jc w:val="center"/>
              <w:rPr>
                <w:rFonts w:ascii="Times New Roman" w:eastAsia="Georgia" w:hAnsi="Times New Roman" w:cs="Times New Roman"/>
                <w:color w:val="auto"/>
                <w:sz w:val="20"/>
                <w:szCs w:val="20"/>
              </w:rPr>
            </w:pPr>
            <w:proofErr w:type="spellStart"/>
            <w:r>
              <w:rPr>
                <w:rFonts w:ascii="Times New Roman" w:hAnsi="Times New Roman"/>
                <w:color w:val="auto"/>
                <w:sz w:val="20"/>
              </w:rPr>
              <w:t>fitoiztvaicētā</w:t>
            </w:r>
            <w:proofErr w:type="spellEnd"/>
            <w:r>
              <w:rPr>
                <w:rFonts w:ascii="Times New Roman" w:hAnsi="Times New Roman"/>
                <w:color w:val="auto"/>
                <w:sz w:val="20"/>
              </w:rPr>
              <w:t xml:space="preserve"> masa + masa novācamajā auga daļā</w:t>
            </w:r>
          </w:p>
        </w:tc>
        <w:tc>
          <w:tcPr>
            <w:tcW w:w="432" w:type="pct"/>
            <w:vMerge/>
            <w:vAlign w:val="center"/>
          </w:tcPr>
          <w:p w14:paraId="7FB61743" w14:textId="77777777" w:rsidR="00C51FAD" w:rsidRPr="00C51FAD" w:rsidRDefault="00C51FAD" w:rsidP="00843710">
            <w:pPr>
              <w:rPr>
                <w:rFonts w:ascii="Times New Roman" w:hAnsi="Times New Roman" w:cs="Times New Roman"/>
                <w:color w:val="auto"/>
                <w:sz w:val="20"/>
                <w:lang w:val="en-GB"/>
              </w:rPr>
            </w:pPr>
          </w:p>
        </w:tc>
      </w:tr>
    </w:tbl>
    <w:p w14:paraId="3A208C24" w14:textId="77777777" w:rsidR="00C51FAD" w:rsidRPr="00C51FAD" w:rsidRDefault="00C51FAD" w:rsidP="00C51FAD">
      <w:pPr>
        <w:jc w:val="both"/>
        <w:rPr>
          <w:rFonts w:ascii="Calibri" w:hAnsi="Calibri" w:cs="Calibri"/>
          <w:color w:val="auto"/>
          <w:sz w:val="22"/>
          <w:lang w:val="en-GB"/>
        </w:rPr>
      </w:pPr>
    </w:p>
    <w:p w14:paraId="0DAD0D5C" w14:textId="77777777" w:rsidR="00C51FAD" w:rsidRPr="00C51FAD" w:rsidRDefault="00C51FAD" w:rsidP="00C51FAD">
      <w:pPr>
        <w:jc w:val="center"/>
        <w:rPr>
          <w:rFonts w:ascii="Calibri" w:hAnsi="Calibri" w:cs="Calibri"/>
          <w:color w:val="auto"/>
          <w:sz w:val="22"/>
          <w:szCs w:val="2"/>
        </w:rPr>
      </w:pPr>
      <w:r>
        <w:rPr>
          <w:rFonts w:ascii="Calibri" w:hAnsi="Calibri"/>
          <w:noProof/>
          <w:color w:val="auto"/>
          <w:sz w:val="22"/>
        </w:rPr>
        <mc:AlternateContent>
          <mc:Choice Requires="wpg">
            <w:drawing>
              <wp:anchor distT="0" distB="0" distL="114300" distR="114300" simplePos="0" relativeHeight="251612160" behindDoc="0" locked="0" layoutInCell="1" allowOverlap="1" wp14:anchorId="0823A549" wp14:editId="26BE88A4">
                <wp:simplePos x="0" y="0"/>
                <wp:positionH relativeFrom="column">
                  <wp:posOffset>1693545</wp:posOffset>
                </wp:positionH>
                <wp:positionV relativeFrom="paragraph">
                  <wp:posOffset>1048385</wp:posOffset>
                </wp:positionV>
                <wp:extent cx="4719320" cy="2444750"/>
                <wp:effectExtent l="0" t="0" r="5080" b="0"/>
                <wp:wrapNone/>
                <wp:docPr id="2128509344" name="Группа 51"/>
                <wp:cNvGraphicFramePr/>
                <a:graphic xmlns:a="http://schemas.openxmlformats.org/drawingml/2006/main">
                  <a:graphicData uri="http://schemas.microsoft.com/office/word/2010/wordprocessingGroup">
                    <wpg:wgp>
                      <wpg:cNvGrpSpPr/>
                      <wpg:grpSpPr>
                        <a:xfrm>
                          <a:off x="0" y="0"/>
                          <a:ext cx="4719320" cy="2444750"/>
                          <a:chOff x="-121920" y="-412750"/>
                          <a:chExt cx="4719320" cy="2444750"/>
                        </a:xfrm>
                      </wpg:grpSpPr>
                      <wps:wsp>
                        <wps:cNvPr id="1754891498" name="Надпись 2"/>
                        <wps:cNvSpPr txBox="1">
                          <a:spLocks noChangeArrowheads="1"/>
                        </wps:cNvSpPr>
                        <wps:spPr bwMode="auto">
                          <a:xfrm>
                            <a:off x="19050" y="0"/>
                            <a:ext cx="495300" cy="2286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68BEDC5" w14:textId="77777777" w:rsidR="00C51FAD" w:rsidRPr="00C51FAD" w:rsidRDefault="00C51FAD" w:rsidP="00C51FAD">
                              <w:pPr>
                                <w:rPr>
                                  <w:b/>
                                  <w:bCs/>
                                  <w:color w:val="auto"/>
                                  <w:sz w:val="22"/>
                                  <w:szCs w:val="36"/>
                                </w:rPr>
                              </w:pPr>
                              <w:r>
                                <w:rPr>
                                  <w:b/>
                                  <w:color w:val="auto"/>
                                  <w:sz w:val="22"/>
                                </w:rPr>
                                <w:t>Gaiss</w:t>
                              </w:r>
                            </w:p>
                          </w:txbxContent>
                        </wps:txbx>
                        <wps:bodyPr rot="0" vert="horz" wrap="square" lIns="0" tIns="0" rIns="0" bIns="0" anchor="t" anchorCtr="0">
                          <a:noAutofit/>
                        </wps:bodyPr>
                      </wps:wsp>
                      <wps:wsp>
                        <wps:cNvPr id="186505347" name="Надпись 2"/>
                        <wps:cNvSpPr txBox="1">
                          <a:spLocks noChangeArrowheads="1"/>
                        </wps:cNvSpPr>
                        <wps:spPr bwMode="auto">
                          <a:xfrm>
                            <a:off x="-121920" y="444500"/>
                            <a:ext cx="617220" cy="2286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7968948" w14:textId="77777777" w:rsidR="00C51FAD" w:rsidRPr="00C51FAD" w:rsidRDefault="00C51FAD" w:rsidP="00C51FAD">
                              <w:pPr>
                                <w:rPr>
                                  <w:b/>
                                  <w:bCs/>
                                  <w:color w:val="auto"/>
                                  <w:sz w:val="22"/>
                                  <w:szCs w:val="36"/>
                                </w:rPr>
                              </w:pPr>
                              <w:r>
                                <w:rPr>
                                  <w:b/>
                                  <w:color w:val="auto"/>
                                  <w:sz w:val="22"/>
                                </w:rPr>
                                <w:t>Augsne</w:t>
                              </w:r>
                            </w:p>
                          </w:txbxContent>
                        </wps:txbx>
                        <wps:bodyPr rot="0" vert="horz" wrap="square" lIns="0" tIns="0" rIns="0" bIns="0" anchor="t" anchorCtr="0">
                          <a:noAutofit/>
                        </wps:bodyPr>
                      </wps:wsp>
                      <wps:wsp>
                        <wps:cNvPr id="2046397896" name="Надпись 2"/>
                        <wps:cNvSpPr txBox="1">
                          <a:spLocks noChangeArrowheads="1"/>
                        </wps:cNvSpPr>
                        <wps:spPr bwMode="auto">
                          <a:xfrm>
                            <a:off x="2635250" y="-412750"/>
                            <a:ext cx="1962150" cy="4699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5320639" w14:textId="77777777" w:rsidR="00C51FAD" w:rsidRPr="00C51FAD" w:rsidRDefault="00C51FAD" w:rsidP="00C51FAD">
                              <w:pPr>
                                <w:rPr>
                                  <w:b/>
                                  <w:bCs/>
                                  <w:color w:val="auto"/>
                                  <w:sz w:val="22"/>
                                  <w:szCs w:val="36"/>
                                </w:rPr>
                              </w:pPr>
                              <w:r>
                                <w:rPr>
                                  <w:b/>
                                  <w:color w:val="auto"/>
                                  <w:sz w:val="22"/>
                                </w:rPr>
                                <w:t xml:space="preserve">Tiešā </w:t>
                              </w:r>
                              <w:proofErr w:type="spellStart"/>
                              <w:r>
                                <w:rPr>
                                  <w:b/>
                                  <w:color w:val="auto"/>
                                  <w:sz w:val="22"/>
                                </w:rPr>
                                <w:t>fitoiztvaikošana</w:t>
                              </w:r>
                              <w:proofErr w:type="spellEnd"/>
                            </w:p>
                          </w:txbxContent>
                        </wps:txbx>
                        <wps:bodyPr rot="0" vert="horz" wrap="square" lIns="0" tIns="0" rIns="0" bIns="0" anchor="t" anchorCtr="0">
                          <a:noAutofit/>
                        </wps:bodyPr>
                      </wps:wsp>
                      <wps:wsp>
                        <wps:cNvPr id="1401873995" name="Надпись 2"/>
                        <wps:cNvSpPr txBox="1">
                          <a:spLocks noChangeArrowheads="1"/>
                        </wps:cNvSpPr>
                        <wps:spPr bwMode="auto">
                          <a:xfrm>
                            <a:off x="2622550" y="723900"/>
                            <a:ext cx="1962150" cy="4699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934F066" w14:textId="77777777" w:rsidR="00C51FAD" w:rsidRPr="00C51FAD" w:rsidRDefault="00C51FAD" w:rsidP="00C51FAD">
                              <w:pPr>
                                <w:rPr>
                                  <w:b/>
                                  <w:bCs/>
                                  <w:color w:val="auto"/>
                                  <w:sz w:val="22"/>
                                  <w:szCs w:val="36"/>
                                </w:rPr>
                              </w:pPr>
                              <w:r>
                                <w:rPr>
                                  <w:b/>
                                  <w:color w:val="auto"/>
                                  <w:sz w:val="22"/>
                                </w:rPr>
                                <w:t xml:space="preserve">Netiešā </w:t>
                              </w:r>
                              <w:proofErr w:type="spellStart"/>
                              <w:r>
                                <w:rPr>
                                  <w:b/>
                                  <w:color w:val="auto"/>
                                  <w:sz w:val="22"/>
                                </w:rPr>
                                <w:t>fitoiztvaikošana</w:t>
                              </w:r>
                              <w:proofErr w:type="spellEnd"/>
                            </w:p>
                          </w:txbxContent>
                        </wps:txbx>
                        <wps:bodyPr rot="0" vert="horz" wrap="square" lIns="0" tIns="0" rIns="0" bIns="0" anchor="t" anchorCtr="0">
                          <a:noAutofit/>
                        </wps:bodyPr>
                      </wps:wsp>
                      <wps:wsp>
                        <wps:cNvPr id="1724753367" name="Надпись 2"/>
                        <wps:cNvSpPr txBox="1">
                          <a:spLocks noChangeArrowheads="1"/>
                        </wps:cNvSpPr>
                        <wps:spPr bwMode="auto">
                          <a:xfrm>
                            <a:off x="1282700" y="1720850"/>
                            <a:ext cx="3213100" cy="3111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E2BCFC9" w14:textId="77777777" w:rsidR="00C51FAD" w:rsidRPr="00C51FAD" w:rsidRDefault="00C51FAD" w:rsidP="00C51FAD">
                              <w:pPr>
                                <w:rPr>
                                  <w:b/>
                                  <w:bCs/>
                                  <w:color w:val="auto"/>
                                  <w:sz w:val="22"/>
                                  <w:szCs w:val="36"/>
                                </w:rPr>
                              </w:pPr>
                              <w:r>
                                <w:rPr>
                                  <w:b/>
                                  <w:color w:val="auto"/>
                                  <w:sz w:val="22"/>
                                </w:rPr>
                                <w:t>Organiskais vai neorganiskais piesārņotājs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823A549" id="Группа 51" o:spid="_x0000_s1087" style="position:absolute;left:0;text-align:left;margin-left:133.35pt;margin-top:82.55pt;width:371.6pt;height:192.5pt;z-index:251612160;mso-width-relative:margin;mso-height-relative:margin" coordorigin="-1219,-4127" coordsize="47193,24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">
                <v:shape id="_x0000_s1088" type="#_x0000_t202" style="position:absolute;left:190;width:495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" stroked="f">
                  <v:textbox inset="0,0,0,0">
                    <w:txbxContent>
                      <w:p w14:paraId="568BEDC5" w14:textId="77777777" w:rsidR="00C51FAD" w:rsidRPr="00C51FAD" w:rsidRDefault="00C51FAD" w:rsidP="00C51FAD">
                        <w:pPr>
                          <w:rPr>
                            <w:b/>
                            <w:bCs/>
                            <w:color w:val="auto"/>
                            <w:sz w:val="22"/>
                            <w:szCs w:val="36"/>
                          </w:rPr>
                        </w:pPr>
                        <w:r>
                          <w:rPr>
                            <w:b/>
                            <w:color w:val="auto"/>
                            <w:sz w:val="22"/>
                          </w:rPr>
                          <w:t>Gaiss</w:t>
                        </w:r>
                      </w:p>
                    </w:txbxContent>
                  </v:textbox>
                </v:shape>
                <v:shape id="_x0000_s1089" type="#_x0000_t202" style="position:absolute;left:-1219;top:4445;width:617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" stroked="f">
                  <v:textbox inset="0,0,0,0">
                    <w:txbxContent>
                      <w:p w14:paraId="57968948" w14:textId="77777777" w:rsidR="00C51FAD" w:rsidRPr="00C51FAD" w:rsidRDefault="00C51FAD" w:rsidP="00C51FAD">
                        <w:pPr>
                          <w:rPr>
                            <w:b/>
                            <w:bCs/>
                            <w:color w:val="auto"/>
                            <w:sz w:val="22"/>
                            <w:szCs w:val="36"/>
                          </w:rPr>
                        </w:pPr>
                        <w:r>
                          <w:rPr>
                            <w:b/>
                            <w:color w:val="auto"/>
                            <w:sz w:val="22"/>
                          </w:rPr>
                          <w:t>Augsne</w:t>
                        </w:r>
                      </w:p>
                    </w:txbxContent>
                  </v:textbox>
                </v:shape>
                <v:shape id="_x0000_s1090" type="#_x0000_t202" style="position:absolute;left:26352;top:-4127;width:19622;height:4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" stroked="f">
                  <v:textbox inset="0,0,0,0">
                    <w:txbxContent>
                      <w:p w14:paraId="15320639" w14:textId="77777777" w:rsidR="00C51FAD" w:rsidRPr="00C51FAD" w:rsidRDefault="00C51FAD" w:rsidP="00C51FAD">
                        <w:pPr>
                          <w:rPr>
                            <w:b/>
                            <w:bCs/>
                            <w:color w:val="auto"/>
                            <w:sz w:val="22"/>
                            <w:szCs w:val="36"/>
                          </w:rPr>
                        </w:pPr>
                        <w:r>
                          <w:rPr>
                            <w:b/>
                            <w:color w:val="auto"/>
                            <w:sz w:val="22"/>
                          </w:rPr>
                          <w:t xml:space="preserve">Tiešā </w:t>
                        </w:r>
                        <w:proofErr w:type="spellStart"/>
                        <w:r>
                          <w:rPr>
                            <w:b/>
                            <w:color w:val="auto"/>
                            <w:sz w:val="22"/>
                          </w:rPr>
                          <w:t>fitoiztvaikošana</w:t>
                        </w:r>
                        <w:proofErr w:type="spellEnd"/>
                      </w:p>
                    </w:txbxContent>
                  </v:textbox>
                </v:shape>
                <v:shape id="_x0000_s1091" type="#_x0000_t202" style="position:absolute;left:26225;top:7239;width:19622;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" stroked="f">
                  <v:textbox inset="0,0,0,0">
                    <w:txbxContent>
                      <w:p w14:paraId="2934F066" w14:textId="77777777" w:rsidR="00C51FAD" w:rsidRPr="00C51FAD" w:rsidRDefault="00C51FAD" w:rsidP="00C51FAD">
                        <w:pPr>
                          <w:rPr>
                            <w:b/>
                            <w:bCs/>
                            <w:color w:val="auto"/>
                            <w:sz w:val="22"/>
                            <w:szCs w:val="36"/>
                          </w:rPr>
                        </w:pPr>
                        <w:r>
                          <w:rPr>
                            <w:b/>
                            <w:color w:val="auto"/>
                            <w:sz w:val="22"/>
                          </w:rPr>
                          <w:t xml:space="preserve">Netiešā </w:t>
                        </w:r>
                        <w:proofErr w:type="spellStart"/>
                        <w:r>
                          <w:rPr>
                            <w:b/>
                            <w:color w:val="auto"/>
                            <w:sz w:val="22"/>
                          </w:rPr>
                          <w:t>fitoiztvaikošana</w:t>
                        </w:r>
                        <w:proofErr w:type="spellEnd"/>
                      </w:p>
                    </w:txbxContent>
                  </v:textbox>
                </v:shape>
                <v:shape id="_x0000_s1092" type="#_x0000_t202" style="position:absolute;left:12827;top:17208;width:32131;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" stroked="f">
                  <v:textbox inset="0,0,0,0">
                    <w:txbxContent>
                      <w:p w14:paraId="1E2BCFC9" w14:textId="77777777" w:rsidR="00C51FAD" w:rsidRPr="00C51FAD" w:rsidRDefault="00C51FAD" w:rsidP="00C51FAD">
                        <w:pPr>
                          <w:rPr>
                            <w:b/>
                            <w:bCs/>
                            <w:color w:val="auto"/>
                            <w:sz w:val="22"/>
                            <w:szCs w:val="36"/>
                          </w:rPr>
                        </w:pPr>
                        <w:r>
                          <w:rPr>
                            <w:b/>
                            <w:color w:val="auto"/>
                            <w:sz w:val="22"/>
                          </w:rPr>
                          <w:t>Organiskais vai neorganiskais piesārņotājs</w:t>
                        </w:r>
                      </w:p>
                    </w:txbxContent>
                  </v:textbox>
                </v:shape>
              </v:group>
            </w:pict>
          </mc:Fallback>
        </mc:AlternateContent>
      </w:r>
      <w:r>
        <w:rPr>
          <w:rFonts w:ascii="Calibri" w:hAnsi="Calibri"/>
          <w:noProof/>
          <w:color w:val="auto"/>
          <w:sz w:val="22"/>
        </w:rPr>
        <w:drawing>
          <wp:inline distT="0" distB="0" distL="0" distR="0" wp14:anchorId="423C49AA" wp14:editId="1DE2E6E9">
            <wp:extent cx="6068695" cy="3669665"/>
            <wp:effectExtent l="0" t="0" r="0" b="0"/>
            <wp:docPr id="9" name="Picutre 9" descr="Изображение выглядит как цветок, фрукт, дизай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9" name="Picutre 9" descr="Изображение выглядит как цветок, фрукт, дизайн&#10;&#10;Содержимое, созданное искусственным интеллектом, может быть неверным."/>
                    <pic:cNvPicPr/>
                  </pic:nvPicPr>
                  <pic:blipFill>
                    <a:blip r:embed="rId15"/>
                    <a:stretch/>
                  </pic:blipFill>
                  <pic:spPr>
                    <a:xfrm>
                      <a:off x="0" y="0"/>
                      <a:ext cx="6068695" cy="3669665"/>
                    </a:xfrm>
                    <a:prstGeom prst="rect">
                      <a:avLst/>
                    </a:prstGeom>
                  </pic:spPr>
                </pic:pic>
              </a:graphicData>
            </a:graphic>
          </wp:inline>
        </w:drawing>
      </w:r>
    </w:p>
    <w:p w14:paraId="42E63273" w14:textId="77777777" w:rsidR="00C51FAD" w:rsidRPr="00C51FAD" w:rsidRDefault="00C51FAD" w:rsidP="00C51FAD">
      <w:pPr>
        <w:pStyle w:val="a0"/>
        <w:jc w:val="center"/>
        <w:rPr>
          <w:color w:val="4F81BD"/>
        </w:rPr>
      </w:pPr>
      <w:r>
        <w:rPr>
          <w:rStyle w:val="a"/>
          <w:b/>
          <w:color w:val="4F81BD"/>
        </w:rPr>
        <w:t xml:space="preserve">5.1. attēls - Netiešās un tiešās </w:t>
      </w:r>
      <w:proofErr w:type="spellStart"/>
      <w:r>
        <w:rPr>
          <w:rStyle w:val="a"/>
          <w:b/>
          <w:color w:val="4F81BD"/>
        </w:rPr>
        <w:t>fitoiztvaikošanas</w:t>
      </w:r>
      <w:proofErr w:type="spellEnd"/>
      <w:r>
        <w:rPr>
          <w:rStyle w:val="a"/>
          <w:b/>
          <w:color w:val="4F81BD"/>
        </w:rPr>
        <w:t xml:space="preserve"> procesi.</w:t>
      </w:r>
    </w:p>
    <w:p w14:paraId="142A502E" w14:textId="77777777" w:rsidR="00C51FAD" w:rsidRPr="00C51FAD" w:rsidRDefault="00C51FAD" w:rsidP="00C51FAD">
      <w:pPr>
        <w:pStyle w:val="440"/>
        <w:rPr>
          <w:rStyle w:val="43"/>
          <w:b/>
          <w:bCs/>
          <w:color w:val="auto"/>
          <w:sz w:val="22"/>
        </w:rPr>
      </w:pPr>
      <w:bookmarkStart w:id="60" w:name="bookmark105"/>
    </w:p>
    <w:p w14:paraId="3652A57D" w14:textId="77777777" w:rsidR="00C51FAD" w:rsidRPr="00807A46" w:rsidRDefault="00C51FAD" w:rsidP="00C51FAD">
      <w:pPr>
        <w:pStyle w:val="440"/>
        <w:rPr>
          <w:rStyle w:val="43"/>
          <w:b/>
          <w:bCs/>
          <w:color w:val="auto"/>
          <w:sz w:val="22"/>
        </w:rPr>
      </w:pPr>
    </w:p>
    <w:p w14:paraId="1BA38FC5" w14:textId="77777777" w:rsidR="00C51FAD" w:rsidRPr="00C51FAD" w:rsidRDefault="00C51FAD" w:rsidP="00C51FAD">
      <w:pPr>
        <w:pStyle w:val="440"/>
        <w:tabs>
          <w:tab w:val="left" w:pos="709"/>
        </w:tabs>
        <w:rPr>
          <w:rFonts w:ascii="Calibri Light" w:hAnsi="Calibri Light" w:cs="Calibri Light"/>
          <w:color w:val="4F81BD"/>
          <w:sz w:val="26"/>
        </w:rPr>
      </w:pPr>
      <w:r>
        <w:rPr>
          <w:rStyle w:val="43"/>
          <w:rFonts w:ascii="Calibri Light" w:hAnsi="Calibri Light"/>
          <w:b/>
          <w:sz w:val="26"/>
        </w:rPr>
        <w:t>5.1.2. Netiešā iztvaikošana</w:t>
      </w:r>
      <w:bookmarkEnd w:id="60"/>
    </w:p>
    <w:p w14:paraId="6CCF267F" w14:textId="77777777" w:rsidR="00C51FAD" w:rsidRPr="00807A46" w:rsidRDefault="00C51FAD" w:rsidP="00C51FAD">
      <w:pPr>
        <w:pStyle w:val="22"/>
        <w:jc w:val="both"/>
        <w:rPr>
          <w:rStyle w:val="21"/>
          <w:color w:val="auto"/>
        </w:rPr>
      </w:pPr>
    </w:p>
    <w:p w14:paraId="6204BD3C" w14:textId="77777777" w:rsidR="00C51FAD" w:rsidRPr="00C51FAD" w:rsidRDefault="00C51FAD" w:rsidP="00C51FAD">
      <w:pPr>
        <w:pStyle w:val="22"/>
        <w:jc w:val="both"/>
        <w:rPr>
          <w:rStyle w:val="21"/>
          <w:color w:val="auto"/>
        </w:rPr>
      </w:pPr>
      <w:r>
        <w:rPr>
          <w:rStyle w:val="21"/>
          <w:color w:val="auto"/>
        </w:rPr>
        <w:t xml:space="preserve">Netiešā </w:t>
      </w:r>
      <w:proofErr w:type="spellStart"/>
      <w:r>
        <w:rPr>
          <w:rStyle w:val="21"/>
          <w:color w:val="auto"/>
        </w:rPr>
        <w:t>fitoiztvaikošana</w:t>
      </w:r>
      <w:proofErr w:type="spellEnd"/>
      <w:r>
        <w:rPr>
          <w:rStyle w:val="21"/>
          <w:color w:val="auto"/>
        </w:rPr>
        <w:t xml:space="preserve"> attiecas uz būtiskām izmaiņām zemes dzīļu ķīmiskajos pārveidojumos un pārvietojumā, ko izraisa gaistoši piesārņotāji no augu sakņu darbības un augi ar augstāku ūdens pārvietošanas ātrumu, kā redzams 5.1. attēlā. Šie procesi palielina piesārņojošo vielu plūsmu, izmantojot dažādus mehānismus, tostarp augsnes caurlaidības palielināšanos, </w:t>
      </w:r>
      <w:proofErr w:type="spellStart"/>
      <w:r>
        <w:rPr>
          <w:rStyle w:val="21"/>
          <w:color w:val="auto"/>
        </w:rPr>
        <w:t>advekciju</w:t>
      </w:r>
      <w:proofErr w:type="spellEnd"/>
      <w:r>
        <w:rPr>
          <w:rStyle w:val="21"/>
          <w:color w:val="auto"/>
        </w:rPr>
        <w:t xml:space="preserve"> ar gruntsūdeņiem zemes virsmas virzienā, gruntsūdens līmeņa pazemināšanos, ķīmisko vielu pārnesi, izmantojot hidraulisko pārdali, un </w:t>
      </w:r>
      <w:proofErr w:type="spellStart"/>
      <w:r>
        <w:rPr>
          <w:rStyle w:val="21"/>
          <w:color w:val="auto"/>
        </w:rPr>
        <w:t>advekciju</w:t>
      </w:r>
      <w:proofErr w:type="spellEnd"/>
      <w:r>
        <w:rPr>
          <w:rStyle w:val="21"/>
          <w:color w:val="auto"/>
        </w:rPr>
        <w:t xml:space="preserve"> ar gāzes plūsmām (</w:t>
      </w:r>
      <w:proofErr w:type="spellStart"/>
      <w:r>
        <w:rPr>
          <w:rStyle w:val="21"/>
          <w:color w:val="auto"/>
        </w:rPr>
        <w:t>Limmer</w:t>
      </w:r>
      <w:proofErr w:type="spellEnd"/>
      <w:r>
        <w:rPr>
          <w:rStyle w:val="21"/>
          <w:color w:val="auto"/>
        </w:rPr>
        <w:t xml:space="preserve"> un </w:t>
      </w:r>
      <w:proofErr w:type="spellStart"/>
      <w:r>
        <w:rPr>
          <w:rStyle w:val="21"/>
          <w:color w:val="auto"/>
        </w:rPr>
        <w:t>Burken</w:t>
      </w:r>
      <w:proofErr w:type="spellEnd"/>
      <w:r>
        <w:rPr>
          <w:rStyle w:val="21"/>
          <w:color w:val="auto"/>
        </w:rPr>
        <w:t xml:space="preserve">, 2016). No iepriekš minētajiem netiešās </w:t>
      </w:r>
      <w:proofErr w:type="spellStart"/>
      <w:r>
        <w:rPr>
          <w:rStyle w:val="21"/>
          <w:color w:val="auto"/>
        </w:rPr>
        <w:t>fitoiztvaikošanas</w:t>
      </w:r>
      <w:proofErr w:type="spellEnd"/>
      <w:r>
        <w:rPr>
          <w:rStyle w:val="21"/>
          <w:color w:val="auto"/>
        </w:rPr>
        <w:t xml:space="preserve"> mehānismiem dominējošais ir organisko un neorganisko piesārņotāju iztvaikošanas mehānisms, izmantojot augu aizvākšanu no zemes dzīlēm, pazeminot gruntsūdens līmeni un palielinot </w:t>
      </w:r>
      <w:proofErr w:type="spellStart"/>
      <w:r>
        <w:rPr>
          <w:rStyle w:val="21"/>
          <w:color w:val="auto"/>
        </w:rPr>
        <w:t>vadozes</w:t>
      </w:r>
      <w:proofErr w:type="spellEnd"/>
      <w:r>
        <w:rPr>
          <w:rStyle w:val="21"/>
          <w:color w:val="auto"/>
        </w:rPr>
        <w:t xml:space="preserve"> zonas lielumu. Iemesls tam ir tāds, ka gaistošo piesārņojošo vielu </w:t>
      </w:r>
      <w:proofErr w:type="spellStart"/>
      <w:r>
        <w:rPr>
          <w:rStyle w:val="21"/>
          <w:color w:val="auto"/>
        </w:rPr>
        <w:t>pārnese</w:t>
      </w:r>
      <w:proofErr w:type="spellEnd"/>
      <w:r>
        <w:rPr>
          <w:rStyle w:val="21"/>
          <w:color w:val="auto"/>
        </w:rPr>
        <w:t xml:space="preserve"> pa gaisu ir ātrāka nekā pa ūdeni, tāpēc augu aizvākšanas rezultātā plūsmas ir lielākas. Īpaši tad, ja avota zona ir pakļauta </w:t>
      </w:r>
      <w:proofErr w:type="spellStart"/>
      <w:r>
        <w:rPr>
          <w:rStyle w:val="21"/>
          <w:color w:val="auto"/>
        </w:rPr>
        <w:t>vadozes</w:t>
      </w:r>
      <w:proofErr w:type="spellEnd"/>
      <w:r>
        <w:rPr>
          <w:rStyle w:val="21"/>
          <w:color w:val="auto"/>
        </w:rPr>
        <w:t xml:space="preserve"> zonai vai atrodas dziļāk piesātinātajā zonā, kur difūzija uz kapilāro malu bieži ierobežo masas pārnesi. Pazeminot gruntsūdens </w:t>
      </w:r>
      <w:proofErr w:type="spellStart"/>
      <w:r>
        <w:rPr>
          <w:rStyle w:val="21"/>
          <w:color w:val="auto"/>
        </w:rPr>
        <w:t>līmenii</w:t>
      </w:r>
      <w:proofErr w:type="spellEnd"/>
      <w:r>
        <w:rPr>
          <w:rStyle w:val="21"/>
          <w:color w:val="auto"/>
        </w:rPr>
        <w:t>, samazinās piesātinātās zonas biezums, difūzijas attālumi un palielinās plūsmas (</w:t>
      </w:r>
      <w:proofErr w:type="spellStart"/>
      <w:r>
        <w:rPr>
          <w:rStyle w:val="21"/>
          <w:color w:val="auto"/>
        </w:rPr>
        <w:t>Limmer</w:t>
      </w:r>
      <w:proofErr w:type="spellEnd"/>
      <w:r>
        <w:rPr>
          <w:rStyle w:val="21"/>
          <w:color w:val="auto"/>
        </w:rPr>
        <w:t xml:space="preserve"> un </w:t>
      </w:r>
      <w:proofErr w:type="spellStart"/>
      <w:r>
        <w:rPr>
          <w:rStyle w:val="21"/>
          <w:color w:val="auto"/>
        </w:rPr>
        <w:t>Burken</w:t>
      </w:r>
      <w:proofErr w:type="spellEnd"/>
      <w:r>
        <w:rPr>
          <w:rStyle w:val="21"/>
          <w:color w:val="auto"/>
        </w:rPr>
        <w:t xml:space="preserve">, 2016). Turklāt augu ūdens aizvākšanas diennakts svārstības izraisīja arī gruntsūdens augstuma izmaiņas, kas var palielināt tvaika plūsmas, skābekļa pieplūdi, </w:t>
      </w:r>
      <w:proofErr w:type="spellStart"/>
      <w:r>
        <w:rPr>
          <w:rStyle w:val="21"/>
          <w:color w:val="auto"/>
        </w:rPr>
        <w:t>rizodegradāciju</w:t>
      </w:r>
      <w:proofErr w:type="spellEnd"/>
      <w:r>
        <w:rPr>
          <w:rStyle w:val="21"/>
          <w:color w:val="auto"/>
        </w:rPr>
        <w:t xml:space="preserve"> un gaistošo piesārņojošo vielu </w:t>
      </w:r>
      <w:proofErr w:type="spellStart"/>
      <w:r>
        <w:rPr>
          <w:rStyle w:val="21"/>
          <w:color w:val="auto"/>
        </w:rPr>
        <w:t>advekciju</w:t>
      </w:r>
      <w:proofErr w:type="spellEnd"/>
      <w:r>
        <w:rPr>
          <w:rStyle w:val="21"/>
          <w:color w:val="auto"/>
        </w:rPr>
        <w:t xml:space="preserve"> no </w:t>
      </w:r>
      <w:proofErr w:type="spellStart"/>
      <w:r>
        <w:rPr>
          <w:rStyle w:val="21"/>
          <w:color w:val="auto"/>
        </w:rPr>
        <w:t>vadozes</w:t>
      </w:r>
      <w:proofErr w:type="spellEnd"/>
      <w:r>
        <w:rPr>
          <w:rStyle w:val="21"/>
          <w:color w:val="auto"/>
        </w:rPr>
        <w:t xml:space="preserve"> zonas (</w:t>
      </w:r>
      <w:proofErr w:type="spellStart"/>
      <w:r>
        <w:rPr>
          <w:rStyle w:val="21"/>
          <w:color w:val="auto"/>
        </w:rPr>
        <w:t>Limmer</w:t>
      </w:r>
      <w:proofErr w:type="spellEnd"/>
      <w:r>
        <w:rPr>
          <w:rStyle w:val="21"/>
          <w:color w:val="auto"/>
        </w:rPr>
        <w:t xml:space="preserve"> un </w:t>
      </w:r>
      <w:proofErr w:type="spellStart"/>
      <w:r>
        <w:rPr>
          <w:rStyle w:val="21"/>
          <w:color w:val="auto"/>
        </w:rPr>
        <w:t>Burken</w:t>
      </w:r>
      <w:proofErr w:type="spellEnd"/>
      <w:r>
        <w:rPr>
          <w:rStyle w:val="21"/>
          <w:color w:val="auto"/>
        </w:rPr>
        <w:t>, 2016).</w:t>
      </w:r>
    </w:p>
    <w:p w14:paraId="6ADCA499" w14:textId="77777777" w:rsidR="00C51FAD" w:rsidRPr="00807A46" w:rsidRDefault="00C51FAD" w:rsidP="00C51FAD">
      <w:pPr>
        <w:pStyle w:val="22"/>
        <w:jc w:val="both"/>
        <w:rPr>
          <w:rStyle w:val="21"/>
          <w:color w:val="auto"/>
        </w:rPr>
      </w:pPr>
    </w:p>
    <w:p w14:paraId="2DA380D0" w14:textId="77777777" w:rsidR="00C51FAD" w:rsidRPr="00C51FAD" w:rsidRDefault="00C51FAD" w:rsidP="00C51FAD">
      <w:pPr>
        <w:rPr>
          <w:rStyle w:val="21"/>
          <w:color w:val="auto"/>
        </w:rPr>
      </w:pPr>
      <w:r>
        <w:br w:type="page"/>
      </w:r>
    </w:p>
    <w:p w14:paraId="74916F85" w14:textId="77777777" w:rsidR="00C51FAD" w:rsidRPr="00C51FAD" w:rsidRDefault="00C51FAD" w:rsidP="00C51FAD">
      <w:pPr>
        <w:pStyle w:val="22"/>
        <w:jc w:val="both"/>
        <w:rPr>
          <w:rStyle w:val="21"/>
          <w:color w:val="auto"/>
        </w:rPr>
      </w:pPr>
      <w:r>
        <w:rPr>
          <w:rStyle w:val="21"/>
          <w:color w:val="auto"/>
        </w:rPr>
        <w:lastRenderedPageBreak/>
        <w:t>Sakņu darbība ietekmē piesārņojošo vielu pārnesi zemes dzīlēs, mainot augsnes struktūru visā augšanas un novecošanas laikā. Sakņu apmaiņas rezultātā veidojas zemas līkumainības ceļi, kas pastiprina piesārņojošo vielu iztvaikošanu. Dzīvās saknes var izkliedēt gruntsūdeņus, izmantojot hidraulisko pārdali, ļaujot ūdenim pārvietoties no piesātinātām augsnes vietām uz sausām (</w:t>
      </w:r>
      <w:proofErr w:type="spellStart"/>
      <w:r>
        <w:rPr>
          <w:rStyle w:val="21"/>
          <w:color w:val="auto"/>
        </w:rPr>
        <w:t>Limmer</w:t>
      </w:r>
      <w:proofErr w:type="spellEnd"/>
      <w:r>
        <w:rPr>
          <w:rStyle w:val="21"/>
          <w:color w:val="auto"/>
        </w:rPr>
        <w:t xml:space="preserve"> un </w:t>
      </w:r>
      <w:proofErr w:type="spellStart"/>
      <w:r>
        <w:rPr>
          <w:rStyle w:val="21"/>
          <w:color w:val="auto"/>
        </w:rPr>
        <w:t>Burken</w:t>
      </w:r>
      <w:proofErr w:type="spellEnd"/>
      <w:r>
        <w:rPr>
          <w:rStyle w:val="21"/>
          <w:color w:val="auto"/>
        </w:rPr>
        <w:t xml:space="preserve">, 2016). Organiskie piesārņotāji pasīvi šķērso sakņu membrānas, izraisot piesārņojošo vielu pārdalīšanu zemes dzīlēs zemo </w:t>
      </w:r>
      <w:proofErr w:type="spellStart"/>
      <w:r>
        <w:rPr>
          <w:rStyle w:val="21"/>
          <w:color w:val="auto"/>
        </w:rPr>
        <w:t>transpirācijas</w:t>
      </w:r>
      <w:proofErr w:type="spellEnd"/>
      <w:r>
        <w:rPr>
          <w:rStyle w:val="21"/>
          <w:color w:val="auto"/>
        </w:rPr>
        <w:t xml:space="preserve"> plūsmas koncentrācijas koeficientu dēļ. </w:t>
      </w:r>
      <w:proofErr w:type="spellStart"/>
      <w:r>
        <w:rPr>
          <w:rStyle w:val="21"/>
          <w:color w:val="auto"/>
        </w:rPr>
        <w:t>Fitoiztvaikošanas</w:t>
      </w:r>
      <w:proofErr w:type="spellEnd"/>
      <w:r>
        <w:rPr>
          <w:rStyle w:val="21"/>
          <w:color w:val="auto"/>
        </w:rPr>
        <w:t xml:space="preserve"> sistēmas ir izstrādātas tā, lai pārtvertu nokrišņus, efektīvi novēršot gaistošo organisko savienojumu (GOS) infiltrāciju </w:t>
      </w:r>
      <w:proofErr w:type="spellStart"/>
      <w:r>
        <w:rPr>
          <w:rStyle w:val="21"/>
          <w:color w:val="auto"/>
        </w:rPr>
        <w:t>vadozes</w:t>
      </w:r>
      <w:proofErr w:type="spellEnd"/>
      <w:r>
        <w:rPr>
          <w:rStyle w:val="21"/>
          <w:color w:val="auto"/>
        </w:rPr>
        <w:t xml:space="preserve"> zonā. Šī procesa rezultātā samazinās augsnes mitruma saturs un paaugstinās faktiskie difūzijas koeficienti </w:t>
      </w:r>
      <w:proofErr w:type="spellStart"/>
      <w:r>
        <w:rPr>
          <w:rStyle w:val="21"/>
          <w:color w:val="auto"/>
        </w:rPr>
        <w:t>vadozes</w:t>
      </w:r>
      <w:proofErr w:type="spellEnd"/>
      <w:r>
        <w:rPr>
          <w:rStyle w:val="21"/>
          <w:color w:val="auto"/>
        </w:rPr>
        <w:t xml:space="preserve"> zonā (</w:t>
      </w:r>
      <w:proofErr w:type="spellStart"/>
      <w:r>
        <w:rPr>
          <w:rStyle w:val="21"/>
          <w:color w:val="auto"/>
        </w:rPr>
        <w:t>Limmer</w:t>
      </w:r>
      <w:proofErr w:type="spellEnd"/>
      <w:r>
        <w:rPr>
          <w:rStyle w:val="21"/>
          <w:color w:val="auto"/>
        </w:rPr>
        <w:t xml:space="preserve"> un </w:t>
      </w:r>
      <w:proofErr w:type="spellStart"/>
      <w:r>
        <w:rPr>
          <w:rStyle w:val="21"/>
          <w:color w:val="auto"/>
        </w:rPr>
        <w:t>Burken</w:t>
      </w:r>
      <w:proofErr w:type="spellEnd"/>
      <w:r>
        <w:rPr>
          <w:rStyle w:val="21"/>
          <w:color w:val="auto"/>
        </w:rPr>
        <w:t>, 2016).</w:t>
      </w:r>
    </w:p>
    <w:p w14:paraId="0A7037DB" w14:textId="77777777" w:rsidR="00C51FAD" w:rsidRPr="00807A46" w:rsidRDefault="00C51FAD" w:rsidP="00C51FAD">
      <w:pPr>
        <w:pStyle w:val="22"/>
        <w:jc w:val="both"/>
        <w:rPr>
          <w:color w:val="auto"/>
        </w:rPr>
      </w:pPr>
    </w:p>
    <w:p w14:paraId="0E1B8DD3" w14:textId="77777777" w:rsidR="00C51FAD" w:rsidRPr="00C51FAD" w:rsidRDefault="00C51FAD" w:rsidP="00C51FAD">
      <w:pPr>
        <w:pStyle w:val="440"/>
        <w:tabs>
          <w:tab w:val="left" w:pos="567"/>
        </w:tabs>
        <w:rPr>
          <w:rFonts w:ascii="Calibri Light" w:hAnsi="Calibri Light" w:cs="Calibri Light"/>
          <w:color w:val="4F81BD"/>
          <w:sz w:val="26"/>
        </w:rPr>
      </w:pPr>
      <w:bookmarkStart w:id="61" w:name="bookmark107"/>
      <w:r>
        <w:rPr>
          <w:rStyle w:val="43"/>
          <w:rFonts w:ascii="Calibri Light" w:hAnsi="Calibri Light"/>
          <w:b/>
          <w:sz w:val="26"/>
        </w:rPr>
        <w:t>5.2. Praktiskais pielietojums</w:t>
      </w:r>
      <w:bookmarkEnd w:id="61"/>
    </w:p>
    <w:p w14:paraId="521C9325" w14:textId="77777777" w:rsidR="00C51FAD" w:rsidRPr="00C51FAD" w:rsidRDefault="00C51FAD" w:rsidP="00C51FAD">
      <w:pPr>
        <w:pStyle w:val="22"/>
        <w:jc w:val="both"/>
        <w:rPr>
          <w:rStyle w:val="21"/>
          <w:color w:val="auto"/>
          <w:lang w:val="fr-FR"/>
        </w:rPr>
      </w:pPr>
    </w:p>
    <w:p w14:paraId="2D45D4D3" w14:textId="77777777" w:rsidR="00C51FAD" w:rsidRPr="00C51FAD" w:rsidRDefault="00C51FAD" w:rsidP="00C51FAD">
      <w:pPr>
        <w:pStyle w:val="22"/>
        <w:jc w:val="both"/>
        <w:rPr>
          <w:rStyle w:val="21"/>
          <w:color w:val="auto"/>
        </w:rPr>
      </w:pPr>
      <w:proofErr w:type="spellStart"/>
      <w:r>
        <w:rPr>
          <w:rStyle w:val="21"/>
          <w:color w:val="auto"/>
        </w:rPr>
        <w:t>Sakakibara</w:t>
      </w:r>
      <w:proofErr w:type="spellEnd"/>
      <w:r>
        <w:rPr>
          <w:rStyle w:val="21"/>
          <w:color w:val="auto"/>
        </w:rPr>
        <w:t xml:space="preserve"> u.c. (2010) veica augsnes piesārņojuma ar </w:t>
      </w:r>
      <w:proofErr w:type="spellStart"/>
      <w:r>
        <w:rPr>
          <w:rStyle w:val="21"/>
          <w:color w:val="auto"/>
        </w:rPr>
        <w:t>As</w:t>
      </w:r>
      <w:proofErr w:type="spellEnd"/>
      <w:r>
        <w:rPr>
          <w:rStyle w:val="21"/>
          <w:color w:val="auto"/>
        </w:rPr>
        <w:t xml:space="preserve"> izmēģinājumu siltumnīcā, izmantojot </w:t>
      </w:r>
      <w:proofErr w:type="spellStart"/>
      <w:r>
        <w:rPr>
          <w:rStyle w:val="21"/>
          <w:i/>
          <w:color w:val="auto"/>
        </w:rPr>
        <w:t>Pteris</w:t>
      </w:r>
      <w:proofErr w:type="spellEnd"/>
      <w:r>
        <w:rPr>
          <w:rStyle w:val="21"/>
          <w:i/>
          <w:color w:val="auto"/>
        </w:rPr>
        <w:t xml:space="preserve"> </w:t>
      </w:r>
      <w:proofErr w:type="spellStart"/>
      <w:r>
        <w:rPr>
          <w:rStyle w:val="21"/>
          <w:i/>
          <w:color w:val="auto"/>
        </w:rPr>
        <w:t>vittata</w:t>
      </w:r>
      <w:proofErr w:type="spellEnd"/>
      <w:r>
        <w:rPr>
          <w:rStyle w:val="21"/>
          <w:color w:val="auto"/>
        </w:rPr>
        <w:t xml:space="preserve"> augus un </w:t>
      </w:r>
      <w:proofErr w:type="spellStart"/>
      <w:r>
        <w:rPr>
          <w:rStyle w:val="21"/>
          <w:color w:val="auto"/>
        </w:rPr>
        <w:t>fitoremediāciju</w:t>
      </w:r>
      <w:proofErr w:type="spellEnd"/>
      <w:r>
        <w:rPr>
          <w:rStyle w:val="21"/>
          <w:color w:val="auto"/>
        </w:rPr>
        <w:t xml:space="preserve">, izmantojot tiešo </w:t>
      </w:r>
      <w:proofErr w:type="spellStart"/>
      <w:r>
        <w:rPr>
          <w:rStyle w:val="21"/>
          <w:color w:val="auto"/>
        </w:rPr>
        <w:t>fitoiztvaikošanas</w:t>
      </w:r>
      <w:proofErr w:type="spellEnd"/>
      <w:r>
        <w:rPr>
          <w:rStyle w:val="21"/>
          <w:color w:val="auto"/>
        </w:rPr>
        <w:t xml:space="preserve"> procesu (5.2. attēls). Tika ņemti tvaika paraugi, lai kvantitatīvi noteiktu </w:t>
      </w:r>
      <w:proofErr w:type="spellStart"/>
      <w:r>
        <w:rPr>
          <w:rStyle w:val="21"/>
          <w:color w:val="auto"/>
        </w:rPr>
        <w:t>As</w:t>
      </w:r>
      <w:proofErr w:type="spellEnd"/>
      <w:r>
        <w:rPr>
          <w:rStyle w:val="21"/>
          <w:color w:val="auto"/>
        </w:rPr>
        <w:t xml:space="preserve"> savienojumu </w:t>
      </w:r>
      <w:proofErr w:type="spellStart"/>
      <w:r>
        <w:rPr>
          <w:rStyle w:val="21"/>
          <w:color w:val="auto"/>
        </w:rPr>
        <w:t>fitoiztvaikošanu</w:t>
      </w:r>
      <w:proofErr w:type="spellEnd"/>
      <w:r>
        <w:rPr>
          <w:rStyle w:val="21"/>
          <w:color w:val="auto"/>
        </w:rPr>
        <w:t xml:space="preserve"> no to zariem ar lapām ar arsēnu piesārņotā augsnē Arsēna satura noteikšanai slazdu paraugos tika izmantota induktīvi saistītās plazmas masas spektrometrija (ICP-MS), augstas izšķirtspējas šķidruma hromatogrāfija (HPLC) un HPLC/ICP-MS sistēma. </w:t>
      </w:r>
      <w:r>
        <w:rPr>
          <w:rStyle w:val="21"/>
          <w:i/>
          <w:color w:val="auto"/>
        </w:rPr>
        <w:t xml:space="preserve">P. </w:t>
      </w:r>
      <w:proofErr w:type="spellStart"/>
      <w:r>
        <w:rPr>
          <w:rStyle w:val="21"/>
          <w:i/>
          <w:color w:val="auto"/>
        </w:rPr>
        <w:t>vittata</w:t>
      </w:r>
      <w:proofErr w:type="spellEnd"/>
      <w:r>
        <w:rPr>
          <w:rStyle w:val="21"/>
          <w:color w:val="auto"/>
        </w:rPr>
        <w:t xml:space="preserve"> subtropu apstākļos siltumnīcā ar arsēnu piesārņotā augsnē likvidēja vairāk nekā 90% no kopējā arsēna daudzuma. Tomēr, ja paparde lauka apstākļos izvadīja atmosfērā pietiekamu daudzumu arsēna, šī procedūra varēja izraisīt sekundāru apkārtējās augsnes saindēšanos ar arsēnu.</w:t>
      </w:r>
    </w:p>
    <w:p w14:paraId="6B026915" w14:textId="77777777" w:rsidR="00C51FAD" w:rsidRPr="00807A46" w:rsidRDefault="00C51FAD" w:rsidP="00C51FAD">
      <w:pPr>
        <w:pStyle w:val="22"/>
        <w:jc w:val="both"/>
        <w:rPr>
          <w:color w:val="auto"/>
        </w:rPr>
      </w:pPr>
    </w:p>
    <w:p w14:paraId="568640F1" w14:textId="77777777" w:rsidR="00C51FAD" w:rsidRPr="00C51FAD" w:rsidRDefault="00C51FAD" w:rsidP="00C51FAD">
      <w:pPr>
        <w:jc w:val="center"/>
        <w:rPr>
          <w:rFonts w:ascii="Calibri" w:hAnsi="Calibri" w:cs="Calibri"/>
          <w:color w:val="auto"/>
          <w:sz w:val="22"/>
          <w:szCs w:val="2"/>
        </w:rPr>
      </w:pPr>
      <w:r>
        <w:rPr>
          <w:rFonts w:ascii="Calibri" w:hAnsi="Calibri"/>
          <w:noProof/>
          <w:color w:val="auto"/>
          <w:sz w:val="22"/>
        </w:rPr>
        <mc:AlternateContent>
          <mc:Choice Requires="wps">
            <w:drawing>
              <wp:anchor distT="0" distB="0" distL="114300" distR="114300" simplePos="0" relativeHeight="251616256" behindDoc="0" locked="0" layoutInCell="1" allowOverlap="1" wp14:anchorId="24C13E8E" wp14:editId="37544116">
                <wp:simplePos x="0" y="0"/>
                <wp:positionH relativeFrom="column">
                  <wp:posOffset>179705</wp:posOffset>
                </wp:positionH>
                <wp:positionV relativeFrom="paragraph">
                  <wp:posOffset>2141220</wp:posOffset>
                </wp:positionV>
                <wp:extent cx="241300" cy="254000"/>
                <wp:effectExtent l="0" t="0" r="6350" b="0"/>
                <wp:wrapNone/>
                <wp:docPr id="106539805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254000"/>
                        </a:xfrm>
                        <a:prstGeom prst="rect">
                          <a:avLst/>
                        </a:prstGeom>
                        <a:solidFill>
                          <a:srgbClr val="49763F"/>
                        </a:solidFill>
                        <a:ln w="9525" cap="flat" cmpd="sng" algn="ctr">
                          <a:noFill/>
                          <a:prstDash val="solid"/>
                          <a:miter lim="800000"/>
                          <a:headEnd type="none" w="med" len="med"/>
                          <a:tailEnd type="none" w="med" len="med"/>
                        </a:ln>
                      </wps:spPr>
                      <wps:txbx>
                        <w:txbxContent>
                          <w:p w14:paraId="4E072B53" w14:textId="77777777" w:rsidR="00C51FAD" w:rsidRPr="00526FCB" w:rsidRDefault="00C51FAD" w:rsidP="00C51FAD">
                            <w:pPr>
                              <w:jc w:val="both"/>
                              <w:rPr>
                                <w:rFonts w:ascii="Times New Roman" w:hAnsi="Times New Roman" w:cs="Times New Roman"/>
                                <w:b/>
                                <w:bCs/>
                                <w:sz w:val="32"/>
                                <w:szCs w:val="40"/>
                              </w:rPr>
                            </w:pPr>
                            <w:r>
                              <w:rPr>
                                <w:rFonts w:ascii="Times New Roman" w:hAnsi="Times New Roman"/>
                                <w:b/>
                                <w:sz w:val="32"/>
                              </w:rPr>
                              <w:t>c</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4C13E8E" id="_x0000_s1093" type="#_x0000_t202" style="position:absolute;left:0;text-align:left;margin-left:14.15pt;margin-top:168.6pt;width:19pt;height:20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" fillcolor="#49763f" stroked="f">
                <v:textbox inset="0,0,0,0">
                  <w:txbxContent>
                    <w:p w14:paraId="4E072B53" w14:textId="77777777" w:rsidR="00C51FAD" w:rsidRPr="00526FCB" w:rsidRDefault="00C51FAD" w:rsidP="00C51FAD">
                      <w:pPr>
                        <w:jc w:val="both"/>
                        <w:rPr>
                          <w:rFonts w:ascii="Times New Roman" w:hAnsi="Times New Roman" w:cs="Times New Roman"/>
                          <w:b/>
                          <w:bCs/>
                          <w:sz w:val="32"/>
                          <w:szCs w:val="40"/>
                        </w:rPr>
                      </w:pPr>
                      <w:r>
                        <w:rPr>
                          <w:rFonts w:ascii="Times New Roman" w:hAnsi="Times New Roman"/>
                          <w:b/>
                          <w:sz w:val="32"/>
                        </w:rPr>
                        <w:t>c</w:t>
                      </w:r>
                    </w:p>
                  </w:txbxContent>
                </v:textbox>
              </v:shape>
            </w:pict>
          </mc:Fallback>
        </mc:AlternateContent>
      </w:r>
      <w:r>
        <w:rPr>
          <w:rFonts w:ascii="Calibri" w:hAnsi="Calibri"/>
          <w:noProof/>
          <w:color w:val="auto"/>
          <w:sz w:val="22"/>
        </w:rPr>
        <mc:AlternateContent>
          <mc:Choice Requires="wps">
            <w:drawing>
              <wp:anchor distT="0" distB="0" distL="114300" distR="114300" simplePos="0" relativeHeight="251615232" behindDoc="0" locked="0" layoutInCell="1" allowOverlap="1" wp14:anchorId="4CDDD551" wp14:editId="51A4B8D9">
                <wp:simplePos x="0" y="0"/>
                <wp:positionH relativeFrom="column">
                  <wp:posOffset>2865755</wp:posOffset>
                </wp:positionH>
                <wp:positionV relativeFrom="paragraph">
                  <wp:posOffset>2147570</wp:posOffset>
                </wp:positionV>
                <wp:extent cx="241300" cy="254000"/>
                <wp:effectExtent l="0" t="0" r="6350" b="0"/>
                <wp:wrapNone/>
                <wp:docPr id="23232863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254000"/>
                        </a:xfrm>
                        <a:prstGeom prst="rect">
                          <a:avLst/>
                        </a:prstGeom>
                        <a:solidFill>
                          <a:schemeClr val="bg1"/>
                        </a:solidFill>
                        <a:ln w="9525" cap="flat" cmpd="sng" algn="ctr">
                          <a:noFill/>
                          <a:prstDash val="solid"/>
                          <a:miter lim="800000"/>
                          <a:headEnd type="none" w="med" len="med"/>
                          <a:tailEnd type="none" w="med" len="med"/>
                        </a:ln>
                      </wps:spPr>
                      <wps:txbx>
                        <w:txbxContent>
                          <w:p w14:paraId="59FF4E45" w14:textId="77777777" w:rsidR="00C51FAD" w:rsidRPr="00526FCB" w:rsidRDefault="00C51FAD" w:rsidP="00C51FAD">
                            <w:pPr>
                              <w:jc w:val="both"/>
                              <w:rPr>
                                <w:rFonts w:ascii="Times New Roman" w:hAnsi="Times New Roman" w:cs="Times New Roman"/>
                                <w:b/>
                                <w:bCs/>
                                <w:sz w:val="32"/>
                                <w:szCs w:val="40"/>
                              </w:rPr>
                            </w:pPr>
                            <w:r>
                              <w:rPr>
                                <w:rFonts w:ascii="Times New Roman" w:hAnsi="Times New Roman"/>
                                <w:b/>
                                <w:sz w:val="32"/>
                              </w:rPr>
                              <w:t>d</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CDDD551" id="_x0000_s1094" type="#_x0000_t202" style="position:absolute;left:0;text-align:left;margin-left:225.65pt;margin-top:169.1pt;width:19pt;height:20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" fillcolor="white [3212]" stroked="f">
                <v:textbox inset="0,0,0,0">
                  <w:txbxContent>
                    <w:p w14:paraId="59FF4E45" w14:textId="77777777" w:rsidR="00C51FAD" w:rsidRPr="00526FCB" w:rsidRDefault="00C51FAD" w:rsidP="00C51FAD">
                      <w:pPr>
                        <w:jc w:val="both"/>
                        <w:rPr>
                          <w:rFonts w:ascii="Times New Roman" w:hAnsi="Times New Roman" w:cs="Times New Roman"/>
                          <w:b/>
                          <w:bCs/>
                          <w:sz w:val="32"/>
                          <w:szCs w:val="40"/>
                        </w:rPr>
                      </w:pPr>
                      <w:r>
                        <w:rPr>
                          <w:rFonts w:ascii="Times New Roman" w:hAnsi="Times New Roman"/>
                          <w:b/>
                          <w:sz w:val="32"/>
                        </w:rPr>
                        <w:t>d</w:t>
                      </w:r>
                    </w:p>
                  </w:txbxContent>
                </v:textbox>
              </v:shape>
            </w:pict>
          </mc:Fallback>
        </mc:AlternateContent>
      </w:r>
      <w:r>
        <w:rPr>
          <w:rFonts w:ascii="Calibri" w:hAnsi="Calibri"/>
          <w:noProof/>
          <w:color w:val="auto"/>
          <w:sz w:val="22"/>
        </w:rPr>
        <mc:AlternateContent>
          <mc:Choice Requires="wps">
            <w:drawing>
              <wp:anchor distT="0" distB="0" distL="114300" distR="114300" simplePos="0" relativeHeight="251614208" behindDoc="0" locked="0" layoutInCell="1" allowOverlap="1" wp14:anchorId="34B8C1C8" wp14:editId="12408E6D">
                <wp:simplePos x="0" y="0"/>
                <wp:positionH relativeFrom="column">
                  <wp:posOffset>3380105</wp:posOffset>
                </wp:positionH>
                <wp:positionV relativeFrom="paragraph">
                  <wp:posOffset>77470</wp:posOffset>
                </wp:positionV>
                <wp:extent cx="241300" cy="254000"/>
                <wp:effectExtent l="0" t="0" r="6350" b="0"/>
                <wp:wrapNone/>
                <wp:docPr id="8947644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254000"/>
                        </a:xfrm>
                        <a:prstGeom prst="rect">
                          <a:avLst/>
                        </a:prstGeom>
                        <a:solidFill>
                          <a:srgbClr val="E9EAE7"/>
                        </a:solidFill>
                        <a:ln w="9525" cap="flat" cmpd="sng" algn="ctr">
                          <a:noFill/>
                          <a:prstDash val="solid"/>
                          <a:miter lim="800000"/>
                          <a:headEnd type="none" w="med" len="med"/>
                          <a:tailEnd type="none" w="med" len="med"/>
                        </a:ln>
                      </wps:spPr>
                      <wps:txbx>
                        <w:txbxContent>
                          <w:p w14:paraId="3BC643F4" w14:textId="77777777" w:rsidR="00C51FAD" w:rsidRPr="00526FCB" w:rsidRDefault="00C51FAD" w:rsidP="00C51FAD">
                            <w:pPr>
                              <w:jc w:val="both"/>
                              <w:rPr>
                                <w:rFonts w:ascii="Times New Roman" w:hAnsi="Times New Roman" w:cs="Times New Roman"/>
                                <w:b/>
                                <w:bCs/>
                                <w:sz w:val="32"/>
                                <w:szCs w:val="40"/>
                              </w:rPr>
                            </w:pPr>
                            <w:r>
                              <w:rPr>
                                <w:rFonts w:ascii="Times New Roman" w:hAnsi="Times New Roman"/>
                                <w:b/>
                                <w:sz w:val="32"/>
                              </w:rPr>
                              <w:t>b</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4B8C1C8" id="_x0000_s1095" type="#_x0000_t202" style="position:absolute;left:0;text-align:left;margin-left:266.15pt;margin-top:6.1pt;width:19pt;height:20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" fillcolor="#e9eae7" stroked="f">
                <v:textbox inset="0,0,0,0">
                  <w:txbxContent>
                    <w:p w14:paraId="3BC643F4" w14:textId="77777777" w:rsidR="00C51FAD" w:rsidRPr="00526FCB" w:rsidRDefault="00C51FAD" w:rsidP="00C51FAD">
                      <w:pPr>
                        <w:jc w:val="both"/>
                        <w:rPr>
                          <w:rFonts w:ascii="Times New Roman" w:hAnsi="Times New Roman" w:cs="Times New Roman"/>
                          <w:b/>
                          <w:bCs/>
                          <w:sz w:val="32"/>
                          <w:szCs w:val="40"/>
                        </w:rPr>
                      </w:pPr>
                      <w:r>
                        <w:rPr>
                          <w:rFonts w:ascii="Times New Roman" w:hAnsi="Times New Roman"/>
                          <w:b/>
                          <w:sz w:val="32"/>
                        </w:rPr>
                        <w:t>b</w:t>
                      </w:r>
                    </w:p>
                  </w:txbxContent>
                </v:textbox>
              </v:shape>
            </w:pict>
          </mc:Fallback>
        </mc:AlternateContent>
      </w:r>
      <w:r>
        <w:rPr>
          <w:rFonts w:ascii="Calibri" w:hAnsi="Calibri"/>
          <w:noProof/>
          <w:color w:val="auto"/>
          <w:sz w:val="22"/>
        </w:rPr>
        <mc:AlternateContent>
          <mc:Choice Requires="wps">
            <w:drawing>
              <wp:anchor distT="0" distB="0" distL="114300" distR="114300" simplePos="0" relativeHeight="251613184" behindDoc="0" locked="0" layoutInCell="1" allowOverlap="1" wp14:anchorId="1C980D24" wp14:editId="768CCA7A">
                <wp:simplePos x="0" y="0"/>
                <wp:positionH relativeFrom="column">
                  <wp:posOffset>186055</wp:posOffset>
                </wp:positionH>
                <wp:positionV relativeFrom="paragraph">
                  <wp:posOffset>71120</wp:posOffset>
                </wp:positionV>
                <wp:extent cx="241300" cy="254000"/>
                <wp:effectExtent l="0" t="0" r="6350" b="0"/>
                <wp:wrapNone/>
                <wp:docPr id="146112564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254000"/>
                        </a:xfrm>
                        <a:prstGeom prst="rect">
                          <a:avLst/>
                        </a:prstGeom>
                        <a:solidFill>
                          <a:srgbClr val="E9EAE7"/>
                        </a:solidFill>
                        <a:ln w="9525" cap="flat" cmpd="sng" algn="ctr">
                          <a:noFill/>
                          <a:prstDash val="solid"/>
                          <a:miter lim="800000"/>
                          <a:headEnd type="none" w="med" len="med"/>
                          <a:tailEnd type="none" w="med" len="med"/>
                        </a:ln>
                      </wps:spPr>
                      <wps:txbx>
                        <w:txbxContent>
                          <w:p w14:paraId="1CDF1E22" w14:textId="77777777" w:rsidR="00C51FAD" w:rsidRPr="00526FCB" w:rsidRDefault="00C51FAD" w:rsidP="00C51FAD">
                            <w:pPr>
                              <w:jc w:val="both"/>
                              <w:rPr>
                                <w:rFonts w:ascii="Times New Roman" w:hAnsi="Times New Roman" w:cs="Times New Roman"/>
                                <w:b/>
                                <w:bCs/>
                                <w:sz w:val="32"/>
                                <w:szCs w:val="40"/>
                              </w:rPr>
                            </w:pPr>
                            <w:r>
                              <w:rPr>
                                <w:rFonts w:ascii="Times New Roman" w:hAnsi="Times New Roman"/>
                                <w:b/>
                                <w:sz w:val="32"/>
                              </w:rPr>
                              <w:t>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C980D24" id="_x0000_s1096" type="#_x0000_t202" style="position:absolute;left:0;text-align:left;margin-left:14.65pt;margin-top:5.6pt;width:19pt;height:20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" fillcolor="#e9eae7" stroked="f">
                <v:textbox inset="0,0,0,0">
                  <w:txbxContent>
                    <w:p w14:paraId="1CDF1E22" w14:textId="77777777" w:rsidR="00C51FAD" w:rsidRPr="00526FCB" w:rsidRDefault="00C51FAD" w:rsidP="00C51FAD">
                      <w:pPr>
                        <w:jc w:val="both"/>
                        <w:rPr>
                          <w:rFonts w:ascii="Times New Roman" w:hAnsi="Times New Roman" w:cs="Times New Roman"/>
                          <w:b/>
                          <w:bCs/>
                          <w:sz w:val="32"/>
                          <w:szCs w:val="40"/>
                        </w:rPr>
                      </w:pPr>
                      <w:r>
                        <w:rPr>
                          <w:rFonts w:ascii="Times New Roman" w:hAnsi="Times New Roman"/>
                          <w:b/>
                          <w:sz w:val="32"/>
                        </w:rPr>
                        <w:t>a</w:t>
                      </w:r>
                    </w:p>
                  </w:txbxContent>
                </v:textbox>
              </v:shape>
            </w:pict>
          </mc:Fallback>
        </mc:AlternateContent>
      </w:r>
      <w:r>
        <w:rPr>
          <w:rFonts w:ascii="Calibri" w:hAnsi="Calibri"/>
          <w:noProof/>
          <w:color w:val="auto"/>
          <w:sz w:val="22"/>
        </w:rPr>
        <w:drawing>
          <wp:inline distT="0" distB="0" distL="0" distR="0" wp14:anchorId="0D19CE64" wp14:editId="320F9C22">
            <wp:extent cx="6165850" cy="3983990"/>
            <wp:effectExtent l="0" t="0" r="0" b="0"/>
            <wp:docPr id="10" name="Picutre 10" descr="Изображение выглядит как домашнее растение, цветочный горшок, растение, лис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0" name="Picutre 10" descr="Изображение выглядит как домашнее растение, цветочный горшок, растение, лист&#10;&#10;Содержимое, созданное искусственным интеллектом, может быть неверным."/>
                    <pic:cNvPicPr/>
                  </pic:nvPicPr>
                  <pic:blipFill>
                    <a:blip r:embed="rId16"/>
                    <a:stretch/>
                  </pic:blipFill>
                  <pic:spPr>
                    <a:xfrm>
                      <a:off x="0" y="0"/>
                      <a:ext cx="6165850" cy="3983990"/>
                    </a:xfrm>
                    <a:prstGeom prst="rect">
                      <a:avLst/>
                    </a:prstGeom>
                  </pic:spPr>
                </pic:pic>
              </a:graphicData>
            </a:graphic>
          </wp:inline>
        </w:drawing>
      </w:r>
    </w:p>
    <w:p w14:paraId="77763032" w14:textId="77777777" w:rsidR="00C51FAD" w:rsidRPr="00C51FAD" w:rsidRDefault="00C51FAD" w:rsidP="00C51FAD">
      <w:pPr>
        <w:pStyle w:val="a0"/>
        <w:jc w:val="center"/>
        <w:rPr>
          <w:rStyle w:val="a"/>
          <w:b/>
          <w:bCs/>
          <w:color w:val="4F81BD"/>
        </w:rPr>
      </w:pPr>
      <w:r>
        <w:rPr>
          <w:rStyle w:val="a"/>
          <w:b/>
          <w:color w:val="4F81BD"/>
        </w:rPr>
        <w:t xml:space="preserve">5.2. attēls. - </w:t>
      </w:r>
      <w:proofErr w:type="spellStart"/>
      <w:r>
        <w:rPr>
          <w:rStyle w:val="a"/>
          <w:b/>
          <w:i/>
          <w:color w:val="4F81BD"/>
        </w:rPr>
        <w:t>Pteris</w:t>
      </w:r>
      <w:proofErr w:type="spellEnd"/>
      <w:r>
        <w:rPr>
          <w:rStyle w:val="a"/>
          <w:b/>
          <w:i/>
          <w:color w:val="4F81BD"/>
        </w:rPr>
        <w:t xml:space="preserve"> </w:t>
      </w:r>
      <w:proofErr w:type="spellStart"/>
      <w:r>
        <w:rPr>
          <w:rStyle w:val="a"/>
          <w:b/>
          <w:i/>
          <w:color w:val="4F81BD"/>
        </w:rPr>
        <w:t>vittata</w:t>
      </w:r>
      <w:proofErr w:type="spellEnd"/>
      <w:r>
        <w:rPr>
          <w:rStyle w:val="a"/>
          <w:b/>
          <w:color w:val="4F81BD"/>
        </w:rPr>
        <w:t xml:space="preserve"> arsēna iztvaikošanas eksperimentā, kas ietver pārstādītu papardi (A), augošu papardi (B), iztvaikojošu papardi (C) un tvaiku savākšanas eksperimentu (D). (</w:t>
      </w:r>
      <w:proofErr w:type="spellStart"/>
      <w:r>
        <w:rPr>
          <w:rStyle w:val="a"/>
          <w:b/>
          <w:color w:val="4F81BD"/>
        </w:rPr>
        <w:t>Sakakibara</w:t>
      </w:r>
      <w:proofErr w:type="spellEnd"/>
      <w:r>
        <w:rPr>
          <w:rStyle w:val="a"/>
          <w:b/>
          <w:color w:val="4F81BD"/>
        </w:rPr>
        <w:t xml:space="preserve"> u.c., 2010)</w:t>
      </w:r>
    </w:p>
    <w:p w14:paraId="0C23D56B" w14:textId="77777777" w:rsidR="00C51FAD" w:rsidRPr="00C51FAD" w:rsidRDefault="00C51FAD" w:rsidP="00C51FAD">
      <w:pPr>
        <w:pStyle w:val="a0"/>
        <w:jc w:val="both"/>
        <w:rPr>
          <w:color w:val="auto"/>
        </w:rPr>
      </w:pPr>
      <w:r>
        <w:br w:type="page"/>
      </w:r>
    </w:p>
    <w:p w14:paraId="55BF2909" w14:textId="77777777" w:rsidR="00C51FAD" w:rsidRPr="00C51FAD" w:rsidRDefault="00C51FAD" w:rsidP="00C51FAD">
      <w:pPr>
        <w:pStyle w:val="22"/>
        <w:jc w:val="both"/>
        <w:rPr>
          <w:color w:val="auto"/>
        </w:rPr>
      </w:pPr>
      <w:r>
        <w:rPr>
          <w:rStyle w:val="21"/>
          <w:color w:val="auto"/>
        </w:rPr>
        <w:lastRenderedPageBreak/>
        <w:t xml:space="preserve">Citā iespējamības pētījumā, ko veica </w:t>
      </w:r>
      <w:proofErr w:type="spellStart"/>
      <w:r>
        <w:rPr>
          <w:rStyle w:val="21"/>
          <w:color w:val="auto"/>
        </w:rPr>
        <w:t>Ma</w:t>
      </w:r>
      <w:proofErr w:type="spellEnd"/>
      <w:r>
        <w:rPr>
          <w:rStyle w:val="21"/>
          <w:color w:val="auto"/>
        </w:rPr>
        <w:t xml:space="preserve"> u.c. (2004), izpētīta metil-</w:t>
      </w:r>
      <w:proofErr w:type="spellStart"/>
      <w:r>
        <w:rPr>
          <w:rStyle w:val="21"/>
          <w:color w:val="auto"/>
        </w:rPr>
        <w:t>terc</w:t>
      </w:r>
      <w:proofErr w:type="spellEnd"/>
      <w:r>
        <w:rPr>
          <w:rStyle w:val="21"/>
          <w:color w:val="auto"/>
        </w:rPr>
        <w:t>-</w:t>
      </w:r>
      <w:proofErr w:type="spellStart"/>
      <w:r>
        <w:rPr>
          <w:rStyle w:val="21"/>
          <w:color w:val="auto"/>
        </w:rPr>
        <w:t>butilētera</w:t>
      </w:r>
      <w:proofErr w:type="spellEnd"/>
      <w:r>
        <w:rPr>
          <w:rStyle w:val="21"/>
          <w:color w:val="auto"/>
        </w:rPr>
        <w:t xml:space="preserve"> (MTBE) </w:t>
      </w:r>
      <w:proofErr w:type="spellStart"/>
      <w:r>
        <w:rPr>
          <w:rStyle w:val="21"/>
          <w:color w:val="auto"/>
        </w:rPr>
        <w:t>fitoiztvaikošanu</w:t>
      </w:r>
      <w:proofErr w:type="spellEnd"/>
      <w:r>
        <w:rPr>
          <w:rStyle w:val="21"/>
          <w:color w:val="auto"/>
        </w:rPr>
        <w:t xml:space="preserve"> </w:t>
      </w:r>
      <w:proofErr w:type="spellStart"/>
      <w:r>
        <w:rPr>
          <w:rStyle w:val="21"/>
          <w:color w:val="auto"/>
        </w:rPr>
        <w:t>fitoremediācijas</w:t>
      </w:r>
      <w:proofErr w:type="spellEnd"/>
      <w:r>
        <w:rPr>
          <w:rStyle w:val="21"/>
          <w:color w:val="auto"/>
        </w:rPr>
        <w:t xml:space="preserve"> procesā </w:t>
      </w:r>
      <w:proofErr w:type="spellStart"/>
      <w:r>
        <w:rPr>
          <w:rStyle w:val="21"/>
          <w:color w:val="auto"/>
        </w:rPr>
        <w:t>hidroponiskās</w:t>
      </w:r>
      <w:proofErr w:type="spellEnd"/>
      <w:r>
        <w:rPr>
          <w:rStyle w:val="21"/>
          <w:color w:val="auto"/>
        </w:rPr>
        <w:t xml:space="preserve"> sistēmās. Iegūtie rezultāti liecina, ka hibrīda papeļu spraudeņi uzrādīja MTBE uzņemšanu un pēc tam gan ar stublāju, gan lapu starpniecību iztvaikoja atmosfērā. Eksponenciālais MTBE koncentrācijas samazinājums </w:t>
      </w:r>
      <w:proofErr w:type="spellStart"/>
      <w:r>
        <w:rPr>
          <w:rStyle w:val="21"/>
          <w:color w:val="auto"/>
        </w:rPr>
        <w:t>transpirācijas</w:t>
      </w:r>
      <w:proofErr w:type="spellEnd"/>
      <w:r>
        <w:rPr>
          <w:rStyle w:val="21"/>
          <w:color w:val="auto"/>
        </w:rPr>
        <w:t xml:space="preserve"> plūsmā atkarībā no augstuma norāda uz stublāja iztvaikošanas un uzsūkšanās nozīmi kā galvenajiem MTBE atdalīšanas procesiem. MTBE metabolīti ar gaistošām īpašībām netika konstatēti, un visaugstākā MTBE koncentrācija bija koksnes stublājos no iepriekšējās augšanas. Šā pētījuma rezultāti liecina, ka MTBE koncentrācija augu audos saglabājas nemainīga, un nav pamanāms uzkrāšanās mehānisms, kas varētu izraisīt lielāku daudzumu, salīdzinot ar daudzumu gruntsūdeņos.</w:t>
      </w:r>
    </w:p>
    <w:p w14:paraId="21961CD5" w14:textId="77777777" w:rsidR="00C51FAD" w:rsidRPr="00C51FAD" w:rsidRDefault="00C51FAD" w:rsidP="00C51FAD">
      <w:pPr>
        <w:pStyle w:val="22"/>
        <w:jc w:val="both"/>
        <w:rPr>
          <w:rStyle w:val="21"/>
          <w:color w:val="auto"/>
        </w:rPr>
      </w:pPr>
      <w:r>
        <w:rPr>
          <w:rStyle w:val="21"/>
          <w:color w:val="auto"/>
        </w:rPr>
        <w:t xml:space="preserve">Tiešie </w:t>
      </w:r>
      <w:proofErr w:type="spellStart"/>
      <w:r>
        <w:rPr>
          <w:rStyle w:val="21"/>
          <w:color w:val="auto"/>
        </w:rPr>
        <w:t>fitoiztvaikošanas</w:t>
      </w:r>
      <w:proofErr w:type="spellEnd"/>
      <w:r>
        <w:rPr>
          <w:rStyle w:val="21"/>
          <w:color w:val="auto"/>
        </w:rPr>
        <w:t xml:space="preserve"> mērījumi lauka vietās sniedz noderīgu informāciju par </w:t>
      </w:r>
      <w:proofErr w:type="spellStart"/>
      <w:r>
        <w:rPr>
          <w:rStyle w:val="21"/>
          <w:color w:val="auto"/>
        </w:rPr>
        <w:t>fitoiztvaikošanas</w:t>
      </w:r>
      <w:proofErr w:type="spellEnd"/>
      <w:r>
        <w:rPr>
          <w:rStyle w:val="21"/>
          <w:color w:val="auto"/>
        </w:rPr>
        <w:t xml:space="preserve"> plūsmu apjomu lauka apstākļos (</w:t>
      </w:r>
      <w:proofErr w:type="spellStart"/>
      <w:r>
        <w:rPr>
          <w:rStyle w:val="21"/>
          <w:color w:val="auto"/>
        </w:rPr>
        <w:t>Limmer</w:t>
      </w:r>
      <w:proofErr w:type="spellEnd"/>
      <w:r>
        <w:rPr>
          <w:rStyle w:val="21"/>
          <w:color w:val="auto"/>
        </w:rPr>
        <w:t xml:space="preserve"> un </w:t>
      </w:r>
      <w:proofErr w:type="spellStart"/>
      <w:r>
        <w:rPr>
          <w:rStyle w:val="21"/>
          <w:color w:val="auto"/>
        </w:rPr>
        <w:t>Burken</w:t>
      </w:r>
      <w:proofErr w:type="spellEnd"/>
      <w:r>
        <w:rPr>
          <w:rStyle w:val="21"/>
          <w:color w:val="auto"/>
        </w:rPr>
        <w:t xml:space="preserve">, 2016). Šāda pētījuma piemērs ir </w:t>
      </w:r>
      <w:proofErr w:type="spellStart"/>
      <w:r>
        <w:rPr>
          <w:rStyle w:val="21"/>
          <w:color w:val="auto"/>
        </w:rPr>
        <w:t>Doucette</w:t>
      </w:r>
      <w:proofErr w:type="spellEnd"/>
      <w:r>
        <w:rPr>
          <w:rStyle w:val="21"/>
          <w:color w:val="auto"/>
        </w:rPr>
        <w:t xml:space="preserve"> u.c. veiktais izmēģinājuma pētījums (2003). Autori pētīja </w:t>
      </w:r>
      <w:proofErr w:type="spellStart"/>
      <w:r>
        <w:rPr>
          <w:rStyle w:val="21"/>
          <w:color w:val="auto"/>
        </w:rPr>
        <w:t>trihloretilēna</w:t>
      </w:r>
      <w:proofErr w:type="spellEnd"/>
      <w:r>
        <w:rPr>
          <w:rStyle w:val="21"/>
          <w:color w:val="auto"/>
        </w:rPr>
        <w:t xml:space="preserve"> (TCE) </w:t>
      </w:r>
      <w:proofErr w:type="spellStart"/>
      <w:r>
        <w:rPr>
          <w:rStyle w:val="21"/>
          <w:color w:val="auto"/>
        </w:rPr>
        <w:t>fitoiztvaikošanu</w:t>
      </w:r>
      <w:proofErr w:type="spellEnd"/>
      <w:r>
        <w:rPr>
          <w:rStyle w:val="21"/>
          <w:color w:val="auto"/>
        </w:rPr>
        <w:t xml:space="preserve"> vītolos un krievu olīvkokos. Viņi atklāja, ka koki netālu no piesārņota izplūdes avota izdalīja 1,1 ± 0,97 mg TCE uz litru iztvaikojušā ūdens, bet citā vietā augi uz katru litru izdalīja 0,2 ± 0,15 mg TCE. Citas piesārņojošās vielas, kas tieši </w:t>
      </w:r>
      <w:proofErr w:type="spellStart"/>
      <w:r>
        <w:rPr>
          <w:rStyle w:val="21"/>
          <w:color w:val="auto"/>
        </w:rPr>
        <w:t>fitoiztvaiko</w:t>
      </w:r>
      <w:proofErr w:type="spellEnd"/>
      <w:r>
        <w:rPr>
          <w:rStyle w:val="21"/>
          <w:color w:val="auto"/>
        </w:rPr>
        <w:t xml:space="preserve"> no </w:t>
      </w:r>
      <w:proofErr w:type="spellStart"/>
      <w:r>
        <w:rPr>
          <w:rStyle w:val="21"/>
          <w:color w:val="auto"/>
        </w:rPr>
        <w:t>fitoremediācijas</w:t>
      </w:r>
      <w:proofErr w:type="spellEnd"/>
      <w:r>
        <w:rPr>
          <w:rStyle w:val="21"/>
          <w:color w:val="auto"/>
        </w:rPr>
        <w:t xml:space="preserve"> vietām, nav novērotas, bet dažādos gadījumos ir netieši pierādījumi. Citā pētījumā, piemēram, </w:t>
      </w:r>
      <w:proofErr w:type="spellStart"/>
      <w:r>
        <w:rPr>
          <w:rStyle w:val="21"/>
          <w:color w:val="auto"/>
        </w:rPr>
        <w:t>Ferro</w:t>
      </w:r>
      <w:proofErr w:type="spellEnd"/>
      <w:r>
        <w:rPr>
          <w:rStyle w:val="21"/>
          <w:color w:val="auto"/>
        </w:rPr>
        <w:t xml:space="preserve"> u.c. (2013) izveidoja </w:t>
      </w:r>
      <w:proofErr w:type="spellStart"/>
      <w:r>
        <w:rPr>
          <w:rStyle w:val="21"/>
          <w:color w:val="auto"/>
        </w:rPr>
        <w:t>fitoremediācijas</w:t>
      </w:r>
      <w:proofErr w:type="spellEnd"/>
      <w:r>
        <w:rPr>
          <w:rStyle w:val="21"/>
          <w:color w:val="auto"/>
        </w:rPr>
        <w:t xml:space="preserve"> izmēģinājumu parauglaukumu, kas parādīja, ka 1,4-dioksāna reģenerācijas līmenis bija tikai 18%, savukārt bromīda marķieris uzrādīja ievērojami augstāku reģenerācijas līmeni - 86%. Šā zuduma cēlonis tika piedēvēts </w:t>
      </w:r>
      <w:proofErr w:type="spellStart"/>
      <w:r>
        <w:rPr>
          <w:rStyle w:val="21"/>
          <w:color w:val="auto"/>
        </w:rPr>
        <w:t>fitoiztvaikošanai</w:t>
      </w:r>
      <w:proofErr w:type="spellEnd"/>
      <w:r>
        <w:rPr>
          <w:rStyle w:val="21"/>
          <w:color w:val="auto"/>
        </w:rPr>
        <w:t xml:space="preserve">, tomēr tam netika sniegts skaidrs pamatojums. Tiešās </w:t>
      </w:r>
      <w:proofErr w:type="spellStart"/>
      <w:r>
        <w:rPr>
          <w:rStyle w:val="21"/>
          <w:color w:val="auto"/>
        </w:rPr>
        <w:t>fitoiztvaikošanas</w:t>
      </w:r>
      <w:proofErr w:type="spellEnd"/>
      <w:r>
        <w:rPr>
          <w:rStyle w:val="21"/>
          <w:color w:val="auto"/>
        </w:rPr>
        <w:t xml:space="preserve"> rādītāju salīdzināmību kavē vairākas problēmas, kuras var efektīvi risināt, izmantojot modelēšanas metodi (</w:t>
      </w:r>
      <w:proofErr w:type="spellStart"/>
      <w:r>
        <w:rPr>
          <w:rStyle w:val="21"/>
          <w:color w:val="auto"/>
        </w:rPr>
        <w:t>Limmer</w:t>
      </w:r>
      <w:proofErr w:type="spellEnd"/>
      <w:r>
        <w:rPr>
          <w:rStyle w:val="21"/>
          <w:color w:val="auto"/>
        </w:rPr>
        <w:t xml:space="preserve"> un </w:t>
      </w:r>
      <w:proofErr w:type="spellStart"/>
      <w:r>
        <w:rPr>
          <w:rStyle w:val="21"/>
          <w:color w:val="auto"/>
        </w:rPr>
        <w:t>Burken</w:t>
      </w:r>
      <w:proofErr w:type="spellEnd"/>
      <w:r>
        <w:rPr>
          <w:rStyle w:val="21"/>
          <w:color w:val="auto"/>
        </w:rPr>
        <w:t>, 2016).</w:t>
      </w:r>
    </w:p>
    <w:p w14:paraId="16DCD3B3" w14:textId="77777777" w:rsidR="00C51FAD" w:rsidRPr="00807A46" w:rsidRDefault="00C51FAD" w:rsidP="00C51FAD">
      <w:pPr>
        <w:pStyle w:val="22"/>
        <w:jc w:val="both"/>
        <w:rPr>
          <w:rStyle w:val="21"/>
          <w:color w:val="auto"/>
        </w:rPr>
      </w:pPr>
    </w:p>
    <w:p w14:paraId="30B235F9" w14:textId="77777777" w:rsidR="00C51FAD" w:rsidRPr="00807A46" w:rsidRDefault="00C51FAD" w:rsidP="00C51FAD">
      <w:pPr>
        <w:pStyle w:val="22"/>
        <w:jc w:val="both"/>
        <w:rPr>
          <w:color w:val="auto"/>
        </w:rPr>
      </w:pPr>
    </w:p>
    <w:p w14:paraId="3FCD50EC" w14:textId="77777777" w:rsidR="00C51FAD" w:rsidRPr="00C51FAD" w:rsidRDefault="00C51FAD" w:rsidP="00C51FAD">
      <w:pPr>
        <w:pStyle w:val="440"/>
        <w:tabs>
          <w:tab w:val="left" w:pos="567"/>
        </w:tabs>
        <w:rPr>
          <w:rStyle w:val="43"/>
          <w:rFonts w:ascii="Calibri Light" w:hAnsi="Calibri Light" w:cs="Calibri Light"/>
          <w:b/>
          <w:bCs/>
          <w:sz w:val="26"/>
        </w:rPr>
      </w:pPr>
      <w:bookmarkStart w:id="62" w:name="bookmark109"/>
      <w:r>
        <w:rPr>
          <w:rStyle w:val="43"/>
          <w:rFonts w:ascii="Calibri Light" w:hAnsi="Calibri Light"/>
          <w:b/>
          <w:sz w:val="26"/>
        </w:rPr>
        <w:t>5.3.</w:t>
      </w:r>
      <w:r>
        <w:rPr>
          <w:rStyle w:val="43"/>
          <w:rFonts w:ascii="Calibri Light" w:hAnsi="Calibri Light"/>
          <w:b/>
          <w:sz w:val="26"/>
        </w:rPr>
        <w:tab/>
        <w:t>Atsauces</w:t>
      </w:r>
      <w:bookmarkEnd w:id="62"/>
    </w:p>
    <w:p w14:paraId="42A641CE" w14:textId="77777777" w:rsidR="00C51FAD" w:rsidRPr="00C51FAD" w:rsidRDefault="00C51FAD" w:rsidP="00C51FAD">
      <w:pPr>
        <w:pStyle w:val="440"/>
        <w:rPr>
          <w:rFonts w:ascii="Calibri" w:hAnsi="Calibri" w:cs="Calibri"/>
          <w:color w:val="auto"/>
          <w:sz w:val="22"/>
          <w:lang w:val="en-GB"/>
        </w:rPr>
      </w:pPr>
    </w:p>
    <w:p w14:paraId="7F374E07" w14:textId="77777777" w:rsidR="00C51FAD" w:rsidRPr="00C51FAD" w:rsidRDefault="00C51FAD" w:rsidP="00C51FAD">
      <w:pPr>
        <w:pStyle w:val="22"/>
        <w:numPr>
          <w:ilvl w:val="0"/>
          <w:numId w:val="30"/>
        </w:numPr>
        <w:ind w:left="567" w:hanging="284"/>
        <w:jc w:val="both"/>
        <w:rPr>
          <w:color w:val="auto"/>
        </w:rPr>
      </w:pPr>
      <w:proofErr w:type="spellStart"/>
      <w:r>
        <w:rPr>
          <w:rStyle w:val="21"/>
          <w:color w:val="auto"/>
        </w:rPr>
        <w:t>Ambaye</w:t>
      </w:r>
      <w:proofErr w:type="spellEnd"/>
      <w:r>
        <w:rPr>
          <w:rStyle w:val="21"/>
          <w:color w:val="auto"/>
        </w:rPr>
        <w:t xml:space="preserve">, T.G., </w:t>
      </w:r>
      <w:proofErr w:type="spellStart"/>
      <w:r>
        <w:rPr>
          <w:rStyle w:val="21"/>
          <w:color w:val="auto"/>
        </w:rPr>
        <w:t>Chebbi</w:t>
      </w:r>
      <w:proofErr w:type="spellEnd"/>
      <w:r>
        <w:rPr>
          <w:rStyle w:val="21"/>
          <w:color w:val="auto"/>
        </w:rPr>
        <w:t xml:space="preserve">, A., </w:t>
      </w:r>
      <w:proofErr w:type="spellStart"/>
      <w:r>
        <w:rPr>
          <w:rStyle w:val="21"/>
          <w:color w:val="auto"/>
        </w:rPr>
        <w:t>Formicola</w:t>
      </w:r>
      <w:proofErr w:type="spellEnd"/>
      <w:r>
        <w:rPr>
          <w:rStyle w:val="21"/>
          <w:color w:val="auto"/>
        </w:rPr>
        <w:t xml:space="preserve">, F., </w:t>
      </w:r>
      <w:proofErr w:type="spellStart"/>
      <w:r>
        <w:rPr>
          <w:rStyle w:val="21"/>
          <w:color w:val="auto"/>
        </w:rPr>
        <w:t>Prasad</w:t>
      </w:r>
      <w:proofErr w:type="spellEnd"/>
      <w:r>
        <w:rPr>
          <w:rStyle w:val="21"/>
          <w:color w:val="auto"/>
        </w:rPr>
        <w:t xml:space="preserve">, S., </w:t>
      </w:r>
      <w:proofErr w:type="spellStart"/>
      <w:r>
        <w:rPr>
          <w:rStyle w:val="21"/>
          <w:color w:val="auto"/>
        </w:rPr>
        <w:t>Gomez</w:t>
      </w:r>
      <w:proofErr w:type="spellEnd"/>
      <w:r>
        <w:rPr>
          <w:rStyle w:val="21"/>
          <w:color w:val="auto"/>
        </w:rPr>
        <w:t xml:space="preserve">, F.H., </w:t>
      </w:r>
      <w:proofErr w:type="spellStart"/>
      <w:r>
        <w:rPr>
          <w:rStyle w:val="21"/>
          <w:color w:val="auto"/>
        </w:rPr>
        <w:t>Franzetti</w:t>
      </w:r>
      <w:proofErr w:type="spellEnd"/>
      <w:r>
        <w:rPr>
          <w:rStyle w:val="21"/>
          <w:color w:val="auto"/>
        </w:rPr>
        <w:t xml:space="preserve">, A. un </w:t>
      </w:r>
      <w:proofErr w:type="spellStart"/>
      <w:r>
        <w:rPr>
          <w:rStyle w:val="21"/>
          <w:color w:val="auto"/>
        </w:rPr>
        <w:t>Vaccari</w:t>
      </w:r>
      <w:proofErr w:type="spellEnd"/>
      <w:r>
        <w:rPr>
          <w:rStyle w:val="21"/>
          <w:color w:val="auto"/>
        </w:rPr>
        <w:t xml:space="preserve">, M., 2022. Ar naftas ogļūdeņražiem piesārņotas augsnes </w:t>
      </w:r>
      <w:proofErr w:type="spellStart"/>
      <w:r>
        <w:rPr>
          <w:rStyle w:val="21"/>
          <w:color w:val="auto"/>
        </w:rPr>
        <w:t>remediācija</w:t>
      </w:r>
      <w:proofErr w:type="spellEnd"/>
      <w:r>
        <w:rPr>
          <w:rStyle w:val="21"/>
          <w:color w:val="auto"/>
        </w:rPr>
        <w:t xml:space="preserve"> un tās atkārtota izmantošana lauksaimniecībā: Jaunākā attīstība, problēmas un perspektīvas. </w:t>
      </w:r>
      <w:proofErr w:type="spellStart"/>
      <w:r>
        <w:rPr>
          <w:rStyle w:val="21"/>
          <w:color w:val="auto"/>
        </w:rPr>
        <w:t>Chemosphere</w:t>
      </w:r>
      <w:proofErr w:type="spellEnd"/>
      <w:r>
        <w:rPr>
          <w:rStyle w:val="21"/>
          <w:color w:val="auto"/>
        </w:rPr>
        <w:t>, 293, p.133572.</w:t>
      </w:r>
    </w:p>
    <w:p w14:paraId="07B96CB7" w14:textId="77777777" w:rsidR="00C51FAD" w:rsidRPr="00C51FAD" w:rsidRDefault="00C51FAD" w:rsidP="00C51FAD">
      <w:pPr>
        <w:pStyle w:val="22"/>
        <w:numPr>
          <w:ilvl w:val="0"/>
          <w:numId w:val="30"/>
        </w:numPr>
        <w:ind w:left="567" w:hanging="284"/>
        <w:jc w:val="both"/>
        <w:rPr>
          <w:color w:val="auto"/>
        </w:rPr>
      </w:pPr>
      <w:proofErr w:type="spellStart"/>
      <w:r>
        <w:rPr>
          <w:rStyle w:val="21"/>
          <w:color w:val="auto"/>
        </w:rPr>
        <w:t>Awa</w:t>
      </w:r>
      <w:proofErr w:type="spellEnd"/>
      <w:r>
        <w:rPr>
          <w:rStyle w:val="21"/>
          <w:color w:val="auto"/>
        </w:rPr>
        <w:t xml:space="preserve">, S.H. un </w:t>
      </w:r>
      <w:proofErr w:type="spellStart"/>
      <w:r>
        <w:rPr>
          <w:rStyle w:val="21"/>
          <w:color w:val="auto"/>
        </w:rPr>
        <w:t>Hadibarata</w:t>
      </w:r>
      <w:proofErr w:type="spellEnd"/>
      <w:r>
        <w:rPr>
          <w:rStyle w:val="21"/>
          <w:color w:val="auto"/>
        </w:rPr>
        <w:t xml:space="preserve">, T., 2020. Smago metālu atdalīšana piesārņotā augsnē ar </w:t>
      </w:r>
      <w:proofErr w:type="spellStart"/>
      <w:r>
        <w:rPr>
          <w:rStyle w:val="21"/>
          <w:color w:val="auto"/>
        </w:rPr>
        <w:t>fitoremediācijas</w:t>
      </w:r>
      <w:proofErr w:type="spellEnd"/>
      <w:r>
        <w:rPr>
          <w:rStyle w:val="21"/>
          <w:color w:val="auto"/>
        </w:rPr>
        <w:t xml:space="preserve"> mehānismu: pārskats. Ūdens, gaisa un augsnes piesārņojums, 231(2), 47. lpp.</w:t>
      </w:r>
    </w:p>
    <w:p w14:paraId="6F8C59DB" w14:textId="77777777" w:rsidR="00C51FAD" w:rsidRPr="00C51FAD" w:rsidRDefault="00C51FAD" w:rsidP="00C51FAD">
      <w:pPr>
        <w:pStyle w:val="22"/>
        <w:numPr>
          <w:ilvl w:val="0"/>
          <w:numId w:val="30"/>
        </w:numPr>
        <w:ind w:left="567" w:hanging="284"/>
        <w:jc w:val="both"/>
        <w:rPr>
          <w:color w:val="auto"/>
        </w:rPr>
      </w:pPr>
      <w:proofErr w:type="spellStart"/>
      <w:r>
        <w:rPr>
          <w:rStyle w:val="21"/>
          <w:color w:val="auto"/>
        </w:rPr>
        <w:t>Cristaldi</w:t>
      </w:r>
      <w:proofErr w:type="spellEnd"/>
      <w:r>
        <w:rPr>
          <w:rStyle w:val="21"/>
          <w:color w:val="auto"/>
        </w:rPr>
        <w:t xml:space="preserve">, A., </w:t>
      </w:r>
      <w:proofErr w:type="spellStart"/>
      <w:r>
        <w:rPr>
          <w:rStyle w:val="21"/>
          <w:color w:val="auto"/>
        </w:rPr>
        <w:t>Conti</w:t>
      </w:r>
      <w:proofErr w:type="spellEnd"/>
      <w:r>
        <w:rPr>
          <w:rStyle w:val="21"/>
          <w:color w:val="auto"/>
        </w:rPr>
        <w:t xml:space="preserve">, G.O., </w:t>
      </w:r>
      <w:proofErr w:type="spellStart"/>
      <w:r>
        <w:rPr>
          <w:rStyle w:val="21"/>
          <w:color w:val="auto"/>
        </w:rPr>
        <w:t>Jho</w:t>
      </w:r>
      <w:proofErr w:type="spellEnd"/>
      <w:r>
        <w:rPr>
          <w:rStyle w:val="21"/>
          <w:color w:val="auto"/>
        </w:rPr>
        <w:t xml:space="preserve">, E.H., </w:t>
      </w:r>
      <w:proofErr w:type="spellStart"/>
      <w:r>
        <w:rPr>
          <w:rStyle w:val="21"/>
          <w:color w:val="auto"/>
        </w:rPr>
        <w:t>Zuccarello</w:t>
      </w:r>
      <w:proofErr w:type="spellEnd"/>
      <w:r>
        <w:rPr>
          <w:rStyle w:val="21"/>
          <w:color w:val="auto"/>
        </w:rPr>
        <w:t xml:space="preserve">, P., </w:t>
      </w:r>
      <w:proofErr w:type="spellStart"/>
      <w:r>
        <w:rPr>
          <w:rStyle w:val="21"/>
          <w:color w:val="auto"/>
        </w:rPr>
        <w:t>Grasso</w:t>
      </w:r>
      <w:proofErr w:type="spellEnd"/>
      <w:r>
        <w:rPr>
          <w:rStyle w:val="21"/>
          <w:color w:val="auto"/>
        </w:rPr>
        <w:t xml:space="preserve">, A., </w:t>
      </w:r>
      <w:proofErr w:type="spellStart"/>
      <w:r>
        <w:rPr>
          <w:rStyle w:val="21"/>
          <w:color w:val="auto"/>
        </w:rPr>
        <w:t>Copat</w:t>
      </w:r>
      <w:proofErr w:type="spellEnd"/>
      <w:r>
        <w:rPr>
          <w:rStyle w:val="21"/>
          <w:color w:val="auto"/>
        </w:rPr>
        <w:t xml:space="preserve">, C. un </w:t>
      </w:r>
      <w:proofErr w:type="spellStart"/>
      <w:r>
        <w:rPr>
          <w:rStyle w:val="21"/>
          <w:color w:val="auto"/>
        </w:rPr>
        <w:t>Ferrante</w:t>
      </w:r>
      <w:proofErr w:type="spellEnd"/>
      <w:r>
        <w:rPr>
          <w:rStyle w:val="21"/>
          <w:color w:val="auto"/>
        </w:rPr>
        <w:t xml:space="preserve">, M., 2017. Ar smagajiem metāliem un PAO piesārņoto augšņu </w:t>
      </w:r>
      <w:proofErr w:type="spellStart"/>
      <w:r>
        <w:rPr>
          <w:rStyle w:val="21"/>
          <w:color w:val="auto"/>
        </w:rPr>
        <w:t>fitoremediācija</w:t>
      </w:r>
      <w:proofErr w:type="spellEnd"/>
      <w:r>
        <w:rPr>
          <w:rStyle w:val="21"/>
          <w:color w:val="auto"/>
        </w:rPr>
        <w:t xml:space="preserve">. Īss pārskats. </w:t>
      </w:r>
      <w:proofErr w:type="spellStart"/>
      <w:r>
        <w:rPr>
          <w:rStyle w:val="21"/>
          <w:color w:val="auto"/>
        </w:rPr>
        <w:t>Environmental</w:t>
      </w:r>
      <w:proofErr w:type="spellEnd"/>
      <w:r>
        <w:rPr>
          <w:rStyle w:val="21"/>
          <w:color w:val="auto"/>
        </w:rPr>
        <w:t xml:space="preserve"> </w:t>
      </w:r>
      <w:proofErr w:type="spellStart"/>
      <w:r>
        <w:rPr>
          <w:rStyle w:val="21"/>
          <w:color w:val="auto"/>
        </w:rPr>
        <w:t>Technology</w:t>
      </w:r>
      <w:proofErr w:type="spellEnd"/>
      <w:r>
        <w:rPr>
          <w:rStyle w:val="21"/>
          <w:color w:val="auto"/>
        </w:rPr>
        <w:t xml:space="preserve"> &amp; </w:t>
      </w:r>
      <w:proofErr w:type="spellStart"/>
      <w:r>
        <w:rPr>
          <w:rStyle w:val="21"/>
          <w:color w:val="auto"/>
        </w:rPr>
        <w:t>Innovation</w:t>
      </w:r>
      <w:proofErr w:type="spellEnd"/>
      <w:r>
        <w:rPr>
          <w:rStyle w:val="21"/>
          <w:color w:val="auto"/>
        </w:rPr>
        <w:t>, 8, 309.-326. lpp.</w:t>
      </w:r>
    </w:p>
    <w:p w14:paraId="76601B4B" w14:textId="77777777" w:rsidR="00C51FAD" w:rsidRPr="00C51FAD" w:rsidRDefault="00C51FAD" w:rsidP="00C51FAD">
      <w:pPr>
        <w:pStyle w:val="22"/>
        <w:numPr>
          <w:ilvl w:val="0"/>
          <w:numId w:val="30"/>
        </w:numPr>
        <w:ind w:left="567" w:hanging="284"/>
        <w:jc w:val="both"/>
        <w:rPr>
          <w:color w:val="auto"/>
        </w:rPr>
      </w:pPr>
      <w:proofErr w:type="spellStart"/>
      <w:r>
        <w:rPr>
          <w:rStyle w:val="21"/>
          <w:color w:val="auto"/>
        </w:rPr>
        <w:t>Doucette</w:t>
      </w:r>
      <w:proofErr w:type="spellEnd"/>
      <w:r>
        <w:rPr>
          <w:rStyle w:val="21"/>
          <w:color w:val="auto"/>
        </w:rPr>
        <w:t xml:space="preserve">, W.J., </w:t>
      </w:r>
      <w:proofErr w:type="spellStart"/>
      <w:r>
        <w:rPr>
          <w:rStyle w:val="21"/>
          <w:color w:val="auto"/>
        </w:rPr>
        <w:t>Bugbee</w:t>
      </w:r>
      <w:proofErr w:type="spellEnd"/>
      <w:r>
        <w:rPr>
          <w:rStyle w:val="21"/>
          <w:color w:val="auto"/>
        </w:rPr>
        <w:t xml:space="preserve">, B.G., </w:t>
      </w:r>
      <w:proofErr w:type="spellStart"/>
      <w:r>
        <w:rPr>
          <w:rStyle w:val="21"/>
          <w:color w:val="auto"/>
        </w:rPr>
        <w:t>Smith</w:t>
      </w:r>
      <w:proofErr w:type="spellEnd"/>
      <w:r>
        <w:rPr>
          <w:rStyle w:val="21"/>
          <w:color w:val="auto"/>
        </w:rPr>
        <w:t xml:space="preserve">, S.C., </w:t>
      </w:r>
      <w:proofErr w:type="spellStart"/>
      <w:r>
        <w:rPr>
          <w:rStyle w:val="21"/>
          <w:color w:val="auto"/>
        </w:rPr>
        <w:t>Pajak</w:t>
      </w:r>
      <w:proofErr w:type="spellEnd"/>
      <w:r>
        <w:rPr>
          <w:rStyle w:val="21"/>
          <w:color w:val="auto"/>
        </w:rPr>
        <w:t xml:space="preserve">, C.J. un </w:t>
      </w:r>
      <w:proofErr w:type="spellStart"/>
      <w:r>
        <w:rPr>
          <w:rStyle w:val="21"/>
          <w:color w:val="auto"/>
        </w:rPr>
        <w:t>Ginn</w:t>
      </w:r>
      <w:proofErr w:type="spellEnd"/>
      <w:r>
        <w:rPr>
          <w:rStyle w:val="21"/>
          <w:color w:val="auto"/>
        </w:rPr>
        <w:t xml:space="preserve">, J.S., 2003. </w:t>
      </w:r>
      <w:proofErr w:type="spellStart"/>
      <w:r>
        <w:rPr>
          <w:rStyle w:val="21"/>
          <w:color w:val="auto"/>
        </w:rPr>
        <w:t>Trihloretilēna</w:t>
      </w:r>
      <w:proofErr w:type="spellEnd"/>
      <w:r>
        <w:rPr>
          <w:rStyle w:val="21"/>
          <w:color w:val="auto"/>
        </w:rPr>
        <w:t xml:space="preserve"> uzņemšana, vielmaiņa un </w:t>
      </w:r>
      <w:proofErr w:type="spellStart"/>
      <w:r>
        <w:rPr>
          <w:rStyle w:val="21"/>
          <w:color w:val="auto"/>
        </w:rPr>
        <w:t>fitoiztvaikošana</w:t>
      </w:r>
      <w:proofErr w:type="spellEnd"/>
      <w:r>
        <w:rPr>
          <w:rStyle w:val="21"/>
          <w:color w:val="auto"/>
        </w:rPr>
        <w:t xml:space="preserve"> vietējā veģetācijā: Nokrišņu ietekme. </w:t>
      </w:r>
      <w:proofErr w:type="spellStart"/>
      <w:r>
        <w:rPr>
          <w:rStyle w:val="21"/>
          <w:color w:val="auto"/>
        </w:rPr>
        <w:t>Fitoremediācija</w:t>
      </w:r>
      <w:proofErr w:type="spellEnd"/>
      <w:r>
        <w:rPr>
          <w:rStyle w:val="21"/>
          <w:color w:val="auto"/>
        </w:rPr>
        <w:t>: piesārņojošo vielu transformācija un kontrole, 561.-588. lpp.</w:t>
      </w:r>
    </w:p>
    <w:p w14:paraId="60040C72" w14:textId="77777777" w:rsidR="00C51FAD" w:rsidRPr="00C51FAD" w:rsidRDefault="00C51FAD" w:rsidP="00C51FAD">
      <w:pPr>
        <w:pStyle w:val="22"/>
        <w:numPr>
          <w:ilvl w:val="0"/>
          <w:numId w:val="30"/>
        </w:numPr>
        <w:ind w:left="567" w:hanging="284"/>
        <w:jc w:val="both"/>
        <w:rPr>
          <w:color w:val="auto"/>
        </w:rPr>
      </w:pPr>
      <w:proofErr w:type="spellStart"/>
      <w:r>
        <w:rPr>
          <w:rStyle w:val="21"/>
          <w:color w:val="auto"/>
        </w:rPr>
        <w:t>Ferro</w:t>
      </w:r>
      <w:proofErr w:type="spellEnd"/>
      <w:r>
        <w:rPr>
          <w:rStyle w:val="21"/>
          <w:color w:val="auto"/>
        </w:rPr>
        <w:t xml:space="preserve">, A.M., </w:t>
      </w:r>
      <w:proofErr w:type="spellStart"/>
      <w:r>
        <w:rPr>
          <w:rStyle w:val="21"/>
          <w:color w:val="auto"/>
        </w:rPr>
        <w:t>Kennedy</w:t>
      </w:r>
      <w:proofErr w:type="spellEnd"/>
      <w:r>
        <w:rPr>
          <w:rStyle w:val="21"/>
          <w:color w:val="auto"/>
        </w:rPr>
        <w:t xml:space="preserve">, J. un </w:t>
      </w:r>
      <w:proofErr w:type="spellStart"/>
      <w:r>
        <w:rPr>
          <w:rStyle w:val="21"/>
          <w:color w:val="auto"/>
        </w:rPr>
        <w:t>LaRue</w:t>
      </w:r>
      <w:proofErr w:type="spellEnd"/>
      <w:r>
        <w:rPr>
          <w:rStyle w:val="21"/>
          <w:color w:val="auto"/>
        </w:rPr>
        <w:t xml:space="preserve">, J.C., 2013. 1,4-dioksānu saturošu reģenerētu gruntsūdeņu </w:t>
      </w:r>
      <w:proofErr w:type="spellStart"/>
      <w:r>
        <w:rPr>
          <w:rStyle w:val="21"/>
          <w:color w:val="auto"/>
        </w:rPr>
        <w:t>fitoremediācija</w:t>
      </w:r>
      <w:proofErr w:type="spellEnd"/>
      <w:r>
        <w:rPr>
          <w:rStyle w:val="21"/>
          <w:color w:val="auto"/>
        </w:rPr>
        <w:t xml:space="preserve">. </w:t>
      </w:r>
      <w:proofErr w:type="spellStart"/>
      <w:r>
        <w:rPr>
          <w:rStyle w:val="21"/>
          <w:color w:val="auto"/>
        </w:rPr>
        <w:t>International</w:t>
      </w:r>
      <w:proofErr w:type="spellEnd"/>
      <w:r>
        <w:rPr>
          <w:rStyle w:val="21"/>
          <w:color w:val="auto"/>
        </w:rPr>
        <w:t xml:space="preserve"> </w:t>
      </w:r>
      <w:proofErr w:type="spellStart"/>
      <w:r>
        <w:rPr>
          <w:rStyle w:val="21"/>
          <w:color w:val="auto"/>
        </w:rPr>
        <w:t>Journal</w:t>
      </w:r>
      <w:proofErr w:type="spellEnd"/>
      <w:r>
        <w:rPr>
          <w:rStyle w:val="21"/>
          <w:color w:val="auto"/>
        </w:rPr>
        <w:t xml:space="preserve"> </w:t>
      </w:r>
      <w:proofErr w:type="spellStart"/>
      <w:r>
        <w:rPr>
          <w:rStyle w:val="21"/>
          <w:color w:val="auto"/>
        </w:rPr>
        <w:t>of</w:t>
      </w:r>
      <w:proofErr w:type="spellEnd"/>
      <w:r>
        <w:rPr>
          <w:rStyle w:val="21"/>
          <w:color w:val="auto"/>
        </w:rPr>
        <w:t xml:space="preserve"> </w:t>
      </w:r>
      <w:proofErr w:type="spellStart"/>
      <w:r>
        <w:rPr>
          <w:rStyle w:val="21"/>
          <w:color w:val="auto"/>
        </w:rPr>
        <w:t>Phytoremediation</w:t>
      </w:r>
      <w:proofErr w:type="spellEnd"/>
      <w:r>
        <w:rPr>
          <w:rStyle w:val="21"/>
          <w:color w:val="auto"/>
        </w:rPr>
        <w:t xml:space="preserve">, 15(10), 911.-923. lpp. </w:t>
      </w:r>
      <w:proofErr w:type="spellStart"/>
      <w:r>
        <w:rPr>
          <w:rStyle w:val="21"/>
          <w:color w:val="auto"/>
        </w:rPr>
        <w:t>Vankūvera</w:t>
      </w:r>
      <w:proofErr w:type="spellEnd"/>
    </w:p>
    <w:p w14:paraId="165E6987" w14:textId="77777777" w:rsidR="00C51FAD" w:rsidRPr="00C51FAD" w:rsidRDefault="00C51FAD" w:rsidP="00C51FAD">
      <w:pPr>
        <w:pStyle w:val="22"/>
        <w:numPr>
          <w:ilvl w:val="0"/>
          <w:numId w:val="30"/>
        </w:numPr>
        <w:ind w:left="567" w:hanging="284"/>
        <w:jc w:val="both"/>
        <w:rPr>
          <w:color w:val="auto"/>
        </w:rPr>
      </w:pPr>
      <w:proofErr w:type="spellStart"/>
      <w:r>
        <w:rPr>
          <w:rStyle w:val="21"/>
          <w:color w:val="auto"/>
        </w:rPr>
        <w:t>Limmer</w:t>
      </w:r>
      <w:proofErr w:type="spellEnd"/>
      <w:r>
        <w:rPr>
          <w:rStyle w:val="21"/>
          <w:color w:val="auto"/>
        </w:rPr>
        <w:t xml:space="preserve">, M. un </w:t>
      </w:r>
      <w:proofErr w:type="spellStart"/>
      <w:r>
        <w:rPr>
          <w:rStyle w:val="21"/>
          <w:color w:val="auto"/>
        </w:rPr>
        <w:t>Burken</w:t>
      </w:r>
      <w:proofErr w:type="spellEnd"/>
      <w:r>
        <w:rPr>
          <w:rStyle w:val="21"/>
          <w:color w:val="auto"/>
        </w:rPr>
        <w:t xml:space="preserve">, J., 2016. Organisko piesārņojošo vielu </w:t>
      </w:r>
      <w:proofErr w:type="spellStart"/>
      <w:r>
        <w:rPr>
          <w:rStyle w:val="21"/>
          <w:color w:val="auto"/>
        </w:rPr>
        <w:t>fitoiztvaikošana</w:t>
      </w:r>
      <w:proofErr w:type="spellEnd"/>
      <w:r>
        <w:rPr>
          <w:rStyle w:val="21"/>
          <w:color w:val="auto"/>
        </w:rPr>
        <w:t xml:space="preserve">. </w:t>
      </w:r>
      <w:proofErr w:type="spellStart"/>
      <w:r>
        <w:rPr>
          <w:rStyle w:val="21"/>
          <w:color w:val="auto"/>
        </w:rPr>
        <w:t>Environmental</w:t>
      </w:r>
      <w:proofErr w:type="spellEnd"/>
      <w:r>
        <w:rPr>
          <w:rStyle w:val="21"/>
          <w:color w:val="auto"/>
        </w:rPr>
        <w:t xml:space="preserve"> </w:t>
      </w:r>
      <w:proofErr w:type="spellStart"/>
      <w:r>
        <w:rPr>
          <w:rStyle w:val="21"/>
          <w:color w:val="auto"/>
        </w:rPr>
        <w:t>Science</w:t>
      </w:r>
      <w:proofErr w:type="spellEnd"/>
      <w:r>
        <w:rPr>
          <w:rStyle w:val="21"/>
          <w:color w:val="auto"/>
        </w:rPr>
        <w:t xml:space="preserve"> &amp; </w:t>
      </w:r>
      <w:proofErr w:type="spellStart"/>
      <w:r>
        <w:rPr>
          <w:rStyle w:val="21"/>
          <w:color w:val="auto"/>
        </w:rPr>
        <w:t>Technology</w:t>
      </w:r>
      <w:proofErr w:type="spellEnd"/>
      <w:r>
        <w:rPr>
          <w:rStyle w:val="21"/>
          <w:color w:val="auto"/>
        </w:rPr>
        <w:t>, 50(13), 6632.-6643. lpp.</w:t>
      </w:r>
    </w:p>
    <w:p w14:paraId="3F031A0A" w14:textId="77777777" w:rsidR="00C51FAD" w:rsidRPr="00C51FAD" w:rsidRDefault="00C51FAD" w:rsidP="00C51FAD">
      <w:pPr>
        <w:pStyle w:val="22"/>
        <w:numPr>
          <w:ilvl w:val="0"/>
          <w:numId w:val="30"/>
        </w:numPr>
        <w:ind w:left="567" w:hanging="284"/>
        <w:jc w:val="both"/>
        <w:rPr>
          <w:color w:val="auto"/>
        </w:rPr>
      </w:pPr>
      <w:proofErr w:type="spellStart"/>
      <w:r>
        <w:rPr>
          <w:rStyle w:val="21"/>
          <w:color w:val="auto"/>
        </w:rPr>
        <w:t>Muthusaravanan</w:t>
      </w:r>
      <w:proofErr w:type="spellEnd"/>
      <w:r>
        <w:rPr>
          <w:rStyle w:val="21"/>
          <w:color w:val="auto"/>
        </w:rPr>
        <w:t xml:space="preserve">, S., </w:t>
      </w:r>
      <w:proofErr w:type="spellStart"/>
      <w:r>
        <w:rPr>
          <w:rStyle w:val="21"/>
          <w:color w:val="auto"/>
        </w:rPr>
        <w:t>Sivarajasekar</w:t>
      </w:r>
      <w:proofErr w:type="spellEnd"/>
      <w:r>
        <w:rPr>
          <w:rStyle w:val="21"/>
          <w:color w:val="auto"/>
        </w:rPr>
        <w:t xml:space="preserve">, N., </w:t>
      </w:r>
      <w:proofErr w:type="spellStart"/>
      <w:r>
        <w:rPr>
          <w:rStyle w:val="21"/>
          <w:color w:val="auto"/>
        </w:rPr>
        <w:t>Vivek</w:t>
      </w:r>
      <w:proofErr w:type="spellEnd"/>
      <w:r>
        <w:rPr>
          <w:rStyle w:val="21"/>
          <w:color w:val="auto"/>
        </w:rPr>
        <w:t xml:space="preserve">, J.S., </w:t>
      </w:r>
      <w:proofErr w:type="spellStart"/>
      <w:r>
        <w:rPr>
          <w:rStyle w:val="21"/>
          <w:color w:val="auto"/>
        </w:rPr>
        <w:t>Vasudha</w:t>
      </w:r>
      <w:proofErr w:type="spellEnd"/>
      <w:r>
        <w:rPr>
          <w:rStyle w:val="21"/>
          <w:color w:val="auto"/>
        </w:rPr>
        <w:t xml:space="preserve"> </w:t>
      </w:r>
      <w:proofErr w:type="spellStart"/>
      <w:r>
        <w:rPr>
          <w:rStyle w:val="21"/>
          <w:color w:val="auto"/>
        </w:rPr>
        <w:t>Priyadharshini</w:t>
      </w:r>
      <w:proofErr w:type="spellEnd"/>
      <w:r>
        <w:rPr>
          <w:rStyle w:val="21"/>
          <w:color w:val="auto"/>
        </w:rPr>
        <w:t xml:space="preserve">, S., </w:t>
      </w:r>
      <w:proofErr w:type="spellStart"/>
      <w:r>
        <w:rPr>
          <w:rStyle w:val="21"/>
          <w:color w:val="auto"/>
        </w:rPr>
        <w:t>Paramasivan</w:t>
      </w:r>
      <w:proofErr w:type="spellEnd"/>
      <w:r>
        <w:rPr>
          <w:rStyle w:val="21"/>
          <w:color w:val="auto"/>
        </w:rPr>
        <w:t xml:space="preserve">, T., </w:t>
      </w:r>
      <w:proofErr w:type="spellStart"/>
      <w:r>
        <w:rPr>
          <w:rStyle w:val="21"/>
          <w:color w:val="auto"/>
        </w:rPr>
        <w:t>Dhakal</w:t>
      </w:r>
      <w:proofErr w:type="spellEnd"/>
      <w:r>
        <w:rPr>
          <w:rStyle w:val="21"/>
          <w:color w:val="auto"/>
        </w:rPr>
        <w:t xml:space="preserve">, N. un </w:t>
      </w:r>
      <w:proofErr w:type="spellStart"/>
      <w:r>
        <w:rPr>
          <w:rStyle w:val="21"/>
          <w:color w:val="auto"/>
        </w:rPr>
        <w:t>Naushad</w:t>
      </w:r>
      <w:proofErr w:type="spellEnd"/>
      <w:r>
        <w:rPr>
          <w:rStyle w:val="21"/>
          <w:color w:val="auto"/>
        </w:rPr>
        <w:t xml:space="preserve">, M., 2020. Smago metālu </w:t>
      </w:r>
      <w:proofErr w:type="spellStart"/>
      <w:r>
        <w:rPr>
          <w:rStyle w:val="21"/>
          <w:color w:val="auto"/>
        </w:rPr>
        <w:t>fitoremediācijas</w:t>
      </w:r>
      <w:proofErr w:type="spellEnd"/>
      <w:r>
        <w:rPr>
          <w:rStyle w:val="21"/>
          <w:color w:val="auto"/>
        </w:rPr>
        <w:t xml:space="preserve"> pētniecības jaunumi: uzlabojumi, efektīvas </w:t>
      </w:r>
      <w:proofErr w:type="spellStart"/>
      <w:r>
        <w:rPr>
          <w:rStyle w:val="21"/>
          <w:color w:val="auto"/>
        </w:rPr>
        <w:t>pēcnovākšanas</w:t>
      </w:r>
      <w:proofErr w:type="spellEnd"/>
      <w:r>
        <w:rPr>
          <w:rStyle w:val="21"/>
          <w:color w:val="auto"/>
        </w:rPr>
        <w:t xml:space="preserve"> stratēģijas un ekonomiskās iespējas. Zaļie materiāli notekūdeņu attīrīšanai, 191.-222. lpp.</w:t>
      </w:r>
    </w:p>
    <w:p w14:paraId="750ABBBC" w14:textId="77777777" w:rsidR="00C51FAD" w:rsidRPr="00C51FAD" w:rsidRDefault="00C51FAD" w:rsidP="00C51FAD">
      <w:pPr>
        <w:pStyle w:val="22"/>
        <w:numPr>
          <w:ilvl w:val="0"/>
          <w:numId w:val="30"/>
        </w:numPr>
        <w:ind w:left="567" w:hanging="284"/>
        <w:jc w:val="both"/>
        <w:rPr>
          <w:rStyle w:val="21"/>
          <w:color w:val="auto"/>
        </w:rPr>
      </w:pPr>
      <w:proofErr w:type="spellStart"/>
      <w:r>
        <w:rPr>
          <w:rStyle w:val="21"/>
          <w:color w:val="auto"/>
        </w:rPr>
        <w:t>Ma</w:t>
      </w:r>
      <w:proofErr w:type="spellEnd"/>
      <w:r>
        <w:rPr>
          <w:rStyle w:val="21"/>
          <w:color w:val="auto"/>
        </w:rPr>
        <w:t xml:space="preserve">, X., </w:t>
      </w:r>
      <w:proofErr w:type="spellStart"/>
      <w:r>
        <w:rPr>
          <w:rStyle w:val="21"/>
          <w:color w:val="auto"/>
        </w:rPr>
        <w:t>Richter</w:t>
      </w:r>
      <w:proofErr w:type="spellEnd"/>
      <w:r>
        <w:rPr>
          <w:rStyle w:val="21"/>
          <w:color w:val="auto"/>
        </w:rPr>
        <w:t xml:space="preserve">, A.R., </w:t>
      </w:r>
      <w:proofErr w:type="spellStart"/>
      <w:r>
        <w:rPr>
          <w:rStyle w:val="21"/>
          <w:color w:val="auto"/>
        </w:rPr>
        <w:t>Albers</w:t>
      </w:r>
      <w:proofErr w:type="spellEnd"/>
      <w:r>
        <w:rPr>
          <w:rStyle w:val="21"/>
          <w:color w:val="auto"/>
        </w:rPr>
        <w:t xml:space="preserve">, S. un </w:t>
      </w:r>
      <w:proofErr w:type="spellStart"/>
      <w:r>
        <w:rPr>
          <w:rStyle w:val="21"/>
          <w:color w:val="auto"/>
        </w:rPr>
        <w:t>Burken</w:t>
      </w:r>
      <w:proofErr w:type="spellEnd"/>
      <w:r>
        <w:rPr>
          <w:rStyle w:val="21"/>
          <w:color w:val="auto"/>
        </w:rPr>
        <w:t xml:space="preserve">, J.G., 2004. MTBE </w:t>
      </w:r>
      <w:proofErr w:type="spellStart"/>
      <w:r>
        <w:rPr>
          <w:rStyle w:val="21"/>
          <w:color w:val="auto"/>
        </w:rPr>
        <w:t>fitoremediācija</w:t>
      </w:r>
      <w:proofErr w:type="spellEnd"/>
      <w:r>
        <w:rPr>
          <w:rStyle w:val="21"/>
          <w:color w:val="auto"/>
        </w:rPr>
        <w:t xml:space="preserve"> ar hibrīda papeļu kokiem. </w:t>
      </w:r>
      <w:proofErr w:type="spellStart"/>
      <w:r>
        <w:rPr>
          <w:rStyle w:val="21"/>
          <w:color w:val="auto"/>
        </w:rPr>
        <w:t>International</w:t>
      </w:r>
      <w:proofErr w:type="spellEnd"/>
      <w:r>
        <w:rPr>
          <w:rStyle w:val="21"/>
          <w:color w:val="auto"/>
        </w:rPr>
        <w:t xml:space="preserve"> </w:t>
      </w:r>
      <w:proofErr w:type="spellStart"/>
      <w:r>
        <w:rPr>
          <w:rStyle w:val="21"/>
          <w:color w:val="auto"/>
        </w:rPr>
        <w:t>Journal</w:t>
      </w:r>
      <w:proofErr w:type="spellEnd"/>
      <w:r>
        <w:rPr>
          <w:rStyle w:val="21"/>
          <w:color w:val="auto"/>
        </w:rPr>
        <w:t xml:space="preserve"> </w:t>
      </w:r>
      <w:proofErr w:type="spellStart"/>
      <w:r>
        <w:rPr>
          <w:rStyle w:val="21"/>
          <w:color w:val="auto"/>
        </w:rPr>
        <w:t>of</w:t>
      </w:r>
      <w:proofErr w:type="spellEnd"/>
      <w:r>
        <w:rPr>
          <w:rStyle w:val="21"/>
          <w:color w:val="auto"/>
        </w:rPr>
        <w:t xml:space="preserve"> </w:t>
      </w:r>
      <w:proofErr w:type="spellStart"/>
      <w:r>
        <w:rPr>
          <w:rStyle w:val="21"/>
          <w:color w:val="auto"/>
        </w:rPr>
        <w:t>Phytoremediation</w:t>
      </w:r>
      <w:proofErr w:type="spellEnd"/>
      <w:r>
        <w:rPr>
          <w:rStyle w:val="21"/>
          <w:color w:val="auto"/>
        </w:rPr>
        <w:t>, 6(2), 157.-167. lpp.</w:t>
      </w:r>
    </w:p>
    <w:p w14:paraId="37D10DCA" w14:textId="77777777" w:rsidR="00C51FAD" w:rsidRPr="00C51FAD" w:rsidRDefault="00C51FAD" w:rsidP="00C51FAD">
      <w:pPr>
        <w:pStyle w:val="22"/>
        <w:jc w:val="both"/>
        <w:rPr>
          <w:rStyle w:val="21"/>
          <w:color w:val="auto"/>
          <w:lang w:val="en-GB"/>
        </w:rPr>
      </w:pPr>
    </w:p>
    <w:p w14:paraId="6A0AC6D6" w14:textId="77777777" w:rsidR="00C51FAD" w:rsidRPr="00C51FAD" w:rsidRDefault="00C51FAD" w:rsidP="00C51FAD">
      <w:pPr>
        <w:pStyle w:val="22"/>
        <w:jc w:val="both"/>
        <w:rPr>
          <w:color w:val="auto"/>
        </w:rPr>
      </w:pPr>
      <w:r>
        <w:br w:type="page"/>
      </w:r>
    </w:p>
    <w:p w14:paraId="3A7AF262" w14:textId="77777777" w:rsidR="00C51FAD" w:rsidRPr="00C51FAD" w:rsidRDefault="00C51FAD" w:rsidP="00C51FAD">
      <w:pPr>
        <w:pStyle w:val="22"/>
        <w:numPr>
          <w:ilvl w:val="0"/>
          <w:numId w:val="30"/>
        </w:numPr>
        <w:ind w:left="567" w:hanging="283"/>
        <w:jc w:val="both"/>
        <w:rPr>
          <w:color w:val="0000FF"/>
        </w:rPr>
      </w:pPr>
      <w:proofErr w:type="spellStart"/>
      <w:r>
        <w:rPr>
          <w:rStyle w:val="21"/>
          <w:color w:val="auto"/>
        </w:rPr>
        <w:lastRenderedPageBreak/>
        <w:t>Meena</w:t>
      </w:r>
      <w:proofErr w:type="spellEnd"/>
      <w:r>
        <w:rPr>
          <w:rStyle w:val="21"/>
          <w:color w:val="auto"/>
        </w:rPr>
        <w:t xml:space="preserve">, M., </w:t>
      </w:r>
      <w:proofErr w:type="spellStart"/>
      <w:r>
        <w:rPr>
          <w:rStyle w:val="21"/>
          <w:color w:val="auto"/>
        </w:rPr>
        <w:t>Sonigra</w:t>
      </w:r>
      <w:proofErr w:type="spellEnd"/>
      <w:r>
        <w:rPr>
          <w:rStyle w:val="21"/>
          <w:color w:val="auto"/>
        </w:rPr>
        <w:t xml:space="preserve">, P. &amp; </w:t>
      </w:r>
      <w:proofErr w:type="spellStart"/>
      <w:r>
        <w:rPr>
          <w:rStyle w:val="21"/>
          <w:color w:val="auto"/>
        </w:rPr>
        <w:t>Yadav</w:t>
      </w:r>
      <w:proofErr w:type="spellEnd"/>
      <w:r>
        <w:rPr>
          <w:rStyle w:val="21"/>
          <w:color w:val="auto"/>
        </w:rPr>
        <w:t xml:space="preserve">, G. Bioloģiskas metodes gaistošu organisko savienojumu (GOS) un smago metālu atdalīšanai. </w:t>
      </w:r>
      <w:proofErr w:type="spellStart"/>
      <w:r>
        <w:rPr>
          <w:rStyle w:val="21"/>
          <w:color w:val="auto"/>
        </w:rPr>
        <w:t>Environ</w:t>
      </w:r>
      <w:proofErr w:type="spellEnd"/>
      <w:r>
        <w:rPr>
          <w:rStyle w:val="21"/>
          <w:color w:val="auto"/>
        </w:rPr>
        <w:t xml:space="preserve"> </w:t>
      </w:r>
      <w:proofErr w:type="spellStart"/>
      <w:r>
        <w:rPr>
          <w:rStyle w:val="21"/>
          <w:color w:val="auto"/>
        </w:rPr>
        <w:t>Sci</w:t>
      </w:r>
      <w:proofErr w:type="spellEnd"/>
      <w:r>
        <w:rPr>
          <w:rStyle w:val="21"/>
          <w:color w:val="auto"/>
        </w:rPr>
        <w:t xml:space="preserve"> </w:t>
      </w:r>
      <w:proofErr w:type="spellStart"/>
      <w:r>
        <w:rPr>
          <w:rStyle w:val="21"/>
          <w:color w:val="auto"/>
        </w:rPr>
        <w:t>Pollut</w:t>
      </w:r>
      <w:proofErr w:type="spellEnd"/>
      <w:r>
        <w:rPr>
          <w:rStyle w:val="21"/>
          <w:color w:val="auto"/>
        </w:rPr>
        <w:t xml:space="preserve"> </w:t>
      </w:r>
      <w:proofErr w:type="spellStart"/>
      <w:r>
        <w:rPr>
          <w:rStyle w:val="21"/>
          <w:color w:val="auto"/>
        </w:rPr>
        <w:t>Res</w:t>
      </w:r>
      <w:proofErr w:type="spellEnd"/>
      <w:r>
        <w:rPr>
          <w:rStyle w:val="21"/>
          <w:color w:val="auto"/>
        </w:rPr>
        <w:t xml:space="preserve"> 28, 2485–2508 (2021). </w:t>
      </w:r>
      <w:r>
        <w:rPr>
          <w:rStyle w:val="21"/>
          <w:color w:val="0000FF"/>
          <w:u w:val="single"/>
        </w:rPr>
        <w:t>https://doi.org/10.1007/s11356-020-11112-4</w:t>
      </w:r>
    </w:p>
    <w:p w14:paraId="19B16FFF" w14:textId="77777777" w:rsidR="00C51FAD" w:rsidRPr="00C51FAD" w:rsidRDefault="00C51FAD" w:rsidP="00C51FAD">
      <w:pPr>
        <w:pStyle w:val="22"/>
        <w:numPr>
          <w:ilvl w:val="0"/>
          <w:numId w:val="30"/>
        </w:numPr>
        <w:ind w:left="567" w:hanging="283"/>
        <w:jc w:val="both"/>
        <w:rPr>
          <w:color w:val="auto"/>
        </w:rPr>
      </w:pPr>
      <w:proofErr w:type="spellStart"/>
      <w:r>
        <w:rPr>
          <w:rStyle w:val="21"/>
          <w:color w:val="auto"/>
        </w:rPr>
        <w:t>Sakakibara</w:t>
      </w:r>
      <w:proofErr w:type="spellEnd"/>
      <w:r>
        <w:rPr>
          <w:rStyle w:val="21"/>
          <w:color w:val="auto"/>
        </w:rPr>
        <w:t xml:space="preserve">, M., </w:t>
      </w:r>
      <w:proofErr w:type="spellStart"/>
      <w:r>
        <w:rPr>
          <w:rStyle w:val="21"/>
          <w:color w:val="auto"/>
        </w:rPr>
        <w:t>Watanabe</w:t>
      </w:r>
      <w:proofErr w:type="spellEnd"/>
      <w:r>
        <w:rPr>
          <w:rStyle w:val="21"/>
          <w:color w:val="auto"/>
        </w:rPr>
        <w:t xml:space="preserve">, A., </w:t>
      </w:r>
      <w:proofErr w:type="spellStart"/>
      <w:r>
        <w:rPr>
          <w:rStyle w:val="21"/>
          <w:color w:val="auto"/>
        </w:rPr>
        <w:t>Inoue</w:t>
      </w:r>
      <w:proofErr w:type="spellEnd"/>
      <w:r>
        <w:rPr>
          <w:rStyle w:val="21"/>
          <w:color w:val="auto"/>
        </w:rPr>
        <w:t xml:space="preserve">, M., </w:t>
      </w:r>
      <w:proofErr w:type="spellStart"/>
      <w:r>
        <w:rPr>
          <w:rStyle w:val="21"/>
          <w:color w:val="auto"/>
        </w:rPr>
        <w:t>Sano</w:t>
      </w:r>
      <w:proofErr w:type="spellEnd"/>
      <w:r>
        <w:rPr>
          <w:rStyle w:val="21"/>
          <w:color w:val="auto"/>
        </w:rPr>
        <w:t xml:space="preserve">, S. un </w:t>
      </w:r>
      <w:proofErr w:type="spellStart"/>
      <w:r>
        <w:rPr>
          <w:rStyle w:val="21"/>
          <w:color w:val="auto"/>
        </w:rPr>
        <w:t>Kaise</w:t>
      </w:r>
      <w:proofErr w:type="spellEnd"/>
      <w:r>
        <w:rPr>
          <w:rStyle w:val="21"/>
          <w:color w:val="auto"/>
        </w:rPr>
        <w:t xml:space="preserve">, T., 2010. g. janvāris. Arsēna </w:t>
      </w:r>
      <w:proofErr w:type="spellStart"/>
      <w:r>
        <w:rPr>
          <w:rStyle w:val="21"/>
          <w:color w:val="auto"/>
        </w:rPr>
        <w:t>fitoekstrakcija</w:t>
      </w:r>
      <w:proofErr w:type="spellEnd"/>
      <w:r>
        <w:rPr>
          <w:rStyle w:val="21"/>
          <w:color w:val="auto"/>
        </w:rPr>
        <w:t xml:space="preserve"> un </w:t>
      </w:r>
      <w:proofErr w:type="spellStart"/>
      <w:r>
        <w:rPr>
          <w:rStyle w:val="21"/>
          <w:color w:val="auto"/>
        </w:rPr>
        <w:t>fitoiztvaikošana</w:t>
      </w:r>
      <w:proofErr w:type="spellEnd"/>
      <w:r>
        <w:rPr>
          <w:rStyle w:val="21"/>
          <w:color w:val="auto"/>
        </w:rPr>
        <w:t xml:space="preserve"> no </w:t>
      </w:r>
      <w:proofErr w:type="spellStart"/>
      <w:r>
        <w:rPr>
          <w:rStyle w:val="21"/>
          <w:color w:val="auto"/>
        </w:rPr>
        <w:t>As</w:t>
      </w:r>
      <w:proofErr w:type="spellEnd"/>
      <w:r>
        <w:rPr>
          <w:rStyle w:val="21"/>
          <w:color w:val="auto"/>
        </w:rPr>
        <w:t xml:space="preserve"> piesārņotas augsnes ar </w:t>
      </w:r>
      <w:proofErr w:type="spellStart"/>
      <w:r>
        <w:rPr>
          <w:rStyle w:val="21"/>
          <w:color w:val="auto"/>
        </w:rPr>
        <w:t>Pteris</w:t>
      </w:r>
      <w:proofErr w:type="spellEnd"/>
      <w:r>
        <w:rPr>
          <w:rStyle w:val="21"/>
          <w:color w:val="auto"/>
        </w:rPr>
        <w:t xml:space="preserve"> </w:t>
      </w:r>
      <w:proofErr w:type="spellStart"/>
      <w:r>
        <w:rPr>
          <w:rStyle w:val="21"/>
          <w:color w:val="auto"/>
        </w:rPr>
        <w:t>vittata</w:t>
      </w:r>
      <w:proofErr w:type="spellEnd"/>
      <w:r>
        <w:rPr>
          <w:rStyle w:val="21"/>
          <w:color w:val="auto"/>
        </w:rPr>
        <w:t>. Ikgadējās starptautiskās konferences par augsni, nogulumiem, ūdeni un enerģiju materiāli (12. sējums, Nr. 1, 26. lpp.).</w:t>
      </w:r>
    </w:p>
    <w:p w14:paraId="47224DAC" w14:textId="77777777" w:rsidR="00C51FAD" w:rsidRPr="00C51FAD" w:rsidRDefault="00C51FAD" w:rsidP="00C51FAD">
      <w:pPr>
        <w:pStyle w:val="22"/>
        <w:numPr>
          <w:ilvl w:val="0"/>
          <w:numId w:val="30"/>
        </w:numPr>
        <w:ind w:left="567" w:hanging="283"/>
        <w:jc w:val="both"/>
        <w:rPr>
          <w:color w:val="auto"/>
        </w:rPr>
      </w:pPr>
      <w:r>
        <w:rPr>
          <w:rStyle w:val="21"/>
          <w:color w:val="auto"/>
        </w:rPr>
        <w:t xml:space="preserve">San </w:t>
      </w:r>
      <w:proofErr w:type="spellStart"/>
      <w:r>
        <w:rPr>
          <w:rStyle w:val="21"/>
          <w:color w:val="auto"/>
        </w:rPr>
        <w:t>Miguel</w:t>
      </w:r>
      <w:proofErr w:type="spellEnd"/>
      <w:r>
        <w:rPr>
          <w:rStyle w:val="21"/>
          <w:color w:val="auto"/>
        </w:rPr>
        <w:t xml:space="preserve">, A., </w:t>
      </w:r>
      <w:proofErr w:type="spellStart"/>
      <w:r>
        <w:rPr>
          <w:rStyle w:val="21"/>
          <w:color w:val="auto"/>
        </w:rPr>
        <w:t>Ravanel</w:t>
      </w:r>
      <w:proofErr w:type="spellEnd"/>
      <w:r>
        <w:rPr>
          <w:rStyle w:val="21"/>
          <w:color w:val="auto"/>
        </w:rPr>
        <w:t xml:space="preserve">, P. un </w:t>
      </w:r>
      <w:proofErr w:type="spellStart"/>
      <w:r>
        <w:rPr>
          <w:rStyle w:val="21"/>
          <w:color w:val="auto"/>
        </w:rPr>
        <w:t>Raveton</w:t>
      </w:r>
      <w:proofErr w:type="spellEnd"/>
      <w:r>
        <w:rPr>
          <w:rStyle w:val="21"/>
          <w:color w:val="auto"/>
        </w:rPr>
        <w:t xml:space="preserve">, M., 2013. Salīdzinošs pētījums par </w:t>
      </w:r>
      <w:proofErr w:type="spellStart"/>
      <w:r>
        <w:rPr>
          <w:rStyle w:val="21"/>
          <w:color w:val="auto"/>
        </w:rPr>
        <w:t>hlororganisko</w:t>
      </w:r>
      <w:proofErr w:type="spellEnd"/>
      <w:r>
        <w:rPr>
          <w:rStyle w:val="21"/>
          <w:color w:val="auto"/>
        </w:rPr>
        <w:t xml:space="preserve"> savienojumu uzņemšanu un pārnesi ar </w:t>
      </w:r>
      <w:proofErr w:type="spellStart"/>
      <w:r>
        <w:rPr>
          <w:rStyle w:val="21"/>
          <w:color w:val="auto"/>
        </w:rPr>
        <w:t>Phragmites</w:t>
      </w:r>
      <w:proofErr w:type="spellEnd"/>
      <w:r>
        <w:rPr>
          <w:rStyle w:val="21"/>
          <w:color w:val="auto"/>
        </w:rPr>
        <w:t xml:space="preserve"> </w:t>
      </w:r>
      <w:proofErr w:type="spellStart"/>
      <w:r>
        <w:rPr>
          <w:rStyle w:val="21"/>
          <w:color w:val="auto"/>
        </w:rPr>
        <w:t>australis</w:t>
      </w:r>
      <w:proofErr w:type="spellEnd"/>
      <w:r>
        <w:rPr>
          <w:rStyle w:val="21"/>
          <w:color w:val="auto"/>
        </w:rPr>
        <w:t xml:space="preserve">. </w:t>
      </w:r>
      <w:proofErr w:type="spellStart"/>
      <w:r>
        <w:rPr>
          <w:rStyle w:val="21"/>
          <w:color w:val="auto"/>
        </w:rPr>
        <w:t>Journal</w:t>
      </w:r>
      <w:proofErr w:type="spellEnd"/>
      <w:r>
        <w:rPr>
          <w:rStyle w:val="21"/>
          <w:color w:val="auto"/>
        </w:rPr>
        <w:t xml:space="preserve"> </w:t>
      </w:r>
      <w:proofErr w:type="spellStart"/>
      <w:r>
        <w:rPr>
          <w:rStyle w:val="21"/>
          <w:color w:val="auto"/>
        </w:rPr>
        <w:t>of</w:t>
      </w:r>
      <w:proofErr w:type="spellEnd"/>
      <w:r>
        <w:rPr>
          <w:rStyle w:val="21"/>
          <w:color w:val="auto"/>
        </w:rPr>
        <w:t xml:space="preserve"> </w:t>
      </w:r>
      <w:proofErr w:type="spellStart"/>
      <w:r>
        <w:rPr>
          <w:rStyle w:val="21"/>
          <w:color w:val="auto"/>
        </w:rPr>
        <w:t>hazardous</w:t>
      </w:r>
      <w:proofErr w:type="spellEnd"/>
      <w:r>
        <w:rPr>
          <w:rStyle w:val="21"/>
          <w:color w:val="auto"/>
        </w:rPr>
        <w:t xml:space="preserve"> </w:t>
      </w:r>
      <w:proofErr w:type="spellStart"/>
      <w:r>
        <w:rPr>
          <w:rStyle w:val="21"/>
          <w:color w:val="auto"/>
        </w:rPr>
        <w:t>materials</w:t>
      </w:r>
      <w:proofErr w:type="spellEnd"/>
      <w:r>
        <w:rPr>
          <w:rStyle w:val="21"/>
          <w:color w:val="auto"/>
        </w:rPr>
        <w:t>, 244, 60.-69. lpp.</w:t>
      </w:r>
    </w:p>
    <w:p w14:paraId="0A0A96A1" w14:textId="77777777" w:rsidR="00C51FAD" w:rsidRPr="00C51FAD" w:rsidRDefault="00C51FAD" w:rsidP="00C51FAD">
      <w:pPr>
        <w:pStyle w:val="22"/>
        <w:numPr>
          <w:ilvl w:val="0"/>
          <w:numId w:val="30"/>
        </w:numPr>
        <w:ind w:left="567" w:hanging="283"/>
        <w:jc w:val="both"/>
        <w:rPr>
          <w:color w:val="auto"/>
        </w:rPr>
      </w:pPr>
      <w:proofErr w:type="spellStart"/>
      <w:r>
        <w:rPr>
          <w:rStyle w:val="21"/>
          <w:color w:val="auto"/>
        </w:rPr>
        <w:t>Sharma</w:t>
      </w:r>
      <w:proofErr w:type="spellEnd"/>
      <w:r>
        <w:rPr>
          <w:rStyle w:val="21"/>
          <w:color w:val="auto"/>
        </w:rPr>
        <w:t xml:space="preserve">, P. un </w:t>
      </w:r>
      <w:proofErr w:type="spellStart"/>
      <w:r>
        <w:rPr>
          <w:rStyle w:val="21"/>
          <w:color w:val="auto"/>
        </w:rPr>
        <w:t>Pandey</w:t>
      </w:r>
      <w:proofErr w:type="spellEnd"/>
      <w:r>
        <w:rPr>
          <w:rStyle w:val="21"/>
          <w:color w:val="auto"/>
        </w:rPr>
        <w:t xml:space="preserve">, S., 2014. </w:t>
      </w:r>
      <w:proofErr w:type="spellStart"/>
      <w:r>
        <w:rPr>
          <w:rStyle w:val="21"/>
          <w:color w:val="auto"/>
        </w:rPr>
        <w:t>Fitoremediācijas</w:t>
      </w:r>
      <w:proofErr w:type="spellEnd"/>
      <w:r>
        <w:rPr>
          <w:rStyle w:val="21"/>
          <w:color w:val="auto"/>
        </w:rPr>
        <w:t xml:space="preserve"> stāvokļa pasaulē scenārijs. </w:t>
      </w:r>
      <w:proofErr w:type="spellStart"/>
      <w:r>
        <w:rPr>
          <w:rStyle w:val="21"/>
          <w:color w:val="auto"/>
        </w:rPr>
        <w:t>International</w:t>
      </w:r>
      <w:proofErr w:type="spellEnd"/>
      <w:r>
        <w:rPr>
          <w:rStyle w:val="21"/>
          <w:color w:val="auto"/>
        </w:rPr>
        <w:t xml:space="preserve"> </w:t>
      </w:r>
      <w:proofErr w:type="spellStart"/>
      <w:r>
        <w:rPr>
          <w:rStyle w:val="21"/>
          <w:color w:val="auto"/>
        </w:rPr>
        <w:t>Journal</w:t>
      </w:r>
      <w:proofErr w:type="spellEnd"/>
      <w:r>
        <w:rPr>
          <w:rStyle w:val="21"/>
          <w:color w:val="auto"/>
        </w:rPr>
        <w:t xml:space="preserve"> </w:t>
      </w:r>
      <w:proofErr w:type="spellStart"/>
      <w:r>
        <w:rPr>
          <w:rStyle w:val="21"/>
          <w:color w:val="auto"/>
        </w:rPr>
        <w:t>of</w:t>
      </w:r>
      <w:proofErr w:type="spellEnd"/>
      <w:r>
        <w:rPr>
          <w:rStyle w:val="21"/>
          <w:color w:val="auto"/>
        </w:rPr>
        <w:t xml:space="preserve"> </w:t>
      </w:r>
      <w:proofErr w:type="spellStart"/>
      <w:r>
        <w:rPr>
          <w:rStyle w:val="21"/>
          <w:color w:val="auto"/>
        </w:rPr>
        <w:t>Environmental</w:t>
      </w:r>
      <w:proofErr w:type="spellEnd"/>
      <w:r>
        <w:rPr>
          <w:rStyle w:val="21"/>
          <w:color w:val="auto"/>
        </w:rPr>
        <w:t xml:space="preserve"> </w:t>
      </w:r>
      <w:proofErr w:type="spellStart"/>
      <w:r>
        <w:rPr>
          <w:rStyle w:val="21"/>
          <w:color w:val="auto"/>
        </w:rPr>
        <w:t>Bioremediation</w:t>
      </w:r>
      <w:proofErr w:type="spellEnd"/>
      <w:r>
        <w:rPr>
          <w:rStyle w:val="21"/>
          <w:color w:val="auto"/>
        </w:rPr>
        <w:t xml:space="preserve"> &amp; </w:t>
      </w:r>
      <w:proofErr w:type="spellStart"/>
      <w:r>
        <w:rPr>
          <w:rStyle w:val="21"/>
          <w:color w:val="auto"/>
        </w:rPr>
        <w:t>Biodegradation</w:t>
      </w:r>
      <w:proofErr w:type="spellEnd"/>
      <w:r>
        <w:rPr>
          <w:rStyle w:val="21"/>
          <w:color w:val="auto"/>
        </w:rPr>
        <w:t>, 2(4), 178.-191. lpp.</w:t>
      </w:r>
    </w:p>
    <w:p w14:paraId="53415B7B" w14:textId="77777777" w:rsidR="00C51FAD" w:rsidRPr="00C51FAD" w:rsidRDefault="00C51FAD" w:rsidP="00C51FAD">
      <w:pPr>
        <w:pStyle w:val="22"/>
        <w:numPr>
          <w:ilvl w:val="0"/>
          <w:numId w:val="30"/>
        </w:numPr>
        <w:ind w:left="567" w:hanging="283"/>
        <w:jc w:val="both"/>
        <w:rPr>
          <w:color w:val="auto"/>
        </w:rPr>
      </w:pPr>
      <w:proofErr w:type="spellStart"/>
      <w:r>
        <w:rPr>
          <w:rStyle w:val="21"/>
          <w:color w:val="auto"/>
        </w:rPr>
        <w:t>Van</w:t>
      </w:r>
      <w:proofErr w:type="spellEnd"/>
      <w:r>
        <w:rPr>
          <w:rStyle w:val="21"/>
          <w:color w:val="auto"/>
        </w:rPr>
        <w:t xml:space="preserve"> </w:t>
      </w:r>
      <w:proofErr w:type="spellStart"/>
      <w:r>
        <w:rPr>
          <w:rStyle w:val="21"/>
          <w:color w:val="auto"/>
        </w:rPr>
        <w:t>Oosten</w:t>
      </w:r>
      <w:proofErr w:type="spellEnd"/>
      <w:r>
        <w:rPr>
          <w:rStyle w:val="21"/>
          <w:color w:val="auto"/>
        </w:rPr>
        <w:t xml:space="preserve">, M.J. un </w:t>
      </w:r>
      <w:proofErr w:type="spellStart"/>
      <w:r>
        <w:rPr>
          <w:rStyle w:val="21"/>
          <w:color w:val="auto"/>
        </w:rPr>
        <w:t>Maggio</w:t>
      </w:r>
      <w:proofErr w:type="spellEnd"/>
      <w:r>
        <w:rPr>
          <w:rStyle w:val="21"/>
          <w:color w:val="auto"/>
        </w:rPr>
        <w:t xml:space="preserve">, A., 2015. Halofītu funkcionālā bioloģija ar smagajiem metāliem piesārņotu augšņu </w:t>
      </w:r>
      <w:proofErr w:type="spellStart"/>
      <w:r>
        <w:rPr>
          <w:rStyle w:val="21"/>
          <w:color w:val="auto"/>
        </w:rPr>
        <w:t>fitoremediācijā</w:t>
      </w:r>
      <w:proofErr w:type="spellEnd"/>
      <w:r>
        <w:rPr>
          <w:rStyle w:val="21"/>
          <w:color w:val="auto"/>
        </w:rPr>
        <w:t>. Vides un eksperimentālā botānika, 111, 135.-146. lpp.</w:t>
      </w:r>
    </w:p>
    <w:p w14:paraId="0D5F51FB" w14:textId="77777777" w:rsidR="00C51FAD" w:rsidRPr="00C51FAD" w:rsidRDefault="00C51FAD" w:rsidP="00C51FAD">
      <w:pPr>
        <w:pStyle w:val="22"/>
        <w:numPr>
          <w:ilvl w:val="0"/>
          <w:numId w:val="30"/>
        </w:numPr>
        <w:ind w:left="567" w:hanging="283"/>
        <w:jc w:val="both"/>
        <w:rPr>
          <w:color w:val="auto"/>
        </w:rPr>
      </w:pPr>
      <w:proofErr w:type="spellStart"/>
      <w:r>
        <w:rPr>
          <w:rStyle w:val="21"/>
          <w:color w:val="auto"/>
        </w:rPr>
        <w:t>Wang</w:t>
      </w:r>
      <w:proofErr w:type="spellEnd"/>
      <w:r>
        <w:rPr>
          <w:rStyle w:val="21"/>
          <w:color w:val="auto"/>
        </w:rPr>
        <w:t xml:space="preserve">, J., </w:t>
      </w:r>
      <w:proofErr w:type="spellStart"/>
      <w:r>
        <w:rPr>
          <w:rStyle w:val="21"/>
          <w:color w:val="auto"/>
        </w:rPr>
        <w:t>Feng</w:t>
      </w:r>
      <w:proofErr w:type="spellEnd"/>
      <w:r>
        <w:rPr>
          <w:rStyle w:val="21"/>
          <w:color w:val="auto"/>
        </w:rPr>
        <w:t xml:space="preserve">, X., Anderson, C.W., </w:t>
      </w:r>
      <w:proofErr w:type="spellStart"/>
      <w:r>
        <w:rPr>
          <w:rStyle w:val="21"/>
          <w:color w:val="auto"/>
        </w:rPr>
        <w:t>Xing</w:t>
      </w:r>
      <w:proofErr w:type="spellEnd"/>
      <w:r>
        <w:rPr>
          <w:rStyle w:val="21"/>
          <w:color w:val="auto"/>
        </w:rPr>
        <w:t xml:space="preserve">, Y. un </w:t>
      </w:r>
      <w:proofErr w:type="spellStart"/>
      <w:r>
        <w:rPr>
          <w:rStyle w:val="21"/>
          <w:color w:val="auto"/>
        </w:rPr>
        <w:t>Shang</w:t>
      </w:r>
      <w:proofErr w:type="spellEnd"/>
      <w:r>
        <w:rPr>
          <w:rStyle w:val="21"/>
          <w:color w:val="auto"/>
        </w:rPr>
        <w:t xml:space="preserve">, L., 2012. Ar dzīvsudrabu piesārņoto vietu </w:t>
      </w:r>
      <w:proofErr w:type="spellStart"/>
      <w:r>
        <w:rPr>
          <w:rStyle w:val="21"/>
          <w:color w:val="auto"/>
        </w:rPr>
        <w:t>remediācija</w:t>
      </w:r>
      <w:proofErr w:type="spellEnd"/>
      <w:r>
        <w:rPr>
          <w:rStyle w:val="21"/>
          <w:color w:val="auto"/>
        </w:rPr>
        <w:t xml:space="preserve"> - pārskats. </w:t>
      </w:r>
      <w:proofErr w:type="spellStart"/>
      <w:r>
        <w:rPr>
          <w:rStyle w:val="21"/>
          <w:color w:val="auto"/>
        </w:rPr>
        <w:t>Journal</w:t>
      </w:r>
      <w:proofErr w:type="spellEnd"/>
      <w:r>
        <w:rPr>
          <w:rStyle w:val="21"/>
          <w:color w:val="auto"/>
        </w:rPr>
        <w:t xml:space="preserve"> </w:t>
      </w:r>
      <w:proofErr w:type="spellStart"/>
      <w:r>
        <w:rPr>
          <w:rStyle w:val="21"/>
          <w:color w:val="auto"/>
        </w:rPr>
        <w:t>of</w:t>
      </w:r>
      <w:proofErr w:type="spellEnd"/>
      <w:r>
        <w:rPr>
          <w:rStyle w:val="21"/>
          <w:color w:val="auto"/>
        </w:rPr>
        <w:t xml:space="preserve"> </w:t>
      </w:r>
      <w:proofErr w:type="spellStart"/>
      <w:r>
        <w:rPr>
          <w:rStyle w:val="21"/>
          <w:color w:val="auto"/>
        </w:rPr>
        <w:t>hazardous</w:t>
      </w:r>
      <w:proofErr w:type="spellEnd"/>
      <w:r>
        <w:rPr>
          <w:rStyle w:val="21"/>
          <w:color w:val="auto"/>
        </w:rPr>
        <w:t xml:space="preserve"> </w:t>
      </w:r>
      <w:proofErr w:type="spellStart"/>
      <w:r>
        <w:rPr>
          <w:rStyle w:val="21"/>
          <w:color w:val="auto"/>
        </w:rPr>
        <w:t>materials</w:t>
      </w:r>
      <w:proofErr w:type="spellEnd"/>
      <w:r>
        <w:rPr>
          <w:rStyle w:val="21"/>
          <w:color w:val="auto"/>
        </w:rPr>
        <w:t>, 221, 1.-18. lpp.</w:t>
      </w:r>
    </w:p>
    <w:p w14:paraId="1CD8CAED" w14:textId="77777777" w:rsidR="00C51FAD" w:rsidRPr="00C51FAD" w:rsidRDefault="00C51FAD" w:rsidP="00C51FAD">
      <w:pPr>
        <w:pStyle w:val="22"/>
        <w:numPr>
          <w:ilvl w:val="0"/>
          <w:numId w:val="30"/>
        </w:numPr>
        <w:ind w:left="567" w:hanging="283"/>
        <w:jc w:val="both"/>
        <w:rPr>
          <w:rStyle w:val="21"/>
          <w:color w:val="auto"/>
        </w:rPr>
      </w:pPr>
      <w:proofErr w:type="spellStart"/>
      <w:r>
        <w:rPr>
          <w:rStyle w:val="21"/>
          <w:color w:val="auto"/>
        </w:rPr>
        <w:t>Yu</w:t>
      </w:r>
      <w:proofErr w:type="spellEnd"/>
      <w:r>
        <w:rPr>
          <w:rStyle w:val="21"/>
          <w:color w:val="auto"/>
        </w:rPr>
        <w:t xml:space="preserve">, X.Z. un </w:t>
      </w:r>
      <w:proofErr w:type="spellStart"/>
      <w:r>
        <w:rPr>
          <w:rStyle w:val="21"/>
          <w:color w:val="auto"/>
        </w:rPr>
        <w:t>Gu</w:t>
      </w:r>
      <w:proofErr w:type="spellEnd"/>
      <w:r>
        <w:rPr>
          <w:rStyle w:val="21"/>
          <w:color w:val="auto"/>
        </w:rPr>
        <w:t>, J.D., 2006. Metil-</w:t>
      </w:r>
      <w:proofErr w:type="spellStart"/>
      <w:r>
        <w:rPr>
          <w:rStyle w:val="21"/>
          <w:color w:val="auto"/>
        </w:rPr>
        <w:t>terc</w:t>
      </w:r>
      <w:proofErr w:type="spellEnd"/>
      <w:r>
        <w:rPr>
          <w:rStyle w:val="21"/>
          <w:color w:val="auto"/>
        </w:rPr>
        <w:t>-</w:t>
      </w:r>
      <w:proofErr w:type="spellStart"/>
      <w:r>
        <w:rPr>
          <w:rStyle w:val="21"/>
          <w:color w:val="auto"/>
        </w:rPr>
        <w:t>butilētera</w:t>
      </w:r>
      <w:proofErr w:type="spellEnd"/>
      <w:r>
        <w:rPr>
          <w:rStyle w:val="21"/>
          <w:color w:val="auto"/>
        </w:rPr>
        <w:t xml:space="preserve"> (MTBE) uzņemšana, vielmaiņa un </w:t>
      </w:r>
      <w:proofErr w:type="spellStart"/>
      <w:r>
        <w:rPr>
          <w:rStyle w:val="21"/>
          <w:color w:val="auto"/>
        </w:rPr>
        <w:t>toksicitāte</w:t>
      </w:r>
      <w:proofErr w:type="spellEnd"/>
      <w:r>
        <w:rPr>
          <w:rStyle w:val="21"/>
          <w:color w:val="auto"/>
        </w:rPr>
        <w:t xml:space="preserve"> raudošajos vītolos. </w:t>
      </w:r>
      <w:proofErr w:type="spellStart"/>
      <w:r>
        <w:rPr>
          <w:rStyle w:val="21"/>
          <w:color w:val="auto"/>
        </w:rPr>
        <w:t>Journal</w:t>
      </w:r>
      <w:proofErr w:type="spellEnd"/>
      <w:r>
        <w:rPr>
          <w:rStyle w:val="21"/>
          <w:color w:val="auto"/>
        </w:rPr>
        <w:t xml:space="preserve"> </w:t>
      </w:r>
      <w:proofErr w:type="spellStart"/>
      <w:r>
        <w:rPr>
          <w:rStyle w:val="21"/>
          <w:color w:val="auto"/>
        </w:rPr>
        <w:t>of</w:t>
      </w:r>
      <w:proofErr w:type="spellEnd"/>
      <w:r>
        <w:rPr>
          <w:rStyle w:val="21"/>
          <w:color w:val="auto"/>
        </w:rPr>
        <w:t xml:space="preserve"> </w:t>
      </w:r>
      <w:proofErr w:type="spellStart"/>
      <w:r>
        <w:rPr>
          <w:rStyle w:val="21"/>
          <w:color w:val="auto"/>
        </w:rPr>
        <w:t>Hazardous</w:t>
      </w:r>
      <w:proofErr w:type="spellEnd"/>
      <w:r>
        <w:rPr>
          <w:rStyle w:val="21"/>
          <w:color w:val="auto"/>
        </w:rPr>
        <w:t xml:space="preserve"> </w:t>
      </w:r>
      <w:proofErr w:type="spellStart"/>
      <w:r>
        <w:rPr>
          <w:rStyle w:val="21"/>
          <w:color w:val="auto"/>
        </w:rPr>
        <w:t>Materials</w:t>
      </w:r>
      <w:proofErr w:type="spellEnd"/>
      <w:r>
        <w:rPr>
          <w:rStyle w:val="21"/>
          <w:color w:val="auto"/>
        </w:rPr>
        <w:t>, 137(3), 1417.-1423. lpp.</w:t>
      </w:r>
    </w:p>
    <w:p w14:paraId="43ED972D" w14:textId="77777777" w:rsidR="00C51FAD" w:rsidRPr="00C51FAD" w:rsidRDefault="00C51FAD" w:rsidP="00C51FAD">
      <w:pPr>
        <w:pStyle w:val="22"/>
        <w:jc w:val="both"/>
        <w:rPr>
          <w:rStyle w:val="21"/>
          <w:color w:val="auto"/>
          <w:lang w:val="en-GB"/>
        </w:rPr>
      </w:pPr>
    </w:p>
    <w:p w14:paraId="0CCD7237" w14:textId="77777777" w:rsidR="00C51FAD" w:rsidRPr="00C51FAD" w:rsidRDefault="00C51FAD" w:rsidP="00C51FAD">
      <w:pPr>
        <w:pStyle w:val="22"/>
        <w:jc w:val="both"/>
      </w:pPr>
      <w:r>
        <w:br w:type="page"/>
      </w:r>
      <w:bookmarkStart w:id="63" w:name="bookmark111"/>
    </w:p>
    <w:p w14:paraId="40A36BCA" w14:textId="77777777" w:rsidR="00C51FAD" w:rsidRPr="00C51FAD" w:rsidRDefault="00C51FAD" w:rsidP="00C51FAD">
      <w:pPr>
        <w:pStyle w:val="22"/>
        <w:tabs>
          <w:tab w:val="left" w:pos="426"/>
        </w:tabs>
        <w:jc w:val="both"/>
        <w:rPr>
          <w:rFonts w:ascii="Calibri Light" w:hAnsi="Calibri Light" w:cs="Calibri Light"/>
          <w:b/>
          <w:bCs/>
          <w:color w:val="4F81BD"/>
          <w:sz w:val="28"/>
        </w:rPr>
      </w:pPr>
      <w:r>
        <w:rPr>
          <w:rFonts w:ascii="Calibri Light" w:hAnsi="Calibri Light"/>
          <w:b/>
          <w:color w:val="4F81BD"/>
          <w:sz w:val="28"/>
        </w:rPr>
        <w:lastRenderedPageBreak/>
        <w:t>6. FITOIEGUVE</w:t>
      </w:r>
      <w:bookmarkEnd w:id="63"/>
    </w:p>
    <w:p w14:paraId="586B0CFB" w14:textId="77777777" w:rsidR="00C51FAD" w:rsidRPr="00C51FAD" w:rsidRDefault="00C51FAD" w:rsidP="00C51FAD">
      <w:pPr>
        <w:pStyle w:val="440"/>
        <w:rPr>
          <w:rStyle w:val="43"/>
          <w:b/>
          <w:bCs/>
          <w:color w:val="auto"/>
          <w:sz w:val="22"/>
        </w:rPr>
      </w:pPr>
      <w:bookmarkStart w:id="64" w:name="bookmark112"/>
    </w:p>
    <w:p w14:paraId="1DDDE8E7" w14:textId="77777777" w:rsidR="00C51FAD" w:rsidRPr="00C51FAD" w:rsidRDefault="00C51FAD" w:rsidP="00C51FAD">
      <w:pPr>
        <w:pStyle w:val="440"/>
        <w:tabs>
          <w:tab w:val="left" w:pos="567"/>
        </w:tabs>
        <w:rPr>
          <w:rFonts w:ascii="Calibri Light" w:hAnsi="Calibri Light" w:cs="Calibri Light"/>
          <w:color w:val="4F81BD"/>
          <w:sz w:val="26"/>
        </w:rPr>
      </w:pPr>
      <w:r>
        <w:rPr>
          <w:rStyle w:val="43"/>
          <w:rFonts w:ascii="Calibri Light" w:hAnsi="Calibri Light"/>
          <w:b/>
          <w:sz w:val="26"/>
        </w:rPr>
        <w:t>6.1.</w:t>
      </w:r>
      <w:r>
        <w:rPr>
          <w:rStyle w:val="43"/>
          <w:rFonts w:ascii="Calibri Light" w:hAnsi="Calibri Light"/>
          <w:b/>
          <w:sz w:val="26"/>
        </w:rPr>
        <w:tab/>
        <w:t>Metodes apraksts</w:t>
      </w:r>
      <w:bookmarkEnd w:id="64"/>
    </w:p>
    <w:p w14:paraId="653CB916" w14:textId="77777777" w:rsidR="00C51FAD" w:rsidRPr="00C51FAD" w:rsidRDefault="00C51FAD" w:rsidP="00C51FAD">
      <w:pPr>
        <w:pStyle w:val="22"/>
        <w:jc w:val="both"/>
        <w:rPr>
          <w:rStyle w:val="21"/>
          <w:color w:val="auto"/>
          <w:lang w:val="en-GB"/>
        </w:rPr>
      </w:pPr>
    </w:p>
    <w:p w14:paraId="659572A8" w14:textId="77777777" w:rsidR="00C51FAD" w:rsidRPr="00C51FAD" w:rsidRDefault="00C51FAD" w:rsidP="00C51FAD">
      <w:pPr>
        <w:pStyle w:val="22"/>
        <w:jc w:val="both"/>
        <w:rPr>
          <w:rStyle w:val="21"/>
          <w:color w:val="auto"/>
        </w:rPr>
      </w:pPr>
      <w:proofErr w:type="spellStart"/>
      <w:r>
        <w:rPr>
          <w:rStyle w:val="21"/>
          <w:color w:val="auto"/>
        </w:rPr>
        <w:t>Fitoekstrakcijā</w:t>
      </w:r>
      <w:proofErr w:type="spellEnd"/>
      <w:r>
        <w:rPr>
          <w:rStyle w:val="21"/>
          <w:color w:val="auto"/>
        </w:rPr>
        <w:t xml:space="preserve"> izmanto augus, kas var augt apstākļos ar augstu minerālvielu saturu, lai no augsnes substrāta atdalītu metālus. Divi galvenie </w:t>
      </w:r>
      <w:proofErr w:type="spellStart"/>
      <w:r>
        <w:rPr>
          <w:rStyle w:val="21"/>
          <w:color w:val="auto"/>
        </w:rPr>
        <w:t>fitoekstrakcijas</w:t>
      </w:r>
      <w:proofErr w:type="spellEnd"/>
      <w:r>
        <w:rPr>
          <w:rStyle w:val="21"/>
          <w:color w:val="auto"/>
        </w:rPr>
        <w:t xml:space="preserve"> pielietojumi ir šādi: (i) </w:t>
      </w:r>
      <w:proofErr w:type="spellStart"/>
      <w:r>
        <w:rPr>
          <w:rStyle w:val="21"/>
          <w:color w:val="auto"/>
        </w:rPr>
        <w:t>fitoremediācija</w:t>
      </w:r>
      <w:proofErr w:type="spellEnd"/>
      <w:r>
        <w:rPr>
          <w:rStyle w:val="21"/>
          <w:color w:val="auto"/>
        </w:rPr>
        <w:t xml:space="preserve">, kurā piesārņojošie metāli tiek stabilizēti vai reģenerēti drošai utilizācijai; un (ii) </w:t>
      </w:r>
      <w:proofErr w:type="spellStart"/>
      <w:r>
        <w:rPr>
          <w:rStyle w:val="21"/>
          <w:color w:val="auto"/>
        </w:rPr>
        <w:t>fitoieguve</w:t>
      </w:r>
      <w:proofErr w:type="spellEnd"/>
      <w:r>
        <w:rPr>
          <w:rStyle w:val="21"/>
          <w:color w:val="auto"/>
        </w:rPr>
        <w:t>, kuras procesā ekonomiski vērtīgi metāli, piemēram, zelts (Au), platīns (</w:t>
      </w:r>
      <w:proofErr w:type="spellStart"/>
      <w:r>
        <w:rPr>
          <w:rStyle w:val="21"/>
          <w:color w:val="auto"/>
        </w:rPr>
        <w:t>Pt</w:t>
      </w:r>
      <w:proofErr w:type="spellEnd"/>
      <w:r>
        <w:rPr>
          <w:rStyle w:val="21"/>
          <w:color w:val="auto"/>
        </w:rPr>
        <w:t>) un telūrs (</w:t>
      </w:r>
      <w:proofErr w:type="spellStart"/>
      <w:r>
        <w:rPr>
          <w:rStyle w:val="21"/>
          <w:color w:val="auto"/>
        </w:rPr>
        <w:t>Tl</w:t>
      </w:r>
      <w:proofErr w:type="spellEnd"/>
      <w:r>
        <w:rPr>
          <w:rStyle w:val="21"/>
          <w:color w:val="auto"/>
        </w:rPr>
        <w:t xml:space="preserve">), tiek iegūti, izmantojot augkopību [1]. Parastā ieguve parasti balstās uz rūdām, kas satur ievērojamu daudzumu vēlamā metāla, un prasa ievērojamu sākotnējo finansējumu. Lai šāda ieguve būtu ekonomiski izdevīga, ir nepieciešamas ievērojama apmēra rūdas iegulas. Tradicionālā ieguves rūpniecība rada draudus videi, jo rada emisijas gaisā un bīstamus </w:t>
      </w:r>
      <w:proofErr w:type="spellStart"/>
      <w:r>
        <w:rPr>
          <w:rStyle w:val="21"/>
          <w:color w:val="auto"/>
        </w:rPr>
        <w:t>atlikumproduktus</w:t>
      </w:r>
      <w:proofErr w:type="spellEnd"/>
      <w:r>
        <w:rPr>
          <w:rStyle w:val="21"/>
          <w:color w:val="auto"/>
        </w:rPr>
        <w:t xml:space="preserve">. Tomēr pēdējā laikā galvenā uzmanība tiek pievērsta zemākas vai zemas kvalitātes rūdas ieguvei un otrreizējo metālu resursu reģenerācijai, jo tām ir būtiska loma kritiski svarīgo izejvielu (KRM) piegādes uzlabošanai [2] un augsnes veselības atjaunošanai (piem., </w:t>
      </w:r>
      <w:proofErr w:type="spellStart"/>
      <w:r>
        <w:rPr>
          <w:rStyle w:val="21"/>
          <w:color w:val="auto"/>
        </w:rPr>
        <w:t>bioogles</w:t>
      </w:r>
      <w:proofErr w:type="spellEnd"/>
      <w:r>
        <w:rPr>
          <w:rStyle w:val="21"/>
          <w:color w:val="auto"/>
        </w:rPr>
        <w:t xml:space="preserve">) [3,4]. Abus mērķus var sasniegt, izmantojot </w:t>
      </w:r>
      <w:proofErr w:type="spellStart"/>
      <w:r>
        <w:rPr>
          <w:rStyle w:val="21"/>
          <w:color w:val="auto"/>
        </w:rPr>
        <w:t>fitoieguvi</w:t>
      </w:r>
      <w:proofErr w:type="spellEnd"/>
      <w:r>
        <w:rPr>
          <w:rStyle w:val="21"/>
          <w:color w:val="auto"/>
        </w:rPr>
        <w:t>, kuras rezultātā var iegūt metālus no zemas kvalitātes rūdas atradnēm, mineralizētām (</w:t>
      </w:r>
      <w:proofErr w:type="spellStart"/>
      <w:r>
        <w:rPr>
          <w:rStyle w:val="21"/>
          <w:color w:val="auto"/>
        </w:rPr>
        <w:t>ultramafiskām</w:t>
      </w:r>
      <w:proofErr w:type="spellEnd"/>
      <w:r>
        <w:rPr>
          <w:rStyle w:val="21"/>
          <w:color w:val="auto"/>
        </w:rPr>
        <w:t>) augsnēm, metāliem piesārņotām augsnēm, ieguves rūpniecības atkritumiem un rūpnieciskajām dūņām [5].</w:t>
      </w:r>
    </w:p>
    <w:p w14:paraId="315C85ED" w14:textId="77777777" w:rsidR="00C51FAD" w:rsidRPr="00807A46" w:rsidRDefault="00C51FAD" w:rsidP="00C51FAD">
      <w:pPr>
        <w:pStyle w:val="22"/>
        <w:jc w:val="both"/>
        <w:rPr>
          <w:color w:val="auto"/>
        </w:rPr>
      </w:pPr>
    </w:p>
    <w:p w14:paraId="458AA858" w14:textId="77777777" w:rsidR="00C51FAD" w:rsidRPr="00C51FAD" w:rsidRDefault="00C51FAD" w:rsidP="00C51FAD">
      <w:pPr>
        <w:pStyle w:val="22"/>
        <w:jc w:val="both"/>
        <w:rPr>
          <w:rStyle w:val="21"/>
          <w:color w:val="auto"/>
        </w:rPr>
      </w:pPr>
      <w:proofErr w:type="spellStart"/>
      <w:r>
        <w:rPr>
          <w:rStyle w:val="21"/>
          <w:color w:val="auto"/>
        </w:rPr>
        <w:t>Fitoieguve</w:t>
      </w:r>
      <w:proofErr w:type="spellEnd"/>
      <w:r>
        <w:rPr>
          <w:rStyle w:val="21"/>
          <w:color w:val="auto"/>
        </w:rPr>
        <w:t xml:space="preserve"> ietver </w:t>
      </w:r>
      <w:proofErr w:type="spellStart"/>
      <w:r>
        <w:rPr>
          <w:rStyle w:val="21"/>
          <w:color w:val="auto"/>
        </w:rPr>
        <w:t>hiperakumulējošu</w:t>
      </w:r>
      <w:proofErr w:type="spellEnd"/>
      <w:r>
        <w:rPr>
          <w:rStyle w:val="21"/>
          <w:color w:val="auto"/>
        </w:rPr>
        <w:t xml:space="preserve"> augu audzēšanu, kuriem piemīt unikāla spēja absorbēt un koncentrēt metāla jonus no augsnes to virszemes biomasā. Kad augi sasniedz briedumu, tos novāc, žāvē un sadedzina. Iegūtie pelni satur augstu mērķa metālu koncentrāciju, kurus pēc tam var apstrādāt, lai iegūtu vērtīgus resursus. </w:t>
      </w:r>
      <w:proofErr w:type="spellStart"/>
      <w:r>
        <w:rPr>
          <w:rStyle w:val="21"/>
          <w:color w:val="auto"/>
        </w:rPr>
        <w:t>Fitoieguves</w:t>
      </w:r>
      <w:proofErr w:type="spellEnd"/>
      <w:r>
        <w:rPr>
          <w:rStyle w:val="21"/>
          <w:color w:val="auto"/>
        </w:rPr>
        <w:t xml:space="preserve"> paveids, ko sauc par </w:t>
      </w:r>
      <w:proofErr w:type="spellStart"/>
      <w:r>
        <w:rPr>
          <w:rStyle w:val="21"/>
          <w:color w:val="auto"/>
        </w:rPr>
        <w:t>agroieguvi</w:t>
      </w:r>
      <w:proofErr w:type="spellEnd"/>
      <w:r>
        <w:rPr>
          <w:rStyle w:val="21"/>
          <w:color w:val="auto"/>
        </w:rPr>
        <w:t xml:space="preserve">, ietver kultūru ar augstu biomasas saturu, ko dēvē par metāla kultūrām jeb </w:t>
      </w:r>
      <w:proofErr w:type="spellStart"/>
      <w:r>
        <w:rPr>
          <w:rStyle w:val="21"/>
          <w:color w:val="auto"/>
        </w:rPr>
        <w:t>metalofītiem</w:t>
      </w:r>
      <w:proofErr w:type="spellEnd"/>
      <w:r>
        <w:rPr>
          <w:rStyle w:val="21"/>
          <w:color w:val="auto"/>
        </w:rPr>
        <w:t xml:space="preserve">, audzēšanu ar metāliem bagātās augsnēs. Lai gan tās nav </w:t>
      </w:r>
      <w:proofErr w:type="spellStart"/>
      <w:r>
        <w:rPr>
          <w:rStyle w:val="21"/>
          <w:color w:val="auto"/>
        </w:rPr>
        <w:t>hiperakumulatori</w:t>
      </w:r>
      <w:proofErr w:type="spellEnd"/>
      <w:r>
        <w:rPr>
          <w:rStyle w:val="21"/>
          <w:color w:val="auto"/>
        </w:rPr>
        <w:t xml:space="preserve">, tām ir spēja uzkrāt metālus savās virszemes daļās un/vai kompensēt to zemāko metālu uzkrāšanas spēju ar augstu biomasas ražību. Pēc ražas novākšanas augus pārstrādā, lai iegūtu metālus, un atlikušo biomasu var izmantot dažādiem mērķiem, piemēram, bioenerģijas ražošanai vai augsnes uzlabošanai. </w:t>
      </w:r>
      <w:proofErr w:type="spellStart"/>
      <w:r>
        <w:rPr>
          <w:rStyle w:val="21"/>
          <w:color w:val="auto"/>
        </w:rPr>
        <w:t>Fitoieguve</w:t>
      </w:r>
      <w:proofErr w:type="spellEnd"/>
      <w:r>
        <w:rPr>
          <w:rStyle w:val="21"/>
          <w:color w:val="auto"/>
        </w:rPr>
        <w:t xml:space="preserve"> un </w:t>
      </w:r>
      <w:proofErr w:type="spellStart"/>
      <w:r>
        <w:rPr>
          <w:rStyle w:val="21"/>
          <w:color w:val="auto"/>
        </w:rPr>
        <w:t>agroieguve</w:t>
      </w:r>
      <w:proofErr w:type="spellEnd"/>
      <w:r>
        <w:rPr>
          <w:rStyle w:val="21"/>
          <w:color w:val="auto"/>
        </w:rPr>
        <w:t xml:space="preserve"> ir inovatīvas pieejas vērtīgu metālu ieguvei no augsnes, izmantojot augus, un tās abas turpmāk tekstā tiek sauktas par </w:t>
      </w:r>
      <w:proofErr w:type="spellStart"/>
      <w:r>
        <w:rPr>
          <w:rStyle w:val="21"/>
          <w:color w:val="auto"/>
        </w:rPr>
        <w:t>fitoieguvi</w:t>
      </w:r>
      <w:proofErr w:type="spellEnd"/>
      <w:r>
        <w:rPr>
          <w:rStyle w:val="21"/>
          <w:color w:val="auto"/>
        </w:rPr>
        <w:t>. Šāda ilgtspējīga prakse ir videi draudzīga alternatīva tradicionālajām ieguves metodēm. Šajā ziņojumā ir aplūkotas to priekšrocības, trūkumi un jomas, kurās nepieciešami uzlabojumi.</w:t>
      </w:r>
    </w:p>
    <w:p w14:paraId="73690A3D" w14:textId="77777777" w:rsidR="00C51FAD" w:rsidRPr="00807A46" w:rsidRDefault="00C51FAD" w:rsidP="00C51FAD">
      <w:pPr>
        <w:pStyle w:val="22"/>
        <w:jc w:val="both"/>
        <w:rPr>
          <w:color w:val="auto"/>
        </w:rPr>
      </w:pPr>
    </w:p>
    <w:p w14:paraId="1FBAB0EF" w14:textId="77777777" w:rsidR="00C51FAD" w:rsidRPr="00C51FAD" w:rsidRDefault="00C51FAD" w:rsidP="00C51FAD">
      <w:pPr>
        <w:pStyle w:val="22"/>
        <w:jc w:val="both"/>
        <w:rPr>
          <w:rStyle w:val="21"/>
          <w:color w:val="auto"/>
        </w:rPr>
      </w:pPr>
      <w:r>
        <w:rPr>
          <w:rStyle w:val="21"/>
          <w:color w:val="auto"/>
        </w:rPr>
        <w:t xml:space="preserve">Lai </w:t>
      </w:r>
      <w:proofErr w:type="spellStart"/>
      <w:r>
        <w:rPr>
          <w:rStyle w:val="21"/>
          <w:color w:val="auto"/>
        </w:rPr>
        <w:t>fitoieguve</w:t>
      </w:r>
      <w:proofErr w:type="spellEnd"/>
      <w:r>
        <w:rPr>
          <w:rStyle w:val="21"/>
          <w:color w:val="auto"/>
        </w:rPr>
        <w:t xml:space="preserve"> būtu efektīva, nepieciešams identificēt ātri augošas, ar augstu biomasas saturu bagātas </w:t>
      </w:r>
      <w:proofErr w:type="spellStart"/>
      <w:r>
        <w:rPr>
          <w:rStyle w:val="21"/>
          <w:color w:val="auto"/>
        </w:rPr>
        <w:t>hiperakumulējošas</w:t>
      </w:r>
      <w:proofErr w:type="spellEnd"/>
      <w:r>
        <w:rPr>
          <w:rStyle w:val="21"/>
          <w:color w:val="auto"/>
        </w:rPr>
        <w:t xml:space="preserve"> sugas. </w:t>
      </w:r>
      <w:proofErr w:type="spellStart"/>
      <w:r>
        <w:rPr>
          <w:rStyle w:val="21"/>
          <w:color w:val="auto"/>
        </w:rPr>
        <w:t>Hiperakumulatoriem</w:t>
      </w:r>
      <w:proofErr w:type="spellEnd"/>
      <w:r>
        <w:rPr>
          <w:rStyle w:val="21"/>
          <w:color w:val="auto"/>
        </w:rPr>
        <w:t xml:space="preserve"> parasti ir maza biomasa, un tie ir pielāgoti uzņemt konkrētus metālus, tāpēc </w:t>
      </w:r>
      <w:proofErr w:type="spellStart"/>
      <w:r>
        <w:rPr>
          <w:rStyle w:val="21"/>
          <w:color w:val="auto"/>
        </w:rPr>
        <w:t>fitoieguve</w:t>
      </w:r>
      <w:proofErr w:type="spellEnd"/>
      <w:r>
        <w:rPr>
          <w:rStyle w:val="21"/>
          <w:color w:val="auto"/>
        </w:rPr>
        <w:t xml:space="preserve"> ir relatīvi lēns process. Tādējādi šīs tehnoloģijas panākumus ierobežo: saražotās biomasas daudzums gadā, </w:t>
      </w:r>
      <w:proofErr w:type="spellStart"/>
      <w:r>
        <w:rPr>
          <w:rStyle w:val="21"/>
          <w:color w:val="auto"/>
        </w:rPr>
        <w:t>biokoncentrācijas</w:t>
      </w:r>
      <w:proofErr w:type="spellEnd"/>
      <w:r>
        <w:rPr>
          <w:rStyle w:val="21"/>
          <w:color w:val="auto"/>
        </w:rPr>
        <w:t xml:space="preserve"> koeficients (BCF) un </w:t>
      </w:r>
      <w:proofErr w:type="spellStart"/>
      <w:r>
        <w:rPr>
          <w:rStyle w:val="21"/>
          <w:color w:val="auto"/>
        </w:rPr>
        <w:t>translokācijas</w:t>
      </w:r>
      <w:proofErr w:type="spellEnd"/>
      <w:r>
        <w:rPr>
          <w:rStyle w:val="21"/>
          <w:color w:val="auto"/>
        </w:rPr>
        <w:t xml:space="preserve"> koeficients (TF), metāla koncentrācija augsnē vai atkritumos un metāla </w:t>
      </w:r>
      <w:proofErr w:type="spellStart"/>
      <w:r>
        <w:rPr>
          <w:rStyle w:val="21"/>
          <w:color w:val="auto"/>
        </w:rPr>
        <w:t>fitopieejamība</w:t>
      </w:r>
      <w:proofErr w:type="spellEnd"/>
      <w:r>
        <w:rPr>
          <w:rStyle w:val="21"/>
          <w:color w:val="auto"/>
        </w:rPr>
        <w:t xml:space="preserve"> no ķīmiskās, bioloģiskās un fizikālās perspektīvas [6].</w:t>
      </w:r>
    </w:p>
    <w:p w14:paraId="58229485" w14:textId="77777777" w:rsidR="00C51FAD" w:rsidRPr="00807A46" w:rsidRDefault="00C51FAD" w:rsidP="00C51FAD">
      <w:pPr>
        <w:pStyle w:val="22"/>
        <w:jc w:val="both"/>
        <w:rPr>
          <w:color w:val="auto"/>
        </w:rPr>
      </w:pPr>
    </w:p>
    <w:p w14:paraId="41A88809" w14:textId="77777777" w:rsidR="00C51FAD" w:rsidRPr="00C51FAD" w:rsidRDefault="00C51FAD" w:rsidP="00C51FAD">
      <w:pPr>
        <w:pStyle w:val="22"/>
        <w:jc w:val="both"/>
        <w:rPr>
          <w:rStyle w:val="21"/>
          <w:color w:val="auto"/>
        </w:rPr>
      </w:pPr>
      <w:proofErr w:type="spellStart"/>
      <w:r>
        <w:rPr>
          <w:rStyle w:val="21"/>
          <w:color w:val="auto"/>
        </w:rPr>
        <w:t>Van</w:t>
      </w:r>
      <w:proofErr w:type="spellEnd"/>
      <w:r>
        <w:rPr>
          <w:rStyle w:val="21"/>
          <w:color w:val="auto"/>
        </w:rPr>
        <w:t xml:space="preserve"> der </w:t>
      </w:r>
      <w:proofErr w:type="spellStart"/>
      <w:r>
        <w:rPr>
          <w:rStyle w:val="21"/>
          <w:color w:val="auto"/>
        </w:rPr>
        <w:t>Ent</w:t>
      </w:r>
      <w:proofErr w:type="spellEnd"/>
      <w:r>
        <w:rPr>
          <w:rStyle w:val="21"/>
          <w:color w:val="auto"/>
        </w:rPr>
        <w:t xml:space="preserve"> u.c. [3] aprakstīja dažādus </w:t>
      </w:r>
      <w:proofErr w:type="spellStart"/>
      <w:r>
        <w:rPr>
          <w:rStyle w:val="21"/>
          <w:color w:val="auto"/>
        </w:rPr>
        <w:t>fitoieguves</w:t>
      </w:r>
      <w:proofErr w:type="spellEnd"/>
      <w:r>
        <w:rPr>
          <w:rStyle w:val="21"/>
          <w:color w:val="auto"/>
        </w:rPr>
        <w:t xml:space="preserve"> metodes posmus, kas ir ilustrēti arī 6.1. attēlā. Autori ierosina vietējiem apstākļiem pielāgotu </w:t>
      </w:r>
      <w:proofErr w:type="spellStart"/>
      <w:r>
        <w:rPr>
          <w:rStyle w:val="21"/>
          <w:color w:val="auto"/>
        </w:rPr>
        <w:t>hiperakumulatoru</w:t>
      </w:r>
      <w:proofErr w:type="spellEnd"/>
      <w:r>
        <w:rPr>
          <w:rStyle w:val="21"/>
          <w:color w:val="auto"/>
        </w:rPr>
        <w:t xml:space="preserve"> </w:t>
      </w:r>
      <w:proofErr w:type="spellStart"/>
      <w:r>
        <w:rPr>
          <w:rStyle w:val="21"/>
          <w:color w:val="auto"/>
        </w:rPr>
        <w:t>skrīningu</w:t>
      </w:r>
      <w:proofErr w:type="spellEnd"/>
      <w:r>
        <w:rPr>
          <w:rStyle w:val="21"/>
          <w:color w:val="auto"/>
        </w:rPr>
        <w:t xml:space="preserve"> veikt </w:t>
      </w:r>
      <w:proofErr w:type="spellStart"/>
      <w:r>
        <w:rPr>
          <w:rStyle w:val="21"/>
          <w:color w:val="auto"/>
        </w:rPr>
        <w:t>pirmsieguves</w:t>
      </w:r>
      <w:proofErr w:type="spellEnd"/>
      <w:r>
        <w:rPr>
          <w:rStyle w:val="21"/>
          <w:color w:val="auto"/>
        </w:rPr>
        <w:t xml:space="preserve"> posmā, jo sugas, kas attīstījušās uz zemas kvalitātes rūdas atsegumiem, metālus saturošiem atkritumiem un augsnēs, nodrošina nozīmīgus ģenētiskos resursus. Vietējo sugu saglabāšana patiešām ir svarīga, jo tās ir resurss minerālu rūpniecībai, lai atjaunotu teritorijas pēc vaļējās </w:t>
      </w:r>
      <w:proofErr w:type="spellStart"/>
      <w:r>
        <w:rPr>
          <w:rStyle w:val="21"/>
          <w:color w:val="auto"/>
        </w:rPr>
        <w:t>iežguves</w:t>
      </w:r>
      <w:proofErr w:type="spellEnd"/>
      <w:r>
        <w:rPr>
          <w:rStyle w:val="21"/>
          <w:color w:val="auto"/>
        </w:rPr>
        <w:t xml:space="preserve">. Pēc tam </w:t>
      </w:r>
      <w:proofErr w:type="spellStart"/>
      <w:r>
        <w:rPr>
          <w:rStyle w:val="21"/>
          <w:color w:val="auto"/>
        </w:rPr>
        <w:t>kandidātsugas</w:t>
      </w:r>
      <w:proofErr w:type="spellEnd"/>
      <w:r>
        <w:rPr>
          <w:rStyle w:val="21"/>
          <w:color w:val="auto"/>
        </w:rPr>
        <w:t xml:space="preserve"> tiek izvēlētas, pamatojoties uz to ikgadējo biomasas produkciju, uzņemšanas un akumulācijas spēju un pārnesi virszemes audos, kā arī mērķa metālu. Daudziem metāliem, tostarp niķelim (</w:t>
      </w:r>
      <w:proofErr w:type="spellStart"/>
      <w:r>
        <w:rPr>
          <w:rStyle w:val="21"/>
          <w:color w:val="auto"/>
        </w:rPr>
        <w:t>Ni</w:t>
      </w:r>
      <w:proofErr w:type="spellEnd"/>
      <w:r>
        <w:rPr>
          <w:rStyle w:val="21"/>
          <w:color w:val="auto"/>
        </w:rPr>
        <w:t>), kadmijam (</w:t>
      </w:r>
      <w:proofErr w:type="spellStart"/>
      <w:r>
        <w:rPr>
          <w:rStyle w:val="21"/>
          <w:color w:val="auto"/>
        </w:rPr>
        <w:t>Cd</w:t>
      </w:r>
      <w:proofErr w:type="spellEnd"/>
      <w:r>
        <w:rPr>
          <w:rStyle w:val="21"/>
          <w:color w:val="auto"/>
        </w:rPr>
        <w:t>) un mangānam (</w:t>
      </w:r>
      <w:proofErr w:type="spellStart"/>
      <w:r>
        <w:rPr>
          <w:rStyle w:val="21"/>
          <w:color w:val="auto"/>
        </w:rPr>
        <w:t>Mn</w:t>
      </w:r>
      <w:proofErr w:type="spellEnd"/>
      <w:r>
        <w:rPr>
          <w:rStyle w:val="21"/>
          <w:color w:val="auto"/>
        </w:rPr>
        <w:t xml:space="preserve">), ir dabiski sastopami </w:t>
      </w:r>
      <w:proofErr w:type="spellStart"/>
      <w:r>
        <w:rPr>
          <w:rStyle w:val="21"/>
          <w:color w:val="auto"/>
        </w:rPr>
        <w:t>hiperakumulējoši</w:t>
      </w:r>
      <w:proofErr w:type="spellEnd"/>
      <w:r>
        <w:rPr>
          <w:rStyle w:val="21"/>
          <w:color w:val="auto"/>
        </w:rPr>
        <w:t xml:space="preserve"> augi. Dažās augu sugās ar augstu biomasas saturu (piemēram, </w:t>
      </w:r>
      <w:proofErr w:type="spellStart"/>
      <w:r>
        <w:rPr>
          <w:rStyle w:val="21"/>
          <w:i/>
          <w:color w:val="auto"/>
        </w:rPr>
        <w:t>Brassica</w:t>
      </w:r>
      <w:proofErr w:type="spellEnd"/>
      <w:r>
        <w:rPr>
          <w:rStyle w:val="21"/>
          <w:i/>
          <w:color w:val="auto"/>
        </w:rPr>
        <w:t xml:space="preserve"> </w:t>
      </w:r>
      <w:proofErr w:type="spellStart"/>
      <w:r>
        <w:rPr>
          <w:rStyle w:val="21"/>
          <w:i/>
          <w:color w:val="auto"/>
        </w:rPr>
        <w:t>juncea</w:t>
      </w:r>
      <w:proofErr w:type="spellEnd"/>
      <w:r>
        <w:rPr>
          <w:rStyle w:val="21"/>
          <w:color w:val="auto"/>
        </w:rPr>
        <w:t xml:space="preserve">) šo </w:t>
      </w:r>
      <w:proofErr w:type="spellStart"/>
      <w:r>
        <w:rPr>
          <w:rStyle w:val="21"/>
          <w:color w:val="auto"/>
        </w:rPr>
        <w:t>fitoakumulācijas</w:t>
      </w:r>
      <w:proofErr w:type="spellEnd"/>
      <w:r>
        <w:rPr>
          <w:rStyle w:val="21"/>
          <w:color w:val="auto"/>
        </w:rPr>
        <w:t xml:space="preserve"> parādību var arī stimulēt, pievienojot savienojumus, kas šķīdina tādus metālus kā zelts (Au), svins (</w:t>
      </w:r>
      <w:proofErr w:type="spellStart"/>
      <w:r>
        <w:rPr>
          <w:rStyle w:val="21"/>
          <w:color w:val="auto"/>
        </w:rPr>
        <w:t>Pb</w:t>
      </w:r>
      <w:proofErr w:type="spellEnd"/>
      <w:r>
        <w:rPr>
          <w:rStyle w:val="21"/>
          <w:color w:val="auto"/>
        </w:rPr>
        <w:t>), cinks (</w:t>
      </w:r>
      <w:proofErr w:type="spellStart"/>
      <w:r>
        <w:rPr>
          <w:rStyle w:val="21"/>
          <w:color w:val="auto"/>
        </w:rPr>
        <w:t>Zn</w:t>
      </w:r>
      <w:proofErr w:type="spellEnd"/>
      <w:r>
        <w:rPr>
          <w:rStyle w:val="21"/>
          <w:color w:val="auto"/>
        </w:rPr>
        <w:t xml:space="preserve">) un urāns (U) un padara tos pieejamus augu absorbcijai. Pēc tam uz vietas tiek veikti izmēģinājuma testi un īstenota agronomiskā prakse, piemēram, augsnes auglības uzlabošana ar NPK mēslojumu, ūdens aizturēšanas spējas palielināšana un augsnes struktūras uzlabošana, izmantojot organiskās vielas, </w:t>
      </w:r>
      <w:proofErr w:type="spellStart"/>
      <w:r>
        <w:rPr>
          <w:rStyle w:val="21"/>
          <w:color w:val="auto"/>
        </w:rPr>
        <w:t>pH</w:t>
      </w:r>
      <w:proofErr w:type="spellEnd"/>
      <w:r>
        <w:rPr>
          <w:rStyle w:val="21"/>
          <w:color w:val="auto"/>
        </w:rPr>
        <w:t xml:space="preserve"> buferizācija un </w:t>
      </w:r>
      <w:proofErr w:type="spellStart"/>
      <w:r>
        <w:rPr>
          <w:rStyle w:val="21"/>
          <w:color w:val="auto"/>
        </w:rPr>
        <w:t>Ca</w:t>
      </w:r>
      <w:proofErr w:type="spellEnd"/>
      <w:r>
        <w:rPr>
          <w:rStyle w:val="21"/>
          <w:color w:val="auto"/>
        </w:rPr>
        <w:t xml:space="preserve"> līmeņa paaugstināšana ar kaļķošanu [6]. </w:t>
      </w:r>
      <w:proofErr w:type="spellStart"/>
      <w:r>
        <w:rPr>
          <w:rStyle w:val="21"/>
          <w:color w:val="auto"/>
        </w:rPr>
        <w:t>Fitoieguve</w:t>
      </w:r>
      <w:proofErr w:type="spellEnd"/>
      <w:r>
        <w:rPr>
          <w:rStyle w:val="21"/>
          <w:color w:val="auto"/>
        </w:rPr>
        <w:t xml:space="preserve">  ir ideāli piemērota, lai to attīstītu uz izraktās zemes, kas palikusi pēc resursu ieguves, veicot vaļējo </w:t>
      </w:r>
      <w:proofErr w:type="spellStart"/>
      <w:r>
        <w:rPr>
          <w:rStyle w:val="21"/>
          <w:color w:val="auto"/>
        </w:rPr>
        <w:t>iežguvi</w:t>
      </w:r>
      <w:proofErr w:type="spellEnd"/>
      <w:r>
        <w:rPr>
          <w:rStyle w:val="21"/>
          <w:color w:val="auto"/>
        </w:rPr>
        <w:t xml:space="preserve">, un uz substrātiem, kas ir zemāki par </w:t>
      </w:r>
      <w:r>
        <w:rPr>
          <w:rStyle w:val="21"/>
          <w:color w:val="auto"/>
        </w:rPr>
        <w:lastRenderedPageBreak/>
        <w:t xml:space="preserve">robežvērtību. Augsnes virskārtu un </w:t>
      </w:r>
      <w:proofErr w:type="spellStart"/>
      <w:r>
        <w:rPr>
          <w:rStyle w:val="21"/>
          <w:color w:val="auto"/>
        </w:rPr>
        <w:t>segiežus</w:t>
      </w:r>
      <w:proofErr w:type="spellEnd"/>
      <w:r>
        <w:rPr>
          <w:rStyle w:val="21"/>
          <w:color w:val="auto"/>
        </w:rPr>
        <w:t xml:space="preserve"> var izmantot tieši ekosistēmas atjaunošanai, savukārt nogulsnes vislabāk izmantot atjaunošanai, jo to ārkārtīgi zemā auglība apgrūtina veģetācijas atjaunošanu [7]. Pēc resursu izsmelšanas fāzē pēc ieguves var izmantot iepriekš </w:t>
      </w:r>
      <w:proofErr w:type="spellStart"/>
      <w:r>
        <w:rPr>
          <w:rStyle w:val="21"/>
          <w:color w:val="auto"/>
        </w:rPr>
        <w:t>fitoieguvei</w:t>
      </w:r>
      <w:proofErr w:type="spellEnd"/>
      <w:r>
        <w:rPr>
          <w:rStyle w:val="21"/>
          <w:color w:val="auto"/>
        </w:rPr>
        <w:t xml:space="preserve"> izmantoto zemi, atjaunoto zemi un atjaunotās ekosistēmas.</w:t>
      </w:r>
    </w:p>
    <w:p w14:paraId="79779350" w14:textId="77777777" w:rsidR="00C51FAD" w:rsidRPr="00C51FAD" w:rsidRDefault="00C51FAD" w:rsidP="00C51FAD">
      <w:pPr>
        <w:pStyle w:val="22"/>
        <w:jc w:val="both"/>
        <w:rPr>
          <w:color w:val="auto"/>
        </w:rPr>
      </w:pPr>
      <w:r>
        <w:rPr>
          <w:noProof/>
          <w:color w:val="auto"/>
        </w:rPr>
        <mc:AlternateContent>
          <mc:Choice Requires="wpg">
            <w:drawing>
              <wp:anchor distT="0" distB="0" distL="114300" distR="114300" simplePos="0" relativeHeight="251617280" behindDoc="0" locked="0" layoutInCell="1" allowOverlap="1" wp14:anchorId="1BE59AF9" wp14:editId="3651C42E">
                <wp:simplePos x="0" y="0"/>
                <wp:positionH relativeFrom="column">
                  <wp:posOffset>568952</wp:posOffset>
                </wp:positionH>
                <wp:positionV relativeFrom="paragraph">
                  <wp:posOffset>143922</wp:posOffset>
                </wp:positionV>
                <wp:extent cx="4993574" cy="4298950"/>
                <wp:effectExtent l="0" t="0" r="0" b="6350"/>
                <wp:wrapNone/>
                <wp:docPr id="1276249992" name="Группа 52"/>
                <wp:cNvGraphicFramePr/>
                <a:graphic xmlns:a="http://schemas.openxmlformats.org/drawingml/2006/main">
                  <a:graphicData uri="http://schemas.microsoft.com/office/word/2010/wordprocessingGroup">
                    <wpg:wgp>
                      <wpg:cNvGrpSpPr/>
                      <wpg:grpSpPr>
                        <a:xfrm>
                          <a:off x="0" y="0"/>
                          <a:ext cx="4993574" cy="4298950"/>
                          <a:chOff x="0" y="0"/>
                          <a:chExt cx="4993574" cy="4298950"/>
                        </a:xfrm>
                      </wpg:grpSpPr>
                      <wps:wsp>
                        <wps:cNvPr id="858459406" name="Надпись 2"/>
                        <wps:cNvSpPr txBox="1">
                          <a:spLocks noChangeArrowheads="1"/>
                        </wps:cNvSpPr>
                        <wps:spPr bwMode="auto">
                          <a:xfrm>
                            <a:off x="292100" y="0"/>
                            <a:ext cx="2667000" cy="2222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EBD39C9" w14:textId="77777777" w:rsidR="00C51FAD" w:rsidRPr="00C51FAD" w:rsidRDefault="00C51FAD" w:rsidP="00C51FAD">
                              <w:pPr>
                                <w:jc w:val="center"/>
                                <w:rPr>
                                  <w:rFonts w:ascii="Calibri" w:hAnsi="Calibri" w:cs="Calibri"/>
                                  <w:b/>
                                  <w:bCs/>
                                  <w:color w:val="auto"/>
                                  <w:sz w:val="22"/>
                                </w:rPr>
                              </w:pPr>
                              <w:r>
                                <w:rPr>
                                  <w:rFonts w:ascii="Calibri" w:hAnsi="Calibri"/>
                                  <w:b/>
                                  <w:color w:val="auto"/>
                                  <w:sz w:val="22"/>
                                </w:rPr>
                                <w:t>Zaļā lauka teritorija</w:t>
                              </w:r>
                            </w:p>
                          </w:txbxContent>
                        </wps:txbx>
                        <wps:bodyPr rot="0" vert="horz" wrap="square" lIns="0" tIns="0" rIns="0" bIns="0" anchor="t" anchorCtr="0">
                          <a:noAutofit/>
                        </wps:bodyPr>
                      </wps:wsp>
                      <wps:wsp>
                        <wps:cNvPr id="1349795959" name="Надпись 2"/>
                        <wps:cNvSpPr txBox="1">
                          <a:spLocks noChangeArrowheads="1"/>
                        </wps:cNvSpPr>
                        <wps:spPr bwMode="auto">
                          <a:xfrm>
                            <a:off x="0" y="279400"/>
                            <a:ext cx="203200" cy="15367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84ED66F" w14:textId="77777777" w:rsidR="00C51FAD" w:rsidRPr="00C51FAD" w:rsidRDefault="00C51FAD" w:rsidP="00C51FAD">
                              <w:pPr>
                                <w:jc w:val="center"/>
                                <w:rPr>
                                  <w:rFonts w:ascii="Calibri" w:hAnsi="Calibri" w:cs="Calibri"/>
                                  <w:b/>
                                  <w:bCs/>
                                  <w:color w:val="auto"/>
                                  <w:sz w:val="22"/>
                                </w:rPr>
                              </w:pPr>
                              <w:r>
                                <w:rPr>
                                  <w:rFonts w:ascii="Calibri" w:hAnsi="Calibri"/>
                                  <w:b/>
                                  <w:color w:val="auto"/>
                                  <w:sz w:val="22"/>
                                </w:rPr>
                                <w:t>Pirms ieguves</w:t>
                              </w:r>
                            </w:p>
                          </w:txbxContent>
                        </wps:txbx>
                        <wps:bodyPr rot="0" vert="vert270" wrap="square" lIns="0" tIns="0" rIns="0" bIns="0" anchor="t" anchorCtr="0">
                          <a:noAutofit/>
                        </wps:bodyPr>
                      </wps:wsp>
                      <wps:wsp>
                        <wps:cNvPr id="1658279037" name="Надпись 2"/>
                        <wps:cNvSpPr txBox="1">
                          <a:spLocks noChangeArrowheads="1"/>
                        </wps:cNvSpPr>
                        <wps:spPr bwMode="auto">
                          <a:xfrm>
                            <a:off x="0" y="1968500"/>
                            <a:ext cx="203200" cy="23304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E33F409" w14:textId="77777777" w:rsidR="00C51FAD" w:rsidRPr="00C51FAD" w:rsidRDefault="00C51FAD" w:rsidP="00C51FAD">
                              <w:pPr>
                                <w:jc w:val="center"/>
                                <w:rPr>
                                  <w:rFonts w:ascii="Calibri" w:hAnsi="Calibri" w:cs="Calibri"/>
                                  <w:b/>
                                  <w:bCs/>
                                  <w:color w:val="auto"/>
                                  <w:sz w:val="22"/>
                                </w:rPr>
                              </w:pPr>
                              <w:r>
                                <w:rPr>
                                  <w:rFonts w:ascii="Calibri" w:hAnsi="Calibri"/>
                                  <w:b/>
                                  <w:color w:val="auto"/>
                                  <w:sz w:val="22"/>
                                </w:rPr>
                                <w:t>Progresīva rehabilitācija</w:t>
                              </w:r>
                            </w:p>
                          </w:txbxContent>
                        </wps:txbx>
                        <wps:bodyPr rot="0" vert="vert270" wrap="square" lIns="0" tIns="0" rIns="0" bIns="0" anchor="t" anchorCtr="0">
                          <a:noAutofit/>
                        </wps:bodyPr>
                      </wps:wsp>
                      <wps:wsp>
                        <wps:cNvPr id="666674742" name="Надпись 2"/>
                        <wps:cNvSpPr txBox="1">
                          <a:spLocks noChangeArrowheads="1"/>
                        </wps:cNvSpPr>
                        <wps:spPr bwMode="auto">
                          <a:xfrm>
                            <a:off x="3086100" y="279400"/>
                            <a:ext cx="203200" cy="15367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40B74C6" w14:textId="77777777" w:rsidR="00C51FAD" w:rsidRPr="00C51FAD" w:rsidRDefault="00C51FAD" w:rsidP="00C51FAD">
                              <w:pPr>
                                <w:jc w:val="center"/>
                                <w:rPr>
                                  <w:rFonts w:ascii="Calibri" w:hAnsi="Calibri" w:cs="Calibri"/>
                                  <w:b/>
                                  <w:bCs/>
                                  <w:color w:val="auto"/>
                                  <w:sz w:val="22"/>
                                </w:rPr>
                              </w:pPr>
                              <w:r>
                                <w:rPr>
                                  <w:rFonts w:ascii="Calibri" w:hAnsi="Calibri"/>
                                  <w:b/>
                                  <w:color w:val="auto"/>
                                  <w:sz w:val="22"/>
                                </w:rPr>
                                <w:t>Pēc ieguves</w:t>
                              </w:r>
                            </w:p>
                          </w:txbxContent>
                        </wps:txbx>
                        <wps:bodyPr rot="0" vert="vert270" wrap="square" lIns="0" tIns="0" rIns="0" bIns="0" anchor="t" anchorCtr="0">
                          <a:noAutofit/>
                        </wps:bodyPr>
                      </wps:wsp>
                      <wps:wsp>
                        <wps:cNvPr id="993893682" name="Надпись 2"/>
                        <wps:cNvSpPr txBox="1">
                          <a:spLocks noChangeArrowheads="1"/>
                        </wps:cNvSpPr>
                        <wps:spPr bwMode="auto">
                          <a:xfrm>
                            <a:off x="545029" y="381001"/>
                            <a:ext cx="2263485" cy="272142"/>
                          </a:xfrm>
                          <a:prstGeom prst="rect">
                            <a:avLst/>
                          </a:prstGeom>
                          <a:solidFill>
                            <a:srgbClr val="7C9240"/>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5BDAA98" w14:textId="77777777" w:rsidR="00C51FAD" w:rsidRPr="00C51FAD" w:rsidRDefault="00C51FAD" w:rsidP="00C51FAD">
                              <w:pPr>
                                <w:jc w:val="center"/>
                                <w:rPr>
                                  <w:rFonts w:ascii="Calibri" w:hAnsi="Calibri" w:cs="Calibri"/>
                                  <w:color w:val="FFFFFF" w:themeColor="background1"/>
                                  <w:sz w:val="22"/>
                                </w:rPr>
                              </w:pPr>
                              <w:proofErr w:type="spellStart"/>
                              <w:r>
                                <w:rPr>
                                  <w:rFonts w:ascii="Calibri" w:hAnsi="Calibri"/>
                                  <w:color w:val="FFFFFF" w:themeColor="background1"/>
                                  <w:sz w:val="22"/>
                                </w:rPr>
                                <w:t>Hiperakumulatoru</w:t>
                              </w:r>
                              <w:proofErr w:type="spellEnd"/>
                              <w:r>
                                <w:rPr>
                                  <w:rFonts w:ascii="Calibri" w:hAnsi="Calibri"/>
                                  <w:color w:val="FFFFFF" w:themeColor="background1"/>
                                  <w:sz w:val="22"/>
                                </w:rPr>
                                <w:t xml:space="preserve"> </w:t>
                              </w:r>
                              <w:proofErr w:type="spellStart"/>
                              <w:r>
                                <w:rPr>
                                  <w:rFonts w:ascii="Calibri" w:hAnsi="Calibri"/>
                                  <w:color w:val="FFFFFF" w:themeColor="background1"/>
                                  <w:sz w:val="22"/>
                                </w:rPr>
                                <w:t>skrīnings</w:t>
                              </w:r>
                              <w:proofErr w:type="spellEnd"/>
                            </w:p>
                          </w:txbxContent>
                        </wps:txbx>
                        <wps:bodyPr rot="0" vert="horz" wrap="square" lIns="0" tIns="0" rIns="0" bIns="0" anchor="ctr" anchorCtr="0">
                          <a:noAutofit/>
                        </wps:bodyPr>
                      </wps:wsp>
                      <wps:wsp>
                        <wps:cNvPr id="60550945" name="Надпись 2"/>
                        <wps:cNvSpPr txBox="1">
                          <a:spLocks noChangeArrowheads="1"/>
                        </wps:cNvSpPr>
                        <wps:spPr bwMode="auto">
                          <a:xfrm>
                            <a:off x="554924" y="848097"/>
                            <a:ext cx="2263485" cy="208807"/>
                          </a:xfrm>
                          <a:prstGeom prst="rect">
                            <a:avLst/>
                          </a:prstGeom>
                          <a:solidFill>
                            <a:srgbClr val="7C9240"/>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ED1ADF1" w14:textId="77777777" w:rsidR="00C51FAD" w:rsidRPr="00C51FAD" w:rsidRDefault="00C51FAD" w:rsidP="00C51FAD">
                              <w:pPr>
                                <w:jc w:val="center"/>
                                <w:rPr>
                                  <w:rFonts w:ascii="Calibri" w:hAnsi="Calibri" w:cs="Calibri"/>
                                  <w:color w:val="FFFFFF" w:themeColor="background1"/>
                                  <w:sz w:val="22"/>
                                </w:rPr>
                              </w:pPr>
                              <w:proofErr w:type="spellStart"/>
                              <w:r>
                                <w:rPr>
                                  <w:rFonts w:ascii="Calibri" w:hAnsi="Calibri"/>
                                  <w:color w:val="FFFFFF" w:themeColor="background1"/>
                                  <w:sz w:val="22"/>
                                </w:rPr>
                                <w:t>Kandidātsugu</w:t>
                              </w:r>
                              <w:proofErr w:type="spellEnd"/>
                              <w:r>
                                <w:rPr>
                                  <w:rFonts w:ascii="Calibri" w:hAnsi="Calibri"/>
                                  <w:color w:val="FFFFFF" w:themeColor="background1"/>
                                  <w:sz w:val="22"/>
                                </w:rPr>
                                <w:t xml:space="preserve"> atlase</w:t>
                              </w:r>
                            </w:p>
                          </w:txbxContent>
                        </wps:txbx>
                        <wps:bodyPr rot="0" vert="horz" wrap="square" lIns="0" tIns="0" rIns="0" bIns="0" anchor="ctr" anchorCtr="0">
                          <a:noAutofit/>
                        </wps:bodyPr>
                      </wps:wsp>
                      <wps:wsp>
                        <wps:cNvPr id="1489557527" name="Надпись 2"/>
                        <wps:cNvSpPr txBox="1">
                          <a:spLocks noChangeArrowheads="1"/>
                        </wps:cNvSpPr>
                        <wps:spPr bwMode="auto">
                          <a:xfrm>
                            <a:off x="558881" y="1267692"/>
                            <a:ext cx="2263485" cy="388916"/>
                          </a:xfrm>
                          <a:prstGeom prst="rect">
                            <a:avLst/>
                          </a:prstGeom>
                          <a:solidFill>
                            <a:srgbClr val="7C9240"/>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1E6A9A3" w14:textId="77777777" w:rsidR="00C51FAD" w:rsidRPr="00C51FAD" w:rsidRDefault="00C51FAD" w:rsidP="00C51FAD">
                              <w:pPr>
                                <w:jc w:val="center"/>
                                <w:rPr>
                                  <w:rFonts w:ascii="Calibri" w:hAnsi="Calibri" w:cs="Calibri"/>
                                  <w:color w:val="FFFFFF" w:themeColor="background1"/>
                                  <w:sz w:val="22"/>
                                </w:rPr>
                              </w:pPr>
                              <w:r>
                                <w:rPr>
                                  <w:rFonts w:ascii="Calibri" w:hAnsi="Calibri"/>
                                  <w:color w:val="FFFFFF" w:themeColor="background1"/>
                                  <w:sz w:val="22"/>
                                </w:rPr>
                                <w:t>Eksperimentālie izmēģinājumi un agronomiskā attīstība</w:t>
                              </w:r>
                            </w:p>
                          </w:txbxContent>
                        </wps:txbx>
                        <wps:bodyPr rot="0" vert="horz" wrap="square" lIns="0" tIns="0" rIns="0" bIns="0" anchor="ctr" anchorCtr="0">
                          <a:noAutofit/>
                        </wps:bodyPr>
                      </wps:wsp>
                      <wps:wsp>
                        <wps:cNvPr id="1168157173" name="Надпись 2"/>
                        <wps:cNvSpPr txBox="1">
                          <a:spLocks noChangeArrowheads="1"/>
                        </wps:cNvSpPr>
                        <wps:spPr bwMode="auto">
                          <a:xfrm>
                            <a:off x="3491346" y="529443"/>
                            <a:ext cx="1389298" cy="388916"/>
                          </a:xfrm>
                          <a:prstGeom prst="rect">
                            <a:avLst/>
                          </a:prstGeom>
                          <a:solidFill>
                            <a:srgbClr val="7C9240"/>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3C93B61" w14:textId="77777777" w:rsidR="00C51FAD" w:rsidRPr="00C51FAD" w:rsidRDefault="00C51FAD" w:rsidP="00C51FAD">
                              <w:pPr>
                                <w:jc w:val="center"/>
                                <w:rPr>
                                  <w:rFonts w:ascii="Calibri" w:hAnsi="Calibri" w:cs="Calibri"/>
                                  <w:color w:val="FFFFFF" w:themeColor="background1"/>
                                  <w:sz w:val="22"/>
                                </w:rPr>
                              </w:pPr>
                              <w:r>
                                <w:rPr>
                                  <w:rFonts w:ascii="Calibri" w:hAnsi="Calibri"/>
                                  <w:color w:val="FFFFFF" w:themeColor="background1"/>
                                  <w:sz w:val="22"/>
                                </w:rPr>
                                <w:t>Apsaimniekots mežs</w:t>
                              </w:r>
                            </w:p>
                          </w:txbxContent>
                        </wps:txbx>
                        <wps:bodyPr rot="0" vert="horz" wrap="square" lIns="0" tIns="0" rIns="0" bIns="0" anchor="ctr" anchorCtr="0">
                          <a:noAutofit/>
                        </wps:bodyPr>
                      </wps:wsp>
                      <wps:wsp>
                        <wps:cNvPr id="98372670" name="Надпись 2"/>
                        <wps:cNvSpPr txBox="1">
                          <a:spLocks noChangeArrowheads="1"/>
                        </wps:cNvSpPr>
                        <wps:spPr bwMode="auto">
                          <a:xfrm>
                            <a:off x="1607115" y="2029694"/>
                            <a:ext cx="1337965" cy="388916"/>
                          </a:xfrm>
                          <a:prstGeom prst="rect">
                            <a:avLst/>
                          </a:prstGeom>
                          <a:solidFill>
                            <a:srgbClr val="7C9240"/>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3B335E4" w14:textId="77777777" w:rsidR="00C51FAD" w:rsidRPr="00C51FAD" w:rsidRDefault="00C51FAD" w:rsidP="00C51FAD">
                              <w:pPr>
                                <w:jc w:val="center"/>
                                <w:rPr>
                                  <w:rFonts w:ascii="Calibri" w:hAnsi="Calibri" w:cs="Calibri"/>
                                  <w:color w:val="FFFFFF" w:themeColor="background1"/>
                                  <w:sz w:val="22"/>
                                </w:rPr>
                              </w:pPr>
                              <w:proofErr w:type="spellStart"/>
                              <w:r>
                                <w:rPr>
                                  <w:rFonts w:ascii="Calibri" w:hAnsi="Calibri"/>
                                  <w:color w:val="FFFFFF" w:themeColor="background1"/>
                                  <w:sz w:val="22"/>
                                </w:rPr>
                                <w:t>Segieži</w:t>
                              </w:r>
                              <w:proofErr w:type="spellEnd"/>
                              <w:r>
                                <w:rPr>
                                  <w:rFonts w:ascii="Calibri" w:hAnsi="Calibri"/>
                                  <w:color w:val="FFFFFF" w:themeColor="background1"/>
                                  <w:sz w:val="22"/>
                                </w:rPr>
                                <w:t>/augsnes virskārta</w:t>
                              </w:r>
                            </w:p>
                          </w:txbxContent>
                        </wps:txbx>
                        <wps:bodyPr rot="0" vert="horz" wrap="square" lIns="0" tIns="0" rIns="0" bIns="0" anchor="ctr" anchorCtr="0">
                          <a:noAutofit/>
                        </wps:bodyPr>
                      </wps:wsp>
                      <wps:wsp>
                        <wps:cNvPr id="463885927" name="Надпись 2"/>
                        <wps:cNvSpPr txBox="1">
                          <a:spLocks noChangeArrowheads="1"/>
                        </wps:cNvSpPr>
                        <wps:spPr bwMode="auto">
                          <a:xfrm>
                            <a:off x="1611075" y="2568042"/>
                            <a:ext cx="1337965" cy="388916"/>
                          </a:xfrm>
                          <a:prstGeom prst="rect">
                            <a:avLst/>
                          </a:prstGeom>
                          <a:solidFill>
                            <a:srgbClr val="7C9240"/>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B402DE7" w14:textId="77777777" w:rsidR="00C51FAD" w:rsidRPr="00C51FAD" w:rsidRDefault="00C51FAD" w:rsidP="00C51FAD">
                              <w:pPr>
                                <w:jc w:val="center"/>
                                <w:rPr>
                                  <w:rFonts w:ascii="Calibri" w:hAnsi="Calibri" w:cs="Calibri"/>
                                  <w:color w:val="FFFFFF" w:themeColor="background1"/>
                                  <w:sz w:val="22"/>
                                </w:rPr>
                              </w:pPr>
                              <w:r>
                                <w:rPr>
                                  <w:rFonts w:ascii="Calibri" w:hAnsi="Calibri"/>
                                  <w:color w:val="FFFFFF" w:themeColor="background1"/>
                                  <w:sz w:val="22"/>
                                </w:rPr>
                                <w:t>Pārstrādātais materiāls un sārņi</w:t>
                              </w:r>
                            </w:p>
                          </w:txbxContent>
                        </wps:txbx>
                        <wps:bodyPr rot="0" vert="horz" wrap="square" lIns="0" tIns="0" rIns="0" bIns="0" anchor="ctr" anchorCtr="0">
                          <a:noAutofit/>
                        </wps:bodyPr>
                      </wps:wsp>
                      <wps:wsp>
                        <wps:cNvPr id="270004145" name="Надпись 2"/>
                        <wps:cNvSpPr txBox="1">
                          <a:spLocks noChangeArrowheads="1"/>
                        </wps:cNvSpPr>
                        <wps:spPr bwMode="auto">
                          <a:xfrm>
                            <a:off x="326559" y="2827320"/>
                            <a:ext cx="825347" cy="388916"/>
                          </a:xfrm>
                          <a:prstGeom prst="rect">
                            <a:avLst/>
                          </a:prstGeom>
                          <a:solidFill>
                            <a:srgbClr val="7C9240"/>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B3F32BE" w14:textId="77777777" w:rsidR="00C51FAD" w:rsidRPr="00C51FAD" w:rsidRDefault="00C51FAD" w:rsidP="00C51FAD">
                              <w:pPr>
                                <w:jc w:val="center"/>
                                <w:rPr>
                                  <w:rFonts w:ascii="Calibri" w:hAnsi="Calibri" w:cs="Calibri"/>
                                  <w:color w:val="FFFFFF" w:themeColor="background1"/>
                                  <w:sz w:val="22"/>
                                </w:rPr>
                              </w:pPr>
                              <w:r>
                                <w:rPr>
                                  <w:rFonts w:ascii="Calibri" w:hAnsi="Calibri"/>
                                  <w:color w:val="FFFFFF" w:themeColor="background1"/>
                                  <w:sz w:val="22"/>
                                </w:rPr>
                                <w:t xml:space="preserve">Vaļējā </w:t>
                              </w:r>
                              <w:proofErr w:type="spellStart"/>
                              <w:r>
                                <w:rPr>
                                  <w:rFonts w:ascii="Calibri" w:hAnsi="Calibri"/>
                                  <w:color w:val="FFFFFF" w:themeColor="background1"/>
                                  <w:sz w:val="22"/>
                                </w:rPr>
                                <w:t>iežguve</w:t>
                              </w:r>
                              <w:proofErr w:type="spellEnd"/>
                            </w:p>
                          </w:txbxContent>
                        </wps:txbx>
                        <wps:bodyPr rot="0" vert="horz" wrap="square" lIns="0" tIns="0" rIns="0" bIns="0" anchor="ctr" anchorCtr="0">
                          <a:noAutofit/>
                        </wps:bodyPr>
                      </wps:wsp>
                      <wps:wsp>
                        <wps:cNvPr id="688803085" name="Надпись 2"/>
                        <wps:cNvSpPr txBox="1">
                          <a:spLocks noChangeArrowheads="1"/>
                        </wps:cNvSpPr>
                        <wps:spPr bwMode="auto">
                          <a:xfrm>
                            <a:off x="1613037" y="3199412"/>
                            <a:ext cx="1284542" cy="388916"/>
                          </a:xfrm>
                          <a:prstGeom prst="rect">
                            <a:avLst/>
                          </a:prstGeom>
                          <a:solidFill>
                            <a:srgbClr val="7C9240"/>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5C83D40" w14:textId="77777777" w:rsidR="00C51FAD" w:rsidRPr="007C755A" w:rsidRDefault="00C51FAD" w:rsidP="00C51FAD">
                              <w:pPr>
                                <w:jc w:val="center"/>
                                <w:rPr>
                                  <w:rFonts w:ascii="Calibri" w:hAnsi="Calibri" w:cs="Calibri"/>
                                  <w:color w:val="FFFFFF" w:themeColor="background1"/>
                                  <w:sz w:val="20"/>
                                  <w:szCs w:val="22"/>
                                </w:rPr>
                              </w:pPr>
                              <w:r w:rsidRPr="007C755A">
                                <w:rPr>
                                  <w:rFonts w:ascii="Calibri" w:hAnsi="Calibri"/>
                                  <w:color w:val="FFFFFF" w:themeColor="background1"/>
                                  <w:sz w:val="20"/>
                                  <w:szCs w:val="22"/>
                                </w:rPr>
                                <w:t>Substrāti, kas ir zemāki par robežvērtību</w:t>
                              </w:r>
                            </w:p>
                          </w:txbxContent>
                        </wps:txbx>
                        <wps:bodyPr rot="0" vert="horz" wrap="square" lIns="0" tIns="0" rIns="0" bIns="0" anchor="ctr" anchorCtr="0">
                          <a:noAutofit/>
                        </wps:bodyPr>
                      </wps:wsp>
                      <wps:wsp>
                        <wps:cNvPr id="291428573" name="Надпись 2"/>
                        <wps:cNvSpPr txBox="1">
                          <a:spLocks noChangeArrowheads="1"/>
                        </wps:cNvSpPr>
                        <wps:spPr bwMode="auto">
                          <a:xfrm>
                            <a:off x="1652623" y="3809012"/>
                            <a:ext cx="1284542" cy="388916"/>
                          </a:xfrm>
                          <a:prstGeom prst="rect">
                            <a:avLst/>
                          </a:prstGeom>
                          <a:solidFill>
                            <a:srgbClr val="7C9240"/>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99A31E3" w14:textId="77777777" w:rsidR="00C51FAD" w:rsidRPr="00C51FAD" w:rsidRDefault="00C51FAD" w:rsidP="00C51FAD">
                              <w:pPr>
                                <w:jc w:val="center"/>
                                <w:rPr>
                                  <w:rFonts w:ascii="Calibri" w:hAnsi="Calibri" w:cs="Calibri"/>
                                  <w:color w:val="FFFFFF" w:themeColor="background1"/>
                                  <w:sz w:val="22"/>
                                </w:rPr>
                              </w:pPr>
                              <w:r>
                                <w:rPr>
                                  <w:rFonts w:ascii="Calibri" w:hAnsi="Calibri"/>
                                  <w:color w:val="FFFFFF" w:themeColor="background1"/>
                                  <w:sz w:val="22"/>
                                </w:rPr>
                                <w:t>Attīrīta zeme</w:t>
                              </w:r>
                            </w:p>
                          </w:txbxContent>
                        </wps:txbx>
                        <wps:bodyPr rot="0" vert="horz" wrap="square" lIns="0" tIns="0" rIns="0" bIns="0" anchor="ctr" anchorCtr="0">
                          <a:noAutofit/>
                        </wps:bodyPr>
                      </wps:wsp>
                      <wps:wsp>
                        <wps:cNvPr id="1123577010" name="Надпись 2"/>
                        <wps:cNvSpPr txBox="1">
                          <a:spLocks noChangeArrowheads="1"/>
                        </wps:cNvSpPr>
                        <wps:spPr bwMode="auto">
                          <a:xfrm>
                            <a:off x="3574423" y="2019798"/>
                            <a:ext cx="1419151" cy="388916"/>
                          </a:xfrm>
                          <a:prstGeom prst="rect">
                            <a:avLst/>
                          </a:prstGeom>
                          <a:solidFill>
                            <a:srgbClr val="7C9240"/>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27B3C8A" w14:textId="77777777" w:rsidR="00C51FAD" w:rsidRPr="00C51FAD" w:rsidRDefault="00C51FAD" w:rsidP="00C51FAD">
                              <w:pPr>
                                <w:jc w:val="center"/>
                                <w:rPr>
                                  <w:rFonts w:ascii="Calibri" w:hAnsi="Calibri" w:cs="Calibri"/>
                                  <w:color w:val="FFFFFF" w:themeColor="background1"/>
                                  <w:sz w:val="22"/>
                                </w:rPr>
                              </w:pPr>
                              <w:r>
                                <w:rPr>
                                  <w:rFonts w:ascii="Calibri" w:hAnsi="Calibri"/>
                                  <w:color w:val="FFFFFF" w:themeColor="background1"/>
                                  <w:sz w:val="22"/>
                                </w:rPr>
                                <w:t>Ekosistēmas atjaunošana</w:t>
                              </w:r>
                            </w:p>
                          </w:txbxContent>
                        </wps:txbx>
                        <wps:bodyPr rot="0" vert="horz" wrap="square" lIns="0" tIns="0" rIns="0" bIns="0" anchor="ctr" anchorCtr="0">
                          <a:noAutofit/>
                        </wps:bodyPr>
                      </wps:wsp>
                      <wps:wsp>
                        <wps:cNvPr id="2007707234" name="Надпись 2"/>
                        <wps:cNvSpPr txBox="1">
                          <a:spLocks noChangeArrowheads="1"/>
                        </wps:cNvSpPr>
                        <wps:spPr bwMode="auto">
                          <a:xfrm>
                            <a:off x="3572446" y="2605649"/>
                            <a:ext cx="1419151" cy="388916"/>
                          </a:xfrm>
                          <a:prstGeom prst="rect">
                            <a:avLst/>
                          </a:prstGeom>
                          <a:solidFill>
                            <a:srgbClr val="7C9240"/>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0B7DD4E" w14:textId="77777777" w:rsidR="00C51FAD" w:rsidRPr="00C51FAD" w:rsidRDefault="00C51FAD" w:rsidP="00C51FAD">
                              <w:pPr>
                                <w:jc w:val="center"/>
                                <w:rPr>
                                  <w:rFonts w:ascii="Calibri" w:hAnsi="Calibri" w:cs="Calibri"/>
                                  <w:color w:val="FFFFFF" w:themeColor="background1"/>
                                  <w:sz w:val="22"/>
                                </w:rPr>
                              </w:pPr>
                              <w:r>
                                <w:rPr>
                                  <w:rFonts w:ascii="Calibri" w:hAnsi="Calibri"/>
                                  <w:color w:val="FFFFFF" w:themeColor="background1"/>
                                  <w:sz w:val="22"/>
                                </w:rPr>
                                <w:t>Rehabilitācija</w:t>
                              </w:r>
                            </w:p>
                          </w:txbxContent>
                        </wps:txbx>
                        <wps:bodyPr rot="0" vert="horz" wrap="square" lIns="0" tIns="0" rIns="0" bIns="0" anchor="ctr" anchorCtr="0">
                          <a:noAutofit/>
                        </wps:bodyPr>
                      </wps:wsp>
                      <wps:wsp>
                        <wps:cNvPr id="1485846531" name="Надпись 2"/>
                        <wps:cNvSpPr txBox="1">
                          <a:spLocks noChangeArrowheads="1"/>
                        </wps:cNvSpPr>
                        <wps:spPr bwMode="auto">
                          <a:xfrm>
                            <a:off x="3552655" y="3541821"/>
                            <a:ext cx="1419151" cy="388916"/>
                          </a:xfrm>
                          <a:prstGeom prst="rect">
                            <a:avLst/>
                          </a:prstGeom>
                          <a:solidFill>
                            <a:srgbClr val="7C9240"/>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78987D6" w14:textId="77777777" w:rsidR="00C51FAD" w:rsidRPr="00C51FAD" w:rsidRDefault="00C51FAD" w:rsidP="00C51FAD">
                              <w:pPr>
                                <w:jc w:val="center"/>
                                <w:rPr>
                                  <w:rFonts w:ascii="Calibri" w:hAnsi="Calibri" w:cs="Calibri"/>
                                  <w:color w:val="FFFFFF" w:themeColor="background1"/>
                                  <w:sz w:val="22"/>
                                </w:rPr>
                              </w:pPr>
                              <w:proofErr w:type="spellStart"/>
                              <w:r>
                                <w:rPr>
                                  <w:rFonts w:ascii="Calibri" w:hAnsi="Calibri"/>
                                  <w:color w:val="FFFFFF" w:themeColor="background1"/>
                                  <w:sz w:val="22"/>
                                </w:rPr>
                                <w:t>Fitoieguve</w:t>
                              </w:r>
                              <w:proofErr w:type="spellEnd"/>
                            </w:p>
                          </w:txbxContent>
                        </wps:txbx>
                        <wps:bodyPr rot="0" vert="horz" wrap="square" lIns="0" tIns="0" rIns="0" bIns="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1BE59AF9" id="Группа 52" o:spid="_x0000_s1097" style="position:absolute;left:0;text-align:left;margin-left:44.8pt;margin-top:11.35pt;width:393.2pt;height:338.5pt;z-index:251617280;mso-width-relative:margin;mso-height-relative:margin" coordsize="49935,42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">
                <v:shape id="_x0000_s1098" type="#_x0000_t202" style="position:absolute;left:2921;width:26670;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" stroked="f">
                  <v:textbox inset="0,0,0,0">
                    <w:txbxContent>
                      <w:p w14:paraId="5EBD39C9" w14:textId="77777777" w:rsidR="00C51FAD" w:rsidRPr="00C51FAD" w:rsidRDefault="00C51FAD" w:rsidP="00C51FAD">
                        <w:pPr>
                          <w:jc w:val="center"/>
                          <w:rPr>
                            <w:rFonts w:ascii="Calibri" w:hAnsi="Calibri" w:cs="Calibri"/>
                            <w:b/>
                            <w:bCs/>
                            <w:color w:val="auto"/>
                            <w:sz w:val="22"/>
                          </w:rPr>
                        </w:pPr>
                        <w:r>
                          <w:rPr>
                            <w:rFonts w:ascii="Calibri" w:hAnsi="Calibri"/>
                            <w:b/>
                            <w:color w:val="auto"/>
                            <w:sz w:val="22"/>
                          </w:rPr>
                          <w:t>Zaļā lauka teritorija</w:t>
                        </w:r>
                      </w:p>
                    </w:txbxContent>
                  </v:textbox>
                </v:shape>
                <v:shape id="_x0000_s1099" type="#_x0000_t202" style="position:absolute;top:2794;width:2032;height:15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" stroked="f">
                  <v:textbox style="layout-flow:vertical;mso-layout-flow-alt:bottom-to-top" inset="0,0,0,0">
                    <w:txbxContent>
                      <w:p w14:paraId="784ED66F" w14:textId="77777777" w:rsidR="00C51FAD" w:rsidRPr="00C51FAD" w:rsidRDefault="00C51FAD" w:rsidP="00C51FAD">
                        <w:pPr>
                          <w:jc w:val="center"/>
                          <w:rPr>
                            <w:rFonts w:ascii="Calibri" w:hAnsi="Calibri" w:cs="Calibri"/>
                            <w:b/>
                            <w:bCs/>
                            <w:color w:val="auto"/>
                            <w:sz w:val="22"/>
                          </w:rPr>
                        </w:pPr>
                        <w:r>
                          <w:rPr>
                            <w:rFonts w:ascii="Calibri" w:hAnsi="Calibri"/>
                            <w:b/>
                            <w:color w:val="auto"/>
                            <w:sz w:val="22"/>
                          </w:rPr>
                          <w:t>Pirms ieguves</w:t>
                        </w:r>
                      </w:p>
                    </w:txbxContent>
                  </v:textbox>
                </v:shape>
                <v:shape id="_x0000_s1100" type="#_x0000_t202" style="position:absolute;top:19685;width:2032;height:23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" stroked="f">
                  <v:textbox style="layout-flow:vertical;mso-layout-flow-alt:bottom-to-top" inset="0,0,0,0">
                    <w:txbxContent>
                      <w:p w14:paraId="2E33F409" w14:textId="77777777" w:rsidR="00C51FAD" w:rsidRPr="00C51FAD" w:rsidRDefault="00C51FAD" w:rsidP="00C51FAD">
                        <w:pPr>
                          <w:jc w:val="center"/>
                          <w:rPr>
                            <w:rFonts w:ascii="Calibri" w:hAnsi="Calibri" w:cs="Calibri"/>
                            <w:b/>
                            <w:bCs/>
                            <w:color w:val="auto"/>
                            <w:sz w:val="22"/>
                          </w:rPr>
                        </w:pPr>
                        <w:r>
                          <w:rPr>
                            <w:rFonts w:ascii="Calibri" w:hAnsi="Calibri"/>
                            <w:b/>
                            <w:color w:val="auto"/>
                            <w:sz w:val="22"/>
                          </w:rPr>
                          <w:t>Progresīva rehabilitācija</w:t>
                        </w:r>
                      </w:p>
                    </w:txbxContent>
                  </v:textbox>
                </v:shape>
                <v:shape id="_x0000_s1101" type="#_x0000_t202" style="position:absolute;left:30861;top:2794;width:2032;height:15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" stroked="f">
                  <v:textbox style="layout-flow:vertical;mso-layout-flow-alt:bottom-to-top" inset="0,0,0,0">
                    <w:txbxContent>
                      <w:p w14:paraId="340B74C6" w14:textId="77777777" w:rsidR="00C51FAD" w:rsidRPr="00C51FAD" w:rsidRDefault="00C51FAD" w:rsidP="00C51FAD">
                        <w:pPr>
                          <w:jc w:val="center"/>
                          <w:rPr>
                            <w:rFonts w:ascii="Calibri" w:hAnsi="Calibri" w:cs="Calibri"/>
                            <w:b/>
                            <w:bCs/>
                            <w:color w:val="auto"/>
                            <w:sz w:val="22"/>
                          </w:rPr>
                        </w:pPr>
                        <w:r>
                          <w:rPr>
                            <w:rFonts w:ascii="Calibri" w:hAnsi="Calibri"/>
                            <w:b/>
                            <w:color w:val="auto"/>
                            <w:sz w:val="22"/>
                          </w:rPr>
                          <w:t>Pēc ieguves</w:t>
                        </w:r>
                      </w:p>
                    </w:txbxContent>
                  </v:textbox>
                </v:shape>
                <v:shape id="_x0000_s1102" type="#_x0000_t202" style="position:absolute;left:5450;top:3810;width:22635;height:2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" fillcolor="#7c9240" stroked="f">
                  <v:textbox inset="0,0,0,0">
                    <w:txbxContent>
                      <w:p w14:paraId="25BDAA98" w14:textId="77777777" w:rsidR="00C51FAD" w:rsidRPr="00C51FAD" w:rsidRDefault="00C51FAD" w:rsidP="00C51FAD">
                        <w:pPr>
                          <w:jc w:val="center"/>
                          <w:rPr>
                            <w:rFonts w:ascii="Calibri" w:hAnsi="Calibri" w:cs="Calibri"/>
                            <w:color w:val="FFFFFF" w:themeColor="background1"/>
                            <w:sz w:val="22"/>
                          </w:rPr>
                        </w:pPr>
                        <w:proofErr w:type="spellStart"/>
                        <w:r>
                          <w:rPr>
                            <w:rFonts w:ascii="Calibri" w:hAnsi="Calibri"/>
                            <w:color w:val="FFFFFF" w:themeColor="background1"/>
                            <w:sz w:val="22"/>
                          </w:rPr>
                          <w:t>Hiperakumulatoru</w:t>
                        </w:r>
                        <w:proofErr w:type="spellEnd"/>
                        <w:r>
                          <w:rPr>
                            <w:rFonts w:ascii="Calibri" w:hAnsi="Calibri"/>
                            <w:color w:val="FFFFFF" w:themeColor="background1"/>
                            <w:sz w:val="22"/>
                          </w:rPr>
                          <w:t xml:space="preserve"> </w:t>
                        </w:r>
                        <w:proofErr w:type="spellStart"/>
                        <w:r>
                          <w:rPr>
                            <w:rFonts w:ascii="Calibri" w:hAnsi="Calibri"/>
                            <w:color w:val="FFFFFF" w:themeColor="background1"/>
                            <w:sz w:val="22"/>
                          </w:rPr>
                          <w:t>skrīnings</w:t>
                        </w:r>
                        <w:proofErr w:type="spellEnd"/>
                      </w:p>
                    </w:txbxContent>
                  </v:textbox>
                </v:shape>
                <v:shape id="_x0000_s1103" type="#_x0000_t202" style="position:absolute;left:5549;top:8480;width:22635;height:20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" fillcolor="#7c9240" stroked="f">
                  <v:textbox inset="0,0,0,0">
                    <w:txbxContent>
                      <w:p w14:paraId="3ED1ADF1" w14:textId="77777777" w:rsidR="00C51FAD" w:rsidRPr="00C51FAD" w:rsidRDefault="00C51FAD" w:rsidP="00C51FAD">
                        <w:pPr>
                          <w:jc w:val="center"/>
                          <w:rPr>
                            <w:rFonts w:ascii="Calibri" w:hAnsi="Calibri" w:cs="Calibri"/>
                            <w:color w:val="FFFFFF" w:themeColor="background1"/>
                            <w:sz w:val="22"/>
                          </w:rPr>
                        </w:pPr>
                        <w:proofErr w:type="spellStart"/>
                        <w:r>
                          <w:rPr>
                            <w:rFonts w:ascii="Calibri" w:hAnsi="Calibri"/>
                            <w:color w:val="FFFFFF" w:themeColor="background1"/>
                            <w:sz w:val="22"/>
                          </w:rPr>
                          <w:t>Kandidātsugu</w:t>
                        </w:r>
                        <w:proofErr w:type="spellEnd"/>
                        <w:r>
                          <w:rPr>
                            <w:rFonts w:ascii="Calibri" w:hAnsi="Calibri"/>
                            <w:color w:val="FFFFFF" w:themeColor="background1"/>
                            <w:sz w:val="22"/>
                          </w:rPr>
                          <w:t xml:space="preserve"> atlase</w:t>
                        </w:r>
                      </w:p>
                    </w:txbxContent>
                  </v:textbox>
                </v:shape>
                <v:shape id="_x0000_s1104" type="#_x0000_t202" style="position:absolute;left:5588;top:12676;width:22635;height:38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" fillcolor="#7c9240" stroked="f">
                  <v:textbox inset="0,0,0,0">
                    <w:txbxContent>
                      <w:p w14:paraId="71E6A9A3" w14:textId="77777777" w:rsidR="00C51FAD" w:rsidRPr="00C51FAD" w:rsidRDefault="00C51FAD" w:rsidP="00C51FAD">
                        <w:pPr>
                          <w:jc w:val="center"/>
                          <w:rPr>
                            <w:rFonts w:ascii="Calibri" w:hAnsi="Calibri" w:cs="Calibri"/>
                            <w:color w:val="FFFFFF" w:themeColor="background1"/>
                            <w:sz w:val="22"/>
                          </w:rPr>
                        </w:pPr>
                        <w:r>
                          <w:rPr>
                            <w:rFonts w:ascii="Calibri" w:hAnsi="Calibri"/>
                            <w:color w:val="FFFFFF" w:themeColor="background1"/>
                            <w:sz w:val="22"/>
                          </w:rPr>
                          <w:t>Eksperimentālie izmēģinājumi un agronomiskā attīstība</w:t>
                        </w:r>
                      </w:p>
                    </w:txbxContent>
                  </v:textbox>
                </v:shape>
                <v:shape id="_x0000_s1105" type="#_x0000_t202" style="position:absolute;left:34913;top:5294;width:13893;height:3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" fillcolor="#7c9240" stroked="f">
                  <v:textbox inset="0,0,0,0">
                    <w:txbxContent>
                      <w:p w14:paraId="53C93B61" w14:textId="77777777" w:rsidR="00C51FAD" w:rsidRPr="00C51FAD" w:rsidRDefault="00C51FAD" w:rsidP="00C51FAD">
                        <w:pPr>
                          <w:jc w:val="center"/>
                          <w:rPr>
                            <w:rFonts w:ascii="Calibri" w:hAnsi="Calibri" w:cs="Calibri"/>
                            <w:color w:val="FFFFFF" w:themeColor="background1"/>
                            <w:sz w:val="22"/>
                          </w:rPr>
                        </w:pPr>
                        <w:r>
                          <w:rPr>
                            <w:rFonts w:ascii="Calibri" w:hAnsi="Calibri"/>
                            <w:color w:val="FFFFFF" w:themeColor="background1"/>
                            <w:sz w:val="22"/>
                          </w:rPr>
                          <w:t>Apsaimniekots mežs</w:t>
                        </w:r>
                      </w:p>
                    </w:txbxContent>
                  </v:textbox>
                </v:shape>
                <v:shape id="_x0000_s1106" type="#_x0000_t202" style="position:absolute;left:16071;top:20296;width:13379;height:38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" fillcolor="#7c9240" stroked="f">
                  <v:textbox inset="0,0,0,0">
                    <w:txbxContent>
                      <w:p w14:paraId="63B335E4" w14:textId="77777777" w:rsidR="00C51FAD" w:rsidRPr="00C51FAD" w:rsidRDefault="00C51FAD" w:rsidP="00C51FAD">
                        <w:pPr>
                          <w:jc w:val="center"/>
                          <w:rPr>
                            <w:rFonts w:ascii="Calibri" w:hAnsi="Calibri" w:cs="Calibri"/>
                            <w:color w:val="FFFFFF" w:themeColor="background1"/>
                            <w:sz w:val="22"/>
                          </w:rPr>
                        </w:pPr>
                        <w:proofErr w:type="spellStart"/>
                        <w:r>
                          <w:rPr>
                            <w:rFonts w:ascii="Calibri" w:hAnsi="Calibri"/>
                            <w:color w:val="FFFFFF" w:themeColor="background1"/>
                            <w:sz w:val="22"/>
                          </w:rPr>
                          <w:t>Segieži</w:t>
                        </w:r>
                        <w:proofErr w:type="spellEnd"/>
                        <w:r>
                          <w:rPr>
                            <w:rFonts w:ascii="Calibri" w:hAnsi="Calibri"/>
                            <w:color w:val="FFFFFF" w:themeColor="background1"/>
                            <w:sz w:val="22"/>
                          </w:rPr>
                          <w:t>/augsnes virskārta</w:t>
                        </w:r>
                      </w:p>
                    </w:txbxContent>
                  </v:textbox>
                </v:shape>
                <v:shape id="_x0000_s1107" type="#_x0000_t202" style="position:absolute;left:16110;top:25680;width:13380;height:3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" fillcolor="#7c9240" stroked="f">
                  <v:textbox inset="0,0,0,0">
                    <w:txbxContent>
                      <w:p w14:paraId="1B402DE7" w14:textId="77777777" w:rsidR="00C51FAD" w:rsidRPr="00C51FAD" w:rsidRDefault="00C51FAD" w:rsidP="00C51FAD">
                        <w:pPr>
                          <w:jc w:val="center"/>
                          <w:rPr>
                            <w:rFonts w:ascii="Calibri" w:hAnsi="Calibri" w:cs="Calibri"/>
                            <w:color w:val="FFFFFF" w:themeColor="background1"/>
                            <w:sz w:val="22"/>
                          </w:rPr>
                        </w:pPr>
                        <w:r>
                          <w:rPr>
                            <w:rFonts w:ascii="Calibri" w:hAnsi="Calibri"/>
                            <w:color w:val="FFFFFF" w:themeColor="background1"/>
                            <w:sz w:val="22"/>
                          </w:rPr>
                          <w:t>Pārstrādātais materiāls un sārņi</w:t>
                        </w:r>
                      </w:p>
                    </w:txbxContent>
                  </v:textbox>
                </v:shape>
                <v:shape id="_x0000_s1108" type="#_x0000_t202" style="position:absolute;left:3265;top:28273;width:8254;height:3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" fillcolor="#7c9240" stroked="f">
                  <v:textbox inset="0,0,0,0">
                    <w:txbxContent>
                      <w:p w14:paraId="5B3F32BE" w14:textId="77777777" w:rsidR="00C51FAD" w:rsidRPr="00C51FAD" w:rsidRDefault="00C51FAD" w:rsidP="00C51FAD">
                        <w:pPr>
                          <w:jc w:val="center"/>
                          <w:rPr>
                            <w:rFonts w:ascii="Calibri" w:hAnsi="Calibri" w:cs="Calibri"/>
                            <w:color w:val="FFFFFF" w:themeColor="background1"/>
                            <w:sz w:val="22"/>
                          </w:rPr>
                        </w:pPr>
                        <w:r>
                          <w:rPr>
                            <w:rFonts w:ascii="Calibri" w:hAnsi="Calibri"/>
                            <w:color w:val="FFFFFF" w:themeColor="background1"/>
                            <w:sz w:val="22"/>
                          </w:rPr>
                          <w:t xml:space="preserve">Vaļējā </w:t>
                        </w:r>
                        <w:proofErr w:type="spellStart"/>
                        <w:r>
                          <w:rPr>
                            <w:rFonts w:ascii="Calibri" w:hAnsi="Calibri"/>
                            <w:color w:val="FFFFFF" w:themeColor="background1"/>
                            <w:sz w:val="22"/>
                          </w:rPr>
                          <w:t>iežguve</w:t>
                        </w:r>
                        <w:proofErr w:type="spellEnd"/>
                      </w:p>
                    </w:txbxContent>
                  </v:textbox>
                </v:shape>
                <v:shape id="_x0000_s1109" type="#_x0000_t202" style="position:absolute;left:16130;top:31994;width:12845;height:3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" fillcolor="#7c9240" stroked="f">
                  <v:textbox inset="0,0,0,0">
                    <w:txbxContent>
                      <w:p w14:paraId="35C83D40" w14:textId="77777777" w:rsidR="00C51FAD" w:rsidRPr="007C755A" w:rsidRDefault="00C51FAD" w:rsidP="00C51FAD">
                        <w:pPr>
                          <w:jc w:val="center"/>
                          <w:rPr>
                            <w:rFonts w:ascii="Calibri" w:hAnsi="Calibri" w:cs="Calibri"/>
                            <w:color w:val="FFFFFF" w:themeColor="background1"/>
                            <w:sz w:val="20"/>
                            <w:szCs w:val="22"/>
                          </w:rPr>
                        </w:pPr>
                        <w:r w:rsidRPr="007C755A">
                          <w:rPr>
                            <w:rFonts w:ascii="Calibri" w:hAnsi="Calibri"/>
                            <w:color w:val="FFFFFF" w:themeColor="background1"/>
                            <w:sz w:val="20"/>
                            <w:szCs w:val="22"/>
                          </w:rPr>
                          <w:t>Substrāti, kas ir zemāki par robežvērtību</w:t>
                        </w:r>
                      </w:p>
                    </w:txbxContent>
                  </v:textbox>
                </v:shape>
                <v:shape id="_x0000_s1110" type="#_x0000_t202" style="position:absolute;left:16526;top:38090;width:12845;height:3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" fillcolor="#7c9240" stroked="f">
                  <v:textbox inset="0,0,0,0">
                    <w:txbxContent>
                      <w:p w14:paraId="599A31E3" w14:textId="77777777" w:rsidR="00C51FAD" w:rsidRPr="00C51FAD" w:rsidRDefault="00C51FAD" w:rsidP="00C51FAD">
                        <w:pPr>
                          <w:jc w:val="center"/>
                          <w:rPr>
                            <w:rFonts w:ascii="Calibri" w:hAnsi="Calibri" w:cs="Calibri"/>
                            <w:color w:val="FFFFFF" w:themeColor="background1"/>
                            <w:sz w:val="22"/>
                          </w:rPr>
                        </w:pPr>
                        <w:r>
                          <w:rPr>
                            <w:rFonts w:ascii="Calibri" w:hAnsi="Calibri"/>
                            <w:color w:val="FFFFFF" w:themeColor="background1"/>
                            <w:sz w:val="22"/>
                          </w:rPr>
                          <w:t>Attīrīta zeme</w:t>
                        </w:r>
                      </w:p>
                    </w:txbxContent>
                  </v:textbox>
                </v:shape>
                <v:shape id="_x0000_s1111" type="#_x0000_t202" style="position:absolute;left:35744;top:20197;width:14191;height:38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" fillcolor="#7c9240" stroked="f">
                  <v:textbox inset="0,0,0,0">
                    <w:txbxContent>
                      <w:p w14:paraId="327B3C8A" w14:textId="77777777" w:rsidR="00C51FAD" w:rsidRPr="00C51FAD" w:rsidRDefault="00C51FAD" w:rsidP="00C51FAD">
                        <w:pPr>
                          <w:jc w:val="center"/>
                          <w:rPr>
                            <w:rFonts w:ascii="Calibri" w:hAnsi="Calibri" w:cs="Calibri"/>
                            <w:color w:val="FFFFFF" w:themeColor="background1"/>
                            <w:sz w:val="22"/>
                          </w:rPr>
                        </w:pPr>
                        <w:r>
                          <w:rPr>
                            <w:rFonts w:ascii="Calibri" w:hAnsi="Calibri"/>
                            <w:color w:val="FFFFFF" w:themeColor="background1"/>
                            <w:sz w:val="22"/>
                          </w:rPr>
                          <w:t>Ekosistēmas atjaunošana</w:t>
                        </w:r>
                      </w:p>
                    </w:txbxContent>
                  </v:textbox>
                </v:shape>
                <v:shape id="_x0000_s1112" type="#_x0000_t202" style="position:absolute;left:35724;top:26056;width:14191;height:3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" fillcolor="#7c9240" stroked="f">
                  <v:textbox inset="0,0,0,0">
                    <w:txbxContent>
                      <w:p w14:paraId="50B7DD4E" w14:textId="77777777" w:rsidR="00C51FAD" w:rsidRPr="00C51FAD" w:rsidRDefault="00C51FAD" w:rsidP="00C51FAD">
                        <w:pPr>
                          <w:jc w:val="center"/>
                          <w:rPr>
                            <w:rFonts w:ascii="Calibri" w:hAnsi="Calibri" w:cs="Calibri"/>
                            <w:color w:val="FFFFFF" w:themeColor="background1"/>
                            <w:sz w:val="22"/>
                          </w:rPr>
                        </w:pPr>
                        <w:r>
                          <w:rPr>
                            <w:rFonts w:ascii="Calibri" w:hAnsi="Calibri"/>
                            <w:color w:val="FFFFFF" w:themeColor="background1"/>
                            <w:sz w:val="22"/>
                          </w:rPr>
                          <w:t>Rehabilitācija</w:t>
                        </w:r>
                      </w:p>
                    </w:txbxContent>
                  </v:textbox>
                </v:shape>
                <v:shape id="_x0000_s1113" type="#_x0000_t202" style="position:absolute;left:35526;top:35418;width:14192;height:3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" fillcolor="#7c9240" stroked="f">
                  <v:textbox inset="0,0,0,0">
                    <w:txbxContent>
                      <w:p w14:paraId="178987D6" w14:textId="77777777" w:rsidR="00C51FAD" w:rsidRPr="00C51FAD" w:rsidRDefault="00C51FAD" w:rsidP="00C51FAD">
                        <w:pPr>
                          <w:jc w:val="center"/>
                          <w:rPr>
                            <w:rFonts w:ascii="Calibri" w:hAnsi="Calibri" w:cs="Calibri"/>
                            <w:color w:val="FFFFFF" w:themeColor="background1"/>
                            <w:sz w:val="22"/>
                          </w:rPr>
                        </w:pPr>
                        <w:proofErr w:type="spellStart"/>
                        <w:r>
                          <w:rPr>
                            <w:rFonts w:ascii="Calibri" w:hAnsi="Calibri"/>
                            <w:color w:val="FFFFFF" w:themeColor="background1"/>
                            <w:sz w:val="22"/>
                          </w:rPr>
                          <w:t>Fitoieguve</w:t>
                        </w:r>
                        <w:proofErr w:type="spellEnd"/>
                      </w:p>
                    </w:txbxContent>
                  </v:textbox>
                </v:shape>
              </v:group>
            </w:pict>
          </mc:Fallback>
        </mc:AlternateContent>
      </w:r>
    </w:p>
    <w:p w14:paraId="7B5B604A" w14:textId="77777777" w:rsidR="00C51FAD" w:rsidRPr="00C51FAD" w:rsidRDefault="00C51FAD" w:rsidP="00C51FAD">
      <w:pPr>
        <w:jc w:val="center"/>
        <w:rPr>
          <w:rFonts w:ascii="Calibri" w:hAnsi="Calibri" w:cs="Calibri"/>
          <w:color w:val="auto"/>
          <w:sz w:val="22"/>
          <w:szCs w:val="2"/>
        </w:rPr>
      </w:pPr>
      <w:r>
        <w:rPr>
          <w:rFonts w:ascii="Calibri" w:hAnsi="Calibri"/>
          <w:noProof/>
          <w:color w:val="auto"/>
          <w:sz w:val="22"/>
        </w:rPr>
        <w:drawing>
          <wp:inline distT="0" distB="0" distL="0" distR="0" wp14:anchorId="38A3250C" wp14:editId="65D121D6">
            <wp:extent cx="5376545" cy="4355465"/>
            <wp:effectExtent l="0" t="0" r="0" b="0"/>
            <wp:docPr id="11" name="Picutre 11" descr="Изображение выглядит как текст, снимок экрана, Шрифт, Прямоугольн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1" name="Picutre 11" descr="Изображение выглядит как текст, снимок экрана, Шрифт, Прямоугольник&#10;&#10;Содержимое, созданное искусственным интеллектом, может быть неверным."/>
                    <pic:cNvPicPr/>
                  </pic:nvPicPr>
                  <pic:blipFill>
                    <a:blip r:embed="rId17"/>
                    <a:stretch/>
                  </pic:blipFill>
                  <pic:spPr>
                    <a:xfrm>
                      <a:off x="0" y="0"/>
                      <a:ext cx="5376545" cy="4355465"/>
                    </a:xfrm>
                    <a:prstGeom prst="rect">
                      <a:avLst/>
                    </a:prstGeom>
                  </pic:spPr>
                </pic:pic>
              </a:graphicData>
            </a:graphic>
          </wp:inline>
        </w:drawing>
      </w:r>
    </w:p>
    <w:p w14:paraId="7B89FD60" w14:textId="77777777" w:rsidR="00C51FAD" w:rsidRPr="00C51FAD" w:rsidRDefault="00C51FAD" w:rsidP="00C51FAD">
      <w:pPr>
        <w:pStyle w:val="a0"/>
        <w:jc w:val="both"/>
        <w:rPr>
          <w:rStyle w:val="a"/>
          <w:b/>
          <w:bCs/>
          <w:color w:val="auto"/>
          <w:lang w:val="en-GB"/>
        </w:rPr>
      </w:pPr>
    </w:p>
    <w:p w14:paraId="77CA4DDF" w14:textId="77777777" w:rsidR="00C51FAD" w:rsidRPr="00C51FAD" w:rsidRDefault="00C51FAD" w:rsidP="00C51FAD">
      <w:pPr>
        <w:pStyle w:val="a0"/>
        <w:jc w:val="center"/>
        <w:rPr>
          <w:color w:val="4F81BD"/>
        </w:rPr>
      </w:pPr>
      <w:r>
        <w:rPr>
          <w:rStyle w:val="a"/>
          <w:b/>
          <w:color w:val="4F81BD"/>
        </w:rPr>
        <w:t xml:space="preserve">6.1. attēls - </w:t>
      </w:r>
      <w:proofErr w:type="spellStart"/>
      <w:r>
        <w:rPr>
          <w:rStyle w:val="a"/>
          <w:b/>
          <w:color w:val="4F81BD"/>
        </w:rPr>
        <w:t>Fitoieguves</w:t>
      </w:r>
      <w:proofErr w:type="spellEnd"/>
      <w:r>
        <w:rPr>
          <w:rStyle w:val="a"/>
          <w:b/>
          <w:color w:val="4F81BD"/>
        </w:rPr>
        <w:t xml:space="preserve"> nozīme pakāpeniskā kalnrūpniecības objektu atjaunošanā, no </w:t>
      </w:r>
      <w:proofErr w:type="spellStart"/>
      <w:r>
        <w:rPr>
          <w:rStyle w:val="a"/>
          <w:b/>
          <w:color w:val="4F81BD"/>
        </w:rPr>
        <w:t>van</w:t>
      </w:r>
      <w:proofErr w:type="spellEnd"/>
      <w:r>
        <w:rPr>
          <w:rStyle w:val="a"/>
          <w:b/>
          <w:color w:val="4F81BD"/>
        </w:rPr>
        <w:t xml:space="preserve"> der </w:t>
      </w:r>
      <w:proofErr w:type="spellStart"/>
      <w:r>
        <w:rPr>
          <w:rStyle w:val="a"/>
          <w:b/>
          <w:color w:val="4F81BD"/>
        </w:rPr>
        <w:t>Ent</w:t>
      </w:r>
      <w:proofErr w:type="spellEnd"/>
      <w:r>
        <w:rPr>
          <w:rStyle w:val="a"/>
          <w:b/>
          <w:color w:val="4F81BD"/>
        </w:rPr>
        <w:t xml:space="preserve"> u.c.</w:t>
      </w:r>
    </w:p>
    <w:p w14:paraId="271A69E9" w14:textId="77777777" w:rsidR="00C51FAD" w:rsidRPr="00C51FAD" w:rsidRDefault="00C51FAD" w:rsidP="00C51FAD">
      <w:pPr>
        <w:pStyle w:val="a0"/>
        <w:jc w:val="center"/>
        <w:rPr>
          <w:rStyle w:val="a"/>
          <w:b/>
          <w:bCs/>
          <w:color w:val="4F81BD"/>
        </w:rPr>
      </w:pPr>
      <w:r>
        <w:rPr>
          <w:rStyle w:val="a"/>
          <w:b/>
          <w:color w:val="4F81BD"/>
        </w:rPr>
        <w:t>[6]</w:t>
      </w:r>
    </w:p>
    <w:p w14:paraId="3B5DD9E6" w14:textId="77777777" w:rsidR="00C51FAD" w:rsidRPr="00807A46" w:rsidRDefault="00C51FAD" w:rsidP="00C51FAD">
      <w:pPr>
        <w:pStyle w:val="a0"/>
        <w:jc w:val="both"/>
        <w:rPr>
          <w:color w:val="auto"/>
        </w:rPr>
      </w:pPr>
    </w:p>
    <w:p w14:paraId="1A7D269F" w14:textId="77777777" w:rsidR="00C51FAD" w:rsidRPr="00C51FAD" w:rsidRDefault="00C51FAD" w:rsidP="00C51FAD">
      <w:pPr>
        <w:pStyle w:val="a0"/>
        <w:jc w:val="both"/>
        <w:rPr>
          <w:rStyle w:val="a"/>
          <w:color w:val="auto"/>
        </w:rPr>
      </w:pPr>
      <w:r>
        <w:rPr>
          <w:rStyle w:val="a"/>
          <w:color w:val="auto"/>
        </w:rPr>
        <w:t xml:space="preserve">Zeme pēc vaļējās </w:t>
      </w:r>
      <w:proofErr w:type="spellStart"/>
      <w:r>
        <w:rPr>
          <w:rStyle w:val="a"/>
          <w:color w:val="auto"/>
        </w:rPr>
        <w:t>iežguves</w:t>
      </w:r>
      <w:proofErr w:type="spellEnd"/>
      <w:r>
        <w:rPr>
          <w:rStyle w:val="a"/>
          <w:color w:val="auto"/>
        </w:rPr>
        <w:t xml:space="preserve"> ir jāapzaļumo, izmantojot pieeju, kas cenšas līdzināties dabiskai </w:t>
      </w:r>
      <w:proofErr w:type="spellStart"/>
      <w:r>
        <w:rPr>
          <w:rStyle w:val="a"/>
          <w:color w:val="auto"/>
        </w:rPr>
        <w:t>sukcesijai</w:t>
      </w:r>
      <w:proofErr w:type="spellEnd"/>
      <w:r>
        <w:rPr>
          <w:rStyle w:val="a"/>
          <w:color w:val="auto"/>
        </w:rPr>
        <w:t xml:space="preserve"> un reģenerācijai. </w:t>
      </w:r>
      <w:proofErr w:type="spellStart"/>
      <w:r>
        <w:rPr>
          <w:rStyle w:val="a"/>
          <w:color w:val="auto"/>
        </w:rPr>
        <w:t>Sukcesijas</w:t>
      </w:r>
      <w:proofErr w:type="spellEnd"/>
      <w:r>
        <w:rPr>
          <w:rStyle w:val="a"/>
          <w:color w:val="auto"/>
        </w:rPr>
        <w:t xml:space="preserve"> sēriju sāk vietējās sugas, kas aug vietās, kur netika noņemta augsnes virskārta, tāpēc ir svarīgi izvairīties no pilnīgas notīrīšanas līdz </w:t>
      </w:r>
      <w:proofErr w:type="spellStart"/>
      <w:r>
        <w:rPr>
          <w:rStyle w:val="a"/>
          <w:color w:val="auto"/>
        </w:rPr>
        <w:t>pamatiezim</w:t>
      </w:r>
      <w:proofErr w:type="spellEnd"/>
      <w:r>
        <w:rPr>
          <w:rStyle w:val="a"/>
          <w:color w:val="auto"/>
        </w:rPr>
        <w:t xml:space="preserve"> [6]. Augsnes virskārtas noņemšana un tās izmantošana, lai nosegtu nenosegtus iežus, kā arī pietiekami lielu veģetācijas platību atstāšana neskartu, var saglabāt vietējo </w:t>
      </w:r>
      <w:proofErr w:type="spellStart"/>
      <w:r>
        <w:rPr>
          <w:rStyle w:val="a"/>
          <w:color w:val="auto"/>
        </w:rPr>
        <w:t>dīgļplazmu</w:t>
      </w:r>
      <w:proofErr w:type="spellEnd"/>
      <w:r>
        <w:rPr>
          <w:rStyle w:val="a"/>
          <w:color w:val="auto"/>
        </w:rPr>
        <w:t xml:space="preserve"> un sekmēt to, ka pēc ieguves attīrīto zemi no jauna apdzīvo vietējās sugas. Tomēr dabisko ekosistēmu saglabāšanai salīdzinājumā ar ekosistēmu pavairošanu pēc tam vienmēr ir dodama priekšroka. Dabisko </w:t>
      </w:r>
      <w:proofErr w:type="spellStart"/>
      <w:r>
        <w:rPr>
          <w:rStyle w:val="a"/>
          <w:color w:val="auto"/>
        </w:rPr>
        <w:t>sukcesiju</w:t>
      </w:r>
      <w:proofErr w:type="spellEnd"/>
      <w:r>
        <w:rPr>
          <w:rStyle w:val="a"/>
          <w:color w:val="auto"/>
        </w:rPr>
        <w:t xml:space="preserve"> var paātrināt, izmantojot vietējos augus, bet to atjaunošanos joprojām ierobežo vairāki vides faktori, piemēram, zema auglība un zems barības vielu daudzums, samazināta ūdens aizturēšanas spēja un paaugstināta jutība pret eroziju.[8]</w:t>
      </w:r>
    </w:p>
    <w:p w14:paraId="4E3F61FA" w14:textId="77777777" w:rsidR="00C51FAD" w:rsidRPr="00807A46" w:rsidRDefault="00C51FAD" w:rsidP="00C51FAD">
      <w:pPr>
        <w:pStyle w:val="a0"/>
        <w:jc w:val="both"/>
        <w:rPr>
          <w:color w:val="auto"/>
        </w:rPr>
      </w:pPr>
    </w:p>
    <w:p w14:paraId="709E80D8" w14:textId="77777777" w:rsidR="00C51FAD" w:rsidRPr="00C51FAD" w:rsidRDefault="00C51FAD" w:rsidP="00C51FAD">
      <w:pPr>
        <w:pStyle w:val="22"/>
        <w:jc w:val="both"/>
        <w:rPr>
          <w:rStyle w:val="21"/>
          <w:color w:val="auto"/>
        </w:rPr>
      </w:pPr>
      <w:r>
        <w:rPr>
          <w:rStyle w:val="21"/>
          <w:color w:val="auto"/>
        </w:rPr>
        <w:t xml:space="preserve">Svarīgs aspekts </w:t>
      </w:r>
      <w:proofErr w:type="spellStart"/>
      <w:r>
        <w:rPr>
          <w:rStyle w:val="21"/>
          <w:color w:val="auto"/>
        </w:rPr>
        <w:t>fitoieguves</w:t>
      </w:r>
      <w:proofErr w:type="spellEnd"/>
      <w:r>
        <w:rPr>
          <w:rStyle w:val="21"/>
          <w:color w:val="auto"/>
        </w:rPr>
        <w:t xml:space="preserve"> tehnoloģijas attīstībā ir metālu ieguve no </w:t>
      </w:r>
      <w:proofErr w:type="spellStart"/>
      <w:r>
        <w:rPr>
          <w:rStyle w:val="21"/>
          <w:color w:val="auto"/>
        </w:rPr>
        <w:t>hiperakumulatoru</w:t>
      </w:r>
      <w:proofErr w:type="spellEnd"/>
      <w:r>
        <w:rPr>
          <w:rStyle w:val="21"/>
          <w:color w:val="auto"/>
        </w:rPr>
        <w:t xml:space="preserve"> biomasas. Metālu reģenerācijai var izmantot dažādas metodes: (1) izskalošana ietver šķidro šķīdinātāju izmantošanu, lai selektīvi izšķīdinātu un ekstrahētu metālus no augu pelniem; (2) bioloģiskā izskalošana ir videi draudzīga metode, kurā metālu ieguvei izmanto mikroorganismus, kas var uzlabot metālu šķīdināšanu un veicināt metālu atdalīšanu no augu pelniem; (3) elektroķīmiskā izdalīšana ir elektroķīmisks paņēmiens, kad metāla jonus šķīdumā nogulsnē uz elektrodiem, izmantojot elektrisko strāvu; (4) </w:t>
      </w:r>
      <w:proofErr w:type="spellStart"/>
      <w:r>
        <w:rPr>
          <w:rStyle w:val="21"/>
          <w:color w:val="auto"/>
        </w:rPr>
        <w:t>hiperakumulācija</w:t>
      </w:r>
      <w:proofErr w:type="spellEnd"/>
      <w:r>
        <w:rPr>
          <w:rStyle w:val="21"/>
          <w:color w:val="auto"/>
        </w:rPr>
        <w:t xml:space="preserve"> ir alternatīva metode metālu uzņemšanai augos, </w:t>
      </w:r>
      <w:r>
        <w:rPr>
          <w:rStyle w:val="21"/>
          <w:color w:val="auto"/>
        </w:rPr>
        <w:lastRenderedPageBreak/>
        <w:t>kad metāli tiek šķīdināti augsnes šķīdumā, ļaujot augiem tos pasīvi uzņemt.</w:t>
      </w:r>
    </w:p>
    <w:p w14:paraId="0BC1D42F" w14:textId="77777777" w:rsidR="00C51FAD" w:rsidRPr="00807A46" w:rsidRDefault="00C51FAD" w:rsidP="00C51FAD">
      <w:pPr>
        <w:pStyle w:val="22"/>
        <w:jc w:val="both"/>
        <w:rPr>
          <w:color w:val="auto"/>
        </w:rPr>
      </w:pPr>
    </w:p>
    <w:p w14:paraId="25F5D057" w14:textId="77777777" w:rsidR="00C51FAD" w:rsidRPr="00C51FAD" w:rsidRDefault="00C51FAD" w:rsidP="00C51FAD">
      <w:pPr>
        <w:pStyle w:val="22"/>
        <w:jc w:val="both"/>
        <w:rPr>
          <w:rStyle w:val="21"/>
          <w:color w:val="auto"/>
        </w:rPr>
      </w:pPr>
      <w:proofErr w:type="spellStart"/>
      <w:r>
        <w:rPr>
          <w:rStyle w:val="21"/>
          <w:color w:val="auto"/>
        </w:rPr>
        <w:t>Hiperakumulējošos</w:t>
      </w:r>
      <w:proofErr w:type="spellEnd"/>
      <w:r>
        <w:rPr>
          <w:rStyle w:val="21"/>
          <w:color w:val="auto"/>
        </w:rPr>
        <w:t xml:space="preserve"> augus vispirms novāc un izžāvē, pēc tam tos pārvērš pelnos, lai iegūtu nepieciešamo metālu fāzi un mineralizētu organisko vielu, neizgarojot metāliem. </w:t>
      </w:r>
      <w:proofErr w:type="spellStart"/>
      <w:r>
        <w:rPr>
          <w:rStyle w:val="21"/>
          <w:color w:val="auto"/>
        </w:rPr>
        <w:t>Ni</w:t>
      </w:r>
      <w:proofErr w:type="spellEnd"/>
      <w:r>
        <w:rPr>
          <w:rStyle w:val="21"/>
          <w:color w:val="auto"/>
        </w:rPr>
        <w:t xml:space="preserve"> </w:t>
      </w:r>
      <w:proofErr w:type="spellStart"/>
      <w:r>
        <w:rPr>
          <w:rStyle w:val="21"/>
          <w:color w:val="auto"/>
        </w:rPr>
        <w:t>biorūdas</w:t>
      </w:r>
      <w:proofErr w:type="spellEnd"/>
      <w:r>
        <w:rPr>
          <w:rStyle w:val="21"/>
          <w:color w:val="auto"/>
        </w:rPr>
        <w:t xml:space="preserve"> apstrādes metode, ko ierosināja </w:t>
      </w:r>
      <w:proofErr w:type="spellStart"/>
      <w:r>
        <w:rPr>
          <w:rStyle w:val="21"/>
          <w:color w:val="auto"/>
        </w:rPr>
        <w:t>van</w:t>
      </w:r>
      <w:proofErr w:type="spellEnd"/>
      <w:r>
        <w:rPr>
          <w:rStyle w:val="21"/>
          <w:color w:val="auto"/>
        </w:rPr>
        <w:t xml:space="preserve"> der </w:t>
      </w:r>
      <w:proofErr w:type="spellStart"/>
      <w:r>
        <w:rPr>
          <w:rStyle w:val="21"/>
          <w:color w:val="auto"/>
        </w:rPr>
        <w:t>Ent</w:t>
      </w:r>
      <w:proofErr w:type="spellEnd"/>
      <w:r>
        <w:rPr>
          <w:rStyle w:val="21"/>
          <w:color w:val="auto"/>
        </w:rPr>
        <w:t xml:space="preserve"> u.c. [4] ir norādīta 6.2. attēlā. Pēc žāvēšanas biomasa var vai nu tieši turpināt </w:t>
      </w:r>
      <w:proofErr w:type="spellStart"/>
      <w:r>
        <w:rPr>
          <w:rStyle w:val="21"/>
          <w:color w:val="auto"/>
        </w:rPr>
        <w:t>hidrometalurģisko</w:t>
      </w:r>
      <w:proofErr w:type="spellEnd"/>
      <w:r>
        <w:rPr>
          <w:rStyle w:val="21"/>
          <w:color w:val="auto"/>
        </w:rPr>
        <w:t xml:space="preserve"> (izskalošanas) procesu, vai arī iziet </w:t>
      </w:r>
      <w:proofErr w:type="spellStart"/>
      <w:r>
        <w:rPr>
          <w:rStyle w:val="21"/>
          <w:color w:val="auto"/>
        </w:rPr>
        <w:t>pirometalurģisko</w:t>
      </w:r>
      <w:proofErr w:type="spellEnd"/>
      <w:r>
        <w:rPr>
          <w:rStyle w:val="21"/>
          <w:color w:val="auto"/>
        </w:rPr>
        <w:t xml:space="preserve"> (</w:t>
      </w:r>
      <w:proofErr w:type="spellStart"/>
      <w:r>
        <w:rPr>
          <w:rStyle w:val="21"/>
          <w:color w:val="auto"/>
        </w:rPr>
        <w:t>pārpelnošanas</w:t>
      </w:r>
      <w:proofErr w:type="spellEnd"/>
      <w:r>
        <w:rPr>
          <w:rStyle w:val="21"/>
          <w:color w:val="auto"/>
        </w:rPr>
        <w:t xml:space="preserve">) fāzi. Ir zināms, ka vairāki </w:t>
      </w:r>
      <w:proofErr w:type="spellStart"/>
      <w:r>
        <w:rPr>
          <w:rStyle w:val="21"/>
          <w:color w:val="auto"/>
        </w:rPr>
        <w:t>hiperakumulatori</w:t>
      </w:r>
      <w:proofErr w:type="spellEnd"/>
      <w:r>
        <w:rPr>
          <w:rStyle w:val="21"/>
          <w:color w:val="auto"/>
        </w:rPr>
        <w:t xml:space="preserve"> sausajā biomasā uzņem 1-3% </w:t>
      </w:r>
      <w:proofErr w:type="spellStart"/>
      <w:r>
        <w:rPr>
          <w:rStyle w:val="21"/>
          <w:color w:val="auto"/>
        </w:rPr>
        <w:t>Ni</w:t>
      </w:r>
      <w:proofErr w:type="spellEnd"/>
      <w:r>
        <w:rPr>
          <w:rStyle w:val="21"/>
          <w:color w:val="auto"/>
        </w:rPr>
        <w:t xml:space="preserve"> un satur pelnos no 12% līdz &gt;20% </w:t>
      </w:r>
      <w:proofErr w:type="spellStart"/>
      <w:r>
        <w:rPr>
          <w:rStyle w:val="21"/>
          <w:color w:val="auto"/>
        </w:rPr>
        <w:t>Ni</w:t>
      </w:r>
      <w:proofErr w:type="spellEnd"/>
      <w:r>
        <w:rPr>
          <w:rStyle w:val="21"/>
          <w:color w:val="auto"/>
        </w:rPr>
        <w:t xml:space="preserve">. Pēc </w:t>
      </w:r>
      <w:proofErr w:type="spellStart"/>
      <w:r>
        <w:rPr>
          <w:rStyle w:val="21"/>
          <w:color w:val="auto"/>
        </w:rPr>
        <w:t>pārpelnošanas</w:t>
      </w:r>
      <w:proofErr w:type="spellEnd"/>
      <w:r>
        <w:rPr>
          <w:rStyle w:val="21"/>
          <w:color w:val="auto"/>
        </w:rPr>
        <w:t xml:space="preserve"> </w:t>
      </w:r>
      <w:proofErr w:type="spellStart"/>
      <w:r>
        <w:rPr>
          <w:rStyle w:val="21"/>
          <w:color w:val="auto"/>
        </w:rPr>
        <w:t>Ni</w:t>
      </w:r>
      <w:proofErr w:type="spellEnd"/>
      <w:r>
        <w:rPr>
          <w:rStyle w:val="21"/>
          <w:color w:val="auto"/>
        </w:rPr>
        <w:t xml:space="preserve"> var kausēt augstas temperatūras reaktorā, lai iegūtu metāla </w:t>
      </w:r>
      <w:proofErr w:type="spellStart"/>
      <w:r>
        <w:rPr>
          <w:rStyle w:val="21"/>
          <w:color w:val="auto"/>
        </w:rPr>
        <w:t>Ni</w:t>
      </w:r>
      <w:proofErr w:type="spellEnd"/>
      <w:r>
        <w:rPr>
          <w:rStyle w:val="21"/>
          <w:color w:val="auto"/>
        </w:rPr>
        <w:t xml:space="preserve">, vai ekstrahēt ar izskalošanu, tādējādi reģenerējot </w:t>
      </w:r>
      <w:proofErr w:type="spellStart"/>
      <w:r>
        <w:rPr>
          <w:rStyle w:val="21"/>
          <w:color w:val="auto"/>
        </w:rPr>
        <w:t>biorūdu</w:t>
      </w:r>
      <w:proofErr w:type="spellEnd"/>
      <w:r>
        <w:rPr>
          <w:rStyle w:val="21"/>
          <w:color w:val="auto"/>
        </w:rPr>
        <w:t xml:space="preserve">, lai iegūtu augstvērtīgus </w:t>
      </w:r>
      <w:proofErr w:type="spellStart"/>
      <w:r>
        <w:rPr>
          <w:rStyle w:val="21"/>
          <w:color w:val="auto"/>
        </w:rPr>
        <w:t>Ni</w:t>
      </w:r>
      <w:proofErr w:type="spellEnd"/>
      <w:r>
        <w:rPr>
          <w:rStyle w:val="21"/>
          <w:color w:val="auto"/>
        </w:rPr>
        <w:t xml:space="preserve"> savienojumus. Piemēram, 2012. gadā publicētajā pētījumā </w:t>
      </w:r>
      <w:proofErr w:type="spellStart"/>
      <w:r>
        <w:rPr>
          <w:rStyle w:val="21"/>
          <w:color w:val="auto"/>
        </w:rPr>
        <w:t>Barbaroux</w:t>
      </w:r>
      <w:proofErr w:type="spellEnd"/>
      <w:r>
        <w:rPr>
          <w:rStyle w:val="21"/>
          <w:color w:val="auto"/>
        </w:rPr>
        <w:t xml:space="preserve"> u.c. [7] tika pētīta </w:t>
      </w:r>
      <w:proofErr w:type="spellStart"/>
      <w:r>
        <w:rPr>
          <w:rStyle w:val="21"/>
          <w:color w:val="auto"/>
        </w:rPr>
        <w:t>Ni</w:t>
      </w:r>
      <w:proofErr w:type="spellEnd"/>
      <w:r>
        <w:rPr>
          <w:rStyle w:val="21"/>
          <w:color w:val="auto"/>
        </w:rPr>
        <w:t xml:space="preserve"> </w:t>
      </w:r>
      <w:proofErr w:type="spellStart"/>
      <w:r>
        <w:rPr>
          <w:rStyle w:val="21"/>
          <w:color w:val="auto"/>
        </w:rPr>
        <w:t>fitoieguve</w:t>
      </w:r>
      <w:proofErr w:type="spellEnd"/>
      <w:r>
        <w:rPr>
          <w:rStyle w:val="21"/>
          <w:color w:val="auto"/>
        </w:rPr>
        <w:t xml:space="preserve">, izmantojot </w:t>
      </w:r>
      <w:proofErr w:type="spellStart"/>
      <w:r>
        <w:rPr>
          <w:rStyle w:val="21"/>
          <w:color w:val="auto"/>
        </w:rPr>
        <w:t>hiperakumulatora</w:t>
      </w:r>
      <w:proofErr w:type="spellEnd"/>
      <w:r>
        <w:rPr>
          <w:rStyle w:val="21"/>
          <w:color w:val="auto"/>
        </w:rPr>
        <w:t xml:space="preserve"> augu </w:t>
      </w:r>
      <w:proofErr w:type="spellStart"/>
      <w:r>
        <w:rPr>
          <w:rStyle w:val="21"/>
          <w:i/>
          <w:color w:val="auto"/>
        </w:rPr>
        <w:t>Alyssum</w:t>
      </w:r>
      <w:proofErr w:type="spellEnd"/>
      <w:r>
        <w:rPr>
          <w:rStyle w:val="21"/>
          <w:i/>
          <w:color w:val="auto"/>
        </w:rPr>
        <w:t xml:space="preserve"> </w:t>
      </w:r>
      <w:proofErr w:type="spellStart"/>
      <w:r>
        <w:rPr>
          <w:rStyle w:val="21"/>
          <w:i/>
          <w:color w:val="auto"/>
        </w:rPr>
        <w:t>murale</w:t>
      </w:r>
      <w:proofErr w:type="spellEnd"/>
      <w:r>
        <w:rPr>
          <w:rStyle w:val="21"/>
          <w:color w:val="auto"/>
        </w:rPr>
        <w:t xml:space="preserve">, un tika konstatēts, ka niķeļa amonija </w:t>
      </w:r>
      <w:proofErr w:type="spellStart"/>
      <w:r>
        <w:rPr>
          <w:rStyle w:val="21"/>
          <w:color w:val="auto"/>
        </w:rPr>
        <w:t>disulfāta</w:t>
      </w:r>
      <w:proofErr w:type="spellEnd"/>
      <w:r>
        <w:rPr>
          <w:rStyle w:val="21"/>
          <w:color w:val="auto"/>
        </w:rPr>
        <w:t xml:space="preserve"> sāli (</w:t>
      </w:r>
      <w:proofErr w:type="spellStart"/>
      <w:r>
        <w:rPr>
          <w:rStyle w:val="21"/>
          <w:color w:val="auto"/>
        </w:rPr>
        <w:t>Ni</w:t>
      </w:r>
      <w:proofErr w:type="spellEnd"/>
      <w:r>
        <w:rPr>
          <w:rStyle w:val="21"/>
          <w:color w:val="auto"/>
        </w:rPr>
        <w:t>(NH</w:t>
      </w:r>
      <w:r>
        <w:rPr>
          <w:rStyle w:val="21"/>
          <w:color w:val="auto"/>
          <w:vertAlign w:val="subscript"/>
        </w:rPr>
        <w:t>4</w:t>
      </w:r>
      <w:r>
        <w:rPr>
          <w:rStyle w:val="21"/>
          <w:color w:val="auto"/>
        </w:rPr>
        <w:t>)</w:t>
      </w:r>
      <w:r>
        <w:rPr>
          <w:rStyle w:val="21"/>
          <w:color w:val="auto"/>
          <w:vertAlign w:val="subscript"/>
        </w:rPr>
        <w:t>2</w:t>
      </w:r>
      <w:r>
        <w:rPr>
          <w:rStyle w:val="21"/>
          <w:color w:val="auto"/>
        </w:rPr>
        <w:t>(SO</w:t>
      </w:r>
      <w:r>
        <w:rPr>
          <w:rStyle w:val="21"/>
          <w:color w:val="auto"/>
          <w:vertAlign w:val="subscript"/>
        </w:rPr>
        <w:t>4</w:t>
      </w:r>
      <w:r>
        <w:rPr>
          <w:rStyle w:val="21"/>
          <w:color w:val="auto"/>
        </w:rPr>
        <w:t>)</w:t>
      </w:r>
      <w:r>
        <w:rPr>
          <w:rStyle w:val="21"/>
          <w:color w:val="auto"/>
          <w:vertAlign w:val="subscript"/>
        </w:rPr>
        <w:t>2</w:t>
      </w:r>
      <w:r>
        <w:rPr>
          <w:rStyle w:val="21"/>
          <w:color w:val="auto"/>
        </w:rPr>
        <w:t>·6H</w:t>
      </w:r>
      <w:r>
        <w:rPr>
          <w:rStyle w:val="21"/>
          <w:color w:val="auto"/>
          <w:vertAlign w:val="subscript"/>
        </w:rPr>
        <w:t>2</w:t>
      </w:r>
      <w:r>
        <w:rPr>
          <w:rStyle w:val="21"/>
          <w:color w:val="auto"/>
        </w:rPr>
        <w:t xml:space="preserve">O) var iegūt, izskalojot šo augu </w:t>
      </w:r>
      <w:proofErr w:type="spellStart"/>
      <w:r>
        <w:rPr>
          <w:rStyle w:val="21"/>
          <w:color w:val="auto"/>
        </w:rPr>
        <w:t>pārpelnoto</w:t>
      </w:r>
      <w:proofErr w:type="spellEnd"/>
      <w:r>
        <w:rPr>
          <w:rStyle w:val="21"/>
          <w:color w:val="auto"/>
        </w:rPr>
        <w:t xml:space="preserve"> biomasu. Salīdzinot </w:t>
      </w:r>
      <w:proofErr w:type="spellStart"/>
      <w:r>
        <w:rPr>
          <w:rStyle w:val="21"/>
          <w:color w:val="auto"/>
        </w:rPr>
        <w:t>fitoieguves</w:t>
      </w:r>
      <w:proofErr w:type="spellEnd"/>
      <w:r>
        <w:rPr>
          <w:rStyle w:val="21"/>
          <w:color w:val="auto"/>
        </w:rPr>
        <w:t xml:space="preserve"> tehnoloģiju ar parastajām </w:t>
      </w:r>
      <w:proofErr w:type="spellStart"/>
      <w:r>
        <w:rPr>
          <w:rStyle w:val="21"/>
          <w:color w:val="auto"/>
        </w:rPr>
        <w:t>hidrometalurģijas</w:t>
      </w:r>
      <w:proofErr w:type="spellEnd"/>
      <w:r>
        <w:rPr>
          <w:rStyle w:val="21"/>
          <w:color w:val="auto"/>
        </w:rPr>
        <w:t xml:space="preserve"> procedūrām, var konstatēt, ka </w:t>
      </w:r>
      <w:proofErr w:type="spellStart"/>
      <w:r>
        <w:rPr>
          <w:rStyle w:val="21"/>
          <w:color w:val="auto"/>
        </w:rPr>
        <w:t>fitoieguves</w:t>
      </w:r>
      <w:proofErr w:type="spellEnd"/>
      <w:r>
        <w:rPr>
          <w:rStyle w:val="21"/>
          <w:color w:val="auto"/>
        </w:rPr>
        <w:t xml:space="preserve"> tehnoloģija palielina </w:t>
      </w:r>
      <w:proofErr w:type="spellStart"/>
      <w:r>
        <w:rPr>
          <w:rStyle w:val="21"/>
          <w:color w:val="auto"/>
        </w:rPr>
        <w:t>Ni</w:t>
      </w:r>
      <w:proofErr w:type="spellEnd"/>
      <w:r>
        <w:rPr>
          <w:rStyle w:val="21"/>
          <w:color w:val="auto"/>
        </w:rPr>
        <w:t xml:space="preserve"> sāls ražošanu, vienlaikus samazinot sākotnējos kapitālieguldījumus. Turklāt, tā kā izžāvētas biomasas </w:t>
      </w:r>
      <w:proofErr w:type="spellStart"/>
      <w:r>
        <w:rPr>
          <w:rStyle w:val="21"/>
          <w:color w:val="auto"/>
        </w:rPr>
        <w:t>pārpelnošana</w:t>
      </w:r>
      <w:proofErr w:type="spellEnd"/>
      <w:r>
        <w:rPr>
          <w:rStyle w:val="21"/>
          <w:color w:val="auto"/>
        </w:rPr>
        <w:t xml:space="preserve"> ir eksotermiska, šī reakcija rada enerģiju, ko varētu reģenerēt [4], tādējādi vēl vairāk nostiprinot </w:t>
      </w:r>
      <w:proofErr w:type="spellStart"/>
      <w:r>
        <w:rPr>
          <w:rStyle w:val="21"/>
          <w:color w:val="auto"/>
        </w:rPr>
        <w:t>fitoieguvi</w:t>
      </w:r>
      <w:proofErr w:type="spellEnd"/>
      <w:r>
        <w:rPr>
          <w:rStyle w:val="21"/>
          <w:color w:val="auto"/>
        </w:rPr>
        <w:t xml:space="preserve"> kā ilgtspējīgu risinājumu, iekļaujot šo tehnoloģiju aprites ekonomikas rīcības plānā.</w:t>
      </w:r>
    </w:p>
    <w:p w14:paraId="62465519" w14:textId="77777777" w:rsidR="00C51FAD" w:rsidRPr="00C51FAD" w:rsidRDefault="00C51FAD" w:rsidP="00C51FAD">
      <w:pPr>
        <w:pStyle w:val="22"/>
        <w:jc w:val="both"/>
        <w:rPr>
          <w:color w:val="auto"/>
        </w:rPr>
      </w:pPr>
      <w:r>
        <w:rPr>
          <w:noProof/>
          <w:color w:val="auto"/>
        </w:rPr>
        <mc:AlternateContent>
          <mc:Choice Requires="wpg">
            <w:drawing>
              <wp:anchor distT="0" distB="0" distL="114300" distR="114300" simplePos="0" relativeHeight="251618304" behindDoc="0" locked="0" layoutInCell="1" allowOverlap="1" wp14:anchorId="230BFED6" wp14:editId="79DFF4B8">
                <wp:simplePos x="0" y="0"/>
                <wp:positionH relativeFrom="column">
                  <wp:posOffset>70188</wp:posOffset>
                </wp:positionH>
                <wp:positionV relativeFrom="paragraph">
                  <wp:posOffset>156309</wp:posOffset>
                </wp:positionV>
                <wp:extent cx="6311265" cy="2739201"/>
                <wp:effectExtent l="0" t="0" r="0" b="4445"/>
                <wp:wrapNone/>
                <wp:docPr id="619650099" name="Группа 53"/>
                <wp:cNvGraphicFramePr/>
                <a:graphic xmlns:a="http://schemas.openxmlformats.org/drawingml/2006/main">
                  <a:graphicData uri="http://schemas.microsoft.com/office/word/2010/wordprocessingGroup">
                    <wpg:wgp>
                      <wpg:cNvGrpSpPr/>
                      <wpg:grpSpPr>
                        <a:xfrm>
                          <a:off x="0" y="0"/>
                          <a:ext cx="6311265" cy="2739201"/>
                          <a:chOff x="-993564" y="-239486"/>
                          <a:chExt cx="6311355" cy="2739226"/>
                        </a:xfrm>
                      </wpg:grpSpPr>
                      <wps:wsp>
                        <wps:cNvPr id="237291774" name="Надпись 2"/>
                        <wps:cNvSpPr txBox="1">
                          <a:spLocks noChangeArrowheads="1"/>
                        </wps:cNvSpPr>
                        <wps:spPr bwMode="auto">
                          <a:xfrm>
                            <a:off x="0" y="0"/>
                            <a:ext cx="1104900" cy="1511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BF7C91E" w14:textId="77777777" w:rsidR="00C51FAD" w:rsidRPr="00C51FAD" w:rsidRDefault="00C51FAD" w:rsidP="00C51FAD">
                              <w:pPr>
                                <w:jc w:val="center"/>
                                <w:rPr>
                                  <w:rFonts w:ascii="Times New Roman" w:hAnsi="Times New Roman" w:cs="Times New Roman"/>
                                  <w:b/>
                                  <w:bCs/>
                                  <w:i/>
                                  <w:iCs/>
                                  <w:color w:val="auto"/>
                                  <w:sz w:val="16"/>
                                  <w:szCs w:val="20"/>
                                </w:rPr>
                              </w:pPr>
                              <w:r>
                                <w:rPr>
                                  <w:rFonts w:ascii="Times New Roman" w:hAnsi="Times New Roman"/>
                                  <w:b/>
                                  <w:i/>
                                  <w:color w:val="auto"/>
                                  <w:sz w:val="16"/>
                                </w:rPr>
                                <w:t>karstums (saule)</w:t>
                              </w:r>
                            </w:p>
                          </w:txbxContent>
                        </wps:txbx>
                        <wps:bodyPr rot="0" vert="horz" wrap="square" lIns="0" tIns="0" rIns="0" bIns="0" anchor="t" anchorCtr="0">
                          <a:noAutofit/>
                        </wps:bodyPr>
                      </wps:wsp>
                      <wps:wsp>
                        <wps:cNvPr id="1969563500" name="Надпись 2"/>
                        <wps:cNvSpPr txBox="1">
                          <a:spLocks noChangeArrowheads="1"/>
                        </wps:cNvSpPr>
                        <wps:spPr bwMode="auto">
                          <a:xfrm>
                            <a:off x="1335977" y="-23750"/>
                            <a:ext cx="1104900" cy="1511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2B987D4" w14:textId="77777777" w:rsidR="00C51FAD" w:rsidRPr="00C51FAD" w:rsidRDefault="00C51FAD" w:rsidP="00C51FAD">
                              <w:pPr>
                                <w:jc w:val="center"/>
                                <w:rPr>
                                  <w:rFonts w:ascii="Times New Roman" w:hAnsi="Times New Roman" w:cs="Times New Roman"/>
                                  <w:b/>
                                  <w:bCs/>
                                  <w:i/>
                                  <w:iCs/>
                                  <w:color w:val="auto"/>
                                  <w:sz w:val="16"/>
                                  <w:szCs w:val="20"/>
                                </w:rPr>
                              </w:pPr>
                              <w:r>
                                <w:rPr>
                                  <w:rFonts w:ascii="Times New Roman" w:hAnsi="Times New Roman"/>
                                  <w:b/>
                                  <w:i/>
                                  <w:color w:val="auto"/>
                                  <w:sz w:val="16"/>
                                </w:rPr>
                                <w:t>siltums (tvaiks)</w:t>
                              </w:r>
                            </w:p>
                          </w:txbxContent>
                        </wps:txbx>
                        <wps:bodyPr rot="0" vert="horz" wrap="square" lIns="0" tIns="0" rIns="0" bIns="0" anchor="t" anchorCtr="0">
                          <a:noAutofit/>
                        </wps:bodyPr>
                      </wps:wsp>
                      <wps:wsp>
                        <wps:cNvPr id="1356354488" name="Надпись 2"/>
                        <wps:cNvSpPr txBox="1">
                          <a:spLocks noChangeArrowheads="1"/>
                        </wps:cNvSpPr>
                        <wps:spPr bwMode="auto">
                          <a:xfrm>
                            <a:off x="-993564" y="674411"/>
                            <a:ext cx="724796" cy="31717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E3B9319" w14:textId="77777777" w:rsidR="00C51FAD" w:rsidRPr="00C51FAD" w:rsidRDefault="00C51FAD" w:rsidP="00C51FAD">
                              <w:pPr>
                                <w:jc w:val="right"/>
                                <w:rPr>
                                  <w:rFonts w:ascii="Times New Roman" w:hAnsi="Times New Roman" w:cs="Times New Roman"/>
                                  <w:b/>
                                  <w:bCs/>
                                  <w:color w:val="auto"/>
                                  <w:sz w:val="16"/>
                                  <w:szCs w:val="20"/>
                                </w:rPr>
                              </w:pPr>
                              <w:r>
                                <w:rPr>
                                  <w:rFonts w:ascii="Times New Roman" w:hAnsi="Times New Roman"/>
                                  <w:b/>
                                  <w:color w:val="auto"/>
                                  <w:sz w:val="16"/>
                                </w:rPr>
                                <w:t>svaiga biomasa</w:t>
                              </w:r>
                            </w:p>
                          </w:txbxContent>
                        </wps:txbx>
                        <wps:bodyPr rot="0" vert="horz" wrap="square" lIns="0" tIns="0" rIns="0" bIns="0" anchor="t" anchorCtr="0">
                          <a:noAutofit/>
                        </wps:bodyPr>
                      </wps:wsp>
                      <wps:wsp>
                        <wps:cNvPr id="1362867060" name="Надпись 2"/>
                        <wps:cNvSpPr txBox="1">
                          <a:spLocks noChangeArrowheads="1"/>
                        </wps:cNvSpPr>
                        <wps:spPr bwMode="auto">
                          <a:xfrm>
                            <a:off x="88872" y="1113751"/>
                            <a:ext cx="793864" cy="37655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66653D9" w14:textId="77777777" w:rsidR="00C51FAD" w:rsidRPr="00C51FAD" w:rsidRDefault="00C51FAD" w:rsidP="00C51FAD">
                              <w:pPr>
                                <w:jc w:val="center"/>
                                <w:rPr>
                                  <w:rFonts w:ascii="Times New Roman" w:hAnsi="Times New Roman" w:cs="Times New Roman"/>
                                  <w:b/>
                                  <w:bCs/>
                                  <w:color w:val="auto"/>
                                  <w:sz w:val="16"/>
                                  <w:szCs w:val="20"/>
                                </w:rPr>
                              </w:pPr>
                              <w:r>
                                <w:rPr>
                                  <w:rFonts w:ascii="Times New Roman" w:hAnsi="Times New Roman"/>
                                  <w:b/>
                                  <w:color w:val="auto"/>
                                  <w:sz w:val="16"/>
                                </w:rPr>
                                <w:t>žāvēta biomasa</w:t>
                              </w:r>
                            </w:p>
                            <w:p w14:paraId="0EAB6C80" w14:textId="77777777" w:rsidR="00C51FAD" w:rsidRPr="00C51FAD" w:rsidRDefault="00C51FAD" w:rsidP="00C51FAD">
                              <w:pPr>
                                <w:jc w:val="center"/>
                                <w:rPr>
                                  <w:rFonts w:ascii="Times New Roman" w:hAnsi="Times New Roman" w:cs="Times New Roman"/>
                                  <w:b/>
                                  <w:bCs/>
                                  <w:color w:val="auto"/>
                                  <w:sz w:val="16"/>
                                  <w:szCs w:val="20"/>
                                </w:rPr>
                              </w:pPr>
                              <w:r>
                                <w:rPr>
                                  <w:rFonts w:ascii="Times New Roman" w:hAnsi="Times New Roman"/>
                                  <w:b/>
                                  <w:color w:val="auto"/>
                                  <w:sz w:val="16"/>
                                </w:rPr>
                                <w:t xml:space="preserve">1-2% </w:t>
                              </w:r>
                              <w:proofErr w:type="spellStart"/>
                              <w:r>
                                <w:rPr>
                                  <w:rFonts w:ascii="Times New Roman" w:hAnsi="Times New Roman"/>
                                  <w:b/>
                                  <w:color w:val="auto"/>
                                  <w:sz w:val="16"/>
                                </w:rPr>
                                <w:t>Ni</w:t>
                              </w:r>
                              <w:proofErr w:type="spellEnd"/>
                            </w:p>
                          </w:txbxContent>
                        </wps:txbx>
                        <wps:bodyPr rot="0" vert="horz" wrap="square" lIns="0" tIns="0" rIns="0" bIns="0" anchor="t" anchorCtr="0">
                          <a:noAutofit/>
                        </wps:bodyPr>
                      </wps:wsp>
                      <wps:wsp>
                        <wps:cNvPr id="510993671" name="Надпись 2"/>
                        <wps:cNvSpPr txBox="1">
                          <a:spLocks noChangeArrowheads="1"/>
                        </wps:cNvSpPr>
                        <wps:spPr bwMode="auto">
                          <a:xfrm>
                            <a:off x="1096275" y="890651"/>
                            <a:ext cx="709952" cy="27282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71981A8" w14:textId="77777777" w:rsidR="00C51FAD" w:rsidRPr="00C51FAD" w:rsidRDefault="00C51FAD" w:rsidP="00C51FAD">
                              <w:pPr>
                                <w:jc w:val="center"/>
                                <w:rPr>
                                  <w:rFonts w:ascii="Times New Roman" w:hAnsi="Times New Roman" w:cs="Times New Roman"/>
                                  <w:b/>
                                  <w:bCs/>
                                  <w:color w:val="auto"/>
                                  <w:sz w:val="16"/>
                                  <w:szCs w:val="20"/>
                                </w:rPr>
                              </w:pPr>
                              <w:proofErr w:type="spellStart"/>
                              <w:r>
                                <w:rPr>
                                  <w:rFonts w:ascii="Times New Roman" w:hAnsi="Times New Roman"/>
                                  <w:b/>
                                  <w:color w:val="auto"/>
                                  <w:sz w:val="16"/>
                                </w:rPr>
                                <w:t>bio</w:t>
                              </w:r>
                              <w:proofErr w:type="spellEnd"/>
                              <w:r>
                                <w:rPr>
                                  <w:rFonts w:ascii="Times New Roman" w:hAnsi="Times New Roman"/>
                                  <w:b/>
                                  <w:color w:val="auto"/>
                                  <w:sz w:val="16"/>
                                </w:rPr>
                                <w:t>-rūda</w:t>
                              </w:r>
                            </w:p>
                            <w:p w14:paraId="088FF3D5" w14:textId="77777777" w:rsidR="00C51FAD" w:rsidRPr="00C51FAD" w:rsidRDefault="00C51FAD" w:rsidP="00C51FAD">
                              <w:pPr>
                                <w:jc w:val="center"/>
                                <w:rPr>
                                  <w:rFonts w:ascii="Times New Roman" w:hAnsi="Times New Roman" w:cs="Times New Roman"/>
                                  <w:b/>
                                  <w:bCs/>
                                  <w:color w:val="auto"/>
                                  <w:sz w:val="16"/>
                                  <w:szCs w:val="20"/>
                                </w:rPr>
                              </w:pPr>
                              <w:r>
                                <w:rPr>
                                  <w:rFonts w:ascii="Times New Roman" w:hAnsi="Times New Roman"/>
                                  <w:b/>
                                  <w:color w:val="auto"/>
                                  <w:sz w:val="16"/>
                                </w:rPr>
                                <w:t xml:space="preserve">10-20% </w:t>
                              </w:r>
                              <w:proofErr w:type="spellStart"/>
                              <w:r>
                                <w:rPr>
                                  <w:rFonts w:ascii="Times New Roman" w:hAnsi="Times New Roman"/>
                                  <w:b/>
                                  <w:color w:val="auto"/>
                                  <w:sz w:val="16"/>
                                </w:rPr>
                                <w:t>Ni</w:t>
                              </w:r>
                              <w:proofErr w:type="spellEnd"/>
                            </w:p>
                          </w:txbxContent>
                        </wps:txbx>
                        <wps:bodyPr rot="0" vert="horz" wrap="square" lIns="0" tIns="0" rIns="0" bIns="0" anchor="t" anchorCtr="0">
                          <a:noAutofit/>
                        </wps:bodyPr>
                      </wps:wsp>
                      <wps:wsp>
                        <wps:cNvPr id="307501506" name="Надпись 2"/>
                        <wps:cNvSpPr txBox="1">
                          <a:spLocks noChangeArrowheads="1"/>
                        </wps:cNvSpPr>
                        <wps:spPr bwMode="auto">
                          <a:xfrm>
                            <a:off x="1316186" y="1933522"/>
                            <a:ext cx="546457" cy="20997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90134AC" w14:textId="77777777" w:rsidR="00C51FAD" w:rsidRPr="007C755A" w:rsidRDefault="00C51FAD" w:rsidP="00C51FAD">
                              <w:pPr>
                                <w:jc w:val="center"/>
                                <w:rPr>
                                  <w:rFonts w:ascii="Times New Roman" w:hAnsi="Times New Roman" w:cs="Times New Roman"/>
                                  <w:b/>
                                  <w:bCs/>
                                  <w:i/>
                                  <w:iCs/>
                                  <w:color w:val="auto"/>
                                  <w:sz w:val="14"/>
                                  <w:szCs w:val="18"/>
                                </w:rPr>
                              </w:pPr>
                              <w:r w:rsidRPr="007C755A">
                                <w:rPr>
                                  <w:rFonts w:ascii="Times New Roman" w:hAnsi="Times New Roman"/>
                                  <w:b/>
                                  <w:i/>
                                  <w:color w:val="auto"/>
                                  <w:sz w:val="14"/>
                                  <w:szCs w:val="22"/>
                                </w:rPr>
                                <w:t>ķīmiskās vielas</w:t>
                              </w:r>
                            </w:p>
                          </w:txbxContent>
                        </wps:txbx>
                        <wps:bodyPr rot="0" vert="horz" wrap="square" lIns="0" tIns="0" rIns="0" bIns="0" anchor="t" anchorCtr="0">
                          <a:noAutofit/>
                        </wps:bodyPr>
                      </wps:wsp>
                      <wps:wsp>
                        <wps:cNvPr id="417247599" name="Надпись 2"/>
                        <wps:cNvSpPr txBox="1">
                          <a:spLocks noChangeArrowheads="1"/>
                        </wps:cNvSpPr>
                        <wps:spPr bwMode="auto">
                          <a:xfrm>
                            <a:off x="1874176" y="1937354"/>
                            <a:ext cx="576103" cy="31895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9AF425A" w14:textId="77777777" w:rsidR="00C51FAD" w:rsidRPr="007C755A" w:rsidRDefault="00C51FAD" w:rsidP="00C51FAD">
                              <w:pPr>
                                <w:jc w:val="center"/>
                                <w:rPr>
                                  <w:rFonts w:ascii="Times New Roman" w:hAnsi="Times New Roman" w:cs="Times New Roman"/>
                                  <w:b/>
                                  <w:bCs/>
                                  <w:i/>
                                  <w:iCs/>
                                  <w:color w:val="auto"/>
                                  <w:sz w:val="14"/>
                                  <w:szCs w:val="18"/>
                                </w:rPr>
                              </w:pPr>
                              <w:r w:rsidRPr="007C755A">
                                <w:rPr>
                                  <w:rFonts w:ascii="Times New Roman" w:hAnsi="Times New Roman"/>
                                  <w:b/>
                                  <w:i/>
                                  <w:color w:val="auto"/>
                                  <w:sz w:val="14"/>
                                  <w:szCs w:val="22"/>
                                </w:rPr>
                                <w:t>atlieku blakusprodukti</w:t>
                              </w:r>
                            </w:p>
                          </w:txbxContent>
                        </wps:txbx>
                        <wps:bodyPr rot="0" vert="horz" wrap="square" lIns="0" tIns="0" rIns="0" bIns="0" anchor="t" anchorCtr="0">
                          <a:noAutofit/>
                        </wps:bodyPr>
                      </wps:wsp>
                      <wps:wsp>
                        <wps:cNvPr id="1813329075" name="Надпись 2"/>
                        <wps:cNvSpPr txBox="1">
                          <a:spLocks noChangeArrowheads="1"/>
                        </wps:cNvSpPr>
                        <wps:spPr bwMode="auto">
                          <a:xfrm>
                            <a:off x="2506918" y="2077505"/>
                            <a:ext cx="620257" cy="4222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A2459EC" w14:textId="77777777" w:rsidR="00C51FAD" w:rsidRPr="00C51FAD" w:rsidRDefault="00C51FAD" w:rsidP="00C51FAD">
                              <w:pPr>
                                <w:jc w:val="center"/>
                                <w:rPr>
                                  <w:rFonts w:ascii="Times New Roman" w:hAnsi="Times New Roman" w:cs="Times New Roman"/>
                                  <w:b/>
                                  <w:bCs/>
                                  <w:i/>
                                  <w:iCs/>
                                  <w:color w:val="auto"/>
                                  <w:sz w:val="16"/>
                                  <w:szCs w:val="20"/>
                                </w:rPr>
                              </w:pPr>
                              <w:r>
                                <w:rPr>
                                  <w:rFonts w:ascii="Times New Roman" w:hAnsi="Times New Roman"/>
                                  <w:b/>
                                  <w:i/>
                                  <w:color w:val="auto"/>
                                  <w:sz w:val="16"/>
                                </w:rPr>
                                <w:t>siltuma elektrības ķimikālijas</w:t>
                              </w:r>
                            </w:p>
                          </w:txbxContent>
                        </wps:txbx>
                        <wps:bodyPr rot="0" vert="horz" wrap="square" lIns="0" tIns="0" rIns="0" bIns="0" anchor="t" anchorCtr="0">
                          <a:noAutofit/>
                        </wps:bodyPr>
                      </wps:wsp>
                      <wps:wsp>
                        <wps:cNvPr id="1777687554" name="Надпись 2"/>
                        <wps:cNvSpPr txBox="1">
                          <a:spLocks noChangeArrowheads="1"/>
                        </wps:cNvSpPr>
                        <wps:spPr bwMode="auto">
                          <a:xfrm>
                            <a:off x="3139852" y="2077505"/>
                            <a:ext cx="539524" cy="4222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79F6E9C" w14:textId="77777777" w:rsidR="00C51FAD" w:rsidRPr="00C51FAD" w:rsidRDefault="00C51FAD" w:rsidP="00C51FAD">
                              <w:pPr>
                                <w:jc w:val="center"/>
                                <w:rPr>
                                  <w:rFonts w:ascii="Times New Roman" w:hAnsi="Times New Roman" w:cs="Times New Roman"/>
                                  <w:b/>
                                  <w:bCs/>
                                  <w:i/>
                                  <w:iCs/>
                                  <w:color w:val="auto"/>
                                  <w:sz w:val="16"/>
                                  <w:szCs w:val="20"/>
                                </w:rPr>
                              </w:pPr>
                              <w:r>
                                <w:rPr>
                                  <w:rFonts w:ascii="Times New Roman" w:hAnsi="Times New Roman"/>
                                  <w:b/>
                                  <w:i/>
                                  <w:color w:val="auto"/>
                                  <w:sz w:val="16"/>
                                </w:rPr>
                                <w:t xml:space="preserve">atliekas </w:t>
                              </w:r>
                            </w:p>
                          </w:txbxContent>
                        </wps:txbx>
                        <wps:bodyPr rot="0" vert="horz" wrap="square" lIns="0" tIns="0" rIns="0" bIns="0" anchor="t" anchorCtr="0">
                          <a:noAutofit/>
                        </wps:bodyPr>
                      </wps:wsp>
                      <wps:wsp>
                        <wps:cNvPr id="1202181137" name="Надпись 2"/>
                        <wps:cNvSpPr txBox="1">
                          <a:spLocks noChangeArrowheads="1"/>
                        </wps:cNvSpPr>
                        <wps:spPr bwMode="auto">
                          <a:xfrm>
                            <a:off x="4092278" y="635331"/>
                            <a:ext cx="1017641" cy="14844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8157C9C" w14:textId="77777777" w:rsidR="00C51FAD" w:rsidRPr="00C51FAD" w:rsidRDefault="00C51FAD" w:rsidP="00C51FAD">
                              <w:pPr>
                                <w:rPr>
                                  <w:rFonts w:ascii="Times New Roman" w:hAnsi="Times New Roman" w:cs="Times New Roman"/>
                                  <w:b/>
                                  <w:bCs/>
                                  <w:color w:val="auto"/>
                                  <w:sz w:val="16"/>
                                  <w:szCs w:val="20"/>
                                </w:rPr>
                              </w:pPr>
                              <w:proofErr w:type="spellStart"/>
                              <w:r>
                                <w:rPr>
                                  <w:rFonts w:ascii="Times New Roman" w:hAnsi="Times New Roman"/>
                                  <w:b/>
                                  <w:color w:val="auto"/>
                                  <w:sz w:val="16"/>
                                </w:rPr>
                                <w:t>Ni</w:t>
                              </w:r>
                              <w:proofErr w:type="spellEnd"/>
                              <w:r>
                                <w:rPr>
                                  <w:rFonts w:ascii="Times New Roman" w:hAnsi="Times New Roman"/>
                                  <w:b/>
                                  <w:color w:val="auto"/>
                                  <w:sz w:val="16"/>
                                </w:rPr>
                                <w:t xml:space="preserve"> metāls &gt;99% </w:t>
                              </w:r>
                              <w:proofErr w:type="spellStart"/>
                              <w:r>
                                <w:rPr>
                                  <w:rFonts w:ascii="Times New Roman" w:hAnsi="Times New Roman"/>
                                  <w:b/>
                                  <w:color w:val="auto"/>
                                  <w:sz w:val="16"/>
                                </w:rPr>
                                <w:t>Ni</w:t>
                              </w:r>
                              <w:proofErr w:type="spellEnd"/>
                            </w:p>
                          </w:txbxContent>
                        </wps:txbx>
                        <wps:bodyPr rot="0" vert="horz" wrap="square" lIns="0" tIns="0" rIns="0" bIns="0" anchor="t" anchorCtr="0">
                          <a:noAutofit/>
                        </wps:bodyPr>
                      </wps:wsp>
                      <wps:wsp>
                        <wps:cNvPr id="1787329389" name="Надпись 2"/>
                        <wps:cNvSpPr txBox="1">
                          <a:spLocks noChangeArrowheads="1"/>
                        </wps:cNvSpPr>
                        <wps:spPr bwMode="auto">
                          <a:xfrm>
                            <a:off x="4113252" y="1316183"/>
                            <a:ext cx="1204539" cy="30479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194DE28" w14:textId="77777777" w:rsidR="00C51FAD" w:rsidRPr="00C51FAD" w:rsidRDefault="00C51FAD" w:rsidP="00C51FAD">
                              <w:pPr>
                                <w:rPr>
                                  <w:rFonts w:ascii="Times New Roman" w:hAnsi="Times New Roman" w:cs="Times New Roman"/>
                                  <w:b/>
                                  <w:bCs/>
                                  <w:color w:val="auto"/>
                                  <w:sz w:val="16"/>
                                  <w:szCs w:val="20"/>
                                </w:rPr>
                              </w:pPr>
                              <w:proofErr w:type="spellStart"/>
                              <w:r>
                                <w:rPr>
                                  <w:rFonts w:ascii="Times New Roman" w:hAnsi="Times New Roman"/>
                                  <w:b/>
                                  <w:color w:val="auto"/>
                                  <w:sz w:val="16"/>
                                </w:rPr>
                                <w:t>Ni</w:t>
                              </w:r>
                              <w:proofErr w:type="spellEnd"/>
                              <w:r>
                                <w:rPr>
                                  <w:rFonts w:ascii="Times New Roman" w:hAnsi="Times New Roman"/>
                                  <w:b/>
                                  <w:color w:val="auto"/>
                                  <w:sz w:val="16"/>
                                </w:rPr>
                                <w:t xml:space="preserve"> savienojums 40-60% </w:t>
                              </w:r>
                              <w:proofErr w:type="spellStart"/>
                              <w:r>
                                <w:rPr>
                                  <w:rFonts w:ascii="Times New Roman" w:hAnsi="Times New Roman"/>
                                  <w:b/>
                                  <w:color w:val="auto"/>
                                  <w:sz w:val="16"/>
                                </w:rPr>
                                <w:t>Ni</w:t>
                              </w:r>
                              <w:proofErr w:type="spellEnd"/>
                            </w:p>
                          </w:txbxContent>
                        </wps:txbx>
                        <wps:bodyPr rot="0" vert="horz" wrap="square" lIns="0" tIns="0" rIns="0" bIns="0" anchor="t" anchorCtr="0">
                          <a:noAutofit/>
                        </wps:bodyPr>
                      </wps:wsp>
                      <wps:wsp>
                        <wps:cNvPr id="1831392146" name="Надпись 2"/>
                        <wps:cNvSpPr txBox="1">
                          <a:spLocks noChangeArrowheads="1"/>
                        </wps:cNvSpPr>
                        <wps:spPr bwMode="auto">
                          <a:xfrm>
                            <a:off x="257711" y="656598"/>
                            <a:ext cx="565650" cy="186552"/>
                          </a:xfrm>
                          <a:prstGeom prst="rect">
                            <a:avLst/>
                          </a:prstGeom>
                          <a:solidFill>
                            <a:srgbClr val="EAEAEA"/>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72D38C4" w14:textId="77777777" w:rsidR="00C51FAD" w:rsidRPr="00C51FAD" w:rsidRDefault="00C51FAD" w:rsidP="00C51FAD">
                              <w:pPr>
                                <w:jc w:val="center"/>
                                <w:rPr>
                                  <w:rFonts w:ascii="Times New Roman" w:hAnsi="Times New Roman" w:cs="Times New Roman"/>
                                  <w:b/>
                                  <w:bCs/>
                                  <w:color w:val="auto"/>
                                  <w:sz w:val="16"/>
                                  <w:szCs w:val="20"/>
                                </w:rPr>
                              </w:pPr>
                              <w:r>
                                <w:rPr>
                                  <w:rFonts w:ascii="Times New Roman" w:hAnsi="Times New Roman"/>
                                  <w:b/>
                                  <w:color w:val="auto"/>
                                  <w:sz w:val="16"/>
                                </w:rPr>
                                <w:t>Žāvēšana</w:t>
                              </w:r>
                            </w:p>
                          </w:txbxContent>
                        </wps:txbx>
                        <wps:bodyPr rot="0" vert="horz" wrap="square" lIns="0" tIns="0" rIns="0" bIns="0" anchor="ctr" anchorCtr="0">
                          <a:noAutofit/>
                        </wps:bodyPr>
                      </wps:wsp>
                      <wps:wsp>
                        <wps:cNvPr id="1271813474" name="Надпись 2"/>
                        <wps:cNvSpPr txBox="1">
                          <a:spLocks noChangeArrowheads="1"/>
                        </wps:cNvSpPr>
                        <wps:spPr bwMode="auto">
                          <a:xfrm>
                            <a:off x="1562018" y="658074"/>
                            <a:ext cx="565650" cy="186552"/>
                          </a:xfrm>
                          <a:prstGeom prst="rect">
                            <a:avLst/>
                          </a:prstGeom>
                          <a:solidFill>
                            <a:srgbClr val="EAEAEA"/>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BF05671" w14:textId="77777777" w:rsidR="00C51FAD" w:rsidRPr="007C755A" w:rsidRDefault="00C51FAD" w:rsidP="00C51FAD">
                              <w:pPr>
                                <w:jc w:val="center"/>
                                <w:rPr>
                                  <w:rFonts w:ascii="Times New Roman" w:hAnsi="Times New Roman" w:cs="Times New Roman"/>
                                  <w:b/>
                                  <w:bCs/>
                                  <w:color w:val="auto"/>
                                  <w:sz w:val="14"/>
                                  <w:szCs w:val="18"/>
                                </w:rPr>
                              </w:pPr>
                              <w:proofErr w:type="spellStart"/>
                              <w:r w:rsidRPr="007C755A">
                                <w:rPr>
                                  <w:rFonts w:ascii="Times New Roman" w:hAnsi="Times New Roman"/>
                                  <w:b/>
                                  <w:color w:val="auto"/>
                                  <w:sz w:val="14"/>
                                  <w:szCs w:val="22"/>
                                </w:rPr>
                                <w:t>Pārpelnošana</w:t>
                              </w:r>
                              <w:proofErr w:type="spellEnd"/>
                            </w:p>
                          </w:txbxContent>
                        </wps:txbx>
                        <wps:bodyPr rot="0" vert="horz" wrap="square" lIns="0" tIns="0" rIns="0" bIns="0" anchor="ctr" anchorCtr="0">
                          <a:noAutofit/>
                        </wps:bodyPr>
                      </wps:wsp>
                      <wps:wsp>
                        <wps:cNvPr id="72203680" name="Надпись 2"/>
                        <wps:cNvSpPr txBox="1">
                          <a:spLocks noChangeArrowheads="1"/>
                        </wps:cNvSpPr>
                        <wps:spPr bwMode="auto">
                          <a:xfrm>
                            <a:off x="1506562" y="1243924"/>
                            <a:ext cx="753714" cy="186552"/>
                          </a:xfrm>
                          <a:prstGeom prst="rect">
                            <a:avLst/>
                          </a:prstGeom>
                          <a:solidFill>
                            <a:srgbClr val="EAEAEA"/>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ADF1F1F" w14:textId="77777777" w:rsidR="00C51FAD" w:rsidRPr="007C755A" w:rsidRDefault="00C51FAD" w:rsidP="00C51FAD">
                              <w:pPr>
                                <w:jc w:val="center"/>
                                <w:rPr>
                                  <w:rFonts w:ascii="Times New Roman" w:hAnsi="Times New Roman" w:cs="Times New Roman"/>
                                  <w:b/>
                                  <w:bCs/>
                                  <w:color w:val="auto"/>
                                  <w:sz w:val="12"/>
                                  <w:szCs w:val="16"/>
                                </w:rPr>
                              </w:pPr>
                              <w:r w:rsidRPr="007C755A">
                                <w:rPr>
                                  <w:rFonts w:ascii="Times New Roman" w:hAnsi="Times New Roman"/>
                                  <w:b/>
                                  <w:color w:val="auto"/>
                                  <w:sz w:val="12"/>
                                  <w:szCs w:val="20"/>
                                </w:rPr>
                                <w:t>(Iepriekšēja) izskalošana</w:t>
                              </w:r>
                            </w:p>
                          </w:txbxContent>
                        </wps:txbx>
                        <wps:bodyPr rot="0" vert="horz" wrap="square" lIns="0" tIns="0" rIns="0" bIns="0" anchor="ctr" anchorCtr="0">
                          <a:noAutofit/>
                        </wps:bodyPr>
                      </wps:wsp>
                      <wps:wsp>
                        <wps:cNvPr id="1221495859" name="Надпись 2"/>
                        <wps:cNvSpPr txBox="1">
                          <a:spLocks noChangeArrowheads="1"/>
                        </wps:cNvSpPr>
                        <wps:spPr bwMode="auto">
                          <a:xfrm>
                            <a:off x="2703899" y="529424"/>
                            <a:ext cx="868546" cy="414663"/>
                          </a:xfrm>
                          <a:prstGeom prst="rect">
                            <a:avLst/>
                          </a:prstGeom>
                          <a:solidFill>
                            <a:srgbClr val="EAEAEA"/>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AAC0FE6" w14:textId="77777777" w:rsidR="00C51FAD" w:rsidRPr="007C755A" w:rsidRDefault="00C51FAD" w:rsidP="00C51FAD">
                              <w:pPr>
                                <w:jc w:val="center"/>
                                <w:rPr>
                                  <w:rFonts w:ascii="Times New Roman" w:hAnsi="Times New Roman" w:cs="Times New Roman"/>
                                  <w:b/>
                                  <w:bCs/>
                                  <w:color w:val="auto"/>
                                  <w:sz w:val="14"/>
                                  <w:szCs w:val="18"/>
                                </w:rPr>
                              </w:pPr>
                              <w:r w:rsidRPr="007C755A">
                                <w:rPr>
                                  <w:rFonts w:ascii="Times New Roman" w:hAnsi="Times New Roman"/>
                                  <w:b/>
                                  <w:color w:val="auto"/>
                                  <w:sz w:val="14"/>
                                  <w:szCs w:val="22"/>
                                </w:rPr>
                                <w:t>Tiešā kausēšana</w:t>
                              </w:r>
                            </w:p>
                            <w:p w14:paraId="05EAB350" w14:textId="77777777" w:rsidR="00C51FAD" w:rsidRPr="007C755A" w:rsidRDefault="00C51FAD" w:rsidP="00C51FAD">
                              <w:pPr>
                                <w:jc w:val="center"/>
                                <w:rPr>
                                  <w:rFonts w:ascii="Times New Roman" w:hAnsi="Times New Roman" w:cs="Times New Roman"/>
                                  <w:b/>
                                  <w:bCs/>
                                  <w:i/>
                                  <w:iCs/>
                                  <w:color w:val="auto"/>
                                  <w:sz w:val="14"/>
                                  <w:szCs w:val="18"/>
                                </w:rPr>
                              </w:pPr>
                              <w:r w:rsidRPr="007C755A">
                                <w:rPr>
                                  <w:rFonts w:ascii="Times New Roman" w:hAnsi="Times New Roman"/>
                                  <w:b/>
                                  <w:i/>
                                  <w:color w:val="auto"/>
                                  <w:sz w:val="14"/>
                                  <w:szCs w:val="22"/>
                                </w:rPr>
                                <w:t>vai</w:t>
                              </w:r>
                            </w:p>
                            <w:p w14:paraId="17EDC5DA" w14:textId="77777777" w:rsidR="00C51FAD" w:rsidRPr="007C755A" w:rsidRDefault="00C51FAD" w:rsidP="00C51FAD">
                              <w:pPr>
                                <w:jc w:val="center"/>
                                <w:rPr>
                                  <w:rFonts w:ascii="Times New Roman" w:hAnsi="Times New Roman" w:cs="Times New Roman"/>
                                  <w:b/>
                                  <w:bCs/>
                                  <w:color w:val="auto"/>
                                  <w:sz w:val="14"/>
                                  <w:szCs w:val="18"/>
                                </w:rPr>
                              </w:pPr>
                              <w:r w:rsidRPr="007C755A">
                                <w:rPr>
                                  <w:rFonts w:ascii="Times New Roman" w:hAnsi="Times New Roman"/>
                                  <w:b/>
                                  <w:color w:val="auto"/>
                                  <w:sz w:val="14"/>
                                  <w:szCs w:val="22"/>
                                </w:rPr>
                                <w:t>Atjaunojošā apdedzināšana</w:t>
                              </w:r>
                            </w:p>
                          </w:txbxContent>
                        </wps:txbx>
                        <wps:bodyPr rot="0" vert="horz" wrap="square" lIns="0" tIns="0" rIns="0" bIns="0" anchor="ctr" anchorCtr="0">
                          <a:noAutofit/>
                        </wps:bodyPr>
                      </wps:wsp>
                      <wps:wsp>
                        <wps:cNvPr id="296871992" name="Надпись 2"/>
                        <wps:cNvSpPr txBox="1">
                          <a:spLocks noChangeArrowheads="1"/>
                        </wps:cNvSpPr>
                        <wps:spPr bwMode="auto">
                          <a:xfrm>
                            <a:off x="2695983" y="1151599"/>
                            <a:ext cx="868546" cy="414663"/>
                          </a:xfrm>
                          <a:prstGeom prst="rect">
                            <a:avLst/>
                          </a:prstGeom>
                          <a:solidFill>
                            <a:srgbClr val="EAEAEA"/>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8798B59" w14:textId="77777777" w:rsidR="00C51FAD" w:rsidRPr="007C755A" w:rsidRDefault="00C51FAD" w:rsidP="00C51FAD">
                              <w:pPr>
                                <w:jc w:val="center"/>
                                <w:rPr>
                                  <w:rFonts w:ascii="Times New Roman" w:hAnsi="Times New Roman" w:cs="Times New Roman"/>
                                  <w:b/>
                                  <w:bCs/>
                                  <w:color w:val="auto"/>
                                  <w:sz w:val="12"/>
                                  <w:szCs w:val="16"/>
                                </w:rPr>
                              </w:pPr>
                              <w:r w:rsidRPr="007C755A">
                                <w:rPr>
                                  <w:rFonts w:ascii="Times New Roman" w:hAnsi="Times New Roman"/>
                                  <w:b/>
                                  <w:color w:val="auto"/>
                                  <w:sz w:val="12"/>
                                  <w:szCs w:val="20"/>
                                </w:rPr>
                                <w:t xml:space="preserve">Produktu reģenerācijas </w:t>
                              </w:r>
                              <w:r w:rsidRPr="007C755A">
                                <w:rPr>
                                  <w:rFonts w:ascii="Times New Roman" w:hAnsi="Times New Roman"/>
                                  <w:b/>
                                  <w:i/>
                                  <w:color w:val="auto"/>
                                  <w:sz w:val="12"/>
                                  <w:szCs w:val="20"/>
                                </w:rPr>
                                <w:t>nogulšņu elektroķīmiskā izdalīšana</w:t>
                              </w:r>
                            </w:p>
                          </w:txbxContent>
                        </wps:txbx>
                        <wps:bodyPr rot="0" vert="horz" wrap="square" lIns="0" tIns="0" rIns="0" bIns="0" anchor="ctr" anchorCtr="0">
                          <a:noAutofit/>
                        </wps:bodyPr>
                      </wps:wsp>
                      <wps:wsp>
                        <wps:cNvPr id="434458501" name="Надпись 2"/>
                        <wps:cNvSpPr txBox="1">
                          <a:spLocks noChangeArrowheads="1"/>
                        </wps:cNvSpPr>
                        <wps:spPr bwMode="auto">
                          <a:xfrm>
                            <a:off x="2604609" y="-239486"/>
                            <a:ext cx="570448" cy="28500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6805BD7" w14:textId="77777777" w:rsidR="00C51FAD" w:rsidRPr="00C51FAD" w:rsidRDefault="00C51FAD" w:rsidP="00C51FAD">
                              <w:pPr>
                                <w:jc w:val="center"/>
                                <w:rPr>
                                  <w:rFonts w:ascii="Times New Roman" w:hAnsi="Times New Roman" w:cs="Times New Roman"/>
                                  <w:b/>
                                  <w:bCs/>
                                  <w:i/>
                                  <w:iCs/>
                                  <w:color w:val="auto"/>
                                  <w:sz w:val="16"/>
                                  <w:szCs w:val="20"/>
                                </w:rPr>
                              </w:pPr>
                              <w:r>
                                <w:rPr>
                                  <w:rFonts w:ascii="Times New Roman" w:hAnsi="Times New Roman"/>
                                  <w:b/>
                                  <w:i/>
                                  <w:color w:val="auto"/>
                                  <w:sz w:val="16"/>
                                </w:rPr>
                                <w:t>siltuma samazinātāji</w:t>
                              </w:r>
                            </w:p>
                          </w:txbxContent>
                        </wps:txbx>
                        <wps:bodyPr rot="0" vert="horz" wrap="square" lIns="0" tIns="0" rIns="0" bIns="0" anchor="t" anchorCtr="0">
                          <a:noAutofit/>
                        </wps:bodyPr>
                      </wps:wsp>
                      <wps:wsp>
                        <wps:cNvPr id="393787429" name="Надпись 2"/>
                        <wps:cNvSpPr txBox="1">
                          <a:spLocks noChangeArrowheads="1"/>
                        </wps:cNvSpPr>
                        <wps:spPr bwMode="auto">
                          <a:xfrm>
                            <a:off x="3204748" y="-120733"/>
                            <a:ext cx="1092223" cy="14626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E577239" w14:textId="77777777" w:rsidR="00C51FAD" w:rsidRPr="00C51FAD" w:rsidRDefault="00C51FAD" w:rsidP="00C51FAD">
                              <w:pPr>
                                <w:rPr>
                                  <w:rFonts w:ascii="Times New Roman" w:hAnsi="Times New Roman" w:cs="Times New Roman"/>
                                  <w:b/>
                                  <w:bCs/>
                                  <w:i/>
                                  <w:iCs/>
                                  <w:color w:val="auto"/>
                                  <w:sz w:val="16"/>
                                  <w:szCs w:val="20"/>
                                </w:rPr>
                              </w:pPr>
                              <w:r>
                                <w:rPr>
                                  <w:rFonts w:ascii="Times New Roman" w:hAnsi="Times New Roman"/>
                                  <w:b/>
                                  <w:i/>
                                  <w:color w:val="auto"/>
                                  <w:sz w:val="16"/>
                                </w:rPr>
                                <w:t>izdedži</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30BFED6" id="Группа 53" o:spid="_x0000_s1114" style="position:absolute;left:0;text-align:left;margin-left:5.55pt;margin-top:12.3pt;width:496.95pt;height:215.7pt;z-index:251618304;mso-width-relative:margin;mso-height-relative:margin" coordorigin="-9935,-2394" coordsize="63113,27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">
                <v:shape id="_x0000_s1115" type="#_x0000_t202" style="position:absolute;width:11049;height:1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" stroked="f">
                  <v:textbox inset="0,0,0,0">
                    <w:txbxContent>
                      <w:p w14:paraId="5BF7C91E" w14:textId="77777777" w:rsidR="00C51FAD" w:rsidRPr="00C51FAD" w:rsidRDefault="00C51FAD" w:rsidP="00C51FAD">
                        <w:pPr>
                          <w:jc w:val="center"/>
                          <w:rPr>
                            <w:rFonts w:ascii="Times New Roman" w:hAnsi="Times New Roman" w:cs="Times New Roman"/>
                            <w:b/>
                            <w:bCs/>
                            <w:i/>
                            <w:iCs/>
                            <w:color w:val="auto"/>
                            <w:sz w:val="16"/>
                            <w:szCs w:val="20"/>
                          </w:rPr>
                        </w:pPr>
                        <w:r>
                          <w:rPr>
                            <w:rFonts w:ascii="Times New Roman" w:hAnsi="Times New Roman"/>
                            <w:b/>
                            <w:i/>
                            <w:color w:val="auto"/>
                            <w:sz w:val="16"/>
                          </w:rPr>
                          <w:t>karstums (saule)</w:t>
                        </w:r>
                      </w:p>
                    </w:txbxContent>
                  </v:textbox>
                </v:shape>
                <v:shape id="_x0000_s1116" type="#_x0000_t202" style="position:absolute;left:13359;top:-237;width:11049;height:1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" stroked="f">
                  <v:textbox inset="0,0,0,0">
                    <w:txbxContent>
                      <w:p w14:paraId="22B987D4" w14:textId="77777777" w:rsidR="00C51FAD" w:rsidRPr="00C51FAD" w:rsidRDefault="00C51FAD" w:rsidP="00C51FAD">
                        <w:pPr>
                          <w:jc w:val="center"/>
                          <w:rPr>
                            <w:rFonts w:ascii="Times New Roman" w:hAnsi="Times New Roman" w:cs="Times New Roman"/>
                            <w:b/>
                            <w:bCs/>
                            <w:i/>
                            <w:iCs/>
                            <w:color w:val="auto"/>
                            <w:sz w:val="16"/>
                            <w:szCs w:val="20"/>
                          </w:rPr>
                        </w:pPr>
                        <w:r>
                          <w:rPr>
                            <w:rFonts w:ascii="Times New Roman" w:hAnsi="Times New Roman"/>
                            <w:b/>
                            <w:i/>
                            <w:color w:val="auto"/>
                            <w:sz w:val="16"/>
                          </w:rPr>
                          <w:t>siltums (tvaiks)</w:t>
                        </w:r>
                      </w:p>
                    </w:txbxContent>
                  </v:textbox>
                </v:shape>
                <v:shape id="_x0000_s1117" type="#_x0000_t202" style="position:absolute;left:-9935;top:6744;width:7248;height:3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" stroked="f">
                  <v:textbox inset="0,0,0,0">
                    <w:txbxContent>
                      <w:p w14:paraId="0E3B9319" w14:textId="77777777" w:rsidR="00C51FAD" w:rsidRPr="00C51FAD" w:rsidRDefault="00C51FAD" w:rsidP="00C51FAD">
                        <w:pPr>
                          <w:jc w:val="right"/>
                          <w:rPr>
                            <w:rFonts w:ascii="Times New Roman" w:hAnsi="Times New Roman" w:cs="Times New Roman"/>
                            <w:b/>
                            <w:bCs/>
                            <w:color w:val="auto"/>
                            <w:sz w:val="16"/>
                            <w:szCs w:val="20"/>
                          </w:rPr>
                        </w:pPr>
                        <w:r>
                          <w:rPr>
                            <w:rFonts w:ascii="Times New Roman" w:hAnsi="Times New Roman"/>
                            <w:b/>
                            <w:color w:val="auto"/>
                            <w:sz w:val="16"/>
                          </w:rPr>
                          <w:t>svaiga biomasa</w:t>
                        </w:r>
                      </w:p>
                    </w:txbxContent>
                  </v:textbox>
                </v:shape>
                <v:shape id="_x0000_s1118" type="#_x0000_t202" style="position:absolute;left:888;top:11137;width:7939;height:3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" stroked="f">
                  <v:textbox inset="0,0,0,0">
                    <w:txbxContent>
                      <w:p w14:paraId="366653D9" w14:textId="77777777" w:rsidR="00C51FAD" w:rsidRPr="00C51FAD" w:rsidRDefault="00C51FAD" w:rsidP="00C51FAD">
                        <w:pPr>
                          <w:jc w:val="center"/>
                          <w:rPr>
                            <w:rFonts w:ascii="Times New Roman" w:hAnsi="Times New Roman" w:cs="Times New Roman"/>
                            <w:b/>
                            <w:bCs/>
                            <w:color w:val="auto"/>
                            <w:sz w:val="16"/>
                            <w:szCs w:val="20"/>
                          </w:rPr>
                        </w:pPr>
                        <w:r>
                          <w:rPr>
                            <w:rFonts w:ascii="Times New Roman" w:hAnsi="Times New Roman"/>
                            <w:b/>
                            <w:color w:val="auto"/>
                            <w:sz w:val="16"/>
                          </w:rPr>
                          <w:t>žāvēta biomasa</w:t>
                        </w:r>
                      </w:p>
                      <w:p w14:paraId="0EAB6C80" w14:textId="77777777" w:rsidR="00C51FAD" w:rsidRPr="00C51FAD" w:rsidRDefault="00C51FAD" w:rsidP="00C51FAD">
                        <w:pPr>
                          <w:jc w:val="center"/>
                          <w:rPr>
                            <w:rFonts w:ascii="Times New Roman" w:hAnsi="Times New Roman" w:cs="Times New Roman"/>
                            <w:b/>
                            <w:bCs/>
                            <w:color w:val="auto"/>
                            <w:sz w:val="16"/>
                            <w:szCs w:val="20"/>
                          </w:rPr>
                        </w:pPr>
                        <w:r>
                          <w:rPr>
                            <w:rFonts w:ascii="Times New Roman" w:hAnsi="Times New Roman"/>
                            <w:b/>
                            <w:color w:val="auto"/>
                            <w:sz w:val="16"/>
                          </w:rPr>
                          <w:t xml:space="preserve">1-2% </w:t>
                        </w:r>
                        <w:proofErr w:type="spellStart"/>
                        <w:r>
                          <w:rPr>
                            <w:rFonts w:ascii="Times New Roman" w:hAnsi="Times New Roman"/>
                            <w:b/>
                            <w:color w:val="auto"/>
                            <w:sz w:val="16"/>
                          </w:rPr>
                          <w:t>Ni</w:t>
                        </w:r>
                        <w:proofErr w:type="spellEnd"/>
                      </w:p>
                    </w:txbxContent>
                  </v:textbox>
                </v:shape>
                <v:shape id="_x0000_s1119" type="#_x0000_t202" style="position:absolute;left:10962;top:8906;width:7100;height:2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" stroked="f">
                  <v:textbox inset="0,0,0,0">
                    <w:txbxContent>
                      <w:p w14:paraId="571981A8" w14:textId="77777777" w:rsidR="00C51FAD" w:rsidRPr="00C51FAD" w:rsidRDefault="00C51FAD" w:rsidP="00C51FAD">
                        <w:pPr>
                          <w:jc w:val="center"/>
                          <w:rPr>
                            <w:rFonts w:ascii="Times New Roman" w:hAnsi="Times New Roman" w:cs="Times New Roman"/>
                            <w:b/>
                            <w:bCs/>
                            <w:color w:val="auto"/>
                            <w:sz w:val="16"/>
                            <w:szCs w:val="20"/>
                          </w:rPr>
                        </w:pPr>
                        <w:proofErr w:type="spellStart"/>
                        <w:r>
                          <w:rPr>
                            <w:rFonts w:ascii="Times New Roman" w:hAnsi="Times New Roman"/>
                            <w:b/>
                            <w:color w:val="auto"/>
                            <w:sz w:val="16"/>
                          </w:rPr>
                          <w:t>bio</w:t>
                        </w:r>
                        <w:proofErr w:type="spellEnd"/>
                        <w:r>
                          <w:rPr>
                            <w:rFonts w:ascii="Times New Roman" w:hAnsi="Times New Roman"/>
                            <w:b/>
                            <w:color w:val="auto"/>
                            <w:sz w:val="16"/>
                          </w:rPr>
                          <w:t>-rūda</w:t>
                        </w:r>
                      </w:p>
                      <w:p w14:paraId="088FF3D5" w14:textId="77777777" w:rsidR="00C51FAD" w:rsidRPr="00C51FAD" w:rsidRDefault="00C51FAD" w:rsidP="00C51FAD">
                        <w:pPr>
                          <w:jc w:val="center"/>
                          <w:rPr>
                            <w:rFonts w:ascii="Times New Roman" w:hAnsi="Times New Roman" w:cs="Times New Roman"/>
                            <w:b/>
                            <w:bCs/>
                            <w:color w:val="auto"/>
                            <w:sz w:val="16"/>
                            <w:szCs w:val="20"/>
                          </w:rPr>
                        </w:pPr>
                        <w:r>
                          <w:rPr>
                            <w:rFonts w:ascii="Times New Roman" w:hAnsi="Times New Roman"/>
                            <w:b/>
                            <w:color w:val="auto"/>
                            <w:sz w:val="16"/>
                          </w:rPr>
                          <w:t xml:space="preserve">10-20% </w:t>
                        </w:r>
                        <w:proofErr w:type="spellStart"/>
                        <w:r>
                          <w:rPr>
                            <w:rFonts w:ascii="Times New Roman" w:hAnsi="Times New Roman"/>
                            <w:b/>
                            <w:color w:val="auto"/>
                            <w:sz w:val="16"/>
                          </w:rPr>
                          <w:t>Ni</w:t>
                        </w:r>
                        <w:proofErr w:type="spellEnd"/>
                      </w:p>
                    </w:txbxContent>
                  </v:textbox>
                </v:shape>
                <v:shape id="_x0000_s1120" type="#_x0000_t202" style="position:absolute;left:13161;top:19335;width:5465;height:2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" stroked="f">
                  <v:textbox inset="0,0,0,0">
                    <w:txbxContent>
                      <w:p w14:paraId="690134AC" w14:textId="77777777" w:rsidR="00C51FAD" w:rsidRPr="007C755A" w:rsidRDefault="00C51FAD" w:rsidP="00C51FAD">
                        <w:pPr>
                          <w:jc w:val="center"/>
                          <w:rPr>
                            <w:rFonts w:ascii="Times New Roman" w:hAnsi="Times New Roman" w:cs="Times New Roman"/>
                            <w:b/>
                            <w:bCs/>
                            <w:i/>
                            <w:iCs/>
                            <w:color w:val="auto"/>
                            <w:sz w:val="14"/>
                            <w:szCs w:val="18"/>
                          </w:rPr>
                        </w:pPr>
                        <w:r w:rsidRPr="007C755A">
                          <w:rPr>
                            <w:rFonts w:ascii="Times New Roman" w:hAnsi="Times New Roman"/>
                            <w:b/>
                            <w:i/>
                            <w:color w:val="auto"/>
                            <w:sz w:val="14"/>
                            <w:szCs w:val="22"/>
                          </w:rPr>
                          <w:t>ķīmiskās vielas</w:t>
                        </w:r>
                      </w:p>
                    </w:txbxContent>
                  </v:textbox>
                </v:shape>
                <v:shape id="_x0000_s1121" type="#_x0000_t202" style="position:absolute;left:18741;top:19373;width:5761;height:3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" stroked="f">
                  <v:textbox inset="0,0,0,0">
                    <w:txbxContent>
                      <w:p w14:paraId="59AF425A" w14:textId="77777777" w:rsidR="00C51FAD" w:rsidRPr="007C755A" w:rsidRDefault="00C51FAD" w:rsidP="00C51FAD">
                        <w:pPr>
                          <w:jc w:val="center"/>
                          <w:rPr>
                            <w:rFonts w:ascii="Times New Roman" w:hAnsi="Times New Roman" w:cs="Times New Roman"/>
                            <w:b/>
                            <w:bCs/>
                            <w:i/>
                            <w:iCs/>
                            <w:color w:val="auto"/>
                            <w:sz w:val="14"/>
                            <w:szCs w:val="18"/>
                          </w:rPr>
                        </w:pPr>
                        <w:r w:rsidRPr="007C755A">
                          <w:rPr>
                            <w:rFonts w:ascii="Times New Roman" w:hAnsi="Times New Roman"/>
                            <w:b/>
                            <w:i/>
                            <w:color w:val="auto"/>
                            <w:sz w:val="14"/>
                            <w:szCs w:val="22"/>
                          </w:rPr>
                          <w:t>atlieku blakusprodukti</w:t>
                        </w:r>
                      </w:p>
                    </w:txbxContent>
                  </v:textbox>
                </v:shape>
                <v:shape id="_x0000_s1122" type="#_x0000_t202" style="position:absolute;left:25069;top:20775;width:6202;height:4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" stroked="f">
                  <v:textbox inset="0,0,0,0">
                    <w:txbxContent>
                      <w:p w14:paraId="6A2459EC" w14:textId="77777777" w:rsidR="00C51FAD" w:rsidRPr="00C51FAD" w:rsidRDefault="00C51FAD" w:rsidP="00C51FAD">
                        <w:pPr>
                          <w:jc w:val="center"/>
                          <w:rPr>
                            <w:rFonts w:ascii="Times New Roman" w:hAnsi="Times New Roman" w:cs="Times New Roman"/>
                            <w:b/>
                            <w:bCs/>
                            <w:i/>
                            <w:iCs/>
                            <w:color w:val="auto"/>
                            <w:sz w:val="16"/>
                            <w:szCs w:val="20"/>
                          </w:rPr>
                        </w:pPr>
                        <w:r>
                          <w:rPr>
                            <w:rFonts w:ascii="Times New Roman" w:hAnsi="Times New Roman"/>
                            <w:b/>
                            <w:i/>
                            <w:color w:val="auto"/>
                            <w:sz w:val="16"/>
                          </w:rPr>
                          <w:t>siltuma elektrības ķimikālijas</w:t>
                        </w:r>
                      </w:p>
                    </w:txbxContent>
                  </v:textbox>
                </v:shape>
                <v:shape id="_x0000_s1123" type="#_x0000_t202" style="position:absolute;left:31398;top:20775;width:5395;height:4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" stroked="f">
                  <v:textbox inset="0,0,0,0">
                    <w:txbxContent>
                      <w:p w14:paraId="379F6E9C" w14:textId="77777777" w:rsidR="00C51FAD" w:rsidRPr="00C51FAD" w:rsidRDefault="00C51FAD" w:rsidP="00C51FAD">
                        <w:pPr>
                          <w:jc w:val="center"/>
                          <w:rPr>
                            <w:rFonts w:ascii="Times New Roman" w:hAnsi="Times New Roman" w:cs="Times New Roman"/>
                            <w:b/>
                            <w:bCs/>
                            <w:i/>
                            <w:iCs/>
                            <w:color w:val="auto"/>
                            <w:sz w:val="16"/>
                            <w:szCs w:val="20"/>
                          </w:rPr>
                        </w:pPr>
                        <w:r>
                          <w:rPr>
                            <w:rFonts w:ascii="Times New Roman" w:hAnsi="Times New Roman"/>
                            <w:b/>
                            <w:i/>
                            <w:color w:val="auto"/>
                            <w:sz w:val="16"/>
                          </w:rPr>
                          <w:t xml:space="preserve">atliekas </w:t>
                        </w:r>
                      </w:p>
                    </w:txbxContent>
                  </v:textbox>
                </v:shape>
                <v:shape id="_x0000_s1124" type="#_x0000_t202" style="position:absolute;left:40922;top:6353;width:10177;height:1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" stroked="f">
                  <v:textbox inset="0,0,0,0">
                    <w:txbxContent>
                      <w:p w14:paraId="48157C9C" w14:textId="77777777" w:rsidR="00C51FAD" w:rsidRPr="00C51FAD" w:rsidRDefault="00C51FAD" w:rsidP="00C51FAD">
                        <w:pPr>
                          <w:rPr>
                            <w:rFonts w:ascii="Times New Roman" w:hAnsi="Times New Roman" w:cs="Times New Roman"/>
                            <w:b/>
                            <w:bCs/>
                            <w:color w:val="auto"/>
                            <w:sz w:val="16"/>
                            <w:szCs w:val="20"/>
                          </w:rPr>
                        </w:pPr>
                        <w:proofErr w:type="spellStart"/>
                        <w:r>
                          <w:rPr>
                            <w:rFonts w:ascii="Times New Roman" w:hAnsi="Times New Roman"/>
                            <w:b/>
                            <w:color w:val="auto"/>
                            <w:sz w:val="16"/>
                          </w:rPr>
                          <w:t>Ni</w:t>
                        </w:r>
                        <w:proofErr w:type="spellEnd"/>
                        <w:r>
                          <w:rPr>
                            <w:rFonts w:ascii="Times New Roman" w:hAnsi="Times New Roman"/>
                            <w:b/>
                            <w:color w:val="auto"/>
                            <w:sz w:val="16"/>
                          </w:rPr>
                          <w:t xml:space="preserve"> metāls &gt;99% </w:t>
                        </w:r>
                        <w:proofErr w:type="spellStart"/>
                        <w:r>
                          <w:rPr>
                            <w:rFonts w:ascii="Times New Roman" w:hAnsi="Times New Roman"/>
                            <w:b/>
                            <w:color w:val="auto"/>
                            <w:sz w:val="16"/>
                          </w:rPr>
                          <w:t>Ni</w:t>
                        </w:r>
                        <w:proofErr w:type="spellEnd"/>
                      </w:p>
                    </w:txbxContent>
                  </v:textbox>
                </v:shape>
                <v:shape id="_x0000_s1125" type="#_x0000_t202" style="position:absolute;left:41132;top:13161;width:12045;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" stroked="f">
                  <v:textbox inset="0,0,0,0">
                    <w:txbxContent>
                      <w:p w14:paraId="5194DE28" w14:textId="77777777" w:rsidR="00C51FAD" w:rsidRPr="00C51FAD" w:rsidRDefault="00C51FAD" w:rsidP="00C51FAD">
                        <w:pPr>
                          <w:rPr>
                            <w:rFonts w:ascii="Times New Roman" w:hAnsi="Times New Roman" w:cs="Times New Roman"/>
                            <w:b/>
                            <w:bCs/>
                            <w:color w:val="auto"/>
                            <w:sz w:val="16"/>
                            <w:szCs w:val="20"/>
                          </w:rPr>
                        </w:pPr>
                        <w:proofErr w:type="spellStart"/>
                        <w:r>
                          <w:rPr>
                            <w:rFonts w:ascii="Times New Roman" w:hAnsi="Times New Roman"/>
                            <w:b/>
                            <w:color w:val="auto"/>
                            <w:sz w:val="16"/>
                          </w:rPr>
                          <w:t>Ni</w:t>
                        </w:r>
                        <w:proofErr w:type="spellEnd"/>
                        <w:r>
                          <w:rPr>
                            <w:rFonts w:ascii="Times New Roman" w:hAnsi="Times New Roman"/>
                            <w:b/>
                            <w:color w:val="auto"/>
                            <w:sz w:val="16"/>
                          </w:rPr>
                          <w:t xml:space="preserve"> savienojums 40-60% </w:t>
                        </w:r>
                        <w:proofErr w:type="spellStart"/>
                        <w:r>
                          <w:rPr>
                            <w:rFonts w:ascii="Times New Roman" w:hAnsi="Times New Roman"/>
                            <w:b/>
                            <w:color w:val="auto"/>
                            <w:sz w:val="16"/>
                          </w:rPr>
                          <w:t>Ni</w:t>
                        </w:r>
                        <w:proofErr w:type="spellEnd"/>
                      </w:p>
                    </w:txbxContent>
                  </v:textbox>
                </v:shape>
                <v:shape id="_x0000_s1126" type="#_x0000_t202" style="position:absolute;left:2577;top:6565;width:5656;height:18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" fillcolor="#eaeaea" stroked="f">
                  <v:textbox inset="0,0,0,0">
                    <w:txbxContent>
                      <w:p w14:paraId="572D38C4" w14:textId="77777777" w:rsidR="00C51FAD" w:rsidRPr="00C51FAD" w:rsidRDefault="00C51FAD" w:rsidP="00C51FAD">
                        <w:pPr>
                          <w:jc w:val="center"/>
                          <w:rPr>
                            <w:rFonts w:ascii="Times New Roman" w:hAnsi="Times New Roman" w:cs="Times New Roman"/>
                            <w:b/>
                            <w:bCs/>
                            <w:color w:val="auto"/>
                            <w:sz w:val="16"/>
                            <w:szCs w:val="20"/>
                          </w:rPr>
                        </w:pPr>
                        <w:r>
                          <w:rPr>
                            <w:rFonts w:ascii="Times New Roman" w:hAnsi="Times New Roman"/>
                            <w:b/>
                            <w:color w:val="auto"/>
                            <w:sz w:val="16"/>
                          </w:rPr>
                          <w:t>Žāvēšana</w:t>
                        </w:r>
                      </w:p>
                    </w:txbxContent>
                  </v:textbox>
                </v:shape>
                <v:shape id="_x0000_s1127" type="#_x0000_t202" style="position:absolute;left:15620;top:6580;width:5656;height:18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" fillcolor="#eaeaea" stroked="f">
                  <v:textbox inset="0,0,0,0">
                    <w:txbxContent>
                      <w:p w14:paraId="5BF05671" w14:textId="77777777" w:rsidR="00C51FAD" w:rsidRPr="007C755A" w:rsidRDefault="00C51FAD" w:rsidP="00C51FAD">
                        <w:pPr>
                          <w:jc w:val="center"/>
                          <w:rPr>
                            <w:rFonts w:ascii="Times New Roman" w:hAnsi="Times New Roman" w:cs="Times New Roman"/>
                            <w:b/>
                            <w:bCs/>
                            <w:color w:val="auto"/>
                            <w:sz w:val="14"/>
                            <w:szCs w:val="18"/>
                          </w:rPr>
                        </w:pPr>
                        <w:proofErr w:type="spellStart"/>
                        <w:r w:rsidRPr="007C755A">
                          <w:rPr>
                            <w:rFonts w:ascii="Times New Roman" w:hAnsi="Times New Roman"/>
                            <w:b/>
                            <w:color w:val="auto"/>
                            <w:sz w:val="14"/>
                            <w:szCs w:val="22"/>
                          </w:rPr>
                          <w:t>Pārpelnošana</w:t>
                        </w:r>
                        <w:proofErr w:type="spellEnd"/>
                      </w:p>
                    </w:txbxContent>
                  </v:textbox>
                </v:shape>
                <v:shape id="_x0000_s1128" type="#_x0000_t202" style="position:absolute;left:15065;top:12439;width:7537;height:18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" fillcolor="#eaeaea" stroked="f">
                  <v:textbox inset="0,0,0,0">
                    <w:txbxContent>
                      <w:p w14:paraId="2ADF1F1F" w14:textId="77777777" w:rsidR="00C51FAD" w:rsidRPr="007C755A" w:rsidRDefault="00C51FAD" w:rsidP="00C51FAD">
                        <w:pPr>
                          <w:jc w:val="center"/>
                          <w:rPr>
                            <w:rFonts w:ascii="Times New Roman" w:hAnsi="Times New Roman" w:cs="Times New Roman"/>
                            <w:b/>
                            <w:bCs/>
                            <w:color w:val="auto"/>
                            <w:sz w:val="12"/>
                            <w:szCs w:val="16"/>
                          </w:rPr>
                        </w:pPr>
                        <w:r w:rsidRPr="007C755A">
                          <w:rPr>
                            <w:rFonts w:ascii="Times New Roman" w:hAnsi="Times New Roman"/>
                            <w:b/>
                            <w:color w:val="auto"/>
                            <w:sz w:val="12"/>
                            <w:szCs w:val="20"/>
                          </w:rPr>
                          <w:t>(Iepriekšēja) izskalošana</w:t>
                        </w:r>
                      </w:p>
                    </w:txbxContent>
                  </v:textbox>
                </v:shape>
                <v:shape id="_x0000_s1129" type="#_x0000_t202" style="position:absolute;left:27038;top:5294;width:8686;height:4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" fillcolor="#eaeaea" stroked="f">
                  <v:textbox inset="0,0,0,0">
                    <w:txbxContent>
                      <w:p w14:paraId="0AAC0FE6" w14:textId="77777777" w:rsidR="00C51FAD" w:rsidRPr="007C755A" w:rsidRDefault="00C51FAD" w:rsidP="00C51FAD">
                        <w:pPr>
                          <w:jc w:val="center"/>
                          <w:rPr>
                            <w:rFonts w:ascii="Times New Roman" w:hAnsi="Times New Roman" w:cs="Times New Roman"/>
                            <w:b/>
                            <w:bCs/>
                            <w:color w:val="auto"/>
                            <w:sz w:val="14"/>
                            <w:szCs w:val="18"/>
                          </w:rPr>
                        </w:pPr>
                        <w:r w:rsidRPr="007C755A">
                          <w:rPr>
                            <w:rFonts w:ascii="Times New Roman" w:hAnsi="Times New Roman"/>
                            <w:b/>
                            <w:color w:val="auto"/>
                            <w:sz w:val="14"/>
                            <w:szCs w:val="22"/>
                          </w:rPr>
                          <w:t>Tiešā kausēšana</w:t>
                        </w:r>
                      </w:p>
                      <w:p w14:paraId="05EAB350" w14:textId="77777777" w:rsidR="00C51FAD" w:rsidRPr="007C755A" w:rsidRDefault="00C51FAD" w:rsidP="00C51FAD">
                        <w:pPr>
                          <w:jc w:val="center"/>
                          <w:rPr>
                            <w:rFonts w:ascii="Times New Roman" w:hAnsi="Times New Roman" w:cs="Times New Roman"/>
                            <w:b/>
                            <w:bCs/>
                            <w:i/>
                            <w:iCs/>
                            <w:color w:val="auto"/>
                            <w:sz w:val="14"/>
                            <w:szCs w:val="18"/>
                          </w:rPr>
                        </w:pPr>
                        <w:r w:rsidRPr="007C755A">
                          <w:rPr>
                            <w:rFonts w:ascii="Times New Roman" w:hAnsi="Times New Roman"/>
                            <w:b/>
                            <w:i/>
                            <w:color w:val="auto"/>
                            <w:sz w:val="14"/>
                            <w:szCs w:val="22"/>
                          </w:rPr>
                          <w:t>vai</w:t>
                        </w:r>
                      </w:p>
                      <w:p w14:paraId="17EDC5DA" w14:textId="77777777" w:rsidR="00C51FAD" w:rsidRPr="007C755A" w:rsidRDefault="00C51FAD" w:rsidP="00C51FAD">
                        <w:pPr>
                          <w:jc w:val="center"/>
                          <w:rPr>
                            <w:rFonts w:ascii="Times New Roman" w:hAnsi="Times New Roman" w:cs="Times New Roman"/>
                            <w:b/>
                            <w:bCs/>
                            <w:color w:val="auto"/>
                            <w:sz w:val="14"/>
                            <w:szCs w:val="18"/>
                          </w:rPr>
                        </w:pPr>
                        <w:r w:rsidRPr="007C755A">
                          <w:rPr>
                            <w:rFonts w:ascii="Times New Roman" w:hAnsi="Times New Roman"/>
                            <w:b/>
                            <w:color w:val="auto"/>
                            <w:sz w:val="14"/>
                            <w:szCs w:val="22"/>
                          </w:rPr>
                          <w:t>Atjaunojošā apdedzināšana</w:t>
                        </w:r>
                      </w:p>
                    </w:txbxContent>
                  </v:textbox>
                </v:shape>
                <v:shape id="_x0000_s1130" type="#_x0000_t202" style="position:absolute;left:26959;top:11515;width:8686;height:4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" fillcolor="#eaeaea" stroked="f">
                  <v:textbox inset="0,0,0,0">
                    <w:txbxContent>
                      <w:p w14:paraId="08798B59" w14:textId="77777777" w:rsidR="00C51FAD" w:rsidRPr="007C755A" w:rsidRDefault="00C51FAD" w:rsidP="00C51FAD">
                        <w:pPr>
                          <w:jc w:val="center"/>
                          <w:rPr>
                            <w:rFonts w:ascii="Times New Roman" w:hAnsi="Times New Roman" w:cs="Times New Roman"/>
                            <w:b/>
                            <w:bCs/>
                            <w:color w:val="auto"/>
                            <w:sz w:val="12"/>
                            <w:szCs w:val="16"/>
                          </w:rPr>
                        </w:pPr>
                        <w:r w:rsidRPr="007C755A">
                          <w:rPr>
                            <w:rFonts w:ascii="Times New Roman" w:hAnsi="Times New Roman"/>
                            <w:b/>
                            <w:color w:val="auto"/>
                            <w:sz w:val="12"/>
                            <w:szCs w:val="20"/>
                          </w:rPr>
                          <w:t xml:space="preserve">Produktu reģenerācijas </w:t>
                        </w:r>
                        <w:r w:rsidRPr="007C755A">
                          <w:rPr>
                            <w:rFonts w:ascii="Times New Roman" w:hAnsi="Times New Roman"/>
                            <w:b/>
                            <w:i/>
                            <w:color w:val="auto"/>
                            <w:sz w:val="12"/>
                            <w:szCs w:val="20"/>
                          </w:rPr>
                          <w:t>nogulšņu elektroķīmiskā izdalīšana</w:t>
                        </w:r>
                      </w:p>
                    </w:txbxContent>
                  </v:textbox>
                </v:shape>
                <v:shape id="_x0000_s1131" type="#_x0000_t202" style="position:absolute;left:26046;top:-2394;width:5704;height:2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" stroked="f">
                  <v:textbox inset="0,0,0,0">
                    <w:txbxContent>
                      <w:p w14:paraId="66805BD7" w14:textId="77777777" w:rsidR="00C51FAD" w:rsidRPr="00C51FAD" w:rsidRDefault="00C51FAD" w:rsidP="00C51FAD">
                        <w:pPr>
                          <w:jc w:val="center"/>
                          <w:rPr>
                            <w:rFonts w:ascii="Times New Roman" w:hAnsi="Times New Roman" w:cs="Times New Roman"/>
                            <w:b/>
                            <w:bCs/>
                            <w:i/>
                            <w:iCs/>
                            <w:color w:val="auto"/>
                            <w:sz w:val="16"/>
                            <w:szCs w:val="20"/>
                          </w:rPr>
                        </w:pPr>
                        <w:r>
                          <w:rPr>
                            <w:rFonts w:ascii="Times New Roman" w:hAnsi="Times New Roman"/>
                            <w:b/>
                            <w:i/>
                            <w:color w:val="auto"/>
                            <w:sz w:val="16"/>
                          </w:rPr>
                          <w:t>siltuma samazinātāji</w:t>
                        </w:r>
                      </w:p>
                    </w:txbxContent>
                  </v:textbox>
                </v:shape>
                <v:shape id="_x0000_s1132" type="#_x0000_t202" style="position:absolute;left:32047;top:-1207;width:10922;height:1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" stroked="f">
                  <v:textbox inset="0,0,0,0">
                    <w:txbxContent>
                      <w:p w14:paraId="4E577239" w14:textId="77777777" w:rsidR="00C51FAD" w:rsidRPr="00C51FAD" w:rsidRDefault="00C51FAD" w:rsidP="00C51FAD">
                        <w:pPr>
                          <w:rPr>
                            <w:rFonts w:ascii="Times New Roman" w:hAnsi="Times New Roman" w:cs="Times New Roman"/>
                            <w:b/>
                            <w:bCs/>
                            <w:i/>
                            <w:iCs/>
                            <w:color w:val="auto"/>
                            <w:sz w:val="16"/>
                            <w:szCs w:val="20"/>
                          </w:rPr>
                        </w:pPr>
                        <w:r>
                          <w:rPr>
                            <w:rFonts w:ascii="Times New Roman" w:hAnsi="Times New Roman"/>
                            <w:b/>
                            <w:i/>
                            <w:color w:val="auto"/>
                            <w:sz w:val="16"/>
                          </w:rPr>
                          <w:t>izdedži</w:t>
                        </w:r>
                      </w:p>
                    </w:txbxContent>
                  </v:textbox>
                </v:shape>
              </v:group>
            </w:pict>
          </mc:Fallback>
        </mc:AlternateContent>
      </w:r>
    </w:p>
    <w:p w14:paraId="3F3B8277" w14:textId="77777777" w:rsidR="00C51FAD" w:rsidRPr="00C51FAD" w:rsidRDefault="00C51FAD" w:rsidP="00C51FAD">
      <w:pPr>
        <w:jc w:val="center"/>
        <w:rPr>
          <w:rFonts w:ascii="Calibri" w:hAnsi="Calibri" w:cs="Calibri"/>
          <w:color w:val="auto"/>
          <w:sz w:val="22"/>
          <w:szCs w:val="2"/>
        </w:rPr>
      </w:pPr>
      <w:r>
        <w:rPr>
          <w:rFonts w:ascii="Calibri" w:hAnsi="Calibri"/>
          <w:noProof/>
          <w:color w:val="auto"/>
          <w:sz w:val="22"/>
        </w:rPr>
        <w:drawing>
          <wp:inline distT="0" distB="0" distL="0" distR="0" wp14:anchorId="04C00465" wp14:editId="55753ABB">
            <wp:extent cx="6165850" cy="2654935"/>
            <wp:effectExtent l="0" t="0" r="0" b="0"/>
            <wp:docPr id="12" name="Picutre 12" descr="Изображение выглядит как текст, диаграмма, Шрифт,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2" name="Picutre 12" descr="Изображение выглядит как текст, диаграмма, Шрифт, линия&#10;&#10;Содержимое, созданное искусственным интеллектом, может быть неверным."/>
                    <pic:cNvPicPr/>
                  </pic:nvPicPr>
                  <pic:blipFill>
                    <a:blip r:embed="rId18"/>
                    <a:stretch/>
                  </pic:blipFill>
                  <pic:spPr>
                    <a:xfrm>
                      <a:off x="0" y="0"/>
                      <a:ext cx="6165850" cy="2654935"/>
                    </a:xfrm>
                    <a:prstGeom prst="rect">
                      <a:avLst/>
                    </a:prstGeom>
                  </pic:spPr>
                </pic:pic>
              </a:graphicData>
            </a:graphic>
          </wp:inline>
        </w:drawing>
      </w:r>
    </w:p>
    <w:p w14:paraId="6908D5A9" w14:textId="77777777" w:rsidR="00C51FAD" w:rsidRPr="00C51FAD" w:rsidRDefault="00C51FAD" w:rsidP="00C51FAD">
      <w:pPr>
        <w:jc w:val="both"/>
        <w:rPr>
          <w:rFonts w:ascii="Calibri" w:hAnsi="Calibri" w:cs="Calibri"/>
          <w:color w:val="auto"/>
          <w:sz w:val="22"/>
          <w:szCs w:val="2"/>
          <w:lang w:val="en-GB"/>
        </w:rPr>
      </w:pPr>
    </w:p>
    <w:p w14:paraId="12F9AAB6" w14:textId="77777777" w:rsidR="00C51FAD" w:rsidRPr="00C51FAD" w:rsidRDefault="00C51FAD" w:rsidP="00C51FAD">
      <w:pPr>
        <w:pStyle w:val="a0"/>
        <w:jc w:val="center"/>
        <w:rPr>
          <w:rStyle w:val="a"/>
          <w:b/>
          <w:bCs/>
          <w:color w:val="4F81BD"/>
        </w:rPr>
      </w:pPr>
      <w:r>
        <w:rPr>
          <w:rStyle w:val="a"/>
          <w:b/>
          <w:color w:val="4F81BD"/>
        </w:rPr>
        <w:t xml:space="preserve">6.2. attēls - </w:t>
      </w:r>
      <w:proofErr w:type="spellStart"/>
      <w:r>
        <w:rPr>
          <w:rStyle w:val="a"/>
          <w:b/>
          <w:color w:val="4F81BD"/>
        </w:rPr>
        <w:t>Biorūdas</w:t>
      </w:r>
      <w:proofErr w:type="spellEnd"/>
      <w:r>
        <w:rPr>
          <w:rStyle w:val="a"/>
          <w:b/>
          <w:color w:val="4F81BD"/>
        </w:rPr>
        <w:t xml:space="preserve"> pārstrādes iespēju plūsmas shēma, no </w:t>
      </w:r>
      <w:proofErr w:type="spellStart"/>
      <w:r>
        <w:rPr>
          <w:rStyle w:val="a"/>
          <w:b/>
          <w:color w:val="4F81BD"/>
        </w:rPr>
        <w:t>van</w:t>
      </w:r>
      <w:proofErr w:type="spellEnd"/>
      <w:r>
        <w:rPr>
          <w:rStyle w:val="a"/>
          <w:b/>
          <w:color w:val="4F81BD"/>
        </w:rPr>
        <w:t xml:space="preserve"> der </w:t>
      </w:r>
      <w:proofErr w:type="spellStart"/>
      <w:r>
        <w:rPr>
          <w:rStyle w:val="a"/>
          <w:b/>
          <w:color w:val="4F81BD"/>
        </w:rPr>
        <w:t>Ent</w:t>
      </w:r>
      <w:proofErr w:type="spellEnd"/>
      <w:r>
        <w:rPr>
          <w:rStyle w:val="a"/>
          <w:b/>
          <w:color w:val="4F81BD"/>
        </w:rPr>
        <w:t xml:space="preserve"> u.c. [4]</w:t>
      </w:r>
    </w:p>
    <w:p w14:paraId="0F16B454" w14:textId="77777777" w:rsidR="00C51FAD" w:rsidRPr="00C51FAD" w:rsidRDefault="00C51FAD" w:rsidP="00C51FAD">
      <w:pPr>
        <w:pStyle w:val="a0"/>
        <w:jc w:val="both"/>
        <w:rPr>
          <w:color w:val="auto"/>
          <w:lang w:val="en-GB"/>
        </w:rPr>
      </w:pPr>
    </w:p>
    <w:p w14:paraId="7510B46F" w14:textId="77777777" w:rsidR="00C51FAD" w:rsidRPr="00C51FAD" w:rsidRDefault="00C51FAD" w:rsidP="00C51FAD">
      <w:pPr>
        <w:pStyle w:val="22"/>
        <w:jc w:val="both"/>
        <w:rPr>
          <w:rStyle w:val="21"/>
          <w:color w:val="auto"/>
        </w:rPr>
      </w:pPr>
      <w:r>
        <w:rPr>
          <w:rStyle w:val="21"/>
          <w:color w:val="auto"/>
        </w:rPr>
        <w:t xml:space="preserve">Robinson u.c. </w:t>
      </w:r>
      <w:proofErr w:type="spellStart"/>
      <w:r>
        <w:rPr>
          <w:rStyle w:val="21"/>
          <w:color w:val="auto"/>
        </w:rPr>
        <w:t>fitoieguves</w:t>
      </w:r>
      <w:proofErr w:type="spellEnd"/>
      <w:r>
        <w:rPr>
          <w:rStyle w:val="21"/>
          <w:color w:val="auto"/>
        </w:rPr>
        <w:t xml:space="preserve"> darbības neto ekonomisko ieguvumu stabilā stāvoklī modelēja [6] šādi:</w:t>
      </w:r>
    </w:p>
    <w:p w14:paraId="1CE6EFD3" w14:textId="77777777" w:rsidR="00C51FAD" w:rsidRPr="00C51FAD" w:rsidRDefault="00C51FAD" w:rsidP="00C51FAD">
      <w:pPr>
        <w:pStyle w:val="22"/>
        <w:jc w:val="both"/>
        <w:rPr>
          <w:color w:val="auto"/>
          <w:lang w:val="en-GB"/>
        </w:rPr>
      </w:pPr>
    </w:p>
    <w:p w14:paraId="628B41E6" w14:textId="77777777" w:rsidR="00C51FAD" w:rsidRPr="00C51FAD" w:rsidRDefault="00C51FAD" w:rsidP="00C51FAD">
      <w:pPr>
        <w:pStyle w:val="22"/>
        <w:jc w:val="center"/>
        <w:rPr>
          <w:rStyle w:val="21"/>
          <w:color w:val="auto"/>
        </w:rPr>
      </w:pPr>
      <w:r>
        <w:rPr>
          <w:rStyle w:val="21"/>
          <w:color w:val="auto"/>
        </w:rPr>
        <w:t>G = [</w:t>
      </w:r>
      <w:proofErr w:type="spellStart"/>
      <w:r>
        <w:rPr>
          <w:rStyle w:val="21"/>
          <w:color w:val="auto"/>
        </w:rPr>
        <w:t>V</w:t>
      </w:r>
      <w:r>
        <w:rPr>
          <w:rStyle w:val="21"/>
          <w:color w:val="auto"/>
          <w:vertAlign w:val="subscript"/>
        </w:rPr>
        <w:t>met</w:t>
      </w:r>
      <w:r>
        <w:rPr>
          <w:rStyle w:val="21"/>
          <w:color w:val="auto"/>
        </w:rPr>
        <w:t>·Y</w:t>
      </w:r>
      <w:r>
        <w:rPr>
          <w:rStyle w:val="21"/>
          <w:color w:val="auto"/>
          <w:vertAlign w:val="subscript"/>
        </w:rPr>
        <w:t>met</w:t>
      </w:r>
      <w:proofErr w:type="spellEnd"/>
      <w:r>
        <w:rPr>
          <w:rStyle w:val="21"/>
          <w:color w:val="auto"/>
        </w:rPr>
        <w:t>]–C</w:t>
      </w:r>
    </w:p>
    <w:p w14:paraId="136C0301" w14:textId="77777777" w:rsidR="00C51FAD" w:rsidRPr="00C51FAD" w:rsidRDefault="00C51FAD" w:rsidP="00C51FAD">
      <w:pPr>
        <w:pStyle w:val="22"/>
        <w:jc w:val="both"/>
        <w:rPr>
          <w:color w:val="auto"/>
          <w:lang w:val="en-GB"/>
        </w:rPr>
      </w:pPr>
    </w:p>
    <w:p w14:paraId="31BBE6CD" w14:textId="77777777" w:rsidR="00C51FAD" w:rsidRPr="00C51FAD" w:rsidRDefault="00C51FAD" w:rsidP="00C51FAD">
      <w:pPr>
        <w:pStyle w:val="22"/>
        <w:jc w:val="both"/>
        <w:rPr>
          <w:rStyle w:val="21"/>
          <w:color w:val="auto"/>
        </w:rPr>
      </w:pPr>
      <w:r>
        <w:rPr>
          <w:rStyle w:val="21"/>
          <w:color w:val="auto"/>
        </w:rPr>
        <w:t>kur G - neto ekonomiskais ieguvums (€/(ha gadā))</w:t>
      </w:r>
    </w:p>
    <w:p w14:paraId="10920B1C" w14:textId="77777777" w:rsidR="00C51FAD" w:rsidRPr="00C51FAD" w:rsidRDefault="00C51FAD" w:rsidP="00C51FAD">
      <w:pPr>
        <w:pStyle w:val="22"/>
        <w:jc w:val="both"/>
        <w:rPr>
          <w:color w:val="auto"/>
          <w:lang w:val="en-GB"/>
        </w:rPr>
      </w:pPr>
    </w:p>
    <w:p w14:paraId="4DC0F355" w14:textId="77777777" w:rsidR="00C51FAD" w:rsidRPr="00C51FAD" w:rsidRDefault="00C51FAD" w:rsidP="00C51FAD">
      <w:pPr>
        <w:pStyle w:val="22"/>
        <w:ind w:left="567"/>
        <w:jc w:val="both"/>
        <w:rPr>
          <w:color w:val="auto"/>
        </w:rPr>
      </w:pPr>
      <w:r>
        <w:rPr>
          <w:rStyle w:val="21"/>
          <w:color w:val="auto"/>
        </w:rPr>
        <w:t>C - Ekspluatācijas izmaksas, piemēram, darbaspēks, mēslojums un uzlabojumi (€/(ha gadā))</w:t>
      </w:r>
    </w:p>
    <w:p w14:paraId="7E43ECA0" w14:textId="77777777" w:rsidR="00C51FAD" w:rsidRPr="00C51FAD" w:rsidRDefault="00C51FAD" w:rsidP="00C51FAD">
      <w:pPr>
        <w:pStyle w:val="22"/>
        <w:ind w:left="567"/>
        <w:jc w:val="both"/>
        <w:rPr>
          <w:color w:val="auto"/>
        </w:rPr>
      </w:pPr>
      <w:proofErr w:type="spellStart"/>
      <w:r>
        <w:rPr>
          <w:rStyle w:val="21"/>
          <w:color w:val="auto"/>
        </w:rPr>
        <w:t>V</w:t>
      </w:r>
      <w:r>
        <w:rPr>
          <w:rStyle w:val="21"/>
          <w:color w:val="auto"/>
          <w:vertAlign w:val="subscript"/>
        </w:rPr>
        <w:t>met</w:t>
      </w:r>
      <w:proofErr w:type="spellEnd"/>
      <w:r>
        <w:rPr>
          <w:rStyle w:val="21"/>
          <w:color w:val="auto"/>
        </w:rPr>
        <w:t xml:space="preserve"> – pašreizējā metāla vērtība (€/kg)</w:t>
      </w:r>
    </w:p>
    <w:p w14:paraId="0ED9B3C8" w14:textId="77777777" w:rsidR="00C51FAD" w:rsidRPr="00C51FAD" w:rsidRDefault="00C51FAD" w:rsidP="00C51FAD">
      <w:pPr>
        <w:pStyle w:val="22"/>
        <w:ind w:left="567"/>
        <w:jc w:val="both"/>
        <w:rPr>
          <w:color w:val="auto"/>
        </w:rPr>
      </w:pPr>
      <w:proofErr w:type="spellStart"/>
      <w:r>
        <w:rPr>
          <w:rStyle w:val="21"/>
          <w:color w:val="auto"/>
        </w:rPr>
        <w:t>Y</w:t>
      </w:r>
      <w:r>
        <w:rPr>
          <w:rStyle w:val="21"/>
          <w:color w:val="auto"/>
          <w:vertAlign w:val="subscript"/>
        </w:rPr>
        <w:t>met</w:t>
      </w:r>
      <w:proofErr w:type="spellEnd"/>
      <w:r>
        <w:rPr>
          <w:rStyle w:val="21"/>
          <w:color w:val="auto"/>
        </w:rPr>
        <w:t xml:space="preserve"> – kopējais metāla pieaugums (kg/(ha gadā))</w:t>
      </w:r>
    </w:p>
    <w:p w14:paraId="50D2CAA9" w14:textId="77777777" w:rsidR="00C51FAD" w:rsidRPr="00807A46" w:rsidRDefault="00C51FAD" w:rsidP="00C51FAD">
      <w:pPr>
        <w:pStyle w:val="22"/>
        <w:jc w:val="both"/>
        <w:rPr>
          <w:rStyle w:val="21"/>
          <w:color w:val="auto"/>
        </w:rPr>
      </w:pPr>
    </w:p>
    <w:p w14:paraId="41B5886A" w14:textId="77777777" w:rsidR="00C51FAD" w:rsidRPr="00C51FAD" w:rsidRDefault="00C51FAD" w:rsidP="00C51FAD">
      <w:pPr>
        <w:pStyle w:val="22"/>
        <w:jc w:val="center"/>
        <w:rPr>
          <w:rStyle w:val="21"/>
          <w:color w:val="auto"/>
          <w:szCs w:val="14"/>
        </w:rPr>
      </w:pPr>
      <w:r>
        <w:rPr>
          <w:rStyle w:val="21"/>
          <w:color w:val="auto"/>
        </w:rPr>
        <w:t xml:space="preserve">ar </w:t>
      </w:r>
      <w:proofErr w:type="spellStart"/>
      <w:r>
        <w:rPr>
          <w:rStyle w:val="21"/>
          <w:color w:val="auto"/>
        </w:rPr>
        <w:t>Y</w:t>
      </w:r>
      <w:r>
        <w:rPr>
          <w:rStyle w:val="21"/>
          <w:color w:val="auto"/>
          <w:vertAlign w:val="subscript"/>
        </w:rPr>
        <w:t>met</w:t>
      </w:r>
      <w:proofErr w:type="spellEnd"/>
      <w:r>
        <w:rPr>
          <w:rStyle w:val="21"/>
          <w:color w:val="auto"/>
        </w:rPr>
        <w:t xml:space="preserve"> = </w:t>
      </w:r>
      <w:proofErr w:type="spellStart"/>
      <w:r>
        <w:rPr>
          <w:rStyle w:val="21"/>
          <w:color w:val="auto"/>
        </w:rPr>
        <w:t>F</w:t>
      </w:r>
      <w:r>
        <w:rPr>
          <w:rStyle w:val="21"/>
          <w:color w:val="auto"/>
          <w:vertAlign w:val="subscript"/>
        </w:rPr>
        <w:t>met</w:t>
      </w:r>
      <w:r>
        <w:rPr>
          <w:rStyle w:val="21"/>
          <w:color w:val="auto"/>
        </w:rPr>
        <w:t>·Y</w:t>
      </w:r>
      <w:r>
        <w:rPr>
          <w:rStyle w:val="21"/>
          <w:color w:val="auto"/>
          <w:vertAlign w:val="subscript"/>
        </w:rPr>
        <w:t>bio</w:t>
      </w:r>
      <w:proofErr w:type="spellEnd"/>
    </w:p>
    <w:p w14:paraId="6C3F2E3C" w14:textId="77777777" w:rsidR="00C51FAD" w:rsidRPr="00807A46" w:rsidRDefault="00C51FAD" w:rsidP="00C51FAD">
      <w:pPr>
        <w:pStyle w:val="22"/>
        <w:jc w:val="both"/>
        <w:rPr>
          <w:rStyle w:val="21"/>
          <w:color w:val="auto"/>
          <w:szCs w:val="14"/>
        </w:rPr>
      </w:pPr>
    </w:p>
    <w:p w14:paraId="4EDDAAEF" w14:textId="77777777" w:rsidR="00C51FAD" w:rsidRPr="00C51FAD" w:rsidRDefault="00C51FAD" w:rsidP="00C51FAD">
      <w:pPr>
        <w:pStyle w:val="22"/>
        <w:jc w:val="both"/>
        <w:rPr>
          <w:color w:val="auto"/>
        </w:rPr>
      </w:pPr>
      <w:r>
        <w:br w:type="page"/>
      </w:r>
    </w:p>
    <w:p w14:paraId="28F36579" w14:textId="77777777" w:rsidR="00C51FAD" w:rsidRPr="00C51FAD" w:rsidRDefault="00C51FAD" w:rsidP="00C51FAD">
      <w:pPr>
        <w:pStyle w:val="22"/>
        <w:jc w:val="both"/>
        <w:rPr>
          <w:color w:val="auto"/>
        </w:rPr>
      </w:pPr>
      <w:r>
        <w:rPr>
          <w:rStyle w:val="21"/>
          <w:color w:val="auto"/>
        </w:rPr>
        <w:lastRenderedPageBreak/>
        <w:t xml:space="preserve">kur </w:t>
      </w:r>
      <w:proofErr w:type="spellStart"/>
      <w:r>
        <w:rPr>
          <w:rStyle w:val="21"/>
          <w:color w:val="auto"/>
        </w:rPr>
        <w:t>F</w:t>
      </w:r>
      <w:r>
        <w:rPr>
          <w:rStyle w:val="21"/>
          <w:color w:val="auto"/>
          <w:vertAlign w:val="subscript"/>
        </w:rPr>
        <w:t>met</w:t>
      </w:r>
      <w:proofErr w:type="spellEnd"/>
      <w:r>
        <w:rPr>
          <w:rStyle w:val="21"/>
          <w:color w:val="auto"/>
        </w:rPr>
        <w:t xml:space="preserve"> – vidējā metāla frakcija </w:t>
      </w:r>
      <w:proofErr w:type="spellStart"/>
      <w:r>
        <w:rPr>
          <w:rStyle w:val="21"/>
          <w:color w:val="auto"/>
        </w:rPr>
        <w:t>hiperakumulatora</w:t>
      </w:r>
      <w:proofErr w:type="spellEnd"/>
      <w:r>
        <w:rPr>
          <w:rStyle w:val="21"/>
          <w:color w:val="auto"/>
        </w:rPr>
        <w:t xml:space="preserve"> biomasā</w:t>
      </w:r>
    </w:p>
    <w:p w14:paraId="1C8893D9" w14:textId="77777777" w:rsidR="00C51FAD" w:rsidRPr="00C51FAD" w:rsidRDefault="00C51FAD" w:rsidP="00C51FAD">
      <w:pPr>
        <w:pStyle w:val="22"/>
        <w:ind w:left="567"/>
        <w:jc w:val="both"/>
        <w:rPr>
          <w:color w:val="auto"/>
        </w:rPr>
      </w:pPr>
      <w:proofErr w:type="spellStart"/>
      <w:r>
        <w:rPr>
          <w:rStyle w:val="21"/>
          <w:color w:val="auto"/>
        </w:rPr>
        <w:t>Y</w:t>
      </w:r>
      <w:r>
        <w:rPr>
          <w:rStyle w:val="21"/>
          <w:color w:val="auto"/>
          <w:vertAlign w:val="subscript"/>
        </w:rPr>
        <w:t>bio</w:t>
      </w:r>
      <w:proofErr w:type="spellEnd"/>
      <w:r>
        <w:rPr>
          <w:rStyle w:val="21"/>
          <w:color w:val="auto"/>
        </w:rPr>
        <w:t xml:space="preserve"> – </w:t>
      </w:r>
      <w:proofErr w:type="spellStart"/>
      <w:r>
        <w:rPr>
          <w:rStyle w:val="21"/>
          <w:color w:val="auto"/>
        </w:rPr>
        <w:t>hiperakumulatora</w:t>
      </w:r>
      <w:proofErr w:type="spellEnd"/>
      <w:r>
        <w:rPr>
          <w:rStyle w:val="21"/>
          <w:color w:val="auto"/>
        </w:rPr>
        <w:t xml:space="preserve"> biomasas raža (kg/(ha gadā))</w:t>
      </w:r>
    </w:p>
    <w:p w14:paraId="3E9CAAD9" w14:textId="77777777" w:rsidR="00C51FAD" w:rsidRPr="00C51FAD" w:rsidRDefault="00C51FAD" w:rsidP="00C51FAD">
      <w:pPr>
        <w:pStyle w:val="22"/>
        <w:ind w:left="567"/>
        <w:jc w:val="both"/>
        <w:rPr>
          <w:color w:val="auto"/>
        </w:rPr>
      </w:pPr>
      <w:proofErr w:type="spellStart"/>
      <w:r>
        <w:rPr>
          <w:rStyle w:val="21"/>
          <w:color w:val="auto"/>
        </w:rPr>
        <w:t>Y</w:t>
      </w:r>
      <w:r>
        <w:rPr>
          <w:rStyle w:val="21"/>
          <w:color w:val="auto"/>
          <w:vertAlign w:val="subscript"/>
        </w:rPr>
        <w:t>met</w:t>
      </w:r>
      <w:proofErr w:type="spellEnd"/>
      <w:r>
        <w:rPr>
          <w:rStyle w:val="21"/>
          <w:color w:val="auto"/>
        </w:rPr>
        <w:t xml:space="preserve"> – kopējais metāla pieaugums (kg/(ha gadā))</w:t>
      </w:r>
    </w:p>
    <w:p w14:paraId="1B531775" w14:textId="77777777" w:rsidR="00C51FAD" w:rsidRPr="00807A46" w:rsidRDefault="00C51FAD" w:rsidP="00C51FAD">
      <w:pPr>
        <w:pStyle w:val="22"/>
        <w:jc w:val="both"/>
        <w:rPr>
          <w:rStyle w:val="21"/>
          <w:color w:val="auto"/>
        </w:rPr>
      </w:pPr>
    </w:p>
    <w:p w14:paraId="5DB7A810" w14:textId="77777777" w:rsidR="00C51FAD" w:rsidRPr="00C51FAD" w:rsidRDefault="00C51FAD" w:rsidP="00C51FAD">
      <w:pPr>
        <w:pStyle w:val="22"/>
        <w:jc w:val="both"/>
        <w:rPr>
          <w:rStyle w:val="21"/>
          <w:color w:val="auto"/>
        </w:rPr>
      </w:pPr>
      <w:proofErr w:type="spellStart"/>
      <w:r>
        <w:rPr>
          <w:rStyle w:val="21"/>
          <w:color w:val="auto"/>
        </w:rPr>
        <w:t>Fitoieguve</w:t>
      </w:r>
      <w:proofErr w:type="spellEnd"/>
      <w:r>
        <w:rPr>
          <w:rStyle w:val="21"/>
          <w:color w:val="auto"/>
        </w:rPr>
        <w:t xml:space="preserve"> piedāvā vairākas citas ekonomiskas priekšrocības, kas padara to par pievilcīgu alternatīvu parastajām ieguves metodēm. Tradicionālā ieguve ir saistīta ar ievērojamām izmaksām, kas saistītas ar izpēti, rakšanu, pārvietošanu un apstrādi, savukārt </w:t>
      </w:r>
      <w:proofErr w:type="spellStart"/>
      <w:r>
        <w:rPr>
          <w:rStyle w:val="21"/>
          <w:color w:val="auto"/>
        </w:rPr>
        <w:t>fitoieguve</w:t>
      </w:r>
      <w:proofErr w:type="spellEnd"/>
      <w:r>
        <w:rPr>
          <w:rStyle w:val="21"/>
          <w:color w:val="auto"/>
        </w:rPr>
        <w:t xml:space="preserve">, pateicoties vienkāršākam ieguves procesam un zemākām enerģijas prasībām, var ievērojami samazināt šīs izmaksas, vienlaikus samazinot nepieciešamību pēc liela mēroga infrastruktūras, smagās tehnikas un energoietilpīgām darbībām. Iegūtos metālus var tālāk pārstrādāt tādos produktos kā augstas tīrības pakāpes metāli, sakausējumi un specializēti materiāli, ko izmanto dažādās rūpniecības nozarēs [9]. Šiem produktiem ar pievienoto vērtību tirgū ir augstākas cenas nekā neapstrādātai rūdai, tādējādi potenciāli palielinot kopējo ekonomisko peļņu no ieguves procesa. Tomēr jāņem vērā šādi zināmi tehniskie un ekonomiskie faktori: (1) salīdzinoši ilgs laika posms; (2) pārstrādes iekārtas un saistītās infrastruktūras būvniecības un uzturēšanas izmaksas; (3) elektroenerģijas, reaģentu, darbaspēka un citas ekspluatācijas izmaksas; (4) produkta(-u) lielums un vērtība; (5) maksa par </w:t>
      </w:r>
      <w:proofErr w:type="spellStart"/>
      <w:r>
        <w:rPr>
          <w:rStyle w:val="21"/>
          <w:color w:val="auto"/>
        </w:rPr>
        <w:t>atkritummateriālu</w:t>
      </w:r>
      <w:proofErr w:type="spellEnd"/>
      <w:r>
        <w:rPr>
          <w:rStyle w:val="21"/>
          <w:color w:val="auto"/>
        </w:rPr>
        <w:t xml:space="preserve"> iznīcināšanu; (6) kvalificēta darbaspēka pieejamība, lai nodrošinātu procesa darbību atbilstoši projekta specifikācijām; un (8) uzticama produkta tirgus pieejamība [8].</w:t>
      </w:r>
    </w:p>
    <w:p w14:paraId="69B74F5E" w14:textId="77777777" w:rsidR="00C51FAD" w:rsidRPr="00807A46" w:rsidRDefault="00C51FAD" w:rsidP="00C51FAD">
      <w:pPr>
        <w:pStyle w:val="22"/>
        <w:jc w:val="both"/>
        <w:rPr>
          <w:color w:val="auto"/>
        </w:rPr>
      </w:pPr>
    </w:p>
    <w:p w14:paraId="386CB605" w14:textId="77777777" w:rsidR="00C51FAD" w:rsidRPr="00C51FAD" w:rsidRDefault="00C51FAD" w:rsidP="00C51FAD">
      <w:pPr>
        <w:pStyle w:val="22"/>
        <w:jc w:val="both"/>
        <w:rPr>
          <w:rStyle w:val="21"/>
          <w:color w:val="auto"/>
        </w:rPr>
      </w:pPr>
      <w:proofErr w:type="spellStart"/>
      <w:r>
        <w:rPr>
          <w:rStyle w:val="21"/>
          <w:color w:val="auto"/>
        </w:rPr>
        <w:t>Fitoieguve</w:t>
      </w:r>
      <w:proofErr w:type="spellEnd"/>
      <w:r>
        <w:rPr>
          <w:rStyle w:val="21"/>
          <w:color w:val="auto"/>
        </w:rPr>
        <w:t xml:space="preserve"> atbilst ilgtspējas mērķiem, padarot to pievilcīgu videi draudzīgiem patērētājiem un investoriem. Uzņēmumi, kas pieņem šādu praksi, varētu iegūt konkurences priekšrocības, piesaistot investorus, kuri ir ieinteresēti ilgtspējīgā un atbildīgā resursu apsaimniekošanā. </w:t>
      </w:r>
      <w:proofErr w:type="spellStart"/>
      <w:r>
        <w:rPr>
          <w:rStyle w:val="21"/>
          <w:color w:val="auto"/>
        </w:rPr>
        <w:t>Fitoieguvei</w:t>
      </w:r>
      <w:proofErr w:type="spellEnd"/>
      <w:r>
        <w:rPr>
          <w:rStyle w:val="21"/>
          <w:color w:val="auto"/>
        </w:rPr>
        <w:t xml:space="preserve"> ir potenciāls </w:t>
      </w:r>
      <w:proofErr w:type="spellStart"/>
      <w:r>
        <w:rPr>
          <w:rStyle w:val="21"/>
          <w:color w:val="auto"/>
        </w:rPr>
        <w:t>rekultivēt</w:t>
      </w:r>
      <w:proofErr w:type="spellEnd"/>
      <w:r>
        <w:rPr>
          <w:rStyle w:val="21"/>
          <w:color w:val="auto"/>
        </w:rPr>
        <w:t xml:space="preserve"> degradētu zemi un piesārņotu augsni. Izvadot metālus no šīm augsnēm, šī prakse uzlabo augsnes kvalitāti, laika gaitā padarot tās piemērotas citiem zemes izmantošanas veidiem. Tas var veicināt neproduktīvas zemes atjaunošanu un palielināt tās kopējo ekonomisko vērtību. Lai gan galvenā uzmanība tiek pievērsta ekonomiskajiem ieguvumiem, ir svarīgi atzīmēt, ka samazinātā </w:t>
      </w:r>
      <w:proofErr w:type="spellStart"/>
      <w:r>
        <w:rPr>
          <w:rStyle w:val="21"/>
          <w:color w:val="auto"/>
        </w:rPr>
        <w:t>fitoieguves</w:t>
      </w:r>
      <w:proofErr w:type="spellEnd"/>
      <w:r>
        <w:rPr>
          <w:rStyle w:val="21"/>
          <w:color w:val="auto"/>
        </w:rPr>
        <w:t xml:space="preserve"> ietekme uz apkārtējo vidi var netieši radīt arī ekonomiskas priekšrocības. Tradicionālā ieguve bieži vien rada ilgtermiņa saistības vides jomā un augstas </w:t>
      </w:r>
      <w:proofErr w:type="spellStart"/>
      <w:r>
        <w:rPr>
          <w:rStyle w:val="21"/>
          <w:color w:val="auto"/>
        </w:rPr>
        <w:t>remediācijas</w:t>
      </w:r>
      <w:proofErr w:type="spellEnd"/>
      <w:r>
        <w:rPr>
          <w:rStyle w:val="21"/>
          <w:color w:val="auto"/>
        </w:rPr>
        <w:t xml:space="preserve"> izmaksas. Zaļās ieguves prakses līdz minimumam samazinātā ekoloģiskā ietekme samazina finansiālo slogu, kas saistīts ar vides attīrīšanas un ietekmes uz vidi mazināšanas pasākumiem.</w:t>
      </w:r>
    </w:p>
    <w:p w14:paraId="3D8FB4BC" w14:textId="77777777" w:rsidR="00C51FAD" w:rsidRPr="00807A46" w:rsidRDefault="00C51FAD" w:rsidP="00C51FAD">
      <w:pPr>
        <w:pStyle w:val="22"/>
        <w:jc w:val="both"/>
        <w:rPr>
          <w:color w:val="auto"/>
        </w:rPr>
      </w:pPr>
    </w:p>
    <w:p w14:paraId="4D155EBF" w14:textId="77777777" w:rsidR="00C51FAD" w:rsidRPr="00C51FAD" w:rsidRDefault="00C51FAD" w:rsidP="00C51FAD">
      <w:pPr>
        <w:pStyle w:val="22"/>
        <w:jc w:val="both"/>
        <w:rPr>
          <w:rStyle w:val="21"/>
          <w:color w:val="auto"/>
        </w:rPr>
      </w:pPr>
      <w:proofErr w:type="spellStart"/>
      <w:r>
        <w:rPr>
          <w:rStyle w:val="21"/>
          <w:color w:val="auto"/>
        </w:rPr>
        <w:t>Fitoieguvi</w:t>
      </w:r>
      <w:proofErr w:type="spellEnd"/>
      <w:r>
        <w:rPr>
          <w:rStyle w:val="21"/>
          <w:color w:val="auto"/>
        </w:rPr>
        <w:t xml:space="preserve"> var izmantot reģionos, kuros ir metāliem bagāti augsnes atkritumi vai zemas kvalitātes metālu rūdas, bet trūkst citu dabas resursu (</w:t>
      </w:r>
      <w:proofErr w:type="spellStart"/>
      <w:r>
        <w:rPr>
          <w:rStyle w:val="21"/>
          <w:color w:val="auto"/>
        </w:rPr>
        <w:t>ultramafiskās</w:t>
      </w:r>
      <w:proofErr w:type="spellEnd"/>
      <w:r>
        <w:rPr>
          <w:rStyle w:val="21"/>
          <w:color w:val="auto"/>
        </w:rPr>
        <w:t xml:space="preserve">/ serpentīna augsnes galvenokārt sastopamas mērenā klimata (piemēram, Alpos, Balkānos, Turcijā, Kalifornijā) un tropu reģionos (piemēram, Jaunkaledonijā, Kubā, Brazīlijā, Malaizijā, Indonēzijā). Tas rada ekonomiskās attīstības iespējas reģionos, kas citādi varētu tikt atstumti. Vietējās kopienas var gūt labumu no darbavietu radīšanas tādās darbībās kā stādīšana, ražas novākšana, apstrāde un pat pētniecība un izstrāde, kas saistīta ar ieguves procesu optimizāciju. </w:t>
      </w:r>
      <w:proofErr w:type="spellStart"/>
      <w:r>
        <w:rPr>
          <w:rStyle w:val="21"/>
          <w:color w:val="auto"/>
        </w:rPr>
        <w:t>Agroieguve</w:t>
      </w:r>
      <w:proofErr w:type="spellEnd"/>
      <w:r>
        <w:rPr>
          <w:rStyle w:val="21"/>
          <w:color w:val="auto"/>
        </w:rPr>
        <w:t>, konkrēti, sniedz divkāršu labumu, jo tā ļauj iegūt gan vērtīgus metālus, gan biomasas resursus. Šāda ienākumu avotu dažādošana var palīdzēt lauksaimniekiem un kopienām kļūt mazāk atkarīgām no tradicionālajiem lauksaimniecības produktiem un radīt papildu ienākumu avotus. Metāla kultūru un iegūto metālu pārdošana var nodrošināt papildu ienākumus laikā, kad svārstās kultūraugu cenas [11].</w:t>
      </w:r>
    </w:p>
    <w:p w14:paraId="47E0A60B" w14:textId="77777777" w:rsidR="00C51FAD" w:rsidRPr="00807A46" w:rsidRDefault="00C51FAD" w:rsidP="00C51FAD">
      <w:pPr>
        <w:pStyle w:val="22"/>
        <w:jc w:val="both"/>
        <w:rPr>
          <w:color w:val="auto"/>
        </w:rPr>
      </w:pPr>
    </w:p>
    <w:p w14:paraId="104ED9FA" w14:textId="77777777" w:rsidR="00C51FAD" w:rsidRPr="00C51FAD" w:rsidRDefault="00C51FAD" w:rsidP="00C51FAD">
      <w:pPr>
        <w:pStyle w:val="22"/>
        <w:jc w:val="both"/>
        <w:rPr>
          <w:rStyle w:val="21"/>
          <w:color w:val="auto"/>
        </w:rPr>
      </w:pPr>
      <w:r>
        <w:rPr>
          <w:rStyle w:val="21"/>
          <w:color w:val="auto"/>
        </w:rPr>
        <w:t xml:space="preserve">Lai gan </w:t>
      </w:r>
      <w:proofErr w:type="spellStart"/>
      <w:r>
        <w:rPr>
          <w:rStyle w:val="21"/>
          <w:color w:val="auto"/>
        </w:rPr>
        <w:t>fitoieguves</w:t>
      </w:r>
      <w:proofErr w:type="spellEnd"/>
      <w:r>
        <w:rPr>
          <w:rStyle w:val="21"/>
          <w:color w:val="auto"/>
        </w:rPr>
        <w:t xml:space="preserve"> ekonomiskie, vides un sociālie ieguvumi ir daudzsološi, ir svarīgi ņemt vērā iespējamās problēmas, kas saistītas ar nepieciešamo ilgo laika periodu. Rūpīga plānošana, ieguldījumi pētniecībā un attīstībā un sadarbība starp dažādām ieinteresētajām pusēm, tostarp valdībām, pētniekiem, vietējām kopienām un rūpniecības nozarēm, ir būtiski svarīgi, lai maksimāli palielinātu ekonomiskās priekšrocības, vienlaikus novēršot iespējamos trūkumus un nodrošinot atbildīgu resursu apsaimniekošanu [12,13].</w:t>
      </w:r>
    </w:p>
    <w:p w14:paraId="3C0D0777" w14:textId="77777777" w:rsidR="00C51FAD" w:rsidRPr="00C51FAD" w:rsidRDefault="00C51FAD" w:rsidP="00C51FAD">
      <w:pPr>
        <w:pStyle w:val="22"/>
        <w:jc w:val="both"/>
        <w:rPr>
          <w:color w:val="auto"/>
        </w:rPr>
      </w:pPr>
      <w:r>
        <w:br w:type="page"/>
      </w:r>
    </w:p>
    <w:p w14:paraId="5AE42A2F" w14:textId="77777777" w:rsidR="00C51FAD" w:rsidRPr="00C51FAD" w:rsidRDefault="00C51FAD" w:rsidP="00C51FAD">
      <w:pPr>
        <w:pStyle w:val="440"/>
        <w:tabs>
          <w:tab w:val="left" w:pos="709"/>
        </w:tabs>
        <w:rPr>
          <w:rStyle w:val="43"/>
          <w:rFonts w:ascii="Calibri Light" w:hAnsi="Calibri Light" w:cs="Calibri Light"/>
          <w:b/>
          <w:bCs/>
          <w:sz w:val="26"/>
        </w:rPr>
      </w:pPr>
      <w:bookmarkStart w:id="65" w:name="bookmark114"/>
      <w:r>
        <w:rPr>
          <w:rStyle w:val="43"/>
          <w:rFonts w:ascii="Calibri Light" w:hAnsi="Calibri Light"/>
          <w:b/>
          <w:sz w:val="26"/>
        </w:rPr>
        <w:lastRenderedPageBreak/>
        <w:t>6.1.1.</w:t>
      </w:r>
      <w:r>
        <w:rPr>
          <w:rStyle w:val="43"/>
          <w:rFonts w:ascii="Calibri Light" w:hAnsi="Calibri Light"/>
          <w:b/>
          <w:sz w:val="26"/>
        </w:rPr>
        <w:tab/>
        <w:t>Atsauces</w:t>
      </w:r>
      <w:bookmarkEnd w:id="65"/>
    </w:p>
    <w:p w14:paraId="7E3331A0" w14:textId="77777777" w:rsidR="00C51FAD" w:rsidRPr="00C51FAD" w:rsidRDefault="00C51FAD" w:rsidP="00C51FAD">
      <w:pPr>
        <w:pStyle w:val="440"/>
        <w:rPr>
          <w:rFonts w:ascii="Calibri" w:hAnsi="Calibri" w:cs="Calibri"/>
          <w:color w:val="auto"/>
          <w:sz w:val="22"/>
          <w:lang w:val="en-GB"/>
        </w:rPr>
      </w:pPr>
    </w:p>
    <w:p w14:paraId="0D03BE31" w14:textId="77777777" w:rsidR="00C51FAD" w:rsidRPr="00C51FAD" w:rsidRDefault="00C51FAD" w:rsidP="00C51FAD">
      <w:pPr>
        <w:pStyle w:val="22"/>
        <w:numPr>
          <w:ilvl w:val="0"/>
          <w:numId w:val="31"/>
        </w:numPr>
        <w:ind w:left="567" w:hanging="283"/>
        <w:jc w:val="both"/>
        <w:rPr>
          <w:color w:val="auto"/>
        </w:rPr>
      </w:pPr>
      <w:r>
        <w:rPr>
          <w:rStyle w:val="21"/>
          <w:color w:val="auto"/>
        </w:rPr>
        <w:t xml:space="preserve">[1] </w:t>
      </w:r>
      <w:proofErr w:type="spellStart"/>
      <w:r>
        <w:rPr>
          <w:rStyle w:val="21"/>
          <w:color w:val="auto"/>
        </w:rPr>
        <w:t>Sheoran</w:t>
      </w:r>
      <w:proofErr w:type="spellEnd"/>
      <w:r>
        <w:rPr>
          <w:rStyle w:val="21"/>
          <w:color w:val="auto"/>
        </w:rPr>
        <w:t xml:space="preserve">, V; </w:t>
      </w:r>
      <w:proofErr w:type="spellStart"/>
      <w:r>
        <w:rPr>
          <w:rStyle w:val="21"/>
          <w:color w:val="auto"/>
        </w:rPr>
        <w:t>Sheoran</w:t>
      </w:r>
      <w:proofErr w:type="spellEnd"/>
      <w:r>
        <w:rPr>
          <w:rStyle w:val="21"/>
          <w:color w:val="auto"/>
        </w:rPr>
        <w:t xml:space="preserve">, A.S.; </w:t>
      </w:r>
      <w:proofErr w:type="spellStart"/>
      <w:r>
        <w:rPr>
          <w:rStyle w:val="21"/>
          <w:color w:val="auto"/>
        </w:rPr>
        <w:t>Poonia</w:t>
      </w:r>
      <w:proofErr w:type="spellEnd"/>
      <w:r>
        <w:rPr>
          <w:rStyle w:val="21"/>
          <w:color w:val="auto"/>
        </w:rPr>
        <w:t xml:space="preserve">, P. (2013). Zelta </w:t>
      </w:r>
      <w:proofErr w:type="spellStart"/>
      <w:r>
        <w:rPr>
          <w:rStyle w:val="21"/>
          <w:color w:val="auto"/>
        </w:rPr>
        <w:t>fitoieguve</w:t>
      </w:r>
      <w:proofErr w:type="spellEnd"/>
      <w:r>
        <w:rPr>
          <w:rStyle w:val="21"/>
          <w:color w:val="auto"/>
        </w:rPr>
        <w:t xml:space="preserve">: Pārskats. </w:t>
      </w:r>
      <w:proofErr w:type="spellStart"/>
      <w:r>
        <w:rPr>
          <w:rStyle w:val="21"/>
          <w:color w:val="auto"/>
        </w:rPr>
        <w:t>Journal</w:t>
      </w:r>
      <w:proofErr w:type="spellEnd"/>
      <w:r>
        <w:rPr>
          <w:rStyle w:val="21"/>
          <w:color w:val="auto"/>
        </w:rPr>
        <w:t xml:space="preserve"> </w:t>
      </w:r>
      <w:proofErr w:type="spellStart"/>
      <w:r>
        <w:rPr>
          <w:rStyle w:val="21"/>
          <w:color w:val="auto"/>
        </w:rPr>
        <w:t>of</w:t>
      </w:r>
      <w:proofErr w:type="spellEnd"/>
      <w:r>
        <w:rPr>
          <w:rStyle w:val="21"/>
          <w:color w:val="auto"/>
        </w:rPr>
        <w:t xml:space="preserve"> </w:t>
      </w:r>
      <w:proofErr w:type="spellStart"/>
      <w:r>
        <w:rPr>
          <w:rStyle w:val="21"/>
          <w:color w:val="auto"/>
        </w:rPr>
        <w:t>Geochemical</w:t>
      </w:r>
      <w:proofErr w:type="spellEnd"/>
      <w:r>
        <w:rPr>
          <w:color w:val="auto"/>
        </w:rPr>
        <w:t xml:space="preserve"> </w:t>
      </w:r>
      <w:proofErr w:type="spellStart"/>
      <w:r>
        <w:rPr>
          <w:rStyle w:val="21"/>
          <w:color w:val="auto"/>
        </w:rPr>
        <w:t>Exploration</w:t>
      </w:r>
      <w:proofErr w:type="spellEnd"/>
      <w:r>
        <w:rPr>
          <w:rStyle w:val="21"/>
          <w:color w:val="auto"/>
        </w:rPr>
        <w:t xml:space="preserve"> 128, 42-50, </w:t>
      </w:r>
      <w:r>
        <w:rPr>
          <w:rStyle w:val="21"/>
          <w:color w:val="0000FF"/>
          <w:u w:val="single"/>
        </w:rPr>
        <w:t>https://doi.org/10.1016/j.gexplo.2013.01.008</w:t>
      </w:r>
    </w:p>
    <w:p w14:paraId="63A4030A" w14:textId="77777777" w:rsidR="00C51FAD" w:rsidRPr="00C51FAD" w:rsidRDefault="00C51FAD" w:rsidP="00C51FAD">
      <w:pPr>
        <w:pStyle w:val="22"/>
        <w:numPr>
          <w:ilvl w:val="0"/>
          <w:numId w:val="31"/>
        </w:numPr>
        <w:ind w:left="567" w:hanging="283"/>
        <w:jc w:val="both"/>
        <w:rPr>
          <w:color w:val="auto"/>
        </w:rPr>
      </w:pPr>
      <w:r>
        <w:rPr>
          <w:rStyle w:val="21"/>
          <w:color w:val="auto"/>
        </w:rPr>
        <w:t xml:space="preserve">[2] </w:t>
      </w:r>
      <w:proofErr w:type="spellStart"/>
      <w:r>
        <w:rPr>
          <w:rStyle w:val="21"/>
          <w:color w:val="auto"/>
        </w:rPr>
        <w:t>Mathieux</w:t>
      </w:r>
      <w:proofErr w:type="spellEnd"/>
      <w:r>
        <w:rPr>
          <w:rStyle w:val="21"/>
          <w:color w:val="auto"/>
        </w:rPr>
        <w:t xml:space="preserve">, F., </w:t>
      </w:r>
      <w:proofErr w:type="spellStart"/>
      <w:r>
        <w:rPr>
          <w:rStyle w:val="21"/>
          <w:color w:val="auto"/>
        </w:rPr>
        <w:t>Ardente</w:t>
      </w:r>
      <w:proofErr w:type="spellEnd"/>
      <w:r>
        <w:rPr>
          <w:rStyle w:val="21"/>
          <w:color w:val="auto"/>
        </w:rPr>
        <w:t xml:space="preserve">, F., </w:t>
      </w:r>
      <w:proofErr w:type="spellStart"/>
      <w:r>
        <w:rPr>
          <w:rStyle w:val="21"/>
          <w:color w:val="auto"/>
        </w:rPr>
        <w:t>Bobba</w:t>
      </w:r>
      <w:proofErr w:type="spellEnd"/>
      <w:r>
        <w:rPr>
          <w:rStyle w:val="21"/>
          <w:color w:val="auto"/>
        </w:rPr>
        <w:t xml:space="preserve">, S., </w:t>
      </w:r>
      <w:proofErr w:type="spellStart"/>
      <w:r>
        <w:rPr>
          <w:rStyle w:val="21"/>
          <w:color w:val="auto"/>
        </w:rPr>
        <w:t>Nuss</w:t>
      </w:r>
      <w:proofErr w:type="spellEnd"/>
      <w:r>
        <w:rPr>
          <w:rStyle w:val="21"/>
          <w:color w:val="auto"/>
        </w:rPr>
        <w:t xml:space="preserve">, P., </w:t>
      </w:r>
      <w:proofErr w:type="spellStart"/>
      <w:r>
        <w:rPr>
          <w:rStyle w:val="21"/>
          <w:color w:val="auto"/>
        </w:rPr>
        <w:t>Blengini</w:t>
      </w:r>
      <w:proofErr w:type="spellEnd"/>
      <w:r>
        <w:rPr>
          <w:rStyle w:val="21"/>
          <w:color w:val="auto"/>
        </w:rPr>
        <w:t xml:space="preserve">, G.A., </w:t>
      </w:r>
      <w:proofErr w:type="spellStart"/>
      <w:r>
        <w:rPr>
          <w:rStyle w:val="21"/>
          <w:color w:val="auto"/>
        </w:rPr>
        <w:t>Dias</w:t>
      </w:r>
      <w:proofErr w:type="spellEnd"/>
      <w:r>
        <w:rPr>
          <w:rStyle w:val="21"/>
          <w:color w:val="auto"/>
        </w:rPr>
        <w:t xml:space="preserve">, P.A., </w:t>
      </w:r>
      <w:proofErr w:type="spellStart"/>
      <w:r>
        <w:rPr>
          <w:rStyle w:val="21"/>
          <w:color w:val="auto"/>
        </w:rPr>
        <w:t>Blagoeva</w:t>
      </w:r>
      <w:proofErr w:type="spellEnd"/>
      <w:r>
        <w:rPr>
          <w:rStyle w:val="21"/>
          <w:color w:val="auto"/>
        </w:rPr>
        <w:t xml:space="preserve">, D., </w:t>
      </w:r>
      <w:proofErr w:type="spellStart"/>
      <w:r>
        <w:rPr>
          <w:rStyle w:val="21"/>
          <w:color w:val="auto"/>
        </w:rPr>
        <w:t>De</w:t>
      </w:r>
      <w:proofErr w:type="spellEnd"/>
      <w:r>
        <w:rPr>
          <w:rStyle w:val="21"/>
          <w:color w:val="auto"/>
        </w:rPr>
        <w:t xml:space="preserve"> Matos, C.T.,</w:t>
      </w:r>
      <w:r>
        <w:rPr>
          <w:color w:val="auto"/>
        </w:rPr>
        <w:t xml:space="preserve"> </w:t>
      </w:r>
      <w:proofErr w:type="spellStart"/>
      <w:r>
        <w:rPr>
          <w:rStyle w:val="21"/>
          <w:color w:val="auto"/>
        </w:rPr>
        <w:t>Wittmer</w:t>
      </w:r>
      <w:proofErr w:type="spellEnd"/>
      <w:r>
        <w:rPr>
          <w:rStyle w:val="21"/>
          <w:color w:val="auto"/>
        </w:rPr>
        <w:t xml:space="preserve">, D., Pavel, C. un </w:t>
      </w:r>
      <w:proofErr w:type="spellStart"/>
      <w:r>
        <w:rPr>
          <w:rStyle w:val="21"/>
          <w:color w:val="auto"/>
        </w:rPr>
        <w:t>Hamor</w:t>
      </w:r>
      <w:proofErr w:type="spellEnd"/>
      <w:r>
        <w:rPr>
          <w:rStyle w:val="21"/>
          <w:color w:val="auto"/>
        </w:rPr>
        <w:t>, T., 2017. Kritiski svarīgās izejvielas un aprites ekonomika. Eiropas Savienības Publikāciju birojs: Brisele, Beļģija,</w:t>
      </w:r>
      <w:r>
        <w:rPr>
          <w:color w:val="auto"/>
        </w:rPr>
        <w:t xml:space="preserve"> </w:t>
      </w:r>
      <w:r>
        <w:rPr>
          <w:rStyle w:val="21"/>
          <w:color w:val="0000FF"/>
          <w:u w:val="single"/>
        </w:rPr>
        <w:t>https://publications.jrc.ec.europa.eu/repository/handle/JRC108710</w:t>
      </w:r>
    </w:p>
    <w:p w14:paraId="26157B0A" w14:textId="77777777" w:rsidR="00C51FAD" w:rsidRPr="00C51FAD" w:rsidRDefault="00C51FAD" w:rsidP="00C51FAD">
      <w:pPr>
        <w:pStyle w:val="22"/>
        <w:numPr>
          <w:ilvl w:val="0"/>
          <w:numId w:val="31"/>
        </w:numPr>
        <w:ind w:left="567" w:hanging="283"/>
        <w:jc w:val="both"/>
        <w:rPr>
          <w:color w:val="auto"/>
        </w:rPr>
      </w:pPr>
      <w:r>
        <w:rPr>
          <w:rStyle w:val="21"/>
          <w:color w:val="auto"/>
        </w:rPr>
        <w:t xml:space="preserve">[3] </w:t>
      </w:r>
      <w:proofErr w:type="spellStart"/>
      <w:r>
        <w:rPr>
          <w:rStyle w:val="21"/>
          <w:color w:val="auto"/>
        </w:rPr>
        <w:t>Yadav</w:t>
      </w:r>
      <w:proofErr w:type="spellEnd"/>
      <w:r>
        <w:rPr>
          <w:rStyle w:val="21"/>
          <w:color w:val="auto"/>
        </w:rPr>
        <w:t xml:space="preserve"> S. P. S., </w:t>
      </w:r>
      <w:proofErr w:type="spellStart"/>
      <w:r>
        <w:rPr>
          <w:rStyle w:val="21"/>
          <w:color w:val="auto"/>
        </w:rPr>
        <w:t>Bhandari</w:t>
      </w:r>
      <w:proofErr w:type="spellEnd"/>
      <w:r>
        <w:rPr>
          <w:rStyle w:val="21"/>
          <w:color w:val="auto"/>
        </w:rPr>
        <w:t xml:space="preserve"> S., </w:t>
      </w:r>
      <w:proofErr w:type="spellStart"/>
      <w:r>
        <w:rPr>
          <w:rStyle w:val="21"/>
          <w:color w:val="auto"/>
        </w:rPr>
        <w:t>Bhatta</w:t>
      </w:r>
      <w:proofErr w:type="spellEnd"/>
      <w:r>
        <w:rPr>
          <w:rStyle w:val="21"/>
          <w:color w:val="auto"/>
        </w:rPr>
        <w:t xml:space="preserve"> D., </w:t>
      </w:r>
      <w:proofErr w:type="spellStart"/>
      <w:r>
        <w:rPr>
          <w:rStyle w:val="21"/>
          <w:color w:val="auto"/>
        </w:rPr>
        <w:t>Poudel</w:t>
      </w:r>
      <w:proofErr w:type="spellEnd"/>
      <w:r>
        <w:rPr>
          <w:rStyle w:val="21"/>
          <w:color w:val="auto"/>
        </w:rPr>
        <w:t xml:space="preserve"> A., </w:t>
      </w:r>
      <w:proofErr w:type="spellStart"/>
      <w:r>
        <w:rPr>
          <w:rStyle w:val="21"/>
          <w:color w:val="auto"/>
        </w:rPr>
        <w:t>Bhattarai</w:t>
      </w:r>
      <w:proofErr w:type="spellEnd"/>
      <w:r>
        <w:rPr>
          <w:rStyle w:val="21"/>
          <w:color w:val="auto"/>
        </w:rPr>
        <w:t xml:space="preserve"> S., </w:t>
      </w:r>
      <w:proofErr w:type="spellStart"/>
      <w:r>
        <w:rPr>
          <w:rStyle w:val="21"/>
          <w:color w:val="auto"/>
        </w:rPr>
        <w:t>Yadav</w:t>
      </w:r>
      <w:proofErr w:type="spellEnd"/>
      <w:r>
        <w:rPr>
          <w:rStyle w:val="21"/>
          <w:color w:val="auto"/>
        </w:rPr>
        <w:t xml:space="preserve"> P, </w:t>
      </w:r>
      <w:proofErr w:type="spellStart"/>
      <w:r>
        <w:rPr>
          <w:rStyle w:val="21"/>
          <w:color w:val="auto"/>
        </w:rPr>
        <w:t>Ghimire</w:t>
      </w:r>
      <w:proofErr w:type="spellEnd"/>
      <w:r>
        <w:rPr>
          <w:rStyle w:val="21"/>
          <w:color w:val="auto"/>
        </w:rPr>
        <w:t xml:space="preserve"> N., </w:t>
      </w:r>
      <w:proofErr w:type="spellStart"/>
      <w:r>
        <w:rPr>
          <w:rStyle w:val="21"/>
          <w:color w:val="auto"/>
        </w:rPr>
        <w:t>Paudel</w:t>
      </w:r>
      <w:proofErr w:type="spellEnd"/>
      <w:r>
        <w:rPr>
          <w:rStyle w:val="21"/>
          <w:color w:val="auto"/>
        </w:rPr>
        <w:t xml:space="preserve"> P., </w:t>
      </w:r>
      <w:proofErr w:type="spellStart"/>
      <w:r>
        <w:rPr>
          <w:rStyle w:val="21"/>
          <w:color w:val="auto"/>
        </w:rPr>
        <w:t>Paudel</w:t>
      </w:r>
      <w:proofErr w:type="spellEnd"/>
      <w:r>
        <w:rPr>
          <w:color w:val="auto"/>
        </w:rPr>
        <w:t xml:space="preserve"> </w:t>
      </w:r>
      <w:r>
        <w:rPr>
          <w:rStyle w:val="21"/>
          <w:color w:val="auto"/>
        </w:rPr>
        <w:t xml:space="preserve">P., </w:t>
      </w:r>
      <w:proofErr w:type="spellStart"/>
      <w:r>
        <w:rPr>
          <w:rStyle w:val="21"/>
          <w:color w:val="auto"/>
        </w:rPr>
        <w:t>Shrestha</w:t>
      </w:r>
      <w:proofErr w:type="spellEnd"/>
      <w:r>
        <w:rPr>
          <w:rStyle w:val="21"/>
          <w:color w:val="auto"/>
        </w:rPr>
        <w:t xml:space="preserve"> J., Oli B., 2023. </w:t>
      </w:r>
      <w:proofErr w:type="spellStart"/>
      <w:r>
        <w:rPr>
          <w:rStyle w:val="21"/>
          <w:color w:val="auto"/>
        </w:rPr>
        <w:t>Bioogles</w:t>
      </w:r>
      <w:proofErr w:type="spellEnd"/>
      <w:r>
        <w:rPr>
          <w:rStyle w:val="21"/>
          <w:color w:val="auto"/>
        </w:rPr>
        <w:t xml:space="preserve"> izmantošana: Ilgtspējīga pieeja augsnes veselības uzlabošanai, </w:t>
      </w:r>
      <w:proofErr w:type="spellStart"/>
      <w:r>
        <w:rPr>
          <w:rStyle w:val="21"/>
          <w:color w:val="auto"/>
        </w:rPr>
        <w:t>Journal</w:t>
      </w:r>
      <w:proofErr w:type="spellEnd"/>
      <w:r>
        <w:rPr>
          <w:rStyle w:val="21"/>
          <w:color w:val="auto"/>
        </w:rPr>
        <w:t xml:space="preserve"> </w:t>
      </w:r>
      <w:proofErr w:type="spellStart"/>
      <w:r>
        <w:rPr>
          <w:rStyle w:val="21"/>
          <w:color w:val="auto"/>
        </w:rPr>
        <w:t>of</w:t>
      </w:r>
      <w:proofErr w:type="spellEnd"/>
      <w:r>
        <w:rPr>
          <w:rStyle w:val="21"/>
          <w:color w:val="auto"/>
        </w:rPr>
        <w:t xml:space="preserve"> </w:t>
      </w:r>
      <w:proofErr w:type="spellStart"/>
      <w:r>
        <w:rPr>
          <w:rStyle w:val="21"/>
          <w:color w:val="auto"/>
        </w:rPr>
        <w:t>Agriculture</w:t>
      </w:r>
      <w:proofErr w:type="spellEnd"/>
      <w:r>
        <w:rPr>
          <w:rStyle w:val="21"/>
          <w:color w:val="auto"/>
        </w:rPr>
        <w:t xml:space="preserve"> </w:t>
      </w:r>
      <w:proofErr w:type="spellStart"/>
      <w:r>
        <w:rPr>
          <w:rStyle w:val="21"/>
          <w:color w:val="auto"/>
        </w:rPr>
        <w:t>and</w:t>
      </w:r>
      <w:proofErr w:type="spellEnd"/>
      <w:r>
        <w:rPr>
          <w:rStyle w:val="21"/>
          <w:color w:val="auto"/>
        </w:rPr>
        <w:t xml:space="preserve"> </w:t>
      </w:r>
      <w:proofErr w:type="spellStart"/>
      <w:r>
        <w:rPr>
          <w:rStyle w:val="21"/>
          <w:color w:val="auto"/>
        </w:rPr>
        <w:t>Food</w:t>
      </w:r>
      <w:proofErr w:type="spellEnd"/>
      <w:r>
        <w:rPr>
          <w:rStyle w:val="21"/>
          <w:color w:val="auto"/>
        </w:rPr>
        <w:t xml:space="preserve"> </w:t>
      </w:r>
      <w:proofErr w:type="spellStart"/>
      <w:r>
        <w:rPr>
          <w:rStyle w:val="21"/>
          <w:color w:val="auto"/>
        </w:rPr>
        <w:t>Research</w:t>
      </w:r>
      <w:proofErr w:type="spellEnd"/>
      <w:r>
        <w:rPr>
          <w:rStyle w:val="21"/>
          <w:color w:val="auto"/>
        </w:rPr>
        <w:t xml:space="preserve">, 11, </w:t>
      </w:r>
      <w:r>
        <w:rPr>
          <w:rStyle w:val="21"/>
          <w:color w:val="4F81BD"/>
        </w:rPr>
        <w:t>https://doi.org/10.1016/j.jafr.2023.100498</w:t>
      </w:r>
    </w:p>
    <w:p w14:paraId="211DF165" w14:textId="77777777" w:rsidR="00C51FAD" w:rsidRPr="00C51FAD" w:rsidRDefault="00C51FAD" w:rsidP="00C51FAD">
      <w:pPr>
        <w:pStyle w:val="22"/>
        <w:numPr>
          <w:ilvl w:val="0"/>
          <w:numId w:val="31"/>
        </w:numPr>
        <w:ind w:left="567" w:hanging="283"/>
        <w:jc w:val="both"/>
        <w:rPr>
          <w:color w:val="auto"/>
        </w:rPr>
      </w:pPr>
      <w:r>
        <w:rPr>
          <w:rStyle w:val="21"/>
          <w:color w:val="auto"/>
        </w:rPr>
        <w:t xml:space="preserve">[4] </w:t>
      </w:r>
      <w:proofErr w:type="spellStart"/>
      <w:r>
        <w:rPr>
          <w:rStyle w:val="21"/>
          <w:color w:val="auto"/>
        </w:rPr>
        <w:t>Amoah-Antwi</w:t>
      </w:r>
      <w:proofErr w:type="spellEnd"/>
      <w:r>
        <w:rPr>
          <w:rStyle w:val="21"/>
          <w:color w:val="auto"/>
        </w:rPr>
        <w:t xml:space="preserve">, </w:t>
      </w:r>
      <w:proofErr w:type="spellStart"/>
      <w:r>
        <w:rPr>
          <w:rStyle w:val="21"/>
          <w:color w:val="auto"/>
        </w:rPr>
        <w:t>Collins</w:t>
      </w:r>
      <w:proofErr w:type="spellEnd"/>
      <w:r>
        <w:rPr>
          <w:rStyle w:val="21"/>
          <w:color w:val="auto"/>
        </w:rPr>
        <w:t xml:space="preserve"> A.A, Jolanta K.M., </w:t>
      </w:r>
      <w:proofErr w:type="spellStart"/>
      <w:r>
        <w:rPr>
          <w:rStyle w:val="21"/>
          <w:color w:val="auto"/>
        </w:rPr>
        <w:t>Thornton</w:t>
      </w:r>
      <w:proofErr w:type="spellEnd"/>
      <w:r>
        <w:rPr>
          <w:rStyle w:val="21"/>
          <w:color w:val="auto"/>
        </w:rPr>
        <w:t xml:space="preserve">, S. F., </w:t>
      </w:r>
      <w:proofErr w:type="spellStart"/>
      <w:r>
        <w:rPr>
          <w:rStyle w:val="21"/>
          <w:color w:val="auto"/>
        </w:rPr>
        <w:t>Fenton</w:t>
      </w:r>
      <w:proofErr w:type="spellEnd"/>
      <w:r>
        <w:rPr>
          <w:rStyle w:val="21"/>
          <w:color w:val="auto"/>
        </w:rPr>
        <w:t xml:space="preserve">, O., </w:t>
      </w:r>
      <w:proofErr w:type="spellStart"/>
      <w:r>
        <w:rPr>
          <w:rStyle w:val="21"/>
          <w:color w:val="auto"/>
        </w:rPr>
        <w:t>Malina</w:t>
      </w:r>
      <w:proofErr w:type="spellEnd"/>
      <w:r>
        <w:rPr>
          <w:rStyle w:val="21"/>
          <w:color w:val="auto"/>
        </w:rPr>
        <w:t xml:space="preserve">, G., </w:t>
      </w:r>
      <w:proofErr w:type="spellStart"/>
      <w:r>
        <w:rPr>
          <w:rStyle w:val="21"/>
          <w:color w:val="auto"/>
        </w:rPr>
        <w:t>Szara</w:t>
      </w:r>
      <w:proofErr w:type="spellEnd"/>
      <w:r>
        <w:rPr>
          <w:rStyle w:val="21"/>
          <w:color w:val="auto"/>
        </w:rPr>
        <w:t>, E., 2020.</w:t>
      </w:r>
      <w:r>
        <w:rPr>
          <w:color w:val="auto"/>
        </w:rPr>
        <w:t xml:space="preserve"> </w:t>
      </w:r>
      <w:r>
        <w:rPr>
          <w:rStyle w:val="21"/>
          <w:color w:val="auto"/>
        </w:rPr>
        <w:t xml:space="preserve">Augsnes kvalitātes atjaunošana, izmantojot </w:t>
      </w:r>
      <w:proofErr w:type="spellStart"/>
      <w:r>
        <w:rPr>
          <w:rStyle w:val="21"/>
          <w:color w:val="auto"/>
        </w:rPr>
        <w:t>bioogli</w:t>
      </w:r>
      <w:proofErr w:type="spellEnd"/>
      <w:r>
        <w:rPr>
          <w:rStyle w:val="21"/>
          <w:color w:val="auto"/>
        </w:rPr>
        <w:t xml:space="preserve"> un brūno ogļu atkritumus: Pārskats. Zinātne par kopējo vidi, 722</w:t>
      </w:r>
    </w:p>
    <w:p w14:paraId="14C28377" w14:textId="77777777" w:rsidR="00C51FAD" w:rsidRPr="00C51FAD" w:rsidRDefault="00C51FAD" w:rsidP="00C51FAD">
      <w:pPr>
        <w:pStyle w:val="22"/>
        <w:numPr>
          <w:ilvl w:val="0"/>
          <w:numId w:val="31"/>
        </w:numPr>
        <w:ind w:left="567" w:hanging="283"/>
        <w:jc w:val="both"/>
        <w:rPr>
          <w:color w:val="auto"/>
        </w:rPr>
      </w:pPr>
      <w:r>
        <w:rPr>
          <w:rStyle w:val="21"/>
          <w:color w:val="auto"/>
        </w:rPr>
        <w:t xml:space="preserve">[5] </w:t>
      </w:r>
      <w:proofErr w:type="spellStart"/>
      <w:r>
        <w:rPr>
          <w:rStyle w:val="21"/>
          <w:color w:val="auto"/>
        </w:rPr>
        <w:t>Li</w:t>
      </w:r>
      <w:proofErr w:type="spellEnd"/>
      <w:r>
        <w:rPr>
          <w:rStyle w:val="21"/>
          <w:color w:val="auto"/>
        </w:rPr>
        <w:t xml:space="preserve">, C.; </w:t>
      </w:r>
      <w:proofErr w:type="spellStart"/>
      <w:r>
        <w:rPr>
          <w:rStyle w:val="21"/>
          <w:color w:val="auto"/>
        </w:rPr>
        <w:t>Ji</w:t>
      </w:r>
      <w:proofErr w:type="spellEnd"/>
      <w:r>
        <w:rPr>
          <w:rStyle w:val="21"/>
          <w:color w:val="auto"/>
        </w:rPr>
        <w:t xml:space="preserve">, X.; </w:t>
      </w:r>
      <w:proofErr w:type="spellStart"/>
      <w:r>
        <w:rPr>
          <w:rStyle w:val="21"/>
          <w:color w:val="auto"/>
        </w:rPr>
        <w:t>Luo</w:t>
      </w:r>
      <w:proofErr w:type="spellEnd"/>
      <w:r>
        <w:rPr>
          <w:rStyle w:val="21"/>
          <w:color w:val="auto"/>
        </w:rPr>
        <w:t xml:space="preserve">, X. (2020). Karsto punktu un nākotnes tendenču vizualizēšana </w:t>
      </w:r>
      <w:proofErr w:type="spellStart"/>
      <w:r>
        <w:rPr>
          <w:rStyle w:val="21"/>
          <w:color w:val="auto"/>
        </w:rPr>
        <w:t>fitoieguves</w:t>
      </w:r>
      <w:proofErr w:type="spellEnd"/>
      <w:r>
        <w:rPr>
          <w:rStyle w:val="21"/>
          <w:color w:val="auto"/>
        </w:rPr>
        <w:t xml:space="preserve"> pētniecībā, izmantojot</w:t>
      </w:r>
      <w:r>
        <w:rPr>
          <w:color w:val="auto"/>
        </w:rPr>
        <w:t xml:space="preserve"> </w:t>
      </w:r>
      <w:r>
        <w:rPr>
          <w:rStyle w:val="21"/>
          <w:color w:val="auto"/>
        </w:rPr>
        <w:t xml:space="preserve"> </w:t>
      </w:r>
      <w:proofErr w:type="spellStart"/>
      <w:r>
        <w:rPr>
          <w:rStyle w:val="21"/>
          <w:color w:val="auto"/>
        </w:rPr>
        <w:t>scientometriju</w:t>
      </w:r>
      <w:proofErr w:type="spellEnd"/>
      <w:r>
        <w:rPr>
          <w:rStyle w:val="21"/>
          <w:color w:val="auto"/>
        </w:rPr>
        <w:t xml:space="preserve">. </w:t>
      </w:r>
      <w:proofErr w:type="spellStart"/>
      <w:r>
        <w:rPr>
          <w:rStyle w:val="21"/>
          <w:color w:val="auto"/>
        </w:rPr>
        <w:t>Sustainability</w:t>
      </w:r>
      <w:proofErr w:type="spellEnd"/>
      <w:r>
        <w:rPr>
          <w:rStyle w:val="21"/>
          <w:color w:val="auto"/>
        </w:rPr>
        <w:t xml:space="preserve"> 12, 4593. </w:t>
      </w:r>
      <w:r>
        <w:rPr>
          <w:rStyle w:val="21"/>
          <w:color w:val="0000FF"/>
          <w:u w:val="single"/>
        </w:rPr>
        <w:t>https://doi.org/10.3390/su12114593</w:t>
      </w:r>
    </w:p>
    <w:p w14:paraId="053A228F" w14:textId="77777777" w:rsidR="00C51FAD" w:rsidRPr="00C51FAD" w:rsidRDefault="00C51FAD" w:rsidP="00C51FAD">
      <w:pPr>
        <w:pStyle w:val="22"/>
        <w:numPr>
          <w:ilvl w:val="0"/>
          <w:numId w:val="31"/>
        </w:numPr>
        <w:ind w:left="567" w:hanging="283"/>
        <w:jc w:val="both"/>
        <w:rPr>
          <w:color w:val="0000FF"/>
        </w:rPr>
      </w:pPr>
      <w:r>
        <w:rPr>
          <w:rStyle w:val="21"/>
          <w:color w:val="auto"/>
        </w:rPr>
        <w:t xml:space="preserve">[6] Anderson, C.W., </w:t>
      </w:r>
      <w:proofErr w:type="spellStart"/>
      <w:r>
        <w:rPr>
          <w:rStyle w:val="21"/>
          <w:color w:val="auto"/>
        </w:rPr>
        <w:t>Stewart</w:t>
      </w:r>
      <w:proofErr w:type="spellEnd"/>
      <w:r>
        <w:rPr>
          <w:rStyle w:val="21"/>
          <w:color w:val="auto"/>
        </w:rPr>
        <w:t xml:space="preserve">, R.B., Moreno, F.N., </w:t>
      </w:r>
      <w:proofErr w:type="spellStart"/>
      <w:r>
        <w:rPr>
          <w:rStyle w:val="21"/>
          <w:color w:val="auto"/>
        </w:rPr>
        <w:t>Wreesmann</w:t>
      </w:r>
      <w:proofErr w:type="spellEnd"/>
      <w:r>
        <w:rPr>
          <w:rStyle w:val="21"/>
          <w:color w:val="auto"/>
        </w:rPr>
        <w:t xml:space="preserve">, C.T., </w:t>
      </w:r>
      <w:proofErr w:type="spellStart"/>
      <w:r>
        <w:rPr>
          <w:rStyle w:val="21"/>
          <w:color w:val="auto"/>
        </w:rPr>
        <w:t>Gardea-Torresdey</w:t>
      </w:r>
      <w:proofErr w:type="spellEnd"/>
      <w:r>
        <w:rPr>
          <w:rStyle w:val="21"/>
          <w:color w:val="auto"/>
        </w:rPr>
        <w:t>, J.L., Robinson,</w:t>
      </w:r>
      <w:r>
        <w:rPr>
          <w:color w:val="auto"/>
        </w:rPr>
        <w:t xml:space="preserve"> </w:t>
      </w:r>
      <w:r>
        <w:rPr>
          <w:rStyle w:val="21"/>
          <w:color w:val="auto"/>
        </w:rPr>
        <w:t xml:space="preserve">B.H. </w:t>
      </w:r>
      <w:proofErr w:type="spellStart"/>
      <w:r>
        <w:rPr>
          <w:rStyle w:val="21"/>
          <w:color w:val="auto"/>
        </w:rPr>
        <w:t>and</w:t>
      </w:r>
      <w:proofErr w:type="spellEnd"/>
      <w:r>
        <w:rPr>
          <w:rStyle w:val="21"/>
          <w:color w:val="auto"/>
        </w:rPr>
        <w:t xml:space="preserve"> </w:t>
      </w:r>
      <w:proofErr w:type="spellStart"/>
      <w:r>
        <w:rPr>
          <w:rStyle w:val="21"/>
          <w:color w:val="auto"/>
        </w:rPr>
        <w:t>Meech</w:t>
      </w:r>
      <w:proofErr w:type="spellEnd"/>
      <w:r>
        <w:rPr>
          <w:rStyle w:val="21"/>
          <w:color w:val="auto"/>
        </w:rPr>
        <w:t xml:space="preserve">, J.A., 2003. gada janvāris. Zelta </w:t>
      </w:r>
      <w:proofErr w:type="spellStart"/>
      <w:r>
        <w:rPr>
          <w:rStyle w:val="21"/>
          <w:color w:val="auto"/>
        </w:rPr>
        <w:t>fitoieguve</w:t>
      </w:r>
      <w:proofErr w:type="spellEnd"/>
      <w:r>
        <w:rPr>
          <w:rStyle w:val="21"/>
          <w:color w:val="auto"/>
        </w:rPr>
        <w:t xml:space="preserve">. Jaunie sasniegumi uz augiem balstītā ieguves sistēmā. Konferences "Zelts 2003" materiāli: Jauni rūpnieciskie zelta pielietojuma veidi (2. sējums, 35.-45. lpp.). Pasaules zelta padome un Kanādas Kalnrūpniecības, metalurģijas un naftas institūts, </w:t>
      </w:r>
      <w:r>
        <w:rPr>
          <w:rStyle w:val="21"/>
          <w:color w:val="0000FF"/>
          <w:u w:val="single"/>
        </w:rPr>
        <w:t>https://www.semanticscholar.org/paper/Gold-phytomining.-Novel-developments-in-a-mining-Anderson-Robinson/7a02d40a1c3e806a76d8081775e5139bb5fd34b1</w:t>
      </w:r>
    </w:p>
    <w:p w14:paraId="224C6F83" w14:textId="77777777" w:rsidR="00C51FAD" w:rsidRPr="00C51FAD" w:rsidRDefault="00C51FAD" w:rsidP="00C51FAD">
      <w:pPr>
        <w:pStyle w:val="22"/>
        <w:numPr>
          <w:ilvl w:val="0"/>
          <w:numId w:val="31"/>
        </w:numPr>
        <w:ind w:left="567" w:hanging="283"/>
        <w:jc w:val="both"/>
        <w:rPr>
          <w:color w:val="auto"/>
        </w:rPr>
      </w:pPr>
      <w:r>
        <w:rPr>
          <w:rStyle w:val="21"/>
          <w:color w:val="auto"/>
        </w:rPr>
        <w:t xml:space="preserve">[7] </w:t>
      </w:r>
      <w:proofErr w:type="spellStart"/>
      <w:r>
        <w:rPr>
          <w:rStyle w:val="21"/>
          <w:color w:val="auto"/>
        </w:rPr>
        <w:t>Van</w:t>
      </w:r>
      <w:proofErr w:type="spellEnd"/>
      <w:r>
        <w:rPr>
          <w:rStyle w:val="21"/>
          <w:color w:val="auto"/>
        </w:rPr>
        <w:t xml:space="preserve"> der </w:t>
      </w:r>
      <w:proofErr w:type="spellStart"/>
      <w:r>
        <w:rPr>
          <w:rStyle w:val="21"/>
          <w:color w:val="auto"/>
        </w:rPr>
        <w:t>Ent</w:t>
      </w:r>
      <w:proofErr w:type="spellEnd"/>
      <w:r>
        <w:rPr>
          <w:rStyle w:val="21"/>
          <w:color w:val="auto"/>
        </w:rPr>
        <w:t xml:space="preserve">, A., </w:t>
      </w:r>
      <w:proofErr w:type="spellStart"/>
      <w:r>
        <w:rPr>
          <w:rStyle w:val="21"/>
          <w:color w:val="auto"/>
        </w:rPr>
        <w:t>Baker</w:t>
      </w:r>
      <w:proofErr w:type="spellEnd"/>
      <w:r>
        <w:rPr>
          <w:rStyle w:val="21"/>
          <w:color w:val="auto"/>
        </w:rPr>
        <w:t xml:space="preserve"> A.J.M., </w:t>
      </w:r>
      <w:proofErr w:type="spellStart"/>
      <w:r>
        <w:rPr>
          <w:rStyle w:val="21"/>
          <w:color w:val="auto"/>
        </w:rPr>
        <w:t>Van</w:t>
      </w:r>
      <w:proofErr w:type="spellEnd"/>
      <w:r>
        <w:rPr>
          <w:rStyle w:val="21"/>
          <w:color w:val="auto"/>
        </w:rPr>
        <w:t xml:space="preserve"> </w:t>
      </w:r>
      <w:proofErr w:type="spellStart"/>
      <w:r>
        <w:rPr>
          <w:rStyle w:val="21"/>
          <w:color w:val="auto"/>
        </w:rPr>
        <w:t>Balgooy</w:t>
      </w:r>
      <w:proofErr w:type="spellEnd"/>
      <w:r>
        <w:rPr>
          <w:rStyle w:val="21"/>
          <w:color w:val="auto"/>
        </w:rPr>
        <w:t xml:space="preserve"> M.M.J., </w:t>
      </w:r>
      <w:proofErr w:type="spellStart"/>
      <w:r>
        <w:rPr>
          <w:rStyle w:val="21"/>
          <w:color w:val="auto"/>
        </w:rPr>
        <w:t>Tjoa</w:t>
      </w:r>
      <w:proofErr w:type="spellEnd"/>
      <w:r>
        <w:rPr>
          <w:rStyle w:val="21"/>
          <w:color w:val="auto"/>
        </w:rPr>
        <w:t xml:space="preserve">, A., 2013. </w:t>
      </w:r>
      <w:proofErr w:type="spellStart"/>
      <w:r>
        <w:rPr>
          <w:rStyle w:val="21"/>
          <w:color w:val="auto"/>
        </w:rPr>
        <w:t>Ultramafiskie</w:t>
      </w:r>
      <w:proofErr w:type="spellEnd"/>
      <w:r>
        <w:rPr>
          <w:rStyle w:val="21"/>
          <w:color w:val="auto"/>
        </w:rPr>
        <w:t xml:space="preserve"> niķeļa </w:t>
      </w:r>
      <w:proofErr w:type="spellStart"/>
      <w:r>
        <w:rPr>
          <w:rStyle w:val="21"/>
          <w:color w:val="auto"/>
        </w:rPr>
        <w:t>laterīti</w:t>
      </w:r>
      <w:proofErr w:type="spellEnd"/>
      <w:r>
        <w:rPr>
          <w:color w:val="auto"/>
        </w:rPr>
        <w:t xml:space="preserve"> </w:t>
      </w:r>
      <w:r>
        <w:rPr>
          <w:rStyle w:val="21"/>
          <w:color w:val="auto"/>
        </w:rPr>
        <w:t xml:space="preserve">Indonēzijā (Sulavesi, Halmahera): Ieguve, niķeļa </w:t>
      </w:r>
      <w:proofErr w:type="spellStart"/>
      <w:r>
        <w:rPr>
          <w:rStyle w:val="21"/>
          <w:color w:val="auto"/>
        </w:rPr>
        <w:t>hiperakumulatori</w:t>
      </w:r>
      <w:proofErr w:type="spellEnd"/>
      <w:r>
        <w:rPr>
          <w:rStyle w:val="21"/>
          <w:color w:val="auto"/>
        </w:rPr>
        <w:t xml:space="preserve"> un </w:t>
      </w:r>
      <w:proofErr w:type="spellStart"/>
      <w:r>
        <w:rPr>
          <w:rStyle w:val="21"/>
          <w:color w:val="auto"/>
        </w:rPr>
        <w:t>fitoieguves</w:t>
      </w:r>
      <w:proofErr w:type="spellEnd"/>
      <w:r>
        <w:rPr>
          <w:rStyle w:val="21"/>
          <w:color w:val="auto"/>
        </w:rPr>
        <w:t xml:space="preserve"> iespējas, </w:t>
      </w:r>
      <w:proofErr w:type="spellStart"/>
      <w:r>
        <w:rPr>
          <w:rStyle w:val="21"/>
          <w:color w:val="auto"/>
        </w:rPr>
        <w:t>Journal</w:t>
      </w:r>
      <w:proofErr w:type="spellEnd"/>
      <w:r>
        <w:rPr>
          <w:rStyle w:val="21"/>
          <w:color w:val="auto"/>
        </w:rPr>
        <w:t xml:space="preserve"> </w:t>
      </w:r>
      <w:proofErr w:type="spellStart"/>
      <w:r>
        <w:rPr>
          <w:rStyle w:val="21"/>
          <w:color w:val="auto"/>
        </w:rPr>
        <w:t>of</w:t>
      </w:r>
      <w:proofErr w:type="spellEnd"/>
      <w:r>
        <w:rPr>
          <w:rStyle w:val="21"/>
          <w:color w:val="auto"/>
        </w:rPr>
        <w:t xml:space="preserve"> </w:t>
      </w:r>
      <w:proofErr w:type="spellStart"/>
      <w:r>
        <w:rPr>
          <w:rStyle w:val="21"/>
          <w:color w:val="auto"/>
        </w:rPr>
        <w:t>Geochemical</w:t>
      </w:r>
      <w:proofErr w:type="spellEnd"/>
      <w:r>
        <w:rPr>
          <w:rStyle w:val="21"/>
          <w:color w:val="auto"/>
        </w:rPr>
        <w:t xml:space="preserve"> </w:t>
      </w:r>
      <w:proofErr w:type="spellStart"/>
      <w:r>
        <w:rPr>
          <w:rStyle w:val="21"/>
          <w:color w:val="auto"/>
        </w:rPr>
        <w:t>Exploration</w:t>
      </w:r>
      <w:proofErr w:type="spellEnd"/>
      <w:r>
        <w:rPr>
          <w:rStyle w:val="21"/>
          <w:color w:val="auto"/>
        </w:rPr>
        <w:t xml:space="preserve">, 128, 72.-79. lpp., </w:t>
      </w:r>
      <w:r>
        <w:rPr>
          <w:rStyle w:val="21"/>
          <w:color w:val="4F81BD"/>
        </w:rPr>
        <w:t>https://doi.org/10.1016/j.gexplo.2013.01.009</w:t>
      </w:r>
    </w:p>
    <w:p w14:paraId="695ECAD5" w14:textId="77777777" w:rsidR="00C51FAD" w:rsidRPr="00C51FAD" w:rsidRDefault="00C51FAD" w:rsidP="00C51FAD">
      <w:pPr>
        <w:pStyle w:val="22"/>
        <w:numPr>
          <w:ilvl w:val="0"/>
          <w:numId w:val="31"/>
        </w:numPr>
        <w:ind w:left="567" w:hanging="283"/>
        <w:jc w:val="both"/>
        <w:rPr>
          <w:color w:val="0000FF"/>
        </w:rPr>
      </w:pPr>
      <w:r>
        <w:rPr>
          <w:rStyle w:val="21"/>
          <w:color w:val="auto"/>
        </w:rPr>
        <w:t xml:space="preserve">[8] </w:t>
      </w:r>
      <w:proofErr w:type="spellStart"/>
      <w:r>
        <w:rPr>
          <w:rStyle w:val="21"/>
          <w:color w:val="auto"/>
        </w:rPr>
        <w:t>Prescott</w:t>
      </w:r>
      <w:proofErr w:type="spellEnd"/>
      <w:r>
        <w:rPr>
          <w:rStyle w:val="21"/>
          <w:color w:val="auto"/>
        </w:rPr>
        <w:t xml:space="preserve">, C.E., </w:t>
      </w:r>
      <w:proofErr w:type="spellStart"/>
      <w:r>
        <w:rPr>
          <w:rStyle w:val="21"/>
          <w:color w:val="auto"/>
        </w:rPr>
        <w:t>Frouz</w:t>
      </w:r>
      <w:proofErr w:type="spellEnd"/>
      <w:r>
        <w:rPr>
          <w:rStyle w:val="21"/>
          <w:color w:val="auto"/>
        </w:rPr>
        <w:t xml:space="preserve"> J., </w:t>
      </w:r>
      <w:proofErr w:type="spellStart"/>
      <w:r>
        <w:rPr>
          <w:rStyle w:val="21"/>
          <w:color w:val="auto"/>
        </w:rPr>
        <w:t>Grayston</w:t>
      </w:r>
      <w:proofErr w:type="spellEnd"/>
      <w:r>
        <w:rPr>
          <w:rStyle w:val="21"/>
          <w:color w:val="auto"/>
        </w:rPr>
        <w:t xml:space="preserve">, S.J., </w:t>
      </w:r>
      <w:proofErr w:type="spellStart"/>
      <w:r>
        <w:rPr>
          <w:rStyle w:val="21"/>
          <w:color w:val="auto"/>
        </w:rPr>
        <w:t>Quideau</w:t>
      </w:r>
      <w:proofErr w:type="spellEnd"/>
      <w:r>
        <w:rPr>
          <w:rStyle w:val="21"/>
          <w:color w:val="auto"/>
        </w:rPr>
        <w:t xml:space="preserve">, S.A., </w:t>
      </w:r>
      <w:proofErr w:type="spellStart"/>
      <w:r>
        <w:rPr>
          <w:rStyle w:val="21"/>
          <w:color w:val="auto"/>
        </w:rPr>
        <w:t>Straker</w:t>
      </w:r>
      <w:proofErr w:type="spellEnd"/>
      <w:r>
        <w:rPr>
          <w:rStyle w:val="21"/>
          <w:color w:val="auto"/>
        </w:rPr>
        <w:t>, J. 2019. 13. nodaļa - Meža</w:t>
      </w:r>
      <w:r>
        <w:rPr>
          <w:color w:val="auto"/>
        </w:rPr>
        <w:t xml:space="preserve"> </w:t>
      </w:r>
      <w:r>
        <w:rPr>
          <w:rStyle w:val="21"/>
          <w:color w:val="auto"/>
        </w:rPr>
        <w:t xml:space="preserve">augšņu atjaunošana pēc traucējumiem, </w:t>
      </w:r>
      <w:proofErr w:type="spellStart"/>
      <w:r>
        <w:rPr>
          <w:rStyle w:val="21"/>
          <w:color w:val="auto"/>
        </w:rPr>
        <w:t>Developments</w:t>
      </w:r>
      <w:proofErr w:type="spellEnd"/>
      <w:r>
        <w:rPr>
          <w:rStyle w:val="21"/>
          <w:color w:val="auto"/>
        </w:rPr>
        <w:t xml:space="preserve"> </w:t>
      </w:r>
      <w:proofErr w:type="spellStart"/>
      <w:r>
        <w:rPr>
          <w:rStyle w:val="21"/>
          <w:color w:val="auto"/>
        </w:rPr>
        <w:t>in</w:t>
      </w:r>
      <w:proofErr w:type="spellEnd"/>
      <w:r>
        <w:rPr>
          <w:rStyle w:val="21"/>
          <w:color w:val="auto"/>
        </w:rPr>
        <w:t xml:space="preserve"> </w:t>
      </w:r>
      <w:proofErr w:type="spellStart"/>
      <w:r>
        <w:rPr>
          <w:rStyle w:val="21"/>
          <w:color w:val="auto"/>
        </w:rPr>
        <w:t>Soil</w:t>
      </w:r>
      <w:proofErr w:type="spellEnd"/>
      <w:r>
        <w:rPr>
          <w:rStyle w:val="21"/>
          <w:color w:val="auto"/>
        </w:rPr>
        <w:t xml:space="preserve"> </w:t>
      </w:r>
      <w:proofErr w:type="spellStart"/>
      <w:r>
        <w:rPr>
          <w:rStyle w:val="21"/>
          <w:color w:val="auto"/>
        </w:rPr>
        <w:t>Science</w:t>
      </w:r>
      <w:proofErr w:type="spellEnd"/>
      <w:r>
        <w:rPr>
          <w:rStyle w:val="21"/>
          <w:color w:val="auto"/>
        </w:rPr>
        <w:t xml:space="preserve">, 36, 309.-343. lpp., </w:t>
      </w:r>
      <w:r>
        <w:rPr>
          <w:rStyle w:val="21"/>
          <w:color w:val="0000FF"/>
          <w:u w:val="single"/>
        </w:rPr>
        <w:t>https://www.sciencedirect.com/science/article/abs/pii/B9780444639981000136</w:t>
      </w:r>
    </w:p>
    <w:p w14:paraId="749829D6" w14:textId="77777777" w:rsidR="00C51FAD" w:rsidRPr="00C51FAD" w:rsidRDefault="00C51FAD" w:rsidP="00C51FAD">
      <w:pPr>
        <w:pStyle w:val="22"/>
        <w:numPr>
          <w:ilvl w:val="0"/>
          <w:numId w:val="31"/>
        </w:numPr>
        <w:ind w:left="567" w:hanging="283"/>
        <w:jc w:val="both"/>
        <w:rPr>
          <w:color w:val="auto"/>
        </w:rPr>
      </w:pPr>
      <w:r>
        <w:rPr>
          <w:rStyle w:val="21"/>
          <w:color w:val="auto"/>
        </w:rPr>
        <w:t xml:space="preserve">[9] </w:t>
      </w:r>
      <w:proofErr w:type="spellStart"/>
      <w:r>
        <w:rPr>
          <w:rStyle w:val="21"/>
          <w:color w:val="auto"/>
        </w:rPr>
        <w:t>Raabe</w:t>
      </w:r>
      <w:proofErr w:type="spellEnd"/>
      <w:r>
        <w:rPr>
          <w:rStyle w:val="21"/>
          <w:color w:val="auto"/>
        </w:rPr>
        <w:t xml:space="preserve">, D. 2023.Materiālu zinātne, kas saistīta ar ilgtspējīgiem metāliem un sakausējumiem, Chemical </w:t>
      </w:r>
      <w:proofErr w:type="spellStart"/>
      <w:r>
        <w:rPr>
          <w:rStyle w:val="21"/>
          <w:color w:val="auto"/>
        </w:rPr>
        <w:t>Reviews</w:t>
      </w:r>
      <w:proofErr w:type="spellEnd"/>
      <w:r>
        <w:rPr>
          <w:rStyle w:val="21"/>
          <w:color w:val="auto"/>
        </w:rPr>
        <w:t>, 123,</w:t>
      </w:r>
      <w:r>
        <w:rPr>
          <w:color w:val="auto"/>
        </w:rPr>
        <w:t xml:space="preserve"> </w:t>
      </w:r>
      <w:r>
        <w:rPr>
          <w:rStyle w:val="21"/>
          <w:color w:val="auto"/>
        </w:rPr>
        <w:t xml:space="preserve">2436-2608, </w:t>
      </w:r>
      <w:r>
        <w:rPr>
          <w:rStyle w:val="21"/>
          <w:color w:val="0000FF"/>
          <w:u w:val="single"/>
        </w:rPr>
        <w:t>https://pubs.acs.org/doi/full/10.1021/acs.chemrev.2c00799</w:t>
      </w:r>
    </w:p>
    <w:p w14:paraId="0C89FC7E" w14:textId="77777777" w:rsidR="00C51FAD" w:rsidRPr="00C51FAD" w:rsidRDefault="00C51FAD" w:rsidP="00C51FAD">
      <w:pPr>
        <w:pStyle w:val="22"/>
        <w:numPr>
          <w:ilvl w:val="0"/>
          <w:numId w:val="31"/>
        </w:numPr>
        <w:ind w:left="567" w:hanging="283"/>
        <w:jc w:val="both"/>
        <w:rPr>
          <w:color w:val="0000FF"/>
        </w:rPr>
      </w:pPr>
      <w:r>
        <w:rPr>
          <w:rStyle w:val="21"/>
          <w:color w:val="auto"/>
        </w:rPr>
        <w:t>[10]</w:t>
      </w:r>
      <w:proofErr w:type="spellStart"/>
      <w:r>
        <w:rPr>
          <w:rStyle w:val="21"/>
          <w:color w:val="auto"/>
        </w:rPr>
        <w:t>Schröder</w:t>
      </w:r>
      <w:proofErr w:type="spellEnd"/>
      <w:r>
        <w:rPr>
          <w:rStyle w:val="21"/>
          <w:color w:val="auto"/>
        </w:rPr>
        <w:t xml:space="preserve">, P., </w:t>
      </w:r>
      <w:proofErr w:type="spellStart"/>
      <w:r>
        <w:rPr>
          <w:rStyle w:val="21"/>
          <w:color w:val="auto"/>
        </w:rPr>
        <w:t>Beckers</w:t>
      </w:r>
      <w:proofErr w:type="spellEnd"/>
      <w:r>
        <w:rPr>
          <w:rStyle w:val="21"/>
          <w:color w:val="auto"/>
        </w:rPr>
        <w:t xml:space="preserve">, B., Daniels, S., </w:t>
      </w:r>
      <w:proofErr w:type="spellStart"/>
      <w:r>
        <w:rPr>
          <w:rStyle w:val="21"/>
          <w:color w:val="auto"/>
        </w:rPr>
        <w:t>Gnädinger</w:t>
      </w:r>
      <w:proofErr w:type="spellEnd"/>
      <w:r>
        <w:rPr>
          <w:rStyle w:val="21"/>
          <w:color w:val="auto"/>
        </w:rPr>
        <w:t xml:space="preserve">, F., </w:t>
      </w:r>
      <w:proofErr w:type="spellStart"/>
      <w:r>
        <w:rPr>
          <w:rStyle w:val="21"/>
          <w:color w:val="auto"/>
        </w:rPr>
        <w:t>Maestri</w:t>
      </w:r>
      <w:proofErr w:type="spellEnd"/>
      <w:r>
        <w:rPr>
          <w:rStyle w:val="21"/>
          <w:color w:val="auto"/>
        </w:rPr>
        <w:t xml:space="preserve">, E., </w:t>
      </w:r>
      <w:proofErr w:type="spellStart"/>
      <w:r>
        <w:rPr>
          <w:rStyle w:val="21"/>
          <w:color w:val="auto"/>
        </w:rPr>
        <w:t>Marmiroli</w:t>
      </w:r>
      <w:proofErr w:type="spellEnd"/>
      <w:r>
        <w:rPr>
          <w:rStyle w:val="21"/>
          <w:color w:val="auto"/>
        </w:rPr>
        <w:t xml:space="preserve">, N., </w:t>
      </w:r>
      <w:proofErr w:type="spellStart"/>
      <w:r>
        <w:rPr>
          <w:rStyle w:val="21"/>
          <w:color w:val="auto"/>
        </w:rPr>
        <w:t>Mench</w:t>
      </w:r>
      <w:proofErr w:type="spellEnd"/>
      <w:r>
        <w:rPr>
          <w:rStyle w:val="21"/>
          <w:color w:val="auto"/>
        </w:rPr>
        <w:t xml:space="preserve">, M., </w:t>
      </w:r>
      <w:proofErr w:type="spellStart"/>
      <w:r>
        <w:rPr>
          <w:rStyle w:val="21"/>
          <w:color w:val="auto"/>
        </w:rPr>
        <w:t>Millan</w:t>
      </w:r>
      <w:proofErr w:type="spellEnd"/>
      <w:r>
        <w:rPr>
          <w:rStyle w:val="21"/>
          <w:color w:val="auto"/>
        </w:rPr>
        <w:t xml:space="preserve">, R., </w:t>
      </w:r>
      <w:proofErr w:type="spellStart"/>
      <w:r>
        <w:rPr>
          <w:rStyle w:val="21"/>
          <w:color w:val="auto"/>
        </w:rPr>
        <w:t>Obermeier</w:t>
      </w:r>
      <w:proofErr w:type="spellEnd"/>
      <w:r>
        <w:rPr>
          <w:rStyle w:val="21"/>
          <w:color w:val="auto"/>
        </w:rPr>
        <w:t xml:space="preserve">, M.M., </w:t>
      </w:r>
      <w:proofErr w:type="spellStart"/>
      <w:r>
        <w:rPr>
          <w:rStyle w:val="21"/>
          <w:color w:val="auto"/>
        </w:rPr>
        <w:t>Oustriere</w:t>
      </w:r>
      <w:proofErr w:type="spellEnd"/>
      <w:r>
        <w:rPr>
          <w:rStyle w:val="21"/>
          <w:color w:val="auto"/>
        </w:rPr>
        <w:t xml:space="preserve">, N., </w:t>
      </w:r>
      <w:proofErr w:type="spellStart"/>
      <w:r>
        <w:rPr>
          <w:rStyle w:val="21"/>
          <w:color w:val="auto"/>
        </w:rPr>
        <w:t>Persson</w:t>
      </w:r>
      <w:proofErr w:type="spellEnd"/>
      <w:r>
        <w:rPr>
          <w:rStyle w:val="21"/>
          <w:color w:val="auto"/>
        </w:rPr>
        <w:t xml:space="preserve">, T., </w:t>
      </w:r>
      <w:proofErr w:type="spellStart"/>
      <w:r>
        <w:rPr>
          <w:rStyle w:val="21"/>
          <w:color w:val="auto"/>
        </w:rPr>
        <w:t>Poschenrieder</w:t>
      </w:r>
      <w:proofErr w:type="spellEnd"/>
      <w:r>
        <w:rPr>
          <w:rStyle w:val="21"/>
          <w:color w:val="auto"/>
        </w:rPr>
        <w:t xml:space="preserve">, C., </w:t>
      </w:r>
      <w:proofErr w:type="spellStart"/>
      <w:r>
        <w:rPr>
          <w:rStyle w:val="21"/>
          <w:color w:val="auto"/>
        </w:rPr>
        <w:t>Rineau</w:t>
      </w:r>
      <w:proofErr w:type="spellEnd"/>
      <w:r>
        <w:rPr>
          <w:rStyle w:val="21"/>
          <w:color w:val="auto"/>
        </w:rPr>
        <w:t xml:space="preserve">, F., </w:t>
      </w:r>
      <w:proofErr w:type="spellStart"/>
      <w:r>
        <w:rPr>
          <w:rStyle w:val="21"/>
          <w:color w:val="auto"/>
        </w:rPr>
        <w:t>Rutkowska</w:t>
      </w:r>
      <w:proofErr w:type="spellEnd"/>
      <w:r>
        <w:rPr>
          <w:rStyle w:val="21"/>
          <w:color w:val="auto"/>
        </w:rPr>
        <w:t xml:space="preserve">, B., </w:t>
      </w:r>
      <w:proofErr w:type="spellStart"/>
      <w:r>
        <w:rPr>
          <w:rStyle w:val="21"/>
          <w:color w:val="auto"/>
        </w:rPr>
        <w:t>Schmid</w:t>
      </w:r>
      <w:proofErr w:type="spellEnd"/>
      <w:r>
        <w:rPr>
          <w:rStyle w:val="21"/>
          <w:color w:val="auto"/>
        </w:rPr>
        <w:t xml:space="preserve">, T., </w:t>
      </w:r>
      <w:proofErr w:type="spellStart"/>
      <w:r>
        <w:rPr>
          <w:rStyle w:val="21"/>
          <w:color w:val="auto"/>
        </w:rPr>
        <w:t>Szulc</w:t>
      </w:r>
      <w:proofErr w:type="spellEnd"/>
      <w:r>
        <w:rPr>
          <w:rStyle w:val="21"/>
          <w:color w:val="auto"/>
        </w:rPr>
        <w:t xml:space="preserve">, W., </w:t>
      </w:r>
      <w:proofErr w:type="spellStart"/>
      <w:r>
        <w:rPr>
          <w:rStyle w:val="21"/>
          <w:color w:val="auto"/>
        </w:rPr>
        <w:t>Witters</w:t>
      </w:r>
      <w:proofErr w:type="spellEnd"/>
      <w:r>
        <w:rPr>
          <w:rStyle w:val="21"/>
          <w:color w:val="auto"/>
        </w:rPr>
        <w:t xml:space="preserve">, N., </w:t>
      </w:r>
      <w:proofErr w:type="spellStart"/>
      <w:r>
        <w:rPr>
          <w:rStyle w:val="21"/>
          <w:color w:val="auto"/>
        </w:rPr>
        <w:t>Sæbø</w:t>
      </w:r>
      <w:proofErr w:type="spellEnd"/>
      <w:r>
        <w:rPr>
          <w:rStyle w:val="21"/>
          <w:color w:val="auto"/>
        </w:rPr>
        <w:t xml:space="preserve">, A., 2018. Intensificēt ražošanu, pārveidot biomasu enerģijā un jaunās precēs un aizsargāt augsni Eiropā - redzējums, kā mobilizēt mazāk auglīgas zemes, </w:t>
      </w:r>
      <w:proofErr w:type="spellStart"/>
      <w:r>
        <w:rPr>
          <w:rStyle w:val="21"/>
          <w:color w:val="auto"/>
        </w:rPr>
        <w:t>Science</w:t>
      </w:r>
      <w:proofErr w:type="spellEnd"/>
      <w:r>
        <w:rPr>
          <w:rStyle w:val="21"/>
          <w:color w:val="auto"/>
        </w:rPr>
        <w:t xml:space="preserve"> </w:t>
      </w:r>
      <w:proofErr w:type="spellStart"/>
      <w:r>
        <w:rPr>
          <w:rStyle w:val="21"/>
          <w:color w:val="auto"/>
        </w:rPr>
        <w:t>of</w:t>
      </w:r>
      <w:proofErr w:type="spellEnd"/>
      <w:r>
        <w:rPr>
          <w:rStyle w:val="21"/>
          <w:color w:val="auto"/>
        </w:rPr>
        <w:t xml:space="preserve"> </w:t>
      </w:r>
      <w:proofErr w:type="spellStart"/>
      <w:r>
        <w:rPr>
          <w:rStyle w:val="21"/>
          <w:color w:val="auto"/>
        </w:rPr>
        <w:t>The</w:t>
      </w:r>
      <w:proofErr w:type="spellEnd"/>
      <w:r>
        <w:rPr>
          <w:rStyle w:val="21"/>
          <w:color w:val="auto"/>
        </w:rPr>
        <w:t xml:space="preserve"> </w:t>
      </w:r>
      <w:proofErr w:type="spellStart"/>
      <w:r>
        <w:rPr>
          <w:rStyle w:val="21"/>
          <w:color w:val="auto"/>
        </w:rPr>
        <w:t>Total</w:t>
      </w:r>
      <w:proofErr w:type="spellEnd"/>
      <w:r>
        <w:rPr>
          <w:rStyle w:val="21"/>
          <w:color w:val="auto"/>
        </w:rPr>
        <w:t xml:space="preserve"> </w:t>
      </w:r>
      <w:proofErr w:type="spellStart"/>
      <w:r>
        <w:rPr>
          <w:rStyle w:val="21"/>
          <w:color w:val="auto"/>
        </w:rPr>
        <w:t>Environment</w:t>
      </w:r>
      <w:proofErr w:type="spellEnd"/>
      <w:r>
        <w:rPr>
          <w:rStyle w:val="21"/>
          <w:color w:val="auto"/>
        </w:rPr>
        <w:t xml:space="preserve">, 616-617, 1101.-1123. lpp., </w:t>
      </w:r>
      <w:r>
        <w:rPr>
          <w:rStyle w:val="21"/>
          <w:color w:val="0000FF"/>
          <w:u w:val="single"/>
        </w:rPr>
        <w:t>https://pubmed.ncbi.nlm.nih.gov/29132720/</w:t>
      </w:r>
    </w:p>
    <w:p w14:paraId="24A82A18" w14:textId="77777777" w:rsidR="00C51FAD" w:rsidRPr="00C51FAD" w:rsidRDefault="00C51FAD" w:rsidP="00C51FAD">
      <w:pPr>
        <w:pStyle w:val="22"/>
        <w:numPr>
          <w:ilvl w:val="0"/>
          <w:numId w:val="31"/>
        </w:numPr>
        <w:ind w:left="567" w:hanging="283"/>
        <w:jc w:val="both"/>
        <w:rPr>
          <w:color w:val="0000FF"/>
        </w:rPr>
      </w:pPr>
      <w:r>
        <w:rPr>
          <w:rStyle w:val="21"/>
          <w:color w:val="auto"/>
        </w:rPr>
        <w:t xml:space="preserve">[11] </w:t>
      </w:r>
      <w:proofErr w:type="spellStart"/>
      <w:r>
        <w:rPr>
          <w:rStyle w:val="21"/>
          <w:color w:val="auto"/>
        </w:rPr>
        <w:t>van</w:t>
      </w:r>
      <w:proofErr w:type="spellEnd"/>
      <w:r>
        <w:rPr>
          <w:rStyle w:val="21"/>
          <w:color w:val="auto"/>
        </w:rPr>
        <w:t xml:space="preserve"> der </w:t>
      </w:r>
      <w:proofErr w:type="spellStart"/>
      <w:r>
        <w:rPr>
          <w:rStyle w:val="21"/>
          <w:color w:val="auto"/>
        </w:rPr>
        <w:t>Ent</w:t>
      </w:r>
      <w:proofErr w:type="spellEnd"/>
      <w:r>
        <w:rPr>
          <w:rStyle w:val="21"/>
          <w:color w:val="auto"/>
        </w:rPr>
        <w:t xml:space="preserve">, A.; </w:t>
      </w:r>
      <w:proofErr w:type="spellStart"/>
      <w:r>
        <w:rPr>
          <w:rStyle w:val="21"/>
          <w:color w:val="auto"/>
        </w:rPr>
        <w:t>Baker</w:t>
      </w:r>
      <w:proofErr w:type="spellEnd"/>
      <w:r>
        <w:rPr>
          <w:rStyle w:val="21"/>
          <w:color w:val="auto"/>
        </w:rPr>
        <w:t xml:space="preserve">, A.J.M.; </w:t>
      </w:r>
      <w:proofErr w:type="spellStart"/>
      <w:r>
        <w:rPr>
          <w:rStyle w:val="21"/>
          <w:color w:val="auto"/>
        </w:rPr>
        <w:t>Reeves</w:t>
      </w:r>
      <w:proofErr w:type="spellEnd"/>
      <w:r>
        <w:rPr>
          <w:rStyle w:val="21"/>
          <w:color w:val="auto"/>
        </w:rPr>
        <w:t xml:space="preserve">, R.D.; </w:t>
      </w:r>
      <w:proofErr w:type="spellStart"/>
      <w:r>
        <w:rPr>
          <w:rStyle w:val="21"/>
          <w:color w:val="auto"/>
        </w:rPr>
        <w:t>Chaney</w:t>
      </w:r>
      <w:proofErr w:type="spellEnd"/>
      <w:r>
        <w:rPr>
          <w:rStyle w:val="21"/>
          <w:color w:val="auto"/>
        </w:rPr>
        <w:t xml:space="preserve">, R.L.; Anderson, C.W.N; </w:t>
      </w:r>
      <w:proofErr w:type="spellStart"/>
      <w:r>
        <w:rPr>
          <w:rStyle w:val="21"/>
          <w:color w:val="auto"/>
        </w:rPr>
        <w:t>Meech</w:t>
      </w:r>
      <w:proofErr w:type="spellEnd"/>
      <w:r>
        <w:rPr>
          <w:rStyle w:val="21"/>
          <w:color w:val="auto"/>
        </w:rPr>
        <w:t xml:space="preserve">, J.A.; </w:t>
      </w:r>
      <w:proofErr w:type="spellStart"/>
      <w:r>
        <w:rPr>
          <w:rStyle w:val="21"/>
          <w:color w:val="auto"/>
        </w:rPr>
        <w:t>Erskine</w:t>
      </w:r>
      <w:proofErr w:type="spellEnd"/>
      <w:r>
        <w:rPr>
          <w:rStyle w:val="21"/>
          <w:color w:val="auto"/>
        </w:rPr>
        <w:t>,</w:t>
      </w:r>
      <w:r>
        <w:rPr>
          <w:color w:val="auto"/>
        </w:rPr>
        <w:t xml:space="preserve"> </w:t>
      </w:r>
      <w:r>
        <w:rPr>
          <w:rStyle w:val="21"/>
          <w:color w:val="auto"/>
        </w:rPr>
        <w:t xml:space="preserve">P.D.; </w:t>
      </w:r>
      <w:proofErr w:type="spellStart"/>
      <w:r>
        <w:rPr>
          <w:rStyle w:val="21"/>
          <w:color w:val="auto"/>
        </w:rPr>
        <w:t>Simonnot</w:t>
      </w:r>
      <w:proofErr w:type="spellEnd"/>
      <w:r>
        <w:rPr>
          <w:rStyle w:val="21"/>
          <w:color w:val="auto"/>
        </w:rPr>
        <w:t xml:space="preserve">, M.-O.; </w:t>
      </w:r>
      <w:proofErr w:type="spellStart"/>
      <w:r>
        <w:rPr>
          <w:rStyle w:val="21"/>
          <w:color w:val="auto"/>
        </w:rPr>
        <w:t>Vaughan</w:t>
      </w:r>
      <w:proofErr w:type="spellEnd"/>
      <w:r>
        <w:rPr>
          <w:rStyle w:val="21"/>
          <w:color w:val="auto"/>
        </w:rPr>
        <w:t xml:space="preserve">, J.; </w:t>
      </w:r>
      <w:proofErr w:type="spellStart"/>
      <w:r>
        <w:rPr>
          <w:rStyle w:val="21"/>
          <w:color w:val="auto"/>
        </w:rPr>
        <w:t>Morel</w:t>
      </w:r>
      <w:proofErr w:type="spellEnd"/>
      <w:r>
        <w:rPr>
          <w:rStyle w:val="21"/>
          <w:color w:val="auto"/>
        </w:rPr>
        <w:t xml:space="preserve">, J.L.; </w:t>
      </w:r>
      <w:proofErr w:type="spellStart"/>
      <w:r>
        <w:rPr>
          <w:rStyle w:val="21"/>
          <w:color w:val="auto"/>
        </w:rPr>
        <w:t>Echevarria</w:t>
      </w:r>
      <w:proofErr w:type="spellEnd"/>
      <w:r>
        <w:rPr>
          <w:rStyle w:val="21"/>
          <w:color w:val="auto"/>
        </w:rPr>
        <w:t xml:space="preserve">, G.; </w:t>
      </w:r>
      <w:proofErr w:type="spellStart"/>
      <w:r>
        <w:rPr>
          <w:rStyle w:val="21"/>
          <w:color w:val="auto"/>
        </w:rPr>
        <w:t>Fogliani</w:t>
      </w:r>
      <w:proofErr w:type="spellEnd"/>
      <w:r>
        <w:rPr>
          <w:rStyle w:val="21"/>
          <w:color w:val="auto"/>
        </w:rPr>
        <w:t xml:space="preserve">, B.; </w:t>
      </w:r>
      <w:proofErr w:type="spellStart"/>
      <w:r>
        <w:rPr>
          <w:rStyle w:val="21"/>
          <w:color w:val="auto"/>
        </w:rPr>
        <w:t>Rongliang</w:t>
      </w:r>
      <w:proofErr w:type="spellEnd"/>
      <w:r>
        <w:rPr>
          <w:rStyle w:val="21"/>
          <w:color w:val="auto"/>
        </w:rPr>
        <w:t xml:space="preserve">, Q; </w:t>
      </w:r>
      <w:proofErr w:type="spellStart"/>
      <w:r>
        <w:rPr>
          <w:rStyle w:val="21"/>
          <w:color w:val="auto"/>
        </w:rPr>
        <w:t>Mulligan</w:t>
      </w:r>
      <w:proofErr w:type="spellEnd"/>
      <w:r>
        <w:rPr>
          <w:rStyle w:val="21"/>
          <w:color w:val="auto"/>
        </w:rPr>
        <w:t xml:space="preserve">, D.R. (2015). </w:t>
      </w:r>
      <w:proofErr w:type="spellStart"/>
      <w:r>
        <w:rPr>
          <w:rStyle w:val="21"/>
          <w:color w:val="auto"/>
        </w:rPr>
        <w:t>Agroieguve</w:t>
      </w:r>
      <w:proofErr w:type="spellEnd"/>
      <w:r>
        <w:rPr>
          <w:rStyle w:val="21"/>
          <w:color w:val="auto"/>
        </w:rPr>
        <w:t xml:space="preserve">: Metālu iegūšana nākotnē? </w:t>
      </w:r>
      <w:proofErr w:type="spellStart"/>
      <w:r>
        <w:rPr>
          <w:rStyle w:val="21"/>
          <w:color w:val="auto"/>
        </w:rPr>
        <w:t>Environmental</w:t>
      </w:r>
      <w:proofErr w:type="spellEnd"/>
      <w:r>
        <w:rPr>
          <w:rStyle w:val="21"/>
          <w:color w:val="auto"/>
        </w:rPr>
        <w:t xml:space="preserve"> </w:t>
      </w:r>
      <w:proofErr w:type="spellStart"/>
      <w:r>
        <w:rPr>
          <w:rStyle w:val="21"/>
          <w:color w:val="auto"/>
        </w:rPr>
        <w:t>Science</w:t>
      </w:r>
      <w:proofErr w:type="spellEnd"/>
      <w:r>
        <w:rPr>
          <w:rStyle w:val="21"/>
          <w:color w:val="auto"/>
        </w:rPr>
        <w:t xml:space="preserve"> &amp; </w:t>
      </w:r>
      <w:proofErr w:type="spellStart"/>
      <w:r>
        <w:rPr>
          <w:rStyle w:val="21"/>
          <w:color w:val="auto"/>
        </w:rPr>
        <w:t>Technology</w:t>
      </w:r>
      <w:proofErr w:type="spellEnd"/>
      <w:r>
        <w:rPr>
          <w:rStyle w:val="21"/>
          <w:color w:val="auto"/>
        </w:rPr>
        <w:t xml:space="preserve"> 49 (8), 4773-4780, </w:t>
      </w:r>
      <w:r>
        <w:rPr>
          <w:rStyle w:val="21"/>
          <w:color w:val="0000FF"/>
          <w:u w:val="single"/>
        </w:rPr>
        <w:t>https://doi.org/10.1021/es506031u</w:t>
      </w:r>
    </w:p>
    <w:p w14:paraId="626396A9" w14:textId="77777777" w:rsidR="00C51FAD" w:rsidRPr="00C51FAD" w:rsidRDefault="00C51FAD" w:rsidP="00C51FAD">
      <w:pPr>
        <w:pStyle w:val="22"/>
        <w:numPr>
          <w:ilvl w:val="0"/>
          <w:numId w:val="31"/>
        </w:numPr>
        <w:ind w:left="567" w:hanging="283"/>
        <w:jc w:val="both"/>
        <w:rPr>
          <w:color w:val="0000FF"/>
        </w:rPr>
      </w:pPr>
      <w:r>
        <w:rPr>
          <w:rStyle w:val="21"/>
          <w:color w:val="auto"/>
        </w:rPr>
        <w:t xml:space="preserve">[12] </w:t>
      </w:r>
      <w:proofErr w:type="spellStart"/>
      <w:r>
        <w:rPr>
          <w:rStyle w:val="21"/>
          <w:color w:val="auto"/>
        </w:rPr>
        <w:t>Barbaroux</w:t>
      </w:r>
      <w:proofErr w:type="spellEnd"/>
      <w:r>
        <w:rPr>
          <w:rStyle w:val="21"/>
          <w:color w:val="auto"/>
        </w:rPr>
        <w:t xml:space="preserve">, R.; </w:t>
      </w:r>
      <w:proofErr w:type="spellStart"/>
      <w:r>
        <w:rPr>
          <w:rStyle w:val="21"/>
          <w:color w:val="auto"/>
        </w:rPr>
        <w:t>Plasari</w:t>
      </w:r>
      <w:proofErr w:type="spellEnd"/>
      <w:r>
        <w:rPr>
          <w:rStyle w:val="21"/>
          <w:color w:val="auto"/>
        </w:rPr>
        <w:t xml:space="preserve">, E.; </w:t>
      </w:r>
      <w:proofErr w:type="spellStart"/>
      <w:r>
        <w:rPr>
          <w:rStyle w:val="21"/>
          <w:color w:val="auto"/>
        </w:rPr>
        <w:t>Mercier</w:t>
      </w:r>
      <w:proofErr w:type="spellEnd"/>
      <w:r>
        <w:rPr>
          <w:rStyle w:val="21"/>
          <w:color w:val="auto"/>
        </w:rPr>
        <w:t xml:space="preserve">, G.; </w:t>
      </w:r>
      <w:proofErr w:type="spellStart"/>
      <w:r>
        <w:rPr>
          <w:rStyle w:val="21"/>
          <w:color w:val="auto"/>
        </w:rPr>
        <w:t>Simonnot</w:t>
      </w:r>
      <w:proofErr w:type="spellEnd"/>
      <w:r>
        <w:rPr>
          <w:rStyle w:val="21"/>
          <w:color w:val="auto"/>
        </w:rPr>
        <w:t xml:space="preserve">, M.O.; </w:t>
      </w:r>
      <w:proofErr w:type="spellStart"/>
      <w:r>
        <w:rPr>
          <w:rStyle w:val="21"/>
          <w:color w:val="auto"/>
        </w:rPr>
        <w:t>Morel</w:t>
      </w:r>
      <w:proofErr w:type="spellEnd"/>
      <w:r>
        <w:rPr>
          <w:rStyle w:val="21"/>
          <w:color w:val="auto"/>
        </w:rPr>
        <w:t xml:space="preserve">, J.L.; </w:t>
      </w:r>
      <w:proofErr w:type="spellStart"/>
      <w:r>
        <w:rPr>
          <w:rStyle w:val="21"/>
          <w:color w:val="auto"/>
        </w:rPr>
        <w:t>Blais</w:t>
      </w:r>
      <w:proofErr w:type="spellEnd"/>
      <w:r>
        <w:rPr>
          <w:rStyle w:val="21"/>
          <w:color w:val="auto"/>
        </w:rPr>
        <w:t>, J.F. (2012) Jauns process</w:t>
      </w:r>
      <w:r>
        <w:rPr>
          <w:color w:val="auto"/>
        </w:rPr>
        <w:t xml:space="preserve"> </w:t>
      </w:r>
      <w:r>
        <w:rPr>
          <w:rStyle w:val="21"/>
          <w:color w:val="auto"/>
        </w:rPr>
        <w:t xml:space="preserve">niķeļa amonija </w:t>
      </w:r>
      <w:proofErr w:type="spellStart"/>
      <w:r>
        <w:rPr>
          <w:rStyle w:val="21"/>
          <w:color w:val="auto"/>
        </w:rPr>
        <w:t>disulfāta</w:t>
      </w:r>
      <w:proofErr w:type="spellEnd"/>
      <w:r>
        <w:rPr>
          <w:rStyle w:val="21"/>
          <w:color w:val="auto"/>
        </w:rPr>
        <w:t xml:space="preserve"> ražošanai no </w:t>
      </w:r>
      <w:proofErr w:type="spellStart"/>
      <w:r>
        <w:rPr>
          <w:rStyle w:val="21"/>
          <w:color w:val="auto"/>
        </w:rPr>
        <w:t>hiperakumulējoša</w:t>
      </w:r>
      <w:proofErr w:type="spellEnd"/>
      <w:r>
        <w:rPr>
          <w:rStyle w:val="21"/>
          <w:color w:val="auto"/>
        </w:rPr>
        <w:t xml:space="preserve"> auga </w:t>
      </w:r>
      <w:proofErr w:type="spellStart"/>
      <w:r>
        <w:rPr>
          <w:rStyle w:val="21"/>
          <w:color w:val="auto"/>
        </w:rPr>
        <w:t>Alyssum</w:t>
      </w:r>
      <w:proofErr w:type="spellEnd"/>
      <w:r>
        <w:rPr>
          <w:rStyle w:val="21"/>
          <w:color w:val="auto"/>
        </w:rPr>
        <w:t xml:space="preserve"> </w:t>
      </w:r>
      <w:proofErr w:type="spellStart"/>
      <w:r>
        <w:rPr>
          <w:rStyle w:val="21"/>
          <w:color w:val="auto"/>
        </w:rPr>
        <w:t>murale</w:t>
      </w:r>
      <w:proofErr w:type="spellEnd"/>
      <w:r>
        <w:rPr>
          <w:rStyle w:val="21"/>
          <w:color w:val="auto"/>
        </w:rPr>
        <w:t xml:space="preserve"> pelniem. </w:t>
      </w:r>
      <w:proofErr w:type="spellStart"/>
      <w:r>
        <w:rPr>
          <w:rStyle w:val="21"/>
          <w:color w:val="auto"/>
        </w:rPr>
        <w:t>Science</w:t>
      </w:r>
      <w:proofErr w:type="spellEnd"/>
      <w:r>
        <w:rPr>
          <w:rStyle w:val="21"/>
          <w:color w:val="auto"/>
        </w:rPr>
        <w:t xml:space="preserve"> </w:t>
      </w:r>
      <w:proofErr w:type="spellStart"/>
      <w:r>
        <w:rPr>
          <w:rStyle w:val="21"/>
          <w:color w:val="auto"/>
        </w:rPr>
        <w:t>of</w:t>
      </w:r>
      <w:proofErr w:type="spellEnd"/>
      <w:r>
        <w:rPr>
          <w:rStyle w:val="21"/>
          <w:color w:val="auto"/>
        </w:rPr>
        <w:t xml:space="preserve"> </w:t>
      </w:r>
      <w:proofErr w:type="spellStart"/>
      <w:r>
        <w:rPr>
          <w:rStyle w:val="21"/>
          <w:color w:val="auto"/>
        </w:rPr>
        <w:t>the</w:t>
      </w:r>
      <w:proofErr w:type="spellEnd"/>
      <w:r>
        <w:rPr>
          <w:rStyle w:val="21"/>
          <w:color w:val="auto"/>
        </w:rPr>
        <w:t xml:space="preserve"> </w:t>
      </w:r>
      <w:proofErr w:type="spellStart"/>
      <w:r>
        <w:rPr>
          <w:rStyle w:val="21"/>
          <w:color w:val="auto"/>
        </w:rPr>
        <w:t>Total</w:t>
      </w:r>
      <w:proofErr w:type="spellEnd"/>
      <w:r>
        <w:rPr>
          <w:rStyle w:val="21"/>
          <w:color w:val="auto"/>
        </w:rPr>
        <w:t xml:space="preserve"> </w:t>
      </w:r>
      <w:proofErr w:type="spellStart"/>
      <w:r>
        <w:rPr>
          <w:rStyle w:val="21"/>
          <w:color w:val="auto"/>
        </w:rPr>
        <w:t>Environment</w:t>
      </w:r>
      <w:proofErr w:type="spellEnd"/>
      <w:r>
        <w:rPr>
          <w:rStyle w:val="21"/>
          <w:color w:val="auto"/>
        </w:rPr>
        <w:t xml:space="preserve"> 423, 111-119, </w:t>
      </w:r>
      <w:r>
        <w:rPr>
          <w:rStyle w:val="21"/>
          <w:color w:val="0000FF"/>
          <w:u w:val="single"/>
        </w:rPr>
        <w:t>https://doi.org/10.1016/j.scitotenv.2012.01.063</w:t>
      </w:r>
    </w:p>
    <w:p w14:paraId="2197B739" w14:textId="77777777" w:rsidR="00C51FAD" w:rsidRPr="00C51FAD" w:rsidRDefault="00C51FAD" w:rsidP="00C51FAD">
      <w:pPr>
        <w:pStyle w:val="22"/>
        <w:numPr>
          <w:ilvl w:val="0"/>
          <w:numId w:val="31"/>
        </w:numPr>
        <w:ind w:left="567" w:hanging="283"/>
        <w:jc w:val="both"/>
        <w:rPr>
          <w:rStyle w:val="21"/>
          <w:color w:val="0000FF"/>
        </w:rPr>
      </w:pPr>
      <w:r>
        <w:rPr>
          <w:rStyle w:val="21"/>
          <w:color w:val="auto"/>
        </w:rPr>
        <w:t xml:space="preserve">[13] Robinson, B.; </w:t>
      </w:r>
      <w:proofErr w:type="spellStart"/>
      <w:r>
        <w:rPr>
          <w:rStyle w:val="21"/>
          <w:color w:val="auto"/>
        </w:rPr>
        <w:t>Fernández</w:t>
      </w:r>
      <w:proofErr w:type="spellEnd"/>
      <w:r>
        <w:rPr>
          <w:rStyle w:val="21"/>
          <w:color w:val="auto"/>
        </w:rPr>
        <w:t xml:space="preserve">, J.E.; </w:t>
      </w:r>
      <w:proofErr w:type="spellStart"/>
      <w:r>
        <w:rPr>
          <w:rStyle w:val="21"/>
          <w:color w:val="auto"/>
        </w:rPr>
        <w:t>Madejón</w:t>
      </w:r>
      <w:proofErr w:type="spellEnd"/>
      <w:r>
        <w:rPr>
          <w:rStyle w:val="21"/>
          <w:color w:val="auto"/>
        </w:rPr>
        <w:t xml:space="preserve">, P.; </w:t>
      </w:r>
      <w:proofErr w:type="spellStart"/>
      <w:r>
        <w:rPr>
          <w:rStyle w:val="21"/>
          <w:color w:val="auto"/>
        </w:rPr>
        <w:t>Marañón</w:t>
      </w:r>
      <w:proofErr w:type="spellEnd"/>
      <w:r>
        <w:rPr>
          <w:rStyle w:val="21"/>
          <w:color w:val="auto"/>
        </w:rPr>
        <w:t xml:space="preserve">, T.; </w:t>
      </w:r>
      <w:proofErr w:type="spellStart"/>
      <w:r>
        <w:rPr>
          <w:rStyle w:val="21"/>
          <w:color w:val="auto"/>
        </w:rPr>
        <w:t>Murillo</w:t>
      </w:r>
      <w:proofErr w:type="spellEnd"/>
      <w:r>
        <w:rPr>
          <w:rStyle w:val="21"/>
          <w:color w:val="auto"/>
        </w:rPr>
        <w:t xml:space="preserve">, J.M.; Green, S.; </w:t>
      </w:r>
      <w:proofErr w:type="spellStart"/>
      <w:r>
        <w:rPr>
          <w:rStyle w:val="21"/>
          <w:color w:val="auto"/>
        </w:rPr>
        <w:t>Clothier</w:t>
      </w:r>
      <w:proofErr w:type="spellEnd"/>
      <w:r>
        <w:rPr>
          <w:rStyle w:val="21"/>
          <w:color w:val="auto"/>
        </w:rPr>
        <w:t>, B.</w:t>
      </w:r>
      <w:r>
        <w:rPr>
          <w:color w:val="auto"/>
        </w:rPr>
        <w:t xml:space="preserve"> </w:t>
      </w:r>
      <w:r>
        <w:rPr>
          <w:rStyle w:val="21"/>
          <w:color w:val="auto"/>
        </w:rPr>
        <w:t xml:space="preserve">(2003). </w:t>
      </w:r>
      <w:proofErr w:type="spellStart"/>
      <w:r>
        <w:rPr>
          <w:rStyle w:val="21"/>
          <w:color w:val="auto"/>
        </w:rPr>
        <w:t>Fitoekstrakcija</w:t>
      </w:r>
      <w:proofErr w:type="spellEnd"/>
      <w:r>
        <w:rPr>
          <w:rStyle w:val="21"/>
          <w:color w:val="auto"/>
        </w:rPr>
        <w:t xml:space="preserve">: </w:t>
      </w:r>
      <w:proofErr w:type="spellStart"/>
      <w:r>
        <w:rPr>
          <w:rStyle w:val="21"/>
          <w:color w:val="auto"/>
        </w:rPr>
        <w:t>bioģeoķīmiskās</w:t>
      </w:r>
      <w:proofErr w:type="spellEnd"/>
      <w:r>
        <w:rPr>
          <w:rStyle w:val="21"/>
          <w:color w:val="auto"/>
        </w:rPr>
        <w:t xml:space="preserve"> un ekonomiskās dzīvotspējas novērtējums. </w:t>
      </w:r>
      <w:proofErr w:type="spellStart"/>
      <w:r>
        <w:rPr>
          <w:rStyle w:val="21"/>
          <w:color w:val="auto"/>
        </w:rPr>
        <w:t>Plant</w:t>
      </w:r>
      <w:proofErr w:type="spellEnd"/>
      <w:r>
        <w:rPr>
          <w:rStyle w:val="21"/>
          <w:color w:val="auto"/>
        </w:rPr>
        <w:t xml:space="preserve"> </w:t>
      </w:r>
      <w:proofErr w:type="spellStart"/>
      <w:r>
        <w:rPr>
          <w:rStyle w:val="21"/>
          <w:color w:val="auto"/>
        </w:rPr>
        <w:t>and</w:t>
      </w:r>
      <w:proofErr w:type="spellEnd"/>
      <w:r>
        <w:rPr>
          <w:rStyle w:val="21"/>
          <w:color w:val="auto"/>
        </w:rPr>
        <w:t xml:space="preserve"> </w:t>
      </w:r>
      <w:proofErr w:type="spellStart"/>
      <w:r>
        <w:rPr>
          <w:rStyle w:val="21"/>
          <w:color w:val="auto"/>
        </w:rPr>
        <w:t>Soil</w:t>
      </w:r>
      <w:proofErr w:type="spellEnd"/>
      <w:r>
        <w:rPr>
          <w:rStyle w:val="21"/>
          <w:color w:val="auto"/>
        </w:rPr>
        <w:t xml:space="preserve"> 249, 117-125. </w:t>
      </w:r>
      <w:r>
        <w:rPr>
          <w:rStyle w:val="21"/>
          <w:color w:val="0000FF"/>
          <w:u w:val="single"/>
        </w:rPr>
        <w:t>https://doi.org/10.1023/A:1022586524971</w:t>
      </w:r>
    </w:p>
    <w:p w14:paraId="545CD9C7" w14:textId="77777777" w:rsidR="00C51FAD" w:rsidRPr="00C51FAD" w:rsidRDefault="00C51FAD" w:rsidP="00C51FAD">
      <w:pPr>
        <w:pStyle w:val="22"/>
        <w:ind w:left="284"/>
        <w:jc w:val="both"/>
        <w:rPr>
          <w:color w:val="auto"/>
        </w:rPr>
      </w:pPr>
      <w:r>
        <w:br w:type="page"/>
      </w:r>
    </w:p>
    <w:p w14:paraId="091B797E" w14:textId="77777777" w:rsidR="00C51FAD" w:rsidRPr="00C51FAD" w:rsidRDefault="00C51FAD" w:rsidP="00C51FAD">
      <w:pPr>
        <w:pStyle w:val="440"/>
        <w:tabs>
          <w:tab w:val="left" w:pos="567"/>
        </w:tabs>
        <w:rPr>
          <w:rFonts w:ascii="Calibri Light" w:hAnsi="Calibri Light" w:cs="Calibri Light"/>
          <w:color w:val="4F81BD"/>
          <w:sz w:val="26"/>
        </w:rPr>
      </w:pPr>
      <w:bookmarkStart w:id="66" w:name="bookmark116"/>
      <w:r>
        <w:rPr>
          <w:rStyle w:val="43"/>
          <w:rFonts w:ascii="Calibri Light" w:hAnsi="Calibri Light"/>
          <w:b/>
          <w:sz w:val="26"/>
        </w:rPr>
        <w:lastRenderedPageBreak/>
        <w:t>6.2. Praktiskais pielietojums</w:t>
      </w:r>
      <w:bookmarkEnd w:id="66"/>
    </w:p>
    <w:p w14:paraId="7E109436" w14:textId="77777777" w:rsidR="00C51FAD" w:rsidRPr="00C51FAD" w:rsidRDefault="00C51FAD" w:rsidP="00C51FAD">
      <w:pPr>
        <w:pStyle w:val="440"/>
        <w:rPr>
          <w:rStyle w:val="43"/>
          <w:b/>
          <w:bCs/>
          <w:color w:val="auto"/>
          <w:sz w:val="22"/>
        </w:rPr>
      </w:pPr>
      <w:bookmarkStart w:id="67" w:name="bookmark118"/>
    </w:p>
    <w:p w14:paraId="5D12D9B8" w14:textId="77777777" w:rsidR="00C51FAD" w:rsidRPr="00C51FAD" w:rsidRDefault="00C51FAD" w:rsidP="00C51FAD">
      <w:pPr>
        <w:pStyle w:val="440"/>
        <w:tabs>
          <w:tab w:val="left" w:pos="709"/>
        </w:tabs>
        <w:rPr>
          <w:rFonts w:ascii="Calibri Light" w:hAnsi="Calibri Light" w:cs="Calibri Light"/>
          <w:color w:val="4F81BD"/>
          <w:sz w:val="26"/>
        </w:rPr>
      </w:pPr>
      <w:r>
        <w:rPr>
          <w:rStyle w:val="43"/>
          <w:rFonts w:ascii="Calibri Light" w:hAnsi="Calibri Light"/>
          <w:b/>
          <w:sz w:val="26"/>
        </w:rPr>
        <w:t>6.2.1.</w:t>
      </w:r>
      <w:r>
        <w:rPr>
          <w:rStyle w:val="43"/>
          <w:rFonts w:ascii="Calibri Light" w:hAnsi="Calibri Light"/>
          <w:b/>
          <w:sz w:val="26"/>
        </w:rPr>
        <w:tab/>
        <w:t>Tvērums</w:t>
      </w:r>
      <w:bookmarkEnd w:id="67"/>
    </w:p>
    <w:p w14:paraId="37375CA8" w14:textId="77777777" w:rsidR="00C51FAD" w:rsidRPr="00807A46" w:rsidRDefault="00C51FAD" w:rsidP="00C51FAD">
      <w:pPr>
        <w:pStyle w:val="22"/>
        <w:jc w:val="both"/>
        <w:rPr>
          <w:rStyle w:val="21"/>
          <w:color w:val="auto"/>
        </w:rPr>
      </w:pPr>
    </w:p>
    <w:p w14:paraId="61EA79B0" w14:textId="77777777" w:rsidR="00C51FAD" w:rsidRPr="00C51FAD" w:rsidRDefault="00C51FAD" w:rsidP="00C51FAD">
      <w:pPr>
        <w:pStyle w:val="22"/>
        <w:jc w:val="both"/>
        <w:rPr>
          <w:rStyle w:val="21"/>
          <w:color w:val="auto"/>
        </w:rPr>
      </w:pPr>
      <w:r>
        <w:rPr>
          <w:rStyle w:val="21"/>
          <w:color w:val="auto"/>
        </w:rPr>
        <w:t xml:space="preserve">Palielinoties antropogēnajai ietekmei, pieaug slogs uz apkārtējo vidi, ko rada metālu uzkrāšanās, kas traucē ekosistēmas darbību. Tādi metāli kā </w:t>
      </w:r>
      <w:proofErr w:type="spellStart"/>
      <w:r>
        <w:rPr>
          <w:rStyle w:val="21"/>
          <w:color w:val="auto"/>
        </w:rPr>
        <w:t>Cd</w:t>
      </w:r>
      <w:proofErr w:type="spellEnd"/>
      <w:r>
        <w:rPr>
          <w:rStyle w:val="21"/>
          <w:color w:val="auto"/>
        </w:rPr>
        <w:t xml:space="preserve">, </w:t>
      </w:r>
      <w:proofErr w:type="spellStart"/>
      <w:r>
        <w:rPr>
          <w:rStyle w:val="21"/>
          <w:color w:val="auto"/>
        </w:rPr>
        <w:t>Pb</w:t>
      </w:r>
      <w:proofErr w:type="spellEnd"/>
      <w:r>
        <w:rPr>
          <w:rStyle w:val="21"/>
          <w:color w:val="auto"/>
        </w:rPr>
        <w:t xml:space="preserve">, </w:t>
      </w:r>
      <w:proofErr w:type="spellStart"/>
      <w:r>
        <w:rPr>
          <w:rStyle w:val="21"/>
          <w:color w:val="auto"/>
        </w:rPr>
        <w:t>Zn</w:t>
      </w:r>
      <w:proofErr w:type="spellEnd"/>
      <w:r>
        <w:rPr>
          <w:rStyle w:val="21"/>
          <w:color w:val="auto"/>
        </w:rPr>
        <w:t xml:space="preserve">, </w:t>
      </w:r>
      <w:proofErr w:type="spellStart"/>
      <w:r>
        <w:rPr>
          <w:rStyle w:val="21"/>
          <w:color w:val="auto"/>
        </w:rPr>
        <w:t>Cr</w:t>
      </w:r>
      <w:proofErr w:type="spellEnd"/>
      <w:r>
        <w:rPr>
          <w:rStyle w:val="21"/>
          <w:color w:val="auto"/>
        </w:rPr>
        <w:t xml:space="preserve">, </w:t>
      </w:r>
      <w:proofErr w:type="spellStart"/>
      <w:r>
        <w:rPr>
          <w:rStyle w:val="21"/>
          <w:color w:val="auto"/>
        </w:rPr>
        <w:t>Ni</w:t>
      </w:r>
      <w:proofErr w:type="spellEnd"/>
      <w:r>
        <w:rPr>
          <w:rStyle w:val="21"/>
          <w:color w:val="auto"/>
        </w:rPr>
        <w:t xml:space="preserve">, cēlmetāli un </w:t>
      </w:r>
      <w:proofErr w:type="spellStart"/>
      <w:r>
        <w:rPr>
          <w:rStyle w:val="21"/>
          <w:color w:val="auto"/>
        </w:rPr>
        <w:t>retzemju</w:t>
      </w:r>
      <w:proofErr w:type="spellEnd"/>
      <w:r>
        <w:rPr>
          <w:rStyle w:val="21"/>
          <w:color w:val="auto"/>
        </w:rPr>
        <w:t xml:space="preserve"> elementi, ja to koncentrācija augsnē ir augsta, var apdraudēt šajā teritorijā esošos augus. Tas var ietekmēt auga vielmaiņu un vispārējo augšanu. Metālu </w:t>
      </w:r>
      <w:proofErr w:type="spellStart"/>
      <w:r>
        <w:rPr>
          <w:rStyle w:val="21"/>
          <w:color w:val="auto"/>
        </w:rPr>
        <w:t>bioakumulācija</w:t>
      </w:r>
      <w:proofErr w:type="spellEnd"/>
      <w:r>
        <w:rPr>
          <w:rStyle w:val="21"/>
          <w:color w:val="auto"/>
        </w:rPr>
        <w:t xml:space="preserve"> augos rada risku gan cilvēkiem, gan dzīvniekiem (</w:t>
      </w:r>
      <w:proofErr w:type="spellStart"/>
      <w:r>
        <w:rPr>
          <w:rStyle w:val="21"/>
          <w:color w:val="auto"/>
        </w:rPr>
        <w:t>Shan</w:t>
      </w:r>
      <w:proofErr w:type="spellEnd"/>
      <w:r>
        <w:rPr>
          <w:rStyle w:val="21"/>
          <w:color w:val="auto"/>
        </w:rPr>
        <w:t xml:space="preserve"> un </w:t>
      </w:r>
      <w:proofErr w:type="spellStart"/>
      <w:r>
        <w:rPr>
          <w:rStyle w:val="21"/>
          <w:color w:val="auto"/>
        </w:rPr>
        <w:t>Nongkynrih</w:t>
      </w:r>
      <w:proofErr w:type="spellEnd"/>
      <w:r>
        <w:rPr>
          <w:rStyle w:val="21"/>
          <w:color w:val="auto"/>
        </w:rPr>
        <w:t xml:space="preserve">, 2007). Metālu pārpalikumu no augsnes var atdalīt ar dažādām ķīmiskām vai bioloģiskām metodēm. Ir veikti daudzi agronomiskie eksperimenti ar agrīniem agronomiskajiem izmēģinājumiem, kas sākās pagājušā gadsimta 80. un 90. gados, un šie pētījumi ir būtiski uzlabojuši mūsu izpratni par </w:t>
      </w:r>
      <w:proofErr w:type="spellStart"/>
      <w:r>
        <w:rPr>
          <w:rStyle w:val="21"/>
          <w:color w:val="auto"/>
        </w:rPr>
        <w:t>fitoieguves</w:t>
      </w:r>
      <w:proofErr w:type="spellEnd"/>
      <w:r>
        <w:rPr>
          <w:rStyle w:val="21"/>
          <w:color w:val="auto"/>
        </w:rPr>
        <w:t xml:space="preserve"> agronomiju. Kā aprakstīts 5.1. sadaļā, </w:t>
      </w:r>
      <w:proofErr w:type="spellStart"/>
      <w:r>
        <w:rPr>
          <w:rStyle w:val="21"/>
          <w:color w:val="auto"/>
        </w:rPr>
        <w:t>fitoieguve</w:t>
      </w:r>
      <w:proofErr w:type="spellEnd"/>
      <w:r>
        <w:rPr>
          <w:rStyle w:val="21"/>
          <w:color w:val="auto"/>
        </w:rPr>
        <w:t xml:space="preserve"> ietver metālu </w:t>
      </w:r>
      <w:proofErr w:type="spellStart"/>
      <w:r>
        <w:rPr>
          <w:rStyle w:val="21"/>
          <w:color w:val="auto"/>
        </w:rPr>
        <w:t>hiperakumulējošas</w:t>
      </w:r>
      <w:proofErr w:type="spellEnd"/>
      <w:r>
        <w:rPr>
          <w:rStyle w:val="21"/>
          <w:color w:val="auto"/>
        </w:rPr>
        <w:t xml:space="preserve"> augu sugas kultivēšanu, tās biomasas novākšanu un pēc tam sadedzināšanu, lai radītu </w:t>
      </w:r>
      <w:proofErr w:type="spellStart"/>
      <w:r>
        <w:rPr>
          <w:rStyle w:val="21"/>
          <w:color w:val="auto"/>
        </w:rPr>
        <w:t>biorūdu</w:t>
      </w:r>
      <w:proofErr w:type="spellEnd"/>
      <w:r>
        <w:rPr>
          <w:rStyle w:val="21"/>
          <w:color w:val="auto"/>
        </w:rPr>
        <w:t xml:space="preserve"> (</w:t>
      </w:r>
      <w:proofErr w:type="spellStart"/>
      <w:r>
        <w:rPr>
          <w:rStyle w:val="21"/>
          <w:color w:val="auto"/>
        </w:rPr>
        <w:t>van</w:t>
      </w:r>
      <w:proofErr w:type="spellEnd"/>
      <w:r>
        <w:rPr>
          <w:rStyle w:val="21"/>
          <w:color w:val="auto"/>
        </w:rPr>
        <w:t xml:space="preserve"> der </w:t>
      </w:r>
      <w:proofErr w:type="spellStart"/>
      <w:r>
        <w:rPr>
          <w:rStyle w:val="21"/>
          <w:color w:val="auto"/>
        </w:rPr>
        <w:t>Ent</w:t>
      </w:r>
      <w:proofErr w:type="spellEnd"/>
      <w:r>
        <w:rPr>
          <w:rStyle w:val="21"/>
          <w:color w:val="auto"/>
        </w:rPr>
        <w:t xml:space="preserve"> u.c., 2018; </w:t>
      </w:r>
      <w:proofErr w:type="spellStart"/>
      <w:r>
        <w:rPr>
          <w:rStyle w:val="21"/>
          <w:color w:val="auto"/>
        </w:rPr>
        <w:t>Jally</w:t>
      </w:r>
      <w:proofErr w:type="spellEnd"/>
      <w:r>
        <w:rPr>
          <w:rStyle w:val="21"/>
          <w:color w:val="auto"/>
        </w:rPr>
        <w:t xml:space="preserve"> u.c., 2021; </w:t>
      </w:r>
      <w:proofErr w:type="spellStart"/>
      <w:r>
        <w:rPr>
          <w:rStyle w:val="21"/>
          <w:color w:val="auto"/>
        </w:rPr>
        <w:t>Laubie</w:t>
      </w:r>
      <w:proofErr w:type="spellEnd"/>
      <w:r>
        <w:rPr>
          <w:rStyle w:val="21"/>
          <w:color w:val="auto"/>
        </w:rPr>
        <w:t xml:space="preserve"> u.c., 2021; </w:t>
      </w:r>
      <w:proofErr w:type="spellStart"/>
      <w:r>
        <w:rPr>
          <w:rStyle w:val="21"/>
          <w:color w:val="auto"/>
        </w:rPr>
        <w:t>Tognacchini</w:t>
      </w:r>
      <w:proofErr w:type="spellEnd"/>
      <w:r>
        <w:rPr>
          <w:rStyle w:val="21"/>
          <w:color w:val="auto"/>
        </w:rPr>
        <w:t xml:space="preserve"> u.c., 2021; </w:t>
      </w:r>
      <w:proofErr w:type="spellStart"/>
      <w:r>
        <w:rPr>
          <w:rStyle w:val="21"/>
          <w:color w:val="auto"/>
        </w:rPr>
        <w:t>Zhang</w:t>
      </w:r>
      <w:proofErr w:type="spellEnd"/>
      <w:r>
        <w:rPr>
          <w:rStyle w:val="21"/>
          <w:color w:val="auto"/>
        </w:rPr>
        <w:t xml:space="preserve"> u.c. 2021; </w:t>
      </w:r>
      <w:proofErr w:type="spellStart"/>
      <w:r>
        <w:rPr>
          <w:rStyle w:val="21"/>
          <w:color w:val="auto"/>
        </w:rPr>
        <w:t>Dihn</w:t>
      </w:r>
      <w:proofErr w:type="spellEnd"/>
      <w:r>
        <w:rPr>
          <w:rStyle w:val="21"/>
          <w:color w:val="auto"/>
        </w:rPr>
        <w:t xml:space="preserve"> u.c., 2022a; </w:t>
      </w:r>
      <w:proofErr w:type="spellStart"/>
      <w:r>
        <w:rPr>
          <w:rStyle w:val="21"/>
          <w:color w:val="auto"/>
        </w:rPr>
        <w:t>Dihn</w:t>
      </w:r>
      <w:proofErr w:type="spellEnd"/>
      <w:r>
        <w:rPr>
          <w:rStyle w:val="21"/>
          <w:color w:val="auto"/>
        </w:rPr>
        <w:t xml:space="preserve"> u.c., 2022b). Saskaņā ar Anderson u.c. (1999), ir aptuveni 300 </w:t>
      </w:r>
      <w:proofErr w:type="spellStart"/>
      <w:r>
        <w:rPr>
          <w:rStyle w:val="21"/>
          <w:color w:val="auto"/>
        </w:rPr>
        <w:t>Ni</w:t>
      </w:r>
      <w:proofErr w:type="spellEnd"/>
      <w:r>
        <w:rPr>
          <w:rStyle w:val="21"/>
          <w:color w:val="auto"/>
        </w:rPr>
        <w:t xml:space="preserve"> </w:t>
      </w:r>
      <w:proofErr w:type="spellStart"/>
      <w:r>
        <w:rPr>
          <w:rStyle w:val="21"/>
          <w:color w:val="auto"/>
        </w:rPr>
        <w:t>hiperakumulatoru</w:t>
      </w:r>
      <w:proofErr w:type="spellEnd"/>
      <w:r>
        <w:rPr>
          <w:rStyle w:val="21"/>
          <w:color w:val="auto"/>
        </w:rPr>
        <w:t xml:space="preserve"> sugu, kā arī 26 </w:t>
      </w:r>
      <w:proofErr w:type="spellStart"/>
      <w:r>
        <w:rPr>
          <w:rStyle w:val="21"/>
          <w:color w:val="auto"/>
        </w:rPr>
        <w:t>Co</w:t>
      </w:r>
      <w:proofErr w:type="spellEnd"/>
      <w:r>
        <w:rPr>
          <w:rStyle w:val="21"/>
          <w:color w:val="auto"/>
        </w:rPr>
        <w:t xml:space="preserve">-, 24 </w:t>
      </w:r>
      <w:proofErr w:type="spellStart"/>
      <w:r>
        <w:rPr>
          <w:rStyle w:val="21"/>
          <w:color w:val="auto"/>
        </w:rPr>
        <w:t>Cu</w:t>
      </w:r>
      <w:proofErr w:type="spellEnd"/>
      <w:r>
        <w:rPr>
          <w:rStyle w:val="21"/>
          <w:color w:val="auto"/>
        </w:rPr>
        <w:t xml:space="preserve">-, 19 Se-, 16 </w:t>
      </w:r>
      <w:proofErr w:type="spellStart"/>
      <w:r>
        <w:rPr>
          <w:rStyle w:val="21"/>
          <w:color w:val="auto"/>
        </w:rPr>
        <w:t>Zn</w:t>
      </w:r>
      <w:proofErr w:type="spellEnd"/>
      <w:r>
        <w:rPr>
          <w:rStyle w:val="21"/>
          <w:color w:val="auto"/>
        </w:rPr>
        <w:t xml:space="preserve">-, 11 </w:t>
      </w:r>
      <w:proofErr w:type="spellStart"/>
      <w:r>
        <w:rPr>
          <w:rStyle w:val="21"/>
          <w:color w:val="auto"/>
        </w:rPr>
        <w:t>Mn</w:t>
      </w:r>
      <w:proofErr w:type="spellEnd"/>
      <w:r>
        <w:rPr>
          <w:rStyle w:val="21"/>
          <w:color w:val="auto"/>
        </w:rPr>
        <w:t xml:space="preserve">-, 2 </w:t>
      </w:r>
      <w:proofErr w:type="spellStart"/>
      <w:r>
        <w:rPr>
          <w:rStyle w:val="21"/>
          <w:color w:val="auto"/>
        </w:rPr>
        <w:t>Tl</w:t>
      </w:r>
      <w:proofErr w:type="spellEnd"/>
      <w:r>
        <w:rPr>
          <w:rStyle w:val="21"/>
          <w:color w:val="auto"/>
        </w:rPr>
        <w:t xml:space="preserve">- un viena </w:t>
      </w:r>
      <w:proofErr w:type="spellStart"/>
      <w:r>
        <w:rPr>
          <w:rStyle w:val="21"/>
          <w:color w:val="auto"/>
        </w:rPr>
        <w:t>Cd</w:t>
      </w:r>
      <w:proofErr w:type="spellEnd"/>
      <w:r>
        <w:rPr>
          <w:rStyle w:val="21"/>
          <w:color w:val="auto"/>
        </w:rPr>
        <w:t xml:space="preserve">- </w:t>
      </w:r>
      <w:proofErr w:type="spellStart"/>
      <w:r>
        <w:rPr>
          <w:rStyle w:val="21"/>
          <w:color w:val="auto"/>
        </w:rPr>
        <w:t>hiperakumulatoru</w:t>
      </w:r>
      <w:proofErr w:type="spellEnd"/>
      <w:r>
        <w:rPr>
          <w:rStyle w:val="21"/>
          <w:color w:val="auto"/>
        </w:rPr>
        <w:t xml:space="preserve"> suga (kā norādīts 6.1. tabulā). Sākotnēji šie augi tika uzskatīti par zinātnisku dīvainību, bet ievērību tie ieguva, kad </w:t>
      </w:r>
      <w:proofErr w:type="spellStart"/>
      <w:r>
        <w:rPr>
          <w:rStyle w:val="21"/>
          <w:color w:val="auto"/>
        </w:rPr>
        <w:t>Chaney</w:t>
      </w:r>
      <w:proofErr w:type="spellEnd"/>
      <w:r>
        <w:rPr>
          <w:rStyle w:val="21"/>
          <w:color w:val="auto"/>
        </w:rPr>
        <w:t xml:space="preserve"> (1983) un </w:t>
      </w:r>
      <w:proofErr w:type="spellStart"/>
      <w:r>
        <w:rPr>
          <w:rStyle w:val="21"/>
          <w:color w:val="auto"/>
        </w:rPr>
        <w:t>Baker</w:t>
      </w:r>
      <w:proofErr w:type="spellEnd"/>
      <w:r>
        <w:rPr>
          <w:rStyle w:val="21"/>
          <w:color w:val="auto"/>
        </w:rPr>
        <w:t xml:space="preserve"> un </w:t>
      </w:r>
      <w:proofErr w:type="spellStart"/>
      <w:r>
        <w:rPr>
          <w:rStyle w:val="21"/>
          <w:color w:val="auto"/>
        </w:rPr>
        <w:t>Brooks</w:t>
      </w:r>
      <w:proofErr w:type="spellEnd"/>
      <w:r>
        <w:rPr>
          <w:rStyle w:val="21"/>
          <w:color w:val="auto"/>
        </w:rPr>
        <w:t xml:space="preserve"> (1989) ieteica to potenciālo izmantošanu </w:t>
      </w:r>
      <w:proofErr w:type="spellStart"/>
      <w:r>
        <w:rPr>
          <w:rStyle w:val="21"/>
          <w:color w:val="auto"/>
        </w:rPr>
        <w:t>fitoremediācijā</w:t>
      </w:r>
      <w:proofErr w:type="spellEnd"/>
      <w:r>
        <w:rPr>
          <w:rStyle w:val="21"/>
          <w:color w:val="auto"/>
        </w:rPr>
        <w:t>, lai ekstrahētu piesārņojošās vielas no augsnes.</w:t>
      </w:r>
    </w:p>
    <w:p w14:paraId="7B4B3AE9" w14:textId="77777777" w:rsidR="00C51FAD" w:rsidRPr="00807A46" w:rsidRDefault="00C51FAD" w:rsidP="00C51FAD">
      <w:pPr>
        <w:pStyle w:val="22"/>
        <w:jc w:val="both"/>
        <w:rPr>
          <w:color w:val="auto"/>
        </w:rPr>
      </w:pPr>
    </w:p>
    <w:p w14:paraId="10200504" w14:textId="77777777" w:rsidR="00C51FAD" w:rsidRPr="00C51FAD" w:rsidRDefault="00C51FAD" w:rsidP="00C51FAD">
      <w:pPr>
        <w:pStyle w:val="a2"/>
        <w:jc w:val="center"/>
        <w:rPr>
          <w:color w:val="4F81BD"/>
          <w:sz w:val="22"/>
          <w:szCs w:val="20"/>
        </w:rPr>
      </w:pPr>
      <w:r>
        <w:rPr>
          <w:rStyle w:val="a1"/>
          <w:b/>
          <w:color w:val="4F81BD"/>
          <w:sz w:val="22"/>
        </w:rPr>
        <w:t xml:space="preserve">6.1. tabula - Īpaši </w:t>
      </w:r>
      <w:proofErr w:type="spellStart"/>
      <w:r>
        <w:rPr>
          <w:rStyle w:val="a1"/>
          <w:b/>
          <w:color w:val="4F81BD"/>
          <w:sz w:val="22"/>
        </w:rPr>
        <w:t>hiperakumulatori</w:t>
      </w:r>
      <w:proofErr w:type="spellEnd"/>
      <w:r>
        <w:rPr>
          <w:rStyle w:val="a1"/>
          <w:b/>
          <w:color w:val="4F81BD"/>
          <w:sz w:val="22"/>
        </w:rPr>
        <w:t xml:space="preserve"> (dabiskie un inducētie), kurus varētu izmantot </w:t>
      </w:r>
      <w:proofErr w:type="spellStart"/>
      <w:r>
        <w:rPr>
          <w:rStyle w:val="a1"/>
          <w:b/>
          <w:color w:val="4F81BD"/>
          <w:sz w:val="22"/>
        </w:rPr>
        <w:t>fitoieguvē</w:t>
      </w:r>
      <w:proofErr w:type="spellEnd"/>
      <w:r>
        <w:rPr>
          <w:rStyle w:val="a1"/>
          <w:b/>
          <w:color w:val="4F81BD"/>
          <w:sz w:val="22"/>
        </w:rPr>
        <w:t xml:space="preserve"> (Anderson u.c., 1999).</w:t>
      </w:r>
    </w:p>
    <w:tbl>
      <w:tblPr>
        <w:tblOverlap w:val="never"/>
        <w:tblW w:w="5000" w:type="pct"/>
        <w:tblCellMar>
          <w:top w:w="28" w:type="dxa"/>
          <w:left w:w="85" w:type="dxa"/>
          <w:right w:w="85" w:type="dxa"/>
        </w:tblCellMar>
        <w:tblLook w:val="04A0" w:firstRow="1" w:lastRow="0" w:firstColumn="1" w:lastColumn="0" w:noHBand="0" w:noVBand="1"/>
      </w:tblPr>
      <w:tblGrid>
        <w:gridCol w:w="2572"/>
        <w:gridCol w:w="2556"/>
        <w:gridCol w:w="2562"/>
        <w:gridCol w:w="2566"/>
      </w:tblGrid>
      <w:tr w:rsidR="00C51FAD" w:rsidRPr="00C51FAD" w14:paraId="10B3C293" w14:textId="77777777" w:rsidTr="00843710">
        <w:trPr>
          <w:trHeight w:val="170"/>
        </w:trPr>
        <w:tc>
          <w:tcPr>
            <w:tcW w:w="1254" w:type="pct"/>
            <w:tcBorders>
              <w:top w:val="single" w:sz="4" w:space="0" w:color="auto"/>
              <w:left w:val="single" w:sz="4" w:space="0" w:color="auto"/>
            </w:tcBorders>
          </w:tcPr>
          <w:p w14:paraId="376D3468" w14:textId="77777777" w:rsidR="00C51FAD" w:rsidRPr="00C51FAD" w:rsidRDefault="00C51FAD" w:rsidP="00843710">
            <w:pPr>
              <w:rPr>
                <w:rFonts w:ascii="Calibri" w:hAnsi="Calibri" w:cs="Calibri"/>
                <w:b/>
                <w:bCs/>
                <w:color w:val="auto"/>
                <w:sz w:val="22"/>
                <w:szCs w:val="22"/>
              </w:rPr>
            </w:pPr>
            <w:r>
              <w:rPr>
                <w:rFonts w:ascii="Calibri" w:hAnsi="Calibri"/>
                <w:b/>
                <w:color w:val="auto"/>
                <w:sz w:val="22"/>
              </w:rPr>
              <w:t xml:space="preserve">Elements </w:t>
            </w:r>
            <w:r>
              <w:rPr>
                <w:rFonts w:ascii="Calibri" w:hAnsi="Calibri"/>
                <w:b/>
                <w:i/>
                <w:color w:val="auto"/>
                <w:sz w:val="16"/>
              </w:rPr>
              <w:t>(alfabētiskā secībā)</w:t>
            </w:r>
          </w:p>
        </w:tc>
        <w:tc>
          <w:tcPr>
            <w:tcW w:w="1246" w:type="pct"/>
            <w:tcBorders>
              <w:top w:val="single" w:sz="4" w:space="0" w:color="auto"/>
              <w:left w:val="single" w:sz="4" w:space="0" w:color="auto"/>
            </w:tcBorders>
          </w:tcPr>
          <w:p w14:paraId="73805E55" w14:textId="77777777" w:rsidR="00C51FAD" w:rsidRPr="00C51FAD" w:rsidRDefault="00C51FAD" w:rsidP="00843710">
            <w:pPr>
              <w:rPr>
                <w:rFonts w:ascii="Calibri" w:hAnsi="Calibri" w:cs="Calibri"/>
                <w:b/>
                <w:bCs/>
                <w:color w:val="auto"/>
                <w:sz w:val="22"/>
                <w:szCs w:val="22"/>
              </w:rPr>
            </w:pPr>
            <w:r>
              <w:rPr>
                <w:rFonts w:ascii="Calibri" w:hAnsi="Calibri"/>
                <w:b/>
                <w:color w:val="auto"/>
                <w:sz w:val="22"/>
              </w:rPr>
              <w:t>Sugas</w:t>
            </w:r>
          </w:p>
        </w:tc>
        <w:tc>
          <w:tcPr>
            <w:tcW w:w="1249" w:type="pct"/>
            <w:tcBorders>
              <w:top w:val="single" w:sz="4" w:space="0" w:color="auto"/>
              <w:left w:val="single" w:sz="4" w:space="0" w:color="auto"/>
            </w:tcBorders>
          </w:tcPr>
          <w:p w14:paraId="1EAFD9F1" w14:textId="77777777" w:rsidR="00C51FAD" w:rsidRPr="00C51FAD" w:rsidRDefault="00C51FAD" w:rsidP="00843710">
            <w:pPr>
              <w:rPr>
                <w:rFonts w:ascii="Calibri" w:hAnsi="Calibri" w:cs="Calibri"/>
                <w:bCs/>
                <w:color w:val="auto"/>
                <w:sz w:val="22"/>
                <w:szCs w:val="22"/>
              </w:rPr>
            </w:pPr>
            <w:r>
              <w:rPr>
                <w:rFonts w:ascii="Calibri" w:hAnsi="Calibri"/>
                <w:b/>
                <w:color w:val="auto"/>
                <w:sz w:val="22"/>
              </w:rPr>
              <w:t>Vidējā metāla koncentrācija (mg/</w:t>
            </w:r>
            <w:proofErr w:type="spellStart"/>
            <w:r>
              <w:rPr>
                <w:rFonts w:ascii="Calibri" w:hAnsi="Calibri"/>
                <w:b/>
                <w:color w:val="auto"/>
                <w:sz w:val="22"/>
              </w:rPr>
              <w:t>kg</w:t>
            </w:r>
            <w:r>
              <w:rPr>
                <w:rFonts w:ascii="Calibri" w:hAnsi="Calibri"/>
                <w:color w:val="auto"/>
                <w:sz w:val="12"/>
              </w:rPr>
              <w:t>Dw</w:t>
            </w:r>
            <w:proofErr w:type="spellEnd"/>
            <w:r>
              <w:rPr>
                <w:rFonts w:ascii="Calibri" w:hAnsi="Calibri"/>
                <w:b/>
                <w:color w:val="auto"/>
                <w:sz w:val="22"/>
              </w:rPr>
              <w:t>)</w:t>
            </w:r>
          </w:p>
        </w:tc>
        <w:tc>
          <w:tcPr>
            <w:tcW w:w="1251" w:type="pct"/>
            <w:tcBorders>
              <w:top w:val="single" w:sz="4" w:space="0" w:color="auto"/>
              <w:left w:val="single" w:sz="4" w:space="0" w:color="auto"/>
              <w:right w:val="single" w:sz="4" w:space="0" w:color="auto"/>
            </w:tcBorders>
          </w:tcPr>
          <w:p w14:paraId="5B48BE27" w14:textId="77777777" w:rsidR="00C51FAD" w:rsidRPr="00C51FAD" w:rsidRDefault="00C51FAD" w:rsidP="00843710">
            <w:pPr>
              <w:rPr>
                <w:rFonts w:ascii="Calibri" w:hAnsi="Calibri" w:cs="Calibri"/>
                <w:b/>
                <w:bCs/>
                <w:color w:val="auto"/>
                <w:sz w:val="22"/>
                <w:szCs w:val="22"/>
              </w:rPr>
            </w:pPr>
            <w:r>
              <w:rPr>
                <w:rFonts w:ascii="Calibri" w:hAnsi="Calibri"/>
                <w:b/>
                <w:color w:val="auto"/>
                <w:sz w:val="22"/>
              </w:rPr>
              <w:t>Biomasa (t/ha)</w:t>
            </w:r>
          </w:p>
        </w:tc>
      </w:tr>
      <w:tr w:rsidR="00C51FAD" w:rsidRPr="00C51FAD" w14:paraId="428DA0AA" w14:textId="77777777" w:rsidTr="00843710">
        <w:trPr>
          <w:trHeight w:val="170"/>
        </w:trPr>
        <w:tc>
          <w:tcPr>
            <w:tcW w:w="1254" w:type="pct"/>
            <w:tcBorders>
              <w:top w:val="single" w:sz="4" w:space="0" w:color="auto"/>
              <w:left w:val="single" w:sz="4" w:space="0" w:color="auto"/>
            </w:tcBorders>
          </w:tcPr>
          <w:p w14:paraId="5B3C442A" w14:textId="77777777" w:rsidR="00C51FAD" w:rsidRPr="00C51FAD" w:rsidRDefault="00C51FAD" w:rsidP="00843710">
            <w:pPr>
              <w:rPr>
                <w:rFonts w:ascii="Calibri" w:hAnsi="Calibri" w:cs="Calibri"/>
                <w:b/>
                <w:bCs/>
                <w:color w:val="auto"/>
                <w:sz w:val="22"/>
                <w:szCs w:val="22"/>
              </w:rPr>
            </w:pPr>
            <w:r>
              <w:rPr>
                <w:rFonts w:ascii="Calibri" w:hAnsi="Calibri"/>
                <w:b/>
                <w:color w:val="auto"/>
                <w:sz w:val="22"/>
              </w:rPr>
              <w:t>Kadmijs</w:t>
            </w:r>
          </w:p>
        </w:tc>
        <w:tc>
          <w:tcPr>
            <w:tcW w:w="1246" w:type="pct"/>
            <w:tcBorders>
              <w:top w:val="single" w:sz="4" w:space="0" w:color="auto"/>
              <w:left w:val="single" w:sz="4" w:space="0" w:color="auto"/>
            </w:tcBorders>
          </w:tcPr>
          <w:p w14:paraId="320FD307" w14:textId="77777777" w:rsidR="00C51FAD" w:rsidRPr="00C51FAD" w:rsidRDefault="00C51FAD" w:rsidP="00843710">
            <w:pPr>
              <w:rPr>
                <w:rFonts w:ascii="Calibri" w:hAnsi="Calibri" w:cs="Calibri"/>
                <w:i/>
                <w:iCs/>
                <w:color w:val="auto"/>
                <w:sz w:val="22"/>
                <w:szCs w:val="22"/>
              </w:rPr>
            </w:pPr>
            <w:proofErr w:type="spellStart"/>
            <w:r>
              <w:rPr>
                <w:rFonts w:ascii="Calibri" w:hAnsi="Calibri"/>
                <w:i/>
                <w:color w:val="auto"/>
                <w:sz w:val="22"/>
              </w:rPr>
              <w:t>Thlaspi</w:t>
            </w:r>
            <w:proofErr w:type="spellEnd"/>
            <w:r>
              <w:rPr>
                <w:rFonts w:ascii="Calibri" w:hAnsi="Calibri"/>
                <w:i/>
                <w:color w:val="auto"/>
                <w:sz w:val="22"/>
              </w:rPr>
              <w:t xml:space="preserve"> </w:t>
            </w:r>
            <w:proofErr w:type="spellStart"/>
            <w:r>
              <w:rPr>
                <w:rFonts w:ascii="Calibri" w:hAnsi="Calibri"/>
                <w:i/>
                <w:color w:val="auto"/>
                <w:sz w:val="22"/>
              </w:rPr>
              <w:t>caerulescens</w:t>
            </w:r>
            <w:proofErr w:type="spellEnd"/>
          </w:p>
        </w:tc>
        <w:tc>
          <w:tcPr>
            <w:tcW w:w="1249" w:type="pct"/>
            <w:tcBorders>
              <w:top w:val="single" w:sz="4" w:space="0" w:color="auto"/>
              <w:left w:val="single" w:sz="4" w:space="0" w:color="auto"/>
            </w:tcBorders>
          </w:tcPr>
          <w:p w14:paraId="241F903B" w14:textId="77777777" w:rsidR="00C51FAD" w:rsidRPr="00C51FAD" w:rsidRDefault="00C51FAD" w:rsidP="00843710">
            <w:pPr>
              <w:rPr>
                <w:rFonts w:ascii="Calibri" w:hAnsi="Calibri" w:cs="Calibri"/>
                <w:color w:val="auto"/>
                <w:sz w:val="22"/>
                <w:szCs w:val="22"/>
              </w:rPr>
            </w:pPr>
            <w:r>
              <w:rPr>
                <w:rFonts w:ascii="Calibri" w:hAnsi="Calibri"/>
                <w:color w:val="auto"/>
                <w:sz w:val="22"/>
              </w:rPr>
              <w:t>3000 (1)</w:t>
            </w:r>
          </w:p>
        </w:tc>
        <w:tc>
          <w:tcPr>
            <w:tcW w:w="1251" w:type="pct"/>
            <w:tcBorders>
              <w:top w:val="single" w:sz="4" w:space="0" w:color="auto"/>
              <w:left w:val="single" w:sz="4" w:space="0" w:color="auto"/>
              <w:right w:val="single" w:sz="4" w:space="0" w:color="auto"/>
            </w:tcBorders>
          </w:tcPr>
          <w:p w14:paraId="69ECF55B" w14:textId="77777777" w:rsidR="00C51FAD" w:rsidRPr="00C51FAD" w:rsidRDefault="00C51FAD" w:rsidP="00843710">
            <w:pPr>
              <w:rPr>
                <w:rFonts w:ascii="Calibri" w:hAnsi="Calibri" w:cs="Calibri"/>
                <w:color w:val="auto"/>
                <w:sz w:val="22"/>
                <w:szCs w:val="22"/>
              </w:rPr>
            </w:pPr>
            <w:r>
              <w:rPr>
                <w:rFonts w:ascii="Calibri" w:hAnsi="Calibri"/>
                <w:color w:val="auto"/>
                <w:sz w:val="22"/>
              </w:rPr>
              <w:t>4</w:t>
            </w:r>
          </w:p>
        </w:tc>
      </w:tr>
      <w:tr w:rsidR="00C51FAD" w:rsidRPr="00C51FAD" w14:paraId="147BAF87" w14:textId="77777777" w:rsidTr="00843710">
        <w:trPr>
          <w:trHeight w:val="170"/>
        </w:trPr>
        <w:tc>
          <w:tcPr>
            <w:tcW w:w="1254" w:type="pct"/>
            <w:tcBorders>
              <w:top w:val="single" w:sz="4" w:space="0" w:color="auto"/>
              <w:left w:val="single" w:sz="4" w:space="0" w:color="auto"/>
            </w:tcBorders>
          </w:tcPr>
          <w:p w14:paraId="4E597638" w14:textId="77777777" w:rsidR="00C51FAD" w:rsidRPr="00C51FAD" w:rsidRDefault="00C51FAD" w:rsidP="00843710">
            <w:pPr>
              <w:rPr>
                <w:rFonts w:ascii="Calibri" w:hAnsi="Calibri" w:cs="Calibri"/>
                <w:b/>
                <w:bCs/>
                <w:color w:val="auto"/>
                <w:sz w:val="22"/>
                <w:szCs w:val="22"/>
              </w:rPr>
            </w:pPr>
            <w:r>
              <w:rPr>
                <w:rFonts w:ascii="Calibri" w:hAnsi="Calibri"/>
                <w:b/>
                <w:color w:val="auto"/>
                <w:sz w:val="22"/>
              </w:rPr>
              <w:t>Kobalts</w:t>
            </w:r>
          </w:p>
        </w:tc>
        <w:tc>
          <w:tcPr>
            <w:tcW w:w="1246" w:type="pct"/>
            <w:tcBorders>
              <w:top w:val="single" w:sz="4" w:space="0" w:color="auto"/>
              <w:left w:val="single" w:sz="4" w:space="0" w:color="auto"/>
            </w:tcBorders>
          </w:tcPr>
          <w:p w14:paraId="591921BA" w14:textId="77777777" w:rsidR="00C51FAD" w:rsidRPr="00C51FAD" w:rsidRDefault="00C51FAD" w:rsidP="00843710">
            <w:pPr>
              <w:rPr>
                <w:rFonts w:ascii="Calibri" w:hAnsi="Calibri" w:cs="Calibri"/>
                <w:i/>
                <w:iCs/>
                <w:color w:val="auto"/>
                <w:sz w:val="22"/>
                <w:szCs w:val="22"/>
              </w:rPr>
            </w:pPr>
            <w:proofErr w:type="spellStart"/>
            <w:r>
              <w:rPr>
                <w:rFonts w:ascii="Calibri" w:hAnsi="Calibri"/>
                <w:i/>
                <w:color w:val="auto"/>
                <w:sz w:val="22"/>
              </w:rPr>
              <w:t>Haumaniastrum</w:t>
            </w:r>
            <w:proofErr w:type="spellEnd"/>
            <w:r>
              <w:rPr>
                <w:rFonts w:ascii="Calibri" w:hAnsi="Calibri"/>
                <w:i/>
                <w:color w:val="auto"/>
                <w:sz w:val="22"/>
              </w:rPr>
              <w:t xml:space="preserve"> </w:t>
            </w:r>
            <w:proofErr w:type="spellStart"/>
            <w:r>
              <w:rPr>
                <w:rFonts w:ascii="Calibri" w:hAnsi="Calibri"/>
                <w:i/>
                <w:color w:val="auto"/>
                <w:sz w:val="22"/>
              </w:rPr>
              <w:t>robertii</w:t>
            </w:r>
            <w:proofErr w:type="spellEnd"/>
          </w:p>
        </w:tc>
        <w:tc>
          <w:tcPr>
            <w:tcW w:w="1249" w:type="pct"/>
            <w:tcBorders>
              <w:top w:val="single" w:sz="4" w:space="0" w:color="auto"/>
              <w:left w:val="single" w:sz="4" w:space="0" w:color="auto"/>
            </w:tcBorders>
          </w:tcPr>
          <w:p w14:paraId="342FBF2D" w14:textId="77777777" w:rsidR="00C51FAD" w:rsidRPr="00C51FAD" w:rsidRDefault="00C51FAD" w:rsidP="00843710">
            <w:pPr>
              <w:rPr>
                <w:rFonts w:ascii="Calibri" w:hAnsi="Calibri" w:cs="Calibri"/>
                <w:color w:val="auto"/>
                <w:sz w:val="22"/>
                <w:szCs w:val="22"/>
              </w:rPr>
            </w:pPr>
            <w:r>
              <w:rPr>
                <w:rFonts w:ascii="Calibri" w:hAnsi="Calibri"/>
                <w:color w:val="auto"/>
                <w:sz w:val="22"/>
              </w:rPr>
              <w:t>10 200 (1)</w:t>
            </w:r>
          </w:p>
        </w:tc>
        <w:tc>
          <w:tcPr>
            <w:tcW w:w="1251" w:type="pct"/>
            <w:tcBorders>
              <w:top w:val="single" w:sz="4" w:space="0" w:color="auto"/>
              <w:left w:val="single" w:sz="4" w:space="0" w:color="auto"/>
              <w:right w:val="single" w:sz="4" w:space="0" w:color="auto"/>
            </w:tcBorders>
          </w:tcPr>
          <w:p w14:paraId="26C5FCB0" w14:textId="77777777" w:rsidR="00C51FAD" w:rsidRPr="00C51FAD" w:rsidRDefault="00C51FAD" w:rsidP="00843710">
            <w:pPr>
              <w:rPr>
                <w:rFonts w:ascii="Calibri" w:hAnsi="Calibri" w:cs="Calibri"/>
                <w:color w:val="auto"/>
                <w:sz w:val="22"/>
                <w:szCs w:val="22"/>
              </w:rPr>
            </w:pPr>
            <w:r>
              <w:rPr>
                <w:rFonts w:ascii="Calibri" w:hAnsi="Calibri"/>
                <w:color w:val="auto"/>
                <w:sz w:val="22"/>
              </w:rPr>
              <w:t>4</w:t>
            </w:r>
          </w:p>
        </w:tc>
      </w:tr>
      <w:tr w:rsidR="00C51FAD" w:rsidRPr="00C51FAD" w14:paraId="2ECE932C" w14:textId="77777777" w:rsidTr="00843710">
        <w:trPr>
          <w:trHeight w:val="170"/>
        </w:trPr>
        <w:tc>
          <w:tcPr>
            <w:tcW w:w="1254" w:type="pct"/>
            <w:tcBorders>
              <w:top w:val="single" w:sz="4" w:space="0" w:color="auto"/>
              <w:left w:val="single" w:sz="4" w:space="0" w:color="auto"/>
            </w:tcBorders>
          </w:tcPr>
          <w:p w14:paraId="68097B5F" w14:textId="77777777" w:rsidR="00C51FAD" w:rsidRPr="00C51FAD" w:rsidRDefault="00C51FAD" w:rsidP="00843710">
            <w:pPr>
              <w:rPr>
                <w:rFonts w:ascii="Calibri" w:hAnsi="Calibri" w:cs="Calibri"/>
                <w:b/>
                <w:bCs/>
                <w:color w:val="auto"/>
                <w:sz w:val="22"/>
                <w:szCs w:val="22"/>
              </w:rPr>
            </w:pPr>
            <w:r>
              <w:rPr>
                <w:rFonts w:ascii="Calibri" w:hAnsi="Calibri"/>
                <w:b/>
                <w:color w:val="auto"/>
                <w:sz w:val="22"/>
              </w:rPr>
              <w:t>Varš</w:t>
            </w:r>
          </w:p>
        </w:tc>
        <w:tc>
          <w:tcPr>
            <w:tcW w:w="1246" w:type="pct"/>
            <w:tcBorders>
              <w:top w:val="single" w:sz="4" w:space="0" w:color="auto"/>
              <w:left w:val="single" w:sz="4" w:space="0" w:color="auto"/>
            </w:tcBorders>
          </w:tcPr>
          <w:p w14:paraId="4ECEE798" w14:textId="77777777" w:rsidR="00C51FAD" w:rsidRPr="00C51FAD" w:rsidRDefault="00C51FAD" w:rsidP="00843710">
            <w:pPr>
              <w:rPr>
                <w:rFonts w:ascii="Calibri" w:hAnsi="Calibri" w:cs="Calibri"/>
                <w:i/>
                <w:iCs/>
                <w:color w:val="auto"/>
                <w:sz w:val="22"/>
                <w:szCs w:val="22"/>
              </w:rPr>
            </w:pPr>
            <w:proofErr w:type="spellStart"/>
            <w:r>
              <w:rPr>
                <w:rFonts w:ascii="Calibri" w:hAnsi="Calibri"/>
                <w:i/>
                <w:color w:val="auto"/>
                <w:sz w:val="22"/>
              </w:rPr>
              <w:t>Haumaniastrum</w:t>
            </w:r>
            <w:proofErr w:type="spellEnd"/>
            <w:r>
              <w:rPr>
                <w:rFonts w:ascii="Calibri" w:hAnsi="Calibri"/>
                <w:i/>
                <w:color w:val="auto"/>
                <w:sz w:val="22"/>
              </w:rPr>
              <w:t xml:space="preserve"> </w:t>
            </w:r>
            <w:proofErr w:type="spellStart"/>
            <w:r>
              <w:rPr>
                <w:rFonts w:ascii="Calibri" w:hAnsi="Calibri"/>
                <w:i/>
                <w:color w:val="auto"/>
                <w:sz w:val="22"/>
              </w:rPr>
              <w:t>katangense</w:t>
            </w:r>
            <w:proofErr w:type="spellEnd"/>
          </w:p>
        </w:tc>
        <w:tc>
          <w:tcPr>
            <w:tcW w:w="1249" w:type="pct"/>
            <w:tcBorders>
              <w:top w:val="single" w:sz="4" w:space="0" w:color="auto"/>
              <w:left w:val="single" w:sz="4" w:space="0" w:color="auto"/>
            </w:tcBorders>
          </w:tcPr>
          <w:p w14:paraId="72978443" w14:textId="77777777" w:rsidR="00C51FAD" w:rsidRPr="00C51FAD" w:rsidRDefault="00C51FAD" w:rsidP="00843710">
            <w:pPr>
              <w:rPr>
                <w:rFonts w:ascii="Calibri" w:hAnsi="Calibri" w:cs="Calibri"/>
                <w:color w:val="auto"/>
                <w:sz w:val="22"/>
                <w:szCs w:val="22"/>
              </w:rPr>
            </w:pPr>
            <w:r>
              <w:rPr>
                <w:rFonts w:ascii="Calibri" w:hAnsi="Calibri"/>
                <w:color w:val="auto"/>
                <w:sz w:val="22"/>
              </w:rPr>
              <w:t>8 356 (1)</w:t>
            </w:r>
          </w:p>
        </w:tc>
        <w:tc>
          <w:tcPr>
            <w:tcW w:w="1251" w:type="pct"/>
            <w:tcBorders>
              <w:top w:val="single" w:sz="4" w:space="0" w:color="auto"/>
              <w:left w:val="single" w:sz="4" w:space="0" w:color="auto"/>
              <w:right w:val="single" w:sz="4" w:space="0" w:color="auto"/>
            </w:tcBorders>
          </w:tcPr>
          <w:p w14:paraId="39B9FA92" w14:textId="77777777" w:rsidR="00C51FAD" w:rsidRPr="00C51FAD" w:rsidRDefault="00C51FAD" w:rsidP="00843710">
            <w:pPr>
              <w:rPr>
                <w:rFonts w:ascii="Calibri" w:hAnsi="Calibri" w:cs="Calibri"/>
                <w:color w:val="auto"/>
                <w:sz w:val="22"/>
                <w:szCs w:val="22"/>
              </w:rPr>
            </w:pPr>
            <w:r>
              <w:rPr>
                <w:rFonts w:ascii="Calibri" w:hAnsi="Calibri"/>
                <w:color w:val="auto"/>
                <w:sz w:val="22"/>
              </w:rPr>
              <w:t>5</w:t>
            </w:r>
          </w:p>
        </w:tc>
      </w:tr>
      <w:tr w:rsidR="00C51FAD" w:rsidRPr="00C51FAD" w14:paraId="05859173" w14:textId="77777777" w:rsidTr="00843710">
        <w:trPr>
          <w:trHeight w:val="170"/>
        </w:trPr>
        <w:tc>
          <w:tcPr>
            <w:tcW w:w="1254" w:type="pct"/>
            <w:tcBorders>
              <w:top w:val="single" w:sz="4" w:space="0" w:color="auto"/>
              <w:left w:val="single" w:sz="4" w:space="0" w:color="auto"/>
            </w:tcBorders>
          </w:tcPr>
          <w:p w14:paraId="45F0DA8C" w14:textId="77777777" w:rsidR="00C51FAD" w:rsidRPr="00C51FAD" w:rsidRDefault="00C51FAD" w:rsidP="00843710">
            <w:pPr>
              <w:rPr>
                <w:rFonts w:ascii="Calibri" w:hAnsi="Calibri" w:cs="Calibri"/>
                <w:bCs/>
                <w:color w:val="auto"/>
                <w:sz w:val="22"/>
                <w:szCs w:val="22"/>
              </w:rPr>
            </w:pPr>
            <w:proofErr w:type="spellStart"/>
            <w:r>
              <w:rPr>
                <w:rFonts w:ascii="Calibri" w:hAnsi="Calibri"/>
                <w:b/>
                <w:color w:val="auto"/>
                <w:sz w:val="22"/>
              </w:rPr>
              <w:t>Zelts</w:t>
            </w:r>
            <w:r>
              <w:rPr>
                <w:rFonts w:ascii="Calibri" w:hAnsi="Calibri"/>
                <w:color w:val="auto"/>
                <w:sz w:val="22"/>
                <w:vertAlign w:val="superscript"/>
              </w:rPr>
              <w:t>a</w:t>
            </w:r>
            <w:proofErr w:type="spellEnd"/>
          </w:p>
        </w:tc>
        <w:tc>
          <w:tcPr>
            <w:tcW w:w="1246" w:type="pct"/>
            <w:tcBorders>
              <w:top w:val="single" w:sz="4" w:space="0" w:color="auto"/>
              <w:left w:val="single" w:sz="4" w:space="0" w:color="auto"/>
            </w:tcBorders>
          </w:tcPr>
          <w:p w14:paraId="43FD055A" w14:textId="77777777" w:rsidR="00C51FAD" w:rsidRPr="00C51FAD" w:rsidRDefault="00C51FAD" w:rsidP="00843710">
            <w:pPr>
              <w:rPr>
                <w:rFonts w:ascii="Calibri" w:hAnsi="Calibri" w:cs="Calibri"/>
                <w:i/>
                <w:iCs/>
                <w:color w:val="auto"/>
                <w:sz w:val="22"/>
                <w:szCs w:val="22"/>
              </w:rPr>
            </w:pPr>
            <w:proofErr w:type="spellStart"/>
            <w:r>
              <w:rPr>
                <w:rFonts w:ascii="Calibri" w:hAnsi="Calibri"/>
                <w:i/>
                <w:color w:val="auto"/>
                <w:sz w:val="22"/>
              </w:rPr>
              <w:t>Brassica</w:t>
            </w:r>
            <w:proofErr w:type="spellEnd"/>
            <w:r>
              <w:rPr>
                <w:rFonts w:ascii="Calibri" w:hAnsi="Calibri"/>
                <w:i/>
                <w:color w:val="auto"/>
                <w:sz w:val="22"/>
              </w:rPr>
              <w:t xml:space="preserve"> </w:t>
            </w:r>
            <w:proofErr w:type="spellStart"/>
            <w:r>
              <w:rPr>
                <w:rFonts w:ascii="Calibri" w:hAnsi="Calibri"/>
                <w:i/>
                <w:color w:val="auto"/>
                <w:sz w:val="22"/>
              </w:rPr>
              <w:t>juncea</w:t>
            </w:r>
            <w:proofErr w:type="spellEnd"/>
          </w:p>
        </w:tc>
        <w:tc>
          <w:tcPr>
            <w:tcW w:w="1249" w:type="pct"/>
            <w:tcBorders>
              <w:top w:val="single" w:sz="4" w:space="0" w:color="auto"/>
              <w:left w:val="single" w:sz="4" w:space="0" w:color="auto"/>
            </w:tcBorders>
          </w:tcPr>
          <w:p w14:paraId="5CC31507" w14:textId="77777777" w:rsidR="00C51FAD" w:rsidRPr="00C51FAD" w:rsidRDefault="00C51FAD" w:rsidP="00843710">
            <w:pPr>
              <w:rPr>
                <w:rFonts w:ascii="Calibri" w:hAnsi="Calibri" w:cs="Calibri"/>
                <w:color w:val="auto"/>
                <w:sz w:val="22"/>
                <w:szCs w:val="22"/>
              </w:rPr>
            </w:pPr>
            <w:r>
              <w:rPr>
                <w:rFonts w:ascii="Calibri" w:hAnsi="Calibri"/>
                <w:color w:val="auto"/>
                <w:sz w:val="22"/>
              </w:rPr>
              <w:t>10 (0,001)</w:t>
            </w:r>
          </w:p>
        </w:tc>
        <w:tc>
          <w:tcPr>
            <w:tcW w:w="1251" w:type="pct"/>
            <w:tcBorders>
              <w:top w:val="single" w:sz="4" w:space="0" w:color="auto"/>
              <w:left w:val="single" w:sz="4" w:space="0" w:color="auto"/>
              <w:right w:val="single" w:sz="4" w:space="0" w:color="auto"/>
            </w:tcBorders>
          </w:tcPr>
          <w:p w14:paraId="430A8463" w14:textId="77777777" w:rsidR="00C51FAD" w:rsidRPr="00C51FAD" w:rsidRDefault="00C51FAD" w:rsidP="00843710">
            <w:pPr>
              <w:rPr>
                <w:rFonts w:ascii="Calibri" w:hAnsi="Calibri" w:cs="Calibri"/>
                <w:color w:val="auto"/>
                <w:sz w:val="22"/>
                <w:szCs w:val="22"/>
              </w:rPr>
            </w:pPr>
            <w:r>
              <w:rPr>
                <w:rFonts w:ascii="Calibri" w:hAnsi="Calibri"/>
                <w:color w:val="auto"/>
                <w:sz w:val="22"/>
              </w:rPr>
              <w:t>20</w:t>
            </w:r>
          </w:p>
        </w:tc>
      </w:tr>
      <w:tr w:rsidR="00C51FAD" w:rsidRPr="00C51FAD" w14:paraId="7885DAA2" w14:textId="77777777" w:rsidTr="00843710">
        <w:trPr>
          <w:trHeight w:val="170"/>
        </w:trPr>
        <w:tc>
          <w:tcPr>
            <w:tcW w:w="1254" w:type="pct"/>
            <w:tcBorders>
              <w:top w:val="single" w:sz="4" w:space="0" w:color="auto"/>
              <w:left w:val="single" w:sz="4" w:space="0" w:color="auto"/>
            </w:tcBorders>
          </w:tcPr>
          <w:p w14:paraId="7029A731" w14:textId="77777777" w:rsidR="00C51FAD" w:rsidRPr="00C51FAD" w:rsidRDefault="00C51FAD" w:rsidP="00843710">
            <w:pPr>
              <w:rPr>
                <w:rFonts w:ascii="Calibri" w:hAnsi="Calibri" w:cs="Calibri"/>
                <w:b/>
                <w:bCs/>
                <w:color w:val="auto"/>
                <w:sz w:val="22"/>
                <w:szCs w:val="22"/>
              </w:rPr>
            </w:pPr>
            <w:r>
              <w:rPr>
                <w:rFonts w:ascii="Calibri" w:hAnsi="Calibri"/>
                <w:b/>
                <w:color w:val="auto"/>
                <w:sz w:val="22"/>
              </w:rPr>
              <w:t>Svins</w:t>
            </w:r>
          </w:p>
        </w:tc>
        <w:tc>
          <w:tcPr>
            <w:tcW w:w="1246" w:type="pct"/>
            <w:tcBorders>
              <w:top w:val="single" w:sz="4" w:space="0" w:color="auto"/>
              <w:left w:val="single" w:sz="4" w:space="0" w:color="auto"/>
            </w:tcBorders>
          </w:tcPr>
          <w:p w14:paraId="08FFE868" w14:textId="77777777" w:rsidR="00C51FAD" w:rsidRPr="00C51FAD" w:rsidRDefault="00C51FAD" w:rsidP="00843710">
            <w:pPr>
              <w:rPr>
                <w:rFonts w:ascii="Calibri" w:hAnsi="Calibri" w:cs="Calibri"/>
                <w:i/>
                <w:iCs/>
                <w:color w:val="auto"/>
                <w:sz w:val="22"/>
                <w:szCs w:val="22"/>
              </w:rPr>
            </w:pPr>
            <w:proofErr w:type="spellStart"/>
            <w:r>
              <w:rPr>
                <w:rFonts w:ascii="Calibri" w:hAnsi="Calibri"/>
                <w:i/>
                <w:color w:val="auto"/>
                <w:sz w:val="22"/>
              </w:rPr>
              <w:t>Thlaspi</w:t>
            </w:r>
            <w:proofErr w:type="spellEnd"/>
            <w:r>
              <w:rPr>
                <w:rFonts w:ascii="Calibri" w:hAnsi="Calibri"/>
                <w:i/>
                <w:color w:val="auto"/>
                <w:sz w:val="22"/>
              </w:rPr>
              <w:t xml:space="preserve"> </w:t>
            </w:r>
            <w:proofErr w:type="spellStart"/>
            <w:r>
              <w:rPr>
                <w:rFonts w:ascii="Calibri" w:hAnsi="Calibri"/>
                <w:i/>
                <w:color w:val="auto"/>
                <w:sz w:val="22"/>
              </w:rPr>
              <w:t>rotundifolium</w:t>
            </w:r>
            <w:proofErr w:type="spellEnd"/>
            <w:r>
              <w:rPr>
                <w:rFonts w:ascii="Calibri" w:hAnsi="Calibri"/>
                <w:i/>
                <w:color w:val="auto"/>
                <w:sz w:val="22"/>
              </w:rPr>
              <w:t xml:space="preserve"> </w:t>
            </w:r>
            <w:proofErr w:type="spellStart"/>
            <w:r>
              <w:rPr>
                <w:rFonts w:ascii="Calibri" w:hAnsi="Calibri"/>
                <w:i/>
                <w:color w:val="auto"/>
                <w:sz w:val="22"/>
              </w:rPr>
              <w:t>sub</w:t>
            </w:r>
            <w:proofErr w:type="spellEnd"/>
            <w:r>
              <w:rPr>
                <w:rFonts w:ascii="Calibri" w:hAnsi="Calibri"/>
                <w:i/>
                <w:color w:val="auto"/>
                <w:sz w:val="22"/>
              </w:rPr>
              <w:t xml:space="preserve"> </w:t>
            </w:r>
            <w:proofErr w:type="spellStart"/>
            <w:r>
              <w:rPr>
                <w:rFonts w:ascii="Calibri" w:hAnsi="Calibri"/>
                <w:i/>
                <w:color w:val="auto"/>
                <w:sz w:val="22"/>
              </w:rPr>
              <w:t>sp</w:t>
            </w:r>
            <w:proofErr w:type="spellEnd"/>
            <w:r>
              <w:rPr>
                <w:rFonts w:ascii="Calibri" w:hAnsi="Calibri"/>
                <w:i/>
                <w:color w:val="auto"/>
                <w:sz w:val="22"/>
              </w:rPr>
              <w:t>.</w:t>
            </w:r>
          </w:p>
        </w:tc>
        <w:tc>
          <w:tcPr>
            <w:tcW w:w="1249" w:type="pct"/>
            <w:tcBorders>
              <w:top w:val="single" w:sz="4" w:space="0" w:color="auto"/>
              <w:left w:val="single" w:sz="4" w:space="0" w:color="auto"/>
            </w:tcBorders>
          </w:tcPr>
          <w:p w14:paraId="5C839CF2" w14:textId="77777777" w:rsidR="00C51FAD" w:rsidRPr="00C51FAD" w:rsidRDefault="00C51FAD" w:rsidP="00843710">
            <w:pPr>
              <w:rPr>
                <w:rFonts w:ascii="Calibri" w:hAnsi="Calibri" w:cs="Calibri"/>
                <w:color w:val="auto"/>
                <w:sz w:val="22"/>
                <w:szCs w:val="22"/>
              </w:rPr>
            </w:pPr>
            <w:r>
              <w:rPr>
                <w:rFonts w:ascii="Calibri" w:hAnsi="Calibri"/>
                <w:color w:val="auto"/>
                <w:sz w:val="22"/>
              </w:rPr>
              <w:t>8 200 (5)</w:t>
            </w:r>
          </w:p>
        </w:tc>
        <w:tc>
          <w:tcPr>
            <w:tcW w:w="1251" w:type="pct"/>
            <w:tcBorders>
              <w:top w:val="single" w:sz="4" w:space="0" w:color="auto"/>
              <w:left w:val="single" w:sz="4" w:space="0" w:color="auto"/>
              <w:right w:val="single" w:sz="4" w:space="0" w:color="auto"/>
            </w:tcBorders>
          </w:tcPr>
          <w:p w14:paraId="4028CE79" w14:textId="77777777" w:rsidR="00C51FAD" w:rsidRPr="00C51FAD" w:rsidRDefault="00C51FAD" w:rsidP="00843710">
            <w:pPr>
              <w:rPr>
                <w:rFonts w:ascii="Calibri" w:hAnsi="Calibri" w:cs="Calibri"/>
                <w:color w:val="auto"/>
                <w:sz w:val="22"/>
                <w:szCs w:val="22"/>
              </w:rPr>
            </w:pPr>
            <w:r>
              <w:rPr>
                <w:rFonts w:ascii="Calibri" w:hAnsi="Calibri"/>
                <w:color w:val="auto"/>
                <w:sz w:val="22"/>
              </w:rPr>
              <w:t>4</w:t>
            </w:r>
          </w:p>
        </w:tc>
      </w:tr>
      <w:tr w:rsidR="00C51FAD" w:rsidRPr="00C51FAD" w14:paraId="7B1BD5D2" w14:textId="77777777" w:rsidTr="00843710">
        <w:trPr>
          <w:trHeight w:val="170"/>
        </w:trPr>
        <w:tc>
          <w:tcPr>
            <w:tcW w:w="1254" w:type="pct"/>
            <w:tcBorders>
              <w:top w:val="single" w:sz="4" w:space="0" w:color="auto"/>
              <w:left w:val="single" w:sz="4" w:space="0" w:color="auto"/>
            </w:tcBorders>
          </w:tcPr>
          <w:p w14:paraId="42218185" w14:textId="77777777" w:rsidR="00C51FAD" w:rsidRPr="00C51FAD" w:rsidRDefault="00C51FAD" w:rsidP="00843710">
            <w:pPr>
              <w:rPr>
                <w:rFonts w:ascii="Calibri" w:hAnsi="Calibri" w:cs="Calibri"/>
                <w:b/>
                <w:bCs/>
                <w:color w:val="auto"/>
                <w:sz w:val="22"/>
                <w:szCs w:val="22"/>
              </w:rPr>
            </w:pPr>
            <w:r>
              <w:rPr>
                <w:rFonts w:ascii="Calibri" w:hAnsi="Calibri"/>
                <w:b/>
                <w:color w:val="auto"/>
                <w:sz w:val="22"/>
              </w:rPr>
              <w:t>Mangāns</w:t>
            </w:r>
          </w:p>
        </w:tc>
        <w:tc>
          <w:tcPr>
            <w:tcW w:w="1246" w:type="pct"/>
            <w:tcBorders>
              <w:top w:val="single" w:sz="4" w:space="0" w:color="auto"/>
              <w:left w:val="single" w:sz="4" w:space="0" w:color="auto"/>
            </w:tcBorders>
          </w:tcPr>
          <w:p w14:paraId="1A72B126" w14:textId="77777777" w:rsidR="00C51FAD" w:rsidRPr="00C51FAD" w:rsidRDefault="00C51FAD" w:rsidP="00843710">
            <w:pPr>
              <w:rPr>
                <w:rFonts w:ascii="Calibri" w:hAnsi="Calibri" w:cs="Calibri"/>
                <w:i/>
                <w:iCs/>
                <w:color w:val="auto"/>
                <w:sz w:val="22"/>
                <w:szCs w:val="22"/>
              </w:rPr>
            </w:pPr>
            <w:proofErr w:type="spellStart"/>
            <w:r>
              <w:rPr>
                <w:rFonts w:ascii="Calibri" w:hAnsi="Calibri"/>
                <w:i/>
                <w:color w:val="auto"/>
                <w:sz w:val="22"/>
              </w:rPr>
              <w:t>Macadamia</w:t>
            </w:r>
            <w:proofErr w:type="spellEnd"/>
            <w:r>
              <w:rPr>
                <w:rFonts w:ascii="Calibri" w:hAnsi="Calibri"/>
                <w:i/>
                <w:color w:val="auto"/>
                <w:sz w:val="22"/>
              </w:rPr>
              <w:t xml:space="preserve"> </w:t>
            </w:r>
            <w:proofErr w:type="spellStart"/>
            <w:r>
              <w:rPr>
                <w:rFonts w:ascii="Calibri" w:hAnsi="Calibri"/>
                <w:i/>
                <w:color w:val="auto"/>
                <w:sz w:val="22"/>
              </w:rPr>
              <w:t>neurophylla</w:t>
            </w:r>
            <w:proofErr w:type="spellEnd"/>
          </w:p>
        </w:tc>
        <w:tc>
          <w:tcPr>
            <w:tcW w:w="1249" w:type="pct"/>
            <w:tcBorders>
              <w:top w:val="single" w:sz="4" w:space="0" w:color="auto"/>
              <w:left w:val="single" w:sz="4" w:space="0" w:color="auto"/>
            </w:tcBorders>
          </w:tcPr>
          <w:p w14:paraId="3D02AC83" w14:textId="77777777" w:rsidR="00C51FAD" w:rsidRPr="00C51FAD" w:rsidRDefault="00C51FAD" w:rsidP="00843710">
            <w:pPr>
              <w:rPr>
                <w:rFonts w:ascii="Calibri" w:hAnsi="Calibri" w:cs="Calibri"/>
                <w:color w:val="auto"/>
                <w:sz w:val="22"/>
                <w:szCs w:val="22"/>
              </w:rPr>
            </w:pPr>
            <w:r>
              <w:rPr>
                <w:rFonts w:ascii="Calibri" w:hAnsi="Calibri"/>
                <w:color w:val="auto"/>
                <w:sz w:val="22"/>
              </w:rPr>
              <w:t>55 000 (400)</w:t>
            </w:r>
          </w:p>
        </w:tc>
        <w:tc>
          <w:tcPr>
            <w:tcW w:w="1251" w:type="pct"/>
            <w:tcBorders>
              <w:top w:val="single" w:sz="4" w:space="0" w:color="auto"/>
              <w:left w:val="single" w:sz="4" w:space="0" w:color="auto"/>
              <w:right w:val="single" w:sz="4" w:space="0" w:color="auto"/>
            </w:tcBorders>
          </w:tcPr>
          <w:p w14:paraId="2AA0EFCA" w14:textId="77777777" w:rsidR="00C51FAD" w:rsidRPr="00C51FAD" w:rsidRDefault="00C51FAD" w:rsidP="00843710">
            <w:pPr>
              <w:rPr>
                <w:rFonts w:ascii="Calibri" w:hAnsi="Calibri" w:cs="Calibri"/>
                <w:color w:val="auto"/>
                <w:sz w:val="22"/>
                <w:szCs w:val="22"/>
              </w:rPr>
            </w:pPr>
            <w:r>
              <w:rPr>
                <w:rFonts w:ascii="Calibri" w:hAnsi="Calibri"/>
                <w:color w:val="auto"/>
                <w:sz w:val="22"/>
              </w:rPr>
              <w:t>30</w:t>
            </w:r>
          </w:p>
        </w:tc>
      </w:tr>
      <w:tr w:rsidR="00C51FAD" w:rsidRPr="00C51FAD" w14:paraId="3A08BC54" w14:textId="77777777" w:rsidTr="00843710">
        <w:trPr>
          <w:trHeight w:val="170"/>
        </w:trPr>
        <w:tc>
          <w:tcPr>
            <w:tcW w:w="1254" w:type="pct"/>
            <w:tcBorders>
              <w:top w:val="single" w:sz="4" w:space="0" w:color="auto"/>
              <w:left w:val="single" w:sz="4" w:space="0" w:color="auto"/>
            </w:tcBorders>
          </w:tcPr>
          <w:p w14:paraId="75E6D764" w14:textId="77777777" w:rsidR="00C51FAD" w:rsidRPr="00C51FAD" w:rsidRDefault="00C51FAD" w:rsidP="00843710">
            <w:pPr>
              <w:rPr>
                <w:rFonts w:ascii="Calibri" w:hAnsi="Calibri" w:cs="Calibri"/>
                <w:b/>
                <w:bCs/>
                <w:color w:val="auto"/>
                <w:sz w:val="22"/>
                <w:szCs w:val="22"/>
              </w:rPr>
            </w:pPr>
            <w:r>
              <w:rPr>
                <w:rFonts w:ascii="Calibri" w:hAnsi="Calibri"/>
                <w:b/>
                <w:color w:val="auto"/>
                <w:sz w:val="22"/>
              </w:rPr>
              <w:t>Niķelis</w:t>
            </w:r>
          </w:p>
        </w:tc>
        <w:tc>
          <w:tcPr>
            <w:tcW w:w="1246" w:type="pct"/>
            <w:tcBorders>
              <w:top w:val="single" w:sz="4" w:space="0" w:color="auto"/>
              <w:left w:val="single" w:sz="4" w:space="0" w:color="auto"/>
            </w:tcBorders>
          </w:tcPr>
          <w:p w14:paraId="33E20C24" w14:textId="77777777" w:rsidR="00C51FAD" w:rsidRPr="00C51FAD" w:rsidRDefault="00C51FAD" w:rsidP="00843710">
            <w:pPr>
              <w:rPr>
                <w:rFonts w:ascii="Calibri" w:hAnsi="Calibri" w:cs="Calibri"/>
                <w:i/>
                <w:iCs/>
                <w:color w:val="auto"/>
                <w:sz w:val="22"/>
                <w:szCs w:val="22"/>
              </w:rPr>
            </w:pPr>
            <w:proofErr w:type="spellStart"/>
            <w:r>
              <w:rPr>
                <w:rFonts w:ascii="Calibri" w:hAnsi="Calibri"/>
                <w:i/>
                <w:color w:val="auto"/>
                <w:sz w:val="22"/>
              </w:rPr>
              <w:t>Alyssum</w:t>
            </w:r>
            <w:proofErr w:type="spellEnd"/>
            <w:r>
              <w:rPr>
                <w:rFonts w:ascii="Calibri" w:hAnsi="Calibri"/>
                <w:i/>
                <w:color w:val="auto"/>
                <w:sz w:val="22"/>
              </w:rPr>
              <w:t xml:space="preserve"> </w:t>
            </w:r>
            <w:proofErr w:type="spellStart"/>
            <w:r>
              <w:rPr>
                <w:rFonts w:ascii="Calibri" w:hAnsi="Calibri"/>
                <w:i/>
                <w:color w:val="auto"/>
                <w:sz w:val="22"/>
              </w:rPr>
              <w:t>bertolonii</w:t>
            </w:r>
            <w:proofErr w:type="spellEnd"/>
          </w:p>
        </w:tc>
        <w:tc>
          <w:tcPr>
            <w:tcW w:w="1249" w:type="pct"/>
            <w:tcBorders>
              <w:top w:val="single" w:sz="4" w:space="0" w:color="auto"/>
              <w:left w:val="single" w:sz="4" w:space="0" w:color="auto"/>
            </w:tcBorders>
          </w:tcPr>
          <w:p w14:paraId="01F8A1D1" w14:textId="77777777" w:rsidR="00C51FAD" w:rsidRPr="00C51FAD" w:rsidRDefault="00C51FAD" w:rsidP="00843710">
            <w:pPr>
              <w:rPr>
                <w:rFonts w:ascii="Calibri" w:hAnsi="Calibri" w:cs="Calibri"/>
                <w:color w:val="auto"/>
                <w:sz w:val="22"/>
                <w:szCs w:val="22"/>
              </w:rPr>
            </w:pPr>
            <w:r>
              <w:rPr>
                <w:rFonts w:ascii="Calibri" w:hAnsi="Calibri"/>
                <w:color w:val="auto"/>
                <w:sz w:val="22"/>
              </w:rPr>
              <w:t>400 (2)</w:t>
            </w:r>
          </w:p>
        </w:tc>
        <w:tc>
          <w:tcPr>
            <w:tcW w:w="1251" w:type="pct"/>
            <w:tcBorders>
              <w:top w:val="single" w:sz="4" w:space="0" w:color="auto"/>
              <w:left w:val="single" w:sz="4" w:space="0" w:color="auto"/>
              <w:right w:val="single" w:sz="4" w:space="0" w:color="auto"/>
            </w:tcBorders>
          </w:tcPr>
          <w:p w14:paraId="3A646F25" w14:textId="77777777" w:rsidR="00C51FAD" w:rsidRPr="00C51FAD" w:rsidRDefault="00C51FAD" w:rsidP="00843710">
            <w:pPr>
              <w:rPr>
                <w:rFonts w:ascii="Calibri" w:hAnsi="Calibri" w:cs="Calibri"/>
                <w:color w:val="auto"/>
                <w:sz w:val="22"/>
                <w:szCs w:val="22"/>
              </w:rPr>
            </w:pPr>
            <w:r>
              <w:rPr>
                <w:rFonts w:ascii="Calibri" w:hAnsi="Calibri"/>
                <w:color w:val="auto"/>
                <w:sz w:val="22"/>
              </w:rPr>
              <w:t>9</w:t>
            </w:r>
          </w:p>
        </w:tc>
      </w:tr>
      <w:tr w:rsidR="00C51FAD" w:rsidRPr="00C51FAD" w14:paraId="1CB4BDC1" w14:textId="77777777" w:rsidTr="00843710">
        <w:trPr>
          <w:trHeight w:val="170"/>
        </w:trPr>
        <w:tc>
          <w:tcPr>
            <w:tcW w:w="1254" w:type="pct"/>
            <w:tcBorders>
              <w:top w:val="single" w:sz="4" w:space="0" w:color="auto"/>
              <w:left w:val="single" w:sz="4" w:space="0" w:color="auto"/>
            </w:tcBorders>
          </w:tcPr>
          <w:p w14:paraId="7C2DC3D8" w14:textId="77777777" w:rsidR="00C51FAD" w:rsidRPr="00C51FAD" w:rsidRDefault="00C51FAD" w:rsidP="00843710">
            <w:pPr>
              <w:rPr>
                <w:rFonts w:ascii="Calibri" w:hAnsi="Calibri" w:cs="Calibri"/>
                <w:color w:val="auto"/>
                <w:sz w:val="22"/>
                <w:szCs w:val="10"/>
                <w:lang w:val="en-GB"/>
              </w:rPr>
            </w:pPr>
          </w:p>
        </w:tc>
        <w:tc>
          <w:tcPr>
            <w:tcW w:w="1246" w:type="pct"/>
            <w:tcBorders>
              <w:top w:val="single" w:sz="4" w:space="0" w:color="auto"/>
              <w:left w:val="single" w:sz="4" w:space="0" w:color="auto"/>
            </w:tcBorders>
          </w:tcPr>
          <w:p w14:paraId="02BF33CD" w14:textId="77777777" w:rsidR="00C51FAD" w:rsidRPr="00C51FAD" w:rsidRDefault="00C51FAD" w:rsidP="00843710">
            <w:pPr>
              <w:rPr>
                <w:rFonts w:ascii="Calibri" w:hAnsi="Calibri" w:cs="Calibri"/>
                <w:i/>
                <w:iCs/>
                <w:color w:val="auto"/>
                <w:sz w:val="22"/>
                <w:szCs w:val="22"/>
              </w:rPr>
            </w:pPr>
            <w:proofErr w:type="spellStart"/>
            <w:r>
              <w:rPr>
                <w:rFonts w:ascii="Calibri" w:hAnsi="Calibri"/>
                <w:i/>
                <w:color w:val="auto"/>
                <w:sz w:val="22"/>
              </w:rPr>
              <w:t>Berkheya</w:t>
            </w:r>
            <w:proofErr w:type="spellEnd"/>
            <w:r>
              <w:rPr>
                <w:rFonts w:ascii="Calibri" w:hAnsi="Calibri"/>
                <w:i/>
                <w:color w:val="auto"/>
                <w:sz w:val="22"/>
              </w:rPr>
              <w:t xml:space="preserve"> </w:t>
            </w:r>
            <w:proofErr w:type="spellStart"/>
            <w:r>
              <w:rPr>
                <w:rFonts w:ascii="Calibri" w:hAnsi="Calibri"/>
                <w:i/>
                <w:color w:val="auto"/>
                <w:sz w:val="22"/>
              </w:rPr>
              <w:t>coddii</w:t>
            </w:r>
            <w:proofErr w:type="spellEnd"/>
          </w:p>
        </w:tc>
        <w:tc>
          <w:tcPr>
            <w:tcW w:w="1249" w:type="pct"/>
            <w:tcBorders>
              <w:top w:val="single" w:sz="4" w:space="0" w:color="auto"/>
              <w:left w:val="single" w:sz="4" w:space="0" w:color="auto"/>
            </w:tcBorders>
          </w:tcPr>
          <w:p w14:paraId="7C32FC89" w14:textId="77777777" w:rsidR="00C51FAD" w:rsidRPr="00C51FAD" w:rsidRDefault="00C51FAD" w:rsidP="00843710">
            <w:pPr>
              <w:rPr>
                <w:rFonts w:ascii="Calibri" w:hAnsi="Calibri" w:cs="Calibri"/>
                <w:color w:val="auto"/>
                <w:sz w:val="22"/>
                <w:szCs w:val="22"/>
              </w:rPr>
            </w:pPr>
            <w:r>
              <w:rPr>
                <w:rFonts w:ascii="Calibri" w:hAnsi="Calibri"/>
                <w:color w:val="auto"/>
                <w:sz w:val="22"/>
              </w:rPr>
              <w:t>17 000 (2)</w:t>
            </w:r>
          </w:p>
        </w:tc>
        <w:tc>
          <w:tcPr>
            <w:tcW w:w="1251" w:type="pct"/>
            <w:tcBorders>
              <w:top w:val="single" w:sz="4" w:space="0" w:color="auto"/>
              <w:left w:val="single" w:sz="4" w:space="0" w:color="auto"/>
              <w:right w:val="single" w:sz="4" w:space="0" w:color="auto"/>
            </w:tcBorders>
          </w:tcPr>
          <w:p w14:paraId="4B0F1566" w14:textId="77777777" w:rsidR="00C51FAD" w:rsidRPr="00C51FAD" w:rsidRDefault="00C51FAD" w:rsidP="00843710">
            <w:pPr>
              <w:rPr>
                <w:rFonts w:ascii="Calibri" w:hAnsi="Calibri" w:cs="Calibri"/>
                <w:color w:val="auto"/>
                <w:sz w:val="22"/>
                <w:szCs w:val="22"/>
              </w:rPr>
            </w:pPr>
            <w:r>
              <w:rPr>
                <w:rFonts w:ascii="Calibri" w:hAnsi="Calibri"/>
                <w:color w:val="auto"/>
                <w:sz w:val="22"/>
              </w:rPr>
              <w:t>22</w:t>
            </w:r>
          </w:p>
        </w:tc>
      </w:tr>
      <w:tr w:rsidR="00C51FAD" w:rsidRPr="00C51FAD" w14:paraId="4A760DAE" w14:textId="77777777" w:rsidTr="00843710">
        <w:trPr>
          <w:trHeight w:val="170"/>
        </w:trPr>
        <w:tc>
          <w:tcPr>
            <w:tcW w:w="1254" w:type="pct"/>
            <w:tcBorders>
              <w:top w:val="single" w:sz="4" w:space="0" w:color="auto"/>
              <w:left w:val="single" w:sz="4" w:space="0" w:color="auto"/>
            </w:tcBorders>
          </w:tcPr>
          <w:p w14:paraId="5CE04477" w14:textId="77777777" w:rsidR="00C51FAD" w:rsidRPr="00C51FAD" w:rsidRDefault="00C51FAD" w:rsidP="00843710">
            <w:pPr>
              <w:rPr>
                <w:rFonts w:ascii="Calibri" w:hAnsi="Calibri" w:cs="Calibri"/>
                <w:b/>
                <w:bCs/>
                <w:color w:val="auto"/>
                <w:sz w:val="22"/>
                <w:szCs w:val="22"/>
              </w:rPr>
            </w:pPr>
            <w:r>
              <w:rPr>
                <w:rFonts w:ascii="Calibri" w:hAnsi="Calibri"/>
                <w:b/>
                <w:color w:val="auto"/>
                <w:sz w:val="22"/>
              </w:rPr>
              <w:t>Selēns</w:t>
            </w:r>
          </w:p>
        </w:tc>
        <w:tc>
          <w:tcPr>
            <w:tcW w:w="1246" w:type="pct"/>
            <w:tcBorders>
              <w:top w:val="single" w:sz="4" w:space="0" w:color="auto"/>
              <w:left w:val="single" w:sz="4" w:space="0" w:color="auto"/>
            </w:tcBorders>
          </w:tcPr>
          <w:p w14:paraId="22AF81A4" w14:textId="77777777" w:rsidR="00C51FAD" w:rsidRPr="00C51FAD" w:rsidRDefault="00C51FAD" w:rsidP="00843710">
            <w:pPr>
              <w:rPr>
                <w:rFonts w:ascii="Calibri" w:hAnsi="Calibri" w:cs="Calibri"/>
                <w:i/>
                <w:iCs/>
                <w:color w:val="auto"/>
                <w:sz w:val="22"/>
                <w:szCs w:val="22"/>
              </w:rPr>
            </w:pPr>
            <w:proofErr w:type="spellStart"/>
            <w:r>
              <w:rPr>
                <w:rFonts w:ascii="Calibri" w:hAnsi="Calibri"/>
                <w:i/>
                <w:color w:val="auto"/>
                <w:sz w:val="22"/>
              </w:rPr>
              <w:t>Astragalus</w:t>
            </w:r>
            <w:proofErr w:type="spellEnd"/>
            <w:r>
              <w:rPr>
                <w:rFonts w:ascii="Calibri" w:hAnsi="Calibri"/>
                <w:i/>
                <w:color w:val="auto"/>
                <w:sz w:val="22"/>
              </w:rPr>
              <w:t xml:space="preserve"> </w:t>
            </w:r>
            <w:proofErr w:type="spellStart"/>
            <w:r>
              <w:rPr>
                <w:rFonts w:ascii="Calibri" w:hAnsi="Calibri"/>
                <w:i/>
                <w:color w:val="auto"/>
                <w:sz w:val="22"/>
              </w:rPr>
              <w:t>pattersoni</w:t>
            </w:r>
            <w:proofErr w:type="spellEnd"/>
          </w:p>
        </w:tc>
        <w:tc>
          <w:tcPr>
            <w:tcW w:w="1249" w:type="pct"/>
            <w:tcBorders>
              <w:top w:val="single" w:sz="4" w:space="0" w:color="auto"/>
              <w:left w:val="single" w:sz="4" w:space="0" w:color="auto"/>
            </w:tcBorders>
          </w:tcPr>
          <w:p w14:paraId="420D4672" w14:textId="77777777" w:rsidR="00C51FAD" w:rsidRPr="00C51FAD" w:rsidRDefault="00C51FAD" w:rsidP="00843710">
            <w:pPr>
              <w:rPr>
                <w:rFonts w:ascii="Calibri" w:hAnsi="Calibri" w:cs="Calibri"/>
                <w:color w:val="auto"/>
                <w:sz w:val="22"/>
                <w:szCs w:val="22"/>
              </w:rPr>
            </w:pPr>
            <w:r>
              <w:rPr>
                <w:rFonts w:ascii="Calibri" w:hAnsi="Calibri"/>
                <w:color w:val="auto"/>
                <w:sz w:val="22"/>
              </w:rPr>
              <w:t>6 000 (1)</w:t>
            </w:r>
          </w:p>
        </w:tc>
        <w:tc>
          <w:tcPr>
            <w:tcW w:w="1251" w:type="pct"/>
            <w:tcBorders>
              <w:top w:val="single" w:sz="4" w:space="0" w:color="auto"/>
              <w:left w:val="single" w:sz="4" w:space="0" w:color="auto"/>
              <w:right w:val="single" w:sz="4" w:space="0" w:color="auto"/>
            </w:tcBorders>
          </w:tcPr>
          <w:p w14:paraId="12546366" w14:textId="77777777" w:rsidR="00C51FAD" w:rsidRPr="00C51FAD" w:rsidRDefault="00C51FAD" w:rsidP="00843710">
            <w:pPr>
              <w:rPr>
                <w:rFonts w:ascii="Calibri" w:hAnsi="Calibri" w:cs="Calibri"/>
                <w:color w:val="auto"/>
                <w:sz w:val="22"/>
                <w:szCs w:val="22"/>
              </w:rPr>
            </w:pPr>
            <w:r>
              <w:rPr>
                <w:rFonts w:ascii="Calibri" w:hAnsi="Calibri"/>
                <w:color w:val="auto"/>
                <w:sz w:val="22"/>
              </w:rPr>
              <w:t>5</w:t>
            </w:r>
          </w:p>
        </w:tc>
      </w:tr>
      <w:tr w:rsidR="00C51FAD" w:rsidRPr="00C51FAD" w14:paraId="2D3F8043" w14:textId="77777777" w:rsidTr="00843710">
        <w:trPr>
          <w:trHeight w:val="170"/>
        </w:trPr>
        <w:tc>
          <w:tcPr>
            <w:tcW w:w="1254" w:type="pct"/>
            <w:tcBorders>
              <w:top w:val="single" w:sz="4" w:space="0" w:color="auto"/>
              <w:left w:val="single" w:sz="4" w:space="0" w:color="auto"/>
            </w:tcBorders>
          </w:tcPr>
          <w:p w14:paraId="2DF7ACF2" w14:textId="77777777" w:rsidR="00C51FAD" w:rsidRPr="00C51FAD" w:rsidRDefault="00C51FAD" w:rsidP="00843710">
            <w:pPr>
              <w:rPr>
                <w:rFonts w:ascii="Calibri" w:hAnsi="Calibri" w:cs="Calibri"/>
                <w:b/>
                <w:bCs/>
                <w:color w:val="auto"/>
                <w:sz w:val="22"/>
                <w:szCs w:val="22"/>
              </w:rPr>
            </w:pPr>
            <w:r>
              <w:rPr>
                <w:rFonts w:ascii="Calibri" w:hAnsi="Calibri"/>
                <w:b/>
                <w:color w:val="auto"/>
                <w:sz w:val="22"/>
              </w:rPr>
              <w:t>Tallijs</w:t>
            </w:r>
          </w:p>
        </w:tc>
        <w:tc>
          <w:tcPr>
            <w:tcW w:w="1246" w:type="pct"/>
            <w:tcBorders>
              <w:top w:val="single" w:sz="4" w:space="0" w:color="auto"/>
              <w:left w:val="single" w:sz="4" w:space="0" w:color="auto"/>
            </w:tcBorders>
          </w:tcPr>
          <w:p w14:paraId="11B28680" w14:textId="77777777" w:rsidR="00C51FAD" w:rsidRPr="00C51FAD" w:rsidRDefault="00C51FAD" w:rsidP="00843710">
            <w:pPr>
              <w:rPr>
                <w:rFonts w:ascii="Calibri" w:hAnsi="Calibri" w:cs="Calibri"/>
                <w:i/>
                <w:iCs/>
                <w:color w:val="auto"/>
                <w:sz w:val="22"/>
                <w:szCs w:val="22"/>
              </w:rPr>
            </w:pPr>
            <w:proofErr w:type="spellStart"/>
            <w:r>
              <w:rPr>
                <w:rFonts w:ascii="Calibri" w:hAnsi="Calibri"/>
                <w:i/>
                <w:color w:val="auto"/>
                <w:sz w:val="22"/>
              </w:rPr>
              <w:t>Biscutella</w:t>
            </w:r>
            <w:proofErr w:type="spellEnd"/>
            <w:r>
              <w:rPr>
                <w:rFonts w:ascii="Calibri" w:hAnsi="Calibri"/>
                <w:i/>
                <w:color w:val="auto"/>
                <w:sz w:val="22"/>
              </w:rPr>
              <w:t xml:space="preserve"> </w:t>
            </w:r>
            <w:proofErr w:type="spellStart"/>
            <w:r>
              <w:rPr>
                <w:rFonts w:ascii="Calibri" w:hAnsi="Calibri"/>
                <w:i/>
                <w:color w:val="auto"/>
                <w:sz w:val="22"/>
              </w:rPr>
              <w:t>laevigata</w:t>
            </w:r>
            <w:proofErr w:type="spellEnd"/>
          </w:p>
        </w:tc>
        <w:tc>
          <w:tcPr>
            <w:tcW w:w="1249" w:type="pct"/>
            <w:tcBorders>
              <w:top w:val="single" w:sz="4" w:space="0" w:color="auto"/>
              <w:left w:val="single" w:sz="4" w:space="0" w:color="auto"/>
            </w:tcBorders>
          </w:tcPr>
          <w:p w14:paraId="08DE9407" w14:textId="77777777" w:rsidR="00C51FAD" w:rsidRPr="00C51FAD" w:rsidRDefault="00C51FAD" w:rsidP="00843710">
            <w:pPr>
              <w:rPr>
                <w:rFonts w:ascii="Calibri" w:hAnsi="Calibri" w:cs="Calibri"/>
                <w:color w:val="auto"/>
                <w:sz w:val="22"/>
                <w:szCs w:val="22"/>
              </w:rPr>
            </w:pPr>
            <w:r>
              <w:rPr>
                <w:rFonts w:ascii="Calibri" w:hAnsi="Calibri"/>
                <w:color w:val="auto"/>
                <w:sz w:val="22"/>
              </w:rPr>
              <w:t>13 768 (1)</w:t>
            </w:r>
          </w:p>
        </w:tc>
        <w:tc>
          <w:tcPr>
            <w:tcW w:w="1251" w:type="pct"/>
            <w:tcBorders>
              <w:top w:val="single" w:sz="4" w:space="0" w:color="auto"/>
              <w:left w:val="single" w:sz="4" w:space="0" w:color="auto"/>
              <w:right w:val="single" w:sz="4" w:space="0" w:color="auto"/>
            </w:tcBorders>
          </w:tcPr>
          <w:p w14:paraId="5DE17482" w14:textId="77777777" w:rsidR="00C51FAD" w:rsidRPr="00C51FAD" w:rsidRDefault="00C51FAD" w:rsidP="00843710">
            <w:pPr>
              <w:rPr>
                <w:rFonts w:ascii="Calibri" w:hAnsi="Calibri" w:cs="Calibri"/>
                <w:color w:val="auto"/>
                <w:sz w:val="22"/>
                <w:szCs w:val="22"/>
              </w:rPr>
            </w:pPr>
            <w:r>
              <w:rPr>
                <w:rFonts w:ascii="Calibri" w:hAnsi="Calibri"/>
                <w:color w:val="auto"/>
                <w:sz w:val="22"/>
              </w:rPr>
              <w:t>4</w:t>
            </w:r>
          </w:p>
        </w:tc>
      </w:tr>
      <w:tr w:rsidR="00C51FAD" w:rsidRPr="00C51FAD" w14:paraId="0D3506A8" w14:textId="77777777" w:rsidTr="00843710">
        <w:trPr>
          <w:trHeight w:val="170"/>
        </w:trPr>
        <w:tc>
          <w:tcPr>
            <w:tcW w:w="1254" w:type="pct"/>
            <w:tcBorders>
              <w:top w:val="single" w:sz="4" w:space="0" w:color="auto"/>
              <w:left w:val="single" w:sz="4" w:space="0" w:color="auto"/>
            </w:tcBorders>
          </w:tcPr>
          <w:p w14:paraId="7828466E" w14:textId="77777777" w:rsidR="00C51FAD" w:rsidRPr="00C51FAD" w:rsidRDefault="00C51FAD" w:rsidP="00843710">
            <w:pPr>
              <w:rPr>
                <w:rFonts w:ascii="Calibri" w:hAnsi="Calibri" w:cs="Calibri"/>
                <w:color w:val="auto"/>
                <w:sz w:val="22"/>
                <w:szCs w:val="10"/>
                <w:lang w:val="en-GB"/>
              </w:rPr>
            </w:pPr>
          </w:p>
        </w:tc>
        <w:tc>
          <w:tcPr>
            <w:tcW w:w="1246" w:type="pct"/>
            <w:tcBorders>
              <w:top w:val="single" w:sz="4" w:space="0" w:color="auto"/>
              <w:left w:val="single" w:sz="4" w:space="0" w:color="auto"/>
            </w:tcBorders>
          </w:tcPr>
          <w:p w14:paraId="3C22DDBA" w14:textId="77777777" w:rsidR="00C51FAD" w:rsidRPr="00C51FAD" w:rsidRDefault="00C51FAD" w:rsidP="00843710">
            <w:pPr>
              <w:rPr>
                <w:rFonts w:ascii="Calibri" w:hAnsi="Calibri" w:cs="Calibri"/>
                <w:i/>
                <w:iCs/>
                <w:color w:val="auto"/>
                <w:sz w:val="22"/>
                <w:szCs w:val="22"/>
              </w:rPr>
            </w:pPr>
            <w:proofErr w:type="spellStart"/>
            <w:r>
              <w:rPr>
                <w:rFonts w:ascii="Calibri" w:hAnsi="Calibri"/>
                <w:i/>
                <w:color w:val="auto"/>
                <w:sz w:val="22"/>
              </w:rPr>
              <w:t>Iberis</w:t>
            </w:r>
            <w:proofErr w:type="spellEnd"/>
            <w:r>
              <w:rPr>
                <w:rFonts w:ascii="Calibri" w:hAnsi="Calibri"/>
                <w:i/>
                <w:color w:val="auto"/>
                <w:sz w:val="22"/>
              </w:rPr>
              <w:t xml:space="preserve"> </w:t>
            </w:r>
            <w:proofErr w:type="spellStart"/>
            <w:r>
              <w:rPr>
                <w:rFonts w:ascii="Calibri" w:hAnsi="Calibri"/>
                <w:i/>
                <w:color w:val="auto"/>
                <w:sz w:val="22"/>
              </w:rPr>
              <w:t>intermedia</w:t>
            </w:r>
            <w:proofErr w:type="spellEnd"/>
          </w:p>
        </w:tc>
        <w:tc>
          <w:tcPr>
            <w:tcW w:w="1249" w:type="pct"/>
            <w:tcBorders>
              <w:top w:val="single" w:sz="4" w:space="0" w:color="auto"/>
              <w:left w:val="single" w:sz="4" w:space="0" w:color="auto"/>
            </w:tcBorders>
          </w:tcPr>
          <w:p w14:paraId="20A0F47A" w14:textId="77777777" w:rsidR="00C51FAD" w:rsidRPr="00C51FAD" w:rsidRDefault="00C51FAD" w:rsidP="00843710">
            <w:pPr>
              <w:rPr>
                <w:rFonts w:ascii="Calibri" w:hAnsi="Calibri" w:cs="Calibri"/>
                <w:color w:val="auto"/>
                <w:sz w:val="22"/>
                <w:szCs w:val="22"/>
              </w:rPr>
            </w:pPr>
            <w:r>
              <w:rPr>
                <w:rFonts w:ascii="Calibri" w:hAnsi="Calibri"/>
                <w:color w:val="auto"/>
                <w:sz w:val="22"/>
              </w:rPr>
              <w:t>4 055 (1)</w:t>
            </w:r>
          </w:p>
        </w:tc>
        <w:tc>
          <w:tcPr>
            <w:tcW w:w="1251" w:type="pct"/>
            <w:tcBorders>
              <w:top w:val="single" w:sz="4" w:space="0" w:color="auto"/>
              <w:left w:val="single" w:sz="4" w:space="0" w:color="auto"/>
              <w:right w:val="single" w:sz="4" w:space="0" w:color="auto"/>
            </w:tcBorders>
          </w:tcPr>
          <w:p w14:paraId="59CF9FDF" w14:textId="77777777" w:rsidR="00C51FAD" w:rsidRPr="00C51FAD" w:rsidRDefault="00C51FAD" w:rsidP="00843710">
            <w:pPr>
              <w:rPr>
                <w:rFonts w:ascii="Calibri" w:hAnsi="Calibri" w:cs="Calibri"/>
                <w:color w:val="auto"/>
                <w:sz w:val="22"/>
                <w:szCs w:val="22"/>
              </w:rPr>
            </w:pPr>
            <w:r>
              <w:rPr>
                <w:rFonts w:ascii="Calibri" w:hAnsi="Calibri"/>
                <w:color w:val="auto"/>
                <w:sz w:val="22"/>
              </w:rPr>
              <w:t>10</w:t>
            </w:r>
          </w:p>
        </w:tc>
      </w:tr>
      <w:tr w:rsidR="00C51FAD" w:rsidRPr="00C51FAD" w14:paraId="33002353" w14:textId="77777777" w:rsidTr="00843710">
        <w:trPr>
          <w:trHeight w:val="170"/>
        </w:trPr>
        <w:tc>
          <w:tcPr>
            <w:tcW w:w="1254" w:type="pct"/>
            <w:tcBorders>
              <w:top w:val="single" w:sz="4" w:space="0" w:color="auto"/>
              <w:left w:val="single" w:sz="4" w:space="0" w:color="auto"/>
            </w:tcBorders>
          </w:tcPr>
          <w:p w14:paraId="464D09F0" w14:textId="77777777" w:rsidR="00C51FAD" w:rsidRPr="00C51FAD" w:rsidRDefault="00C51FAD" w:rsidP="00843710">
            <w:pPr>
              <w:rPr>
                <w:rFonts w:ascii="Calibri" w:hAnsi="Calibri" w:cs="Calibri"/>
                <w:b/>
                <w:bCs/>
                <w:color w:val="auto"/>
                <w:sz w:val="22"/>
                <w:szCs w:val="22"/>
              </w:rPr>
            </w:pPr>
            <w:r>
              <w:rPr>
                <w:rFonts w:ascii="Calibri" w:hAnsi="Calibri"/>
                <w:b/>
                <w:color w:val="auto"/>
                <w:sz w:val="22"/>
              </w:rPr>
              <w:t>Urāns</w:t>
            </w:r>
          </w:p>
        </w:tc>
        <w:tc>
          <w:tcPr>
            <w:tcW w:w="1246" w:type="pct"/>
            <w:tcBorders>
              <w:top w:val="single" w:sz="4" w:space="0" w:color="auto"/>
              <w:left w:val="single" w:sz="4" w:space="0" w:color="auto"/>
            </w:tcBorders>
          </w:tcPr>
          <w:p w14:paraId="14830ACA" w14:textId="77777777" w:rsidR="00C51FAD" w:rsidRPr="00C51FAD" w:rsidRDefault="00C51FAD" w:rsidP="00843710">
            <w:pPr>
              <w:rPr>
                <w:rFonts w:ascii="Calibri" w:hAnsi="Calibri" w:cs="Calibri"/>
                <w:i/>
                <w:iCs/>
                <w:color w:val="auto"/>
                <w:sz w:val="22"/>
                <w:szCs w:val="22"/>
              </w:rPr>
            </w:pPr>
            <w:proofErr w:type="spellStart"/>
            <w:r>
              <w:rPr>
                <w:rFonts w:ascii="Calibri" w:hAnsi="Calibri"/>
                <w:i/>
                <w:color w:val="auto"/>
                <w:sz w:val="22"/>
              </w:rPr>
              <w:t>Atriplex</w:t>
            </w:r>
            <w:proofErr w:type="spellEnd"/>
            <w:r>
              <w:rPr>
                <w:rFonts w:ascii="Calibri" w:hAnsi="Calibri"/>
                <w:i/>
                <w:color w:val="auto"/>
                <w:sz w:val="22"/>
              </w:rPr>
              <w:t xml:space="preserve"> </w:t>
            </w:r>
            <w:proofErr w:type="spellStart"/>
            <w:r>
              <w:rPr>
                <w:rFonts w:ascii="Calibri" w:hAnsi="Calibri"/>
                <w:i/>
                <w:color w:val="auto"/>
                <w:sz w:val="22"/>
              </w:rPr>
              <w:t>confertifolia</w:t>
            </w:r>
            <w:proofErr w:type="spellEnd"/>
          </w:p>
        </w:tc>
        <w:tc>
          <w:tcPr>
            <w:tcW w:w="1249" w:type="pct"/>
            <w:tcBorders>
              <w:top w:val="single" w:sz="4" w:space="0" w:color="auto"/>
              <w:left w:val="single" w:sz="4" w:space="0" w:color="auto"/>
            </w:tcBorders>
          </w:tcPr>
          <w:p w14:paraId="0241AF9E" w14:textId="77777777" w:rsidR="00C51FAD" w:rsidRPr="00C51FAD" w:rsidRDefault="00C51FAD" w:rsidP="00843710">
            <w:pPr>
              <w:rPr>
                <w:rFonts w:ascii="Calibri" w:hAnsi="Calibri" w:cs="Calibri"/>
                <w:color w:val="auto"/>
                <w:sz w:val="22"/>
                <w:szCs w:val="22"/>
              </w:rPr>
            </w:pPr>
            <w:r>
              <w:rPr>
                <w:rFonts w:ascii="Calibri" w:hAnsi="Calibri"/>
                <w:color w:val="auto"/>
                <w:sz w:val="22"/>
              </w:rPr>
              <w:t>100 (0,5)</w:t>
            </w:r>
          </w:p>
        </w:tc>
        <w:tc>
          <w:tcPr>
            <w:tcW w:w="1251" w:type="pct"/>
            <w:tcBorders>
              <w:top w:val="single" w:sz="4" w:space="0" w:color="auto"/>
              <w:left w:val="single" w:sz="4" w:space="0" w:color="auto"/>
              <w:right w:val="single" w:sz="4" w:space="0" w:color="auto"/>
            </w:tcBorders>
          </w:tcPr>
          <w:p w14:paraId="2CFAF7C6" w14:textId="77777777" w:rsidR="00C51FAD" w:rsidRPr="00C51FAD" w:rsidRDefault="00C51FAD" w:rsidP="00843710">
            <w:pPr>
              <w:rPr>
                <w:rFonts w:ascii="Calibri" w:hAnsi="Calibri" w:cs="Calibri"/>
                <w:color w:val="auto"/>
                <w:sz w:val="22"/>
                <w:szCs w:val="22"/>
              </w:rPr>
            </w:pPr>
            <w:r>
              <w:rPr>
                <w:rFonts w:ascii="Calibri" w:hAnsi="Calibri"/>
                <w:color w:val="auto"/>
                <w:sz w:val="22"/>
              </w:rPr>
              <w:t>10</w:t>
            </w:r>
          </w:p>
        </w:tc>
      </w:tr>
      <w:tr w:rsidR="00C51FAD" w:rsidRPr="00C51FAD" w14:paraId="1CF9E72E" w14:textId="77777777" w:rsidTr="00843710">
        <w:trPr>
          <w:trHeight w:val="170"/>
        </w:trPr>
        <w:tc>
          <w:tcPr>
            <w:tcW w:w="1254" w:type="pct"/>
            <w:tcBorders>
              <w:top w:val="single" w:sz="4" w:space="0" w:color="auto"/>
              <w:left w:val="single" w:sz="4" w:space="0" w:color="auto"/>
              <w:bottom w:val="single" w:sz="4" w:space="0" w:color="auto"/>
            </w:tcBorders>
          </w:tcPr>
          <w:p w14:paraId="27580111" w14:textId="77777777" w:rsidR="00C51FAD" w:rsidRPr="00C51FAD" w:rsidRDefault="00C51FAD" w:rsidP="00843710">
            <w:pPr>
              <w:rPr>
                <w:rFonts w:ascii="Calibri" w:hAnsi="Calibri" w:cs="Calibri"/>
                <w:b/>
                <w:bCs/>
                <w:color w:val="auto"/>
                <w:sz w:val="22"/>
                <w:szCs w:val="22"/>
              </w:rPr>
            </w:pPr>
            <w:r>
              <w:rPr>
                <w:rFonts w:ascii="Calibri" w:hAnsi="Calibri"/>
                <w:b/>
                <w:color w:val="auto"/>
                <w:sz w:val="22"/>
              </w:rPr>
              <w:t>Cinks</w:t>
            </w:r>
          </w:p>
        </w:tc>
        <w:tc>
          <w:tcPr>
            <w:tcW w:w="1246" w:type="pct"/>
            <w:tcBorders>
              <w:top w:val="single" w:sz="4" w:space="0" w:color="auto"/>
              <w:left w:val="single" w:sz="4" w:space="0" w:color="auto"/>
              <w:bottom w:val="single" w:sz="4" w:space="0" w:color="auto"/>
            </w:tcBorders>
          </w:tcPr>
          <w:p w14:paraId="762DC1D0" w14:textId="77777777" w:rsidR="00C51FAD" w:rsidRPr="00C51FAD" w:rsidRDefault="00C51FAD" w:rsidP="00843710">
            <w:pPr>
              <w:rPr>
                <w:rFonts w:ascii="Calibri" w:hAnsi="Calibri" w:cs="Calibri"/>
                <w:i/>
                <w:iCs/>
                <w:color w:val="auto"/>
                <w:sz w:val="22"/>
                <w:szCs w:val="22"/>
              </w:rPr>
            </w:pPr>
            <w:proofErr w:type="spellStart"/>
            <w:r>
              <w:rPr>
                <w:rFonts w:ascii="Calibri" w:hAnsi="Calibri"/>
                <w:i/>
                <w:color w:val="auto"/>
                <w:sz w:val="22"/>
              </w:rPr>
              <w:t>Thlaspi</w:t>
            </w:r>
            <w:proofErr w:type="spellEnd"/>
            <w:r>
              <w:rPr>
                <w:rFonts w:ascii="Calibri" w:hAnsi="Calibri"/>
                <w:i/>
                <w:color w:val="auto"/>
                <w:sz w:val="22"/>
              </w:rPr>
              <w:t xml:space="preserve"> </w:t>
            </w:r>
            <w:proofErr w:type="spellStart"/>
            <w:r>
              <w:rPr>
                <w:rFonts w:ascii="Calibri" w:hAnsi="Calibri"/>
                <w:i/>
                <w:color w:val="auto"/>
                <w:sz w:val="22"/>
              </w:rPr>
              <w:t>calaminare</w:t>
            </w:r>
            <w:proofErr w:type="spellEnd"/>
          </w:p>
        </w:tc>
        <w:tc>
          <w:tcPr>
            <w:tcW w:w="1249" w:type="pct"/>
            <w:tcBorders>
              <w:top w:val="single" w:sz="4" w:space="0" w:color="auto"/>
              <w:left w:val="single" w:sz="4" w:space="0" w:color="auto"/>
              <w:bottom w:val="single" w:sz="4" w:space="0" w:color="auto"/>
            </w:tcBorders>
          </w:tcPr>
          <w:p w14:paraId="54714431" w14:textId="77777777" w:rsidR="00C51FAD" w:rsidRPr="00C51FAD" w:rsidRDefault="00C51FAD" w:rsidP="00843710">
            <w:pPr>
              <w:rPr>
                <w:rFonts w:ascii="Calibri" w:hAnsi="Calibri" w:cs="Calibri"/>
                <w:color w:val="auto"/>
                <w:sz w:val="22"/>
                <w:szCs w:val="22"/>
              </w:rPr>
            </w:pPr>
            <w:r>
              <w:rPr>
                <w:rFonts w:ascii="Calibri" w:hAnsi="Calibri"/>
                <w:color w:val="auto"/>
                <w:sz w:val="22"/>
              </w:rPr>
              <w:t>10 000 (100)</w:t>
            </w:r>
          </w:p>
        </w:tc>
        <w:tc>
          <w:tcPr>
            <w:tcW w:w="1251" w:type="pct"/>
            <w:tcBorders>
              <w:top w:val="single" w:sz="4" w:space="0" w:color="auto"/>
              <w:left w:val="single" w:sz="4" w:space="0" w:color="auto"/>
              <w:bottom w:val="single" w:sz="4" w:space="0" w:color="auto"/>
              <w:right w:val="single" w:sz="4" w:space="0" w:color="auto"/>
            </w:tcBorders>
          </w:tcPr>
          <w:p w14:paraId="185200EB" w14:textId="77777777" w:rsidR="00C51FAD" w:rsidRPr="00C51FAD" w:rsidRDefault="00C51FAD" w:rsidP="00843710">
            <w:pPr>
              <w:rPr>
                <w:rFonts w:ascii="Calibri" w:hAnsi="Calibri" w:cs="Calibri"/>
                <w:color w:val="auto"/>
                <w:sz w:val="22"/>
                <w:szCs w:val="22"/>
              </w:rPr>
            </w:pPr>
            <w:r>
              <w:rPr>
                <w:rFonts w:ascii="Calibri" w:hAnsi="Calibri"/>
                <w:color w:val="auto"/>
                <w:sz w:val="22"/>
              </w:rPr>
              <w:t>4</w:t>
            </w:r>
          </w:p>
        </w:tc>
      </w:tr>
    </w:tbl>
    <w:p w14:paraId="3A267ED7" w14:textId="77777777" w:rsidR="00C51FAD" w:rsidRPr="00C51FAD" w:rsidRDefault="00C51FAD" w:rsidP="00C51FAD">
      <w:pPr>
        <w:pStyle w:val="a2"/>
        <w:jc w:val="both"/>
        <w:rPr>
          <w:color w:val="auto"/>
          <w:sz w:val="16"/>
          <w:szCs w:val="8"/>
        </w:rPr>
      </w:pPr>
      <w:proofErr w:type="spellStart"/>
      <w:r>
        <w:rPr>
          <w:rStyle w:val="a1"/>
          <w:i/>
          <w:color w:val="auto"/>
          <w:sz w:val="16"/>
        </w:rPr>
        <w:t>d.w</w:t>
      </w:r>
      <w:proofErr w:type="spellEnd"/>
      <w:r>
        <w:rPr>
          <w:rStyle w:val="a1"/>
          <w:i/>
          <w:color w:val="auto"/>
          <w:sz w:val="16"/>
        </w:rPr>
        <w:t>. D sausna.</w:t>
      </w:r>
    </w:p>
    <w:p w14:paraId="71DCE19C" w14:textId="77777777" w:rsidR="00C51FAD" w:rsidRPr="00C51FAD" w:rsidRDefault="00C51FAD" w:rsidP="00C51FAD">
      <w:pPr>
        <w:pStyle w:val="a2"/>
        <w:jc w:val="both"/>
        <w:rPr>
          <w:color w:val="auto"/>
          <w:sz w:val="16"/>
          <w:szCs w:val="8"/>
        </w:rPr>
      </w:pPr>
      <w:r>
        <w:rPr>
          <w:rStyle w:val="a1"/>
          <w:i/>
          <w:color w:val="auto"/>
          <w:sz w:val="16"/>
        </w:rPr>
        <w:t xml:space="preserve">a </w:t>
      </w:r>
      <w:proofErr w:type="spellStart"/>
      <w:r>
        <w:rPr>
          <w:rStyle w:val="a1"/>
          <w:i/>
          <w:color w:val="auto"/>
          <w:sz w:val="16"/>
        </w:rPr>
        <w:t>Hiperakumulācijas</w:t>
      </w:r>
      <w:proofErr w:type="spellEnd"/>
      <w:r>
        <w:rPr>
          <w:rStyle w:val="a1"/>
          <w:i/>
          <w:color w:val="auto"/>
          <w:sz w:val="16"/>
        </w:rPr>
        <w:t xml:space="preserve"> izraisīšana, izmantojot amonija </w:t>
      </w:r>
      <w:proofErr w:type="spellStart"/>
      <w:r>
        <w:rPr>
          <w:rStyle w:val="a1"/>
          <w:i/>
          <w:color w:val="auto"/>
          <w:sz w:val="16"/>
        </w:rPr>
        <w:t>tiocianātu</w:t>
      </w:r>
      <w:proofErr w:type="spellEnd"/>
      <w:r>
        <w:rPr>
          <w:rStyle w:val="a1"/>
          <w:i/>
          <w:color w:val="auto"/>
          <w:sz w:val="16"/>
        </w:rPr>
        <w:t>.</w:t>
      </w:r>
    </w:p>
    <w:p w14:paraId="41C7FFE7" w14:textId="77777777" w:rsidR="00C51FAD" w:rsidRPr="00C51FAD" w:rsidRDefault="00C51FAD" w:rsidP="00C51FAD">
      <w:pPr>
        <w:pStyle w:val="a2"/>
        <w:jc w:val="both"/>
        <w:rPr>
          <w:color w:val="auto"/>
          <w:sz w:val="16"/>
          <w:szCs w:val="8"/>
        </w:rPr>
      </w:pPr>
      <w:r>
        <w:rPr>
          <w:rStyle w:val="a1"/>
          <w:i/>
          <w:color w:val="auto"/>
          <w:sz w:val="16"/>
        </w:rPr>
        <w:t>NB: vērtības iekavās ir vidējās koncentrācijas, kas parasti konstatētas augos, kuri nav akumulatori.</w:t>
      </w:r>
    </w:p>
    <w:p w14:paraId="30B11FDA" w14:textId="77777777" w:rsidR="00C51FAD" w:rsidRPr="00807A46" w:rsidRDefault="00C51FAD" w:rsidP="00C51FAD">
      <w:pPr>
        <w:jc w:val="both"/>
        <w:rPr>
          <w:rFonts w:ascii="Calibri" w:hAnsi="Calibri" w:cs="Calibri"/>
          <w:color w:val="auto"/>
          <w:sz w:val="22"/>
        </w:rPr>
      </w:pPr>
    </w:p>
    <w:p w14:paraId="161FCD5B" w14:textId="77777777" w:rsidR="00C51FAD" w:rsidRPr="00C51FAD" w:rsidRDefault="00C51FAD" w:rsidP="00C51FAD">
      <w:pPr>
        <w:pStyle w:val="22"/>
        <w:jc w:val="both"/>
        <w:rPr>
          <w:rStyle w:val="21"/>
          <w:color w:val="auto"/>
        </w:rPr>
      </w:pPr>
      <w:r>
        <w:rPr>
          <w:rStyle w:val="21"/>
          <w:color w:val="auto"/>
        </w:rPr>
        <w:t xml:space="preserve">Savā recenzētajā rakstā Andersons u.c. (1999) ieviesa </w:t>
      </w:r>
      <w:proofErr w:type="spellStart"/>
      <w:r>
        <w:rPr>
          <w:rStyle w:val="21"/>
          <w:color w:val="auto"/>
        </w:rPr>
        <w:t>fitoieguves</w:t>
      </w:r>
      <w:proofErr w:type="spellEnd"/>
      <w:r>
        <w:rPr>
          <w:rStyle w:val="21"/>
          <w:color w:val="auto"/>
        </w:rPr>
        <w:t xml:space="preserve"> ekonomisko modeli, kas parādīts 6.3. attēlā. Šo modeli piemēro gan dabiskai, gan mākslīgai </w:t>
      </w:r>
      <w:proofErr w:type="spellStart"/>
      <w:r>
        <w:rPr>
          <w:rStyle w:val="21"/>
          <w:color w:val="auto"/>
        </w:rPr>
        <w:t>hiperakumulācijai</w:t>
      </w:r>
      <w:proofErr w:type="spellEnd"/>
      <w:r>
        <w:rPr>
          <w:rStyle w:val="21"/>
          <w:color w:val="auto"/>
        </w:rPr>
        <w:t>. Faktori, kas ietekmē ekonomiku, ietver metāla saturu augā, ikgadējo biomasas ražošanu un potenciālu reģenerēt un pārdot enerģiju no biomasas sadedzināšanas.</w:t>
      </w:r>
    </w:p>
    <w:p w14:paraId="5D15E9C2" w14:textId="77777777" w:rsidR="00C51FAD" w:rsidRPr="00C51FAD" w:rsidRDefault="00C51FAD" w:rsidP="00C51FAD">
      <w:pPr>
        <w:pStyle w:val="22"/>
        <w:jc w:val="both"/>
        <w:rPr>
          <w:color w:val="auto"/>
        </w:rPr>
      </w:pPr>
      <w:r>
        <w:br w:type="page"/>
      </w:r>
    </w:p>
    <w:p w14:paraId="2CB59F2E" w14:textId="77777777" w:rsidR="00C51FAD" w:rsidRPr="00C51FAD" w:rsidRDefault="00C51FAD" w:rsidP="00C51FAD">
      <w:pPr>
        <w:jc w:val="center"/>
        <w:rPr>
          <w:rFonts w:ascii="Calibri" w:hAnsi="Calibri" w:cs="Calibri"/>
          <w:color w:val="auto"/>
          <w:sz w:val="22"/>
          <w:szCs w:val="2"/>
        </w:rPr>
      </w:pPr>
      <w:r>
        <w:rPr>
          <w:rFonts w:ascii="Calibri" w:hAnsi="Calibri"/>
          <w:noProof/>
          <w:color w:val="auto"/>
          <w:sz w:val="22"/>
        </w:rPr>
        <w:lastRenderedPageBreak/>
        <mc:AlternateContent>
          <mc:Choice Requires="wpg">
            <w:drawing>
              <wp:anchor distT="0" distB="0" distL="114300" distR="114300" simplePos="0" relativeHeight="251619328" behindDoc="0" locked="0" layoutInCell="1" allowOverlap="1" wp14:anchorId="0D5AFFF0" wp14:editId="1FBC3925">
                <wp:simplePos x="0" y="0"/>
                <wp:positionH relativeFrom="column">
                  <wp:posOffset>603885</wp:posOffset>
                </wp:positionH>
                <wp:positionV relativeFrom="paragraph">
                  <wp:posOffset>-100965</wp:posOffset>
                </wp:positionV>
                <wp:extent cx="5241925" cy="7727315"/>
                <wp:effectExtent l="0" t="0" r="0" b="6985"/>
                <wp:wrapNone/>
                <wp:docPr id="451404162" name="Группа 54"/>
                <wp:cNvGraphicFramePr/>
                <a:graphic xmlns:a="http://schemas.openxmlformats.org/drawingml/2006/main">
                  <a:graphicData uri="http://schemas.microsoft.com/office/word/2010/wordprocessingGroup">
                    <wpg:wgp>
                      <wpg:cNvGrpSpPr/>
                      <wpg:grpSpPr>
                        <a:xfrm>
                          <a:off x="0" y="0"/>
                          <a:ext cx="5241925" cy="7727315"/>
                          <a:chOff x="0" y="0"/>
                          <a:chExt cx="5241925" cy="7727315"/>
                        </a:xfrm>
                      </wpg:grpSpPr>
                      <wps:wsp>
                        <wps:cNvPr id="1387560793" name="Надпись 2"/>
                        <wps:cNvSpPr txBox="1">
                          <a:spLocks noChangeArrowheads="1"/>
                        </wps:cNvSpPr>
                        <wps:spPr bwMode="auto">
                          <a:xfrm>
                            <a:off x="0" y="1390650"/>
                            <a:ext cx="3021965" cy="6667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FB11599" w14:textId="77777777" w:rsidR="00C51FAD" w:rsidRPr="00C51FAD" w:rsidRDefault="00C51FAD" w:rsidP="00C51FAD">
                              <w:pPr>
                                <w:rPr>
                                  <w:color w:val="auto"/>
                                  <w:sz w:val="28"/>
                                  <w:szCs w:val="44"/>
                                </w:rPr>
                              </w:pPr>
                              <w:r>
                                <w:rPr>
                                  <w:color w:val="auto"/>
                                  <w:sz w:val="28"/>
                                </w:rPr>
                                <w:t>Kultūras, ko audzē augsnē un kurās metālu koncentrācija parastajai izmantošanai ir pārāk zema</w:t>
                              </w:r>
                            </w:p>
                          </w:txbxContent>
                        </wps:txbx>
                        <wps:bodyPr rot="0" vert="horz" wrap="square" lIns="0" tIns="0" rIns="0" bIns="0" anchor="t" anchorCtr="0">
                          <a:noAutofit/>
                        </wps:bodyPr>
                      </wps:wsp>
                      <wps:wsp>
                        <wps:cNvPr id="1465565649" name="Надпись 2"/>
                        <wps:cNvSpPr txBox="1">
                          <a:spLocks noChangeArrowheads="1"/>
                        </wps:cNvSpPr>
                        <wps:spPr bwMode="auto">
                          <a:xfrm>
                            <a:off x="800100" y="0"/>
                            <a:ext cx="3009900" cy="7359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19AF89D" w14:textId="77777777" w:rsidR="00C51FAD" w:rsidRPr="00C51FAD" w:rsidRDefault="00C51FAD" w:rsidP="00C51FAD">
                              <w:pPr>
                                <w:jc w:val="center"/>
                                <w:rPr>
                                  <w:rFonts w:ascii="Times New Roman" w:hAnsi="Times New Roman" w:cs="Times New Roman"/>
                                  <w:b/>
                                  <w:bCs/>
                                  <w:color w:val="auto"/>
                                  <w:sz w:val="44"/>
                                  <w:szCs w:val="52"/>
                                </w:rPr>
                              </w:pPr>
                              <w:r>
                                <w:rPr>
                                  <w:rFonts w:ascii="Times New Roman" w:hAnsi="Times New Roman"/>
                                  <w:b/>
                                  <w:color w:val="auto"/>
                                  <w:sz w:val="44"/>
                                </w:rPr>
                                <w:t>FITOIEGUVES DARBĪBA</w:t>
                              </w:r>
                            </w:p>
                          </w:txbxContent>
                        </wps:txbx>
                        <wps:bodyPr rot="0" vert="horz" wrap="square" lIns="0" tIns="0" rIns="0" bIns="0" anchor="t" anchorCtr="0">
                          <a:noAutofit/>
                        </wps:bodyPr>
                      </wps:wsp>
                      <wps:wsp>
                        <wps:cNvPr id="1917187082" name="Надпись 2"/>
                        <wps:cNvSpPr txBox="1">
                          <a:spLocks noChangeArrowheads="1"/>
                        </wps:cNvSpPr>
                        <wps:spPr bwMode="auto">
                          <a:xfrm>
                            <a:off x="3790950" y="95250"/>
                            <a:ext cx="979170" cy="3378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E451F42" w14:textId="77777777" w:rsidR="00C51FAD" w:rsidRPr="00CF3407" w:rsidRDefault="00C51FAD" w:rsidP="00C51FAD">
                              <w:pPr>
                                <w:jc w:val="right"/>
                                <w:rPr>
                                  <w:rFonts w:ascii="Times New Roman" w:hAnsi="Times New Roman" w:cs="Times New Roman"/>
                                  <w:b/>
                                  <w:bCs/>
                                  <w:color w:val="auto"/>
                                  <w:sz w:val="44"/>
                                  <w:szCs w:val="52"/>
                                </w:rPr>
                              </w:pPr>
                            </w:p>
                          </w:txbxContent>
                        </wps:txbx>
                        <wps:bodyPr rot="0" vert="horz" wrap="square" lIns="0" tIns="0" rIns="0" bIns="0" anchor="t" anchorCtr="0">
                          <a:noAutofit/>
                        </wps:bodyPr>
                      </wps:wsp>
                      <wps:wsp>
                        <wps:cNvPr id="243210296" name="Надпись 2"/>
                        <wps:cNvSpPr txBox="1">
                          <a:spLocks noChangeArrowheads="1"/>
                        </wps:cNvSpPr>
                        <wps:spPr bwMode="auto">
                          <a:xfrm>
                            <a:off x="3914775" y="1524000"/>
                            <a:ext cx="1223010" cy="10979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006DF33" w14:textId="77777777" w:rsidR="00C51FAD" w:rsidRPr="007C755A" w:rsidRDefault="00C51FAD" w:rsidP="00C51FAD">
                              <w:pPr>
                                <w:rPr>
                                  <w:color w:val="auto"/>
                                  <w:sz w:val="20"/>
                                  <w:szCs w:val="32"/>
                                </w:rPr>
                              </w:pPr>
                              <w:r w:rsidRPr="007C755A">
                                <w:rPr>
                                  <w:color w:val="auto"/>
                                  <w:sz w:val="20"/>
                                  <w:szCs w:val="18"/>
                                </w:rPr>
                                <w:t xml:space="preserve">Lai uzlabotu metālu uzņemšanu kultūraugos, var pievienot </w:t>
                              </w:r>
                              <w:proofErr w:type="spellStart"/>
                              <w:r w:rsidRPr="007C755A">
                                <w:rPr>
                                  <w:color w:val="auto"/>
                                  <w:sz w:val="20"/>
                                  <w:szCs w:val="18"/>
                                </w:rPr>
                                <w:t>kompleksveidotājus</w:t>
                              </w:r>
                              <w:proofErr w:type="spellEnd"/>
                            </w:p>
                          </w:txbxContent>
                        </wps:txbx>
                        <wps:bodyPr rot="0" vert="horz" wrap="square" lIns="0" tIns="0" rIns="0" bIns="0" anchor="t" anchorCtr="0">
                          <a:noAutofit/>
                        </wps:bodyPr>
                      </wps:wsp>
                      <wps:wsp>
                        <wps:cNvPr id="2087928748" name="Надпись 2"/>
                        <wps:cNvSpPr txBox="1">
                          <a:spLocks noChangeArrowheads="1"/>
                        </wps:cNvSpPr>
                        <wps:spPr bwMode="auto">
                          <a:xfrm>
                            <a:off x="76200" y="3143250"/>
                            <a:ext cx="3455035" cy="3740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7372E93" w14:textId="77777777" w:rsidR="00C51FAD" w:rsidRPr="00C51FAD" w:rsidRDefault="00C51FAD" w:rsidP="00C51FAD">
                              <w:pPr>
                                <w:jc w:val="center"/>
                                <w:rPr>
                                  <w:color w:val="auto"/>
                                  <w:sz w:val="32"/>
                                  <w:szCs w:val="48"/>
                                </w:rPr>
                              </w:pPr>
                              <w:r>
                                <w:rPr>
                                  <w:color w:val="auto"/>
                                  <w:sz w:val="32"/>
                                </w:rPr>
                                <w:t>Niķelis / tallijs / zelts</w:t>
                              </w:r>
                            </w:p>
                          </w:txbxContent>
                        </wps:txbx>
                        <wps:bodyPr rot="0" vert="horz" wrap="square" lIns="0" tIns="0" rIns="0" bIns="0" anchor="t" anchorCtr="0">
                          <a:noAutofit/>
                        </wps:bodyPr>
                      </wps:wsp>
                      <wps:wsp>
                        <wps:cNvPr id="1102391566" name="Надпись 2"/>
                        <wps:cNvSpPr txBox="1">
                          <a:spLocks noChangeArrowheads="1"/>
                        </wps:cNvSpPr>
                        <wps:spPr bwMode="auto">
                          <a:xfrm>
                            <a:off x="47625" y="3952875"/>
                            <a:ext cx="2238375" cy="4927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0622C51" w14:textId="77777777" w:rsidR="00C51FAD" w:rsidRPr="00C51FAD" w:rsidRDefault="00C51FAD" w:rsidP="00C51FAD">
                              <w:pPr>
                                <w:rPr>
                                  <w:color w:val="auto"/>
                                  <w:sz w:val="28"/>
                                  <w:szCs w:val="44"/>
                                </w:rPr>
                              </w:pPr>
                              <w:r>
                                <w:rPr>
                                  <w:color w:val="auto"/>
                                  <w:sz w:val="28"/>
                                </w:rPr>
                                <w:t>Iespējamā elektroenerģijas ražošana</w:t>
                              </w:r>
                            </w:p>
                          </w:txbxContent>
                        </wps:txbx>
                        <wps:bodyPr rot="0" vert="horz" wrap="square" lIns="0" tIns="0" rIns="0" bIns="0" anchor="t" anchorCtr="0">
                          <a:noAutofit/>
                        </wps:bodyPr>
                      </wps:wsp>
                      <wps:wsp>
                        <wps:cNvPr id="581654118" name="Надпись 2"/>
                        <wps:cNvSpPr txBox="1">
                          <a:spLocks noChangeArrowheads="1"/>
                        </wps:cNvSpPr>
                        <wps:spPr bwMode="auto">
                          <a:xfrm>
                            <a:off x="2133600" y="5448300"/>
                            <a:ext cx="1870075" cy="3321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20A913D" w14:textId="77777777" w:rsidR="00C51FAD" w:rsidRPr="007C755A" w:rsidRDefault="00C51FAD" w:rsidP="00C51FAD">
                              <w:pPr>
                                <w:rPr>
                                  <w:color w:val="auto"/>
                                  <w:szCs w:val="40"/>
                                </w:rPr>
                              </w:pPr>
                              <w:r w:rsidRPr="007C755A">
                                <w:rPr>
                                  <w:color w:val="auto"/>
                                  <w:szCs w:val="22"/>
                                </w:rPr>
                                <w:t>Sadedzināts augu materiāls</w:t>
                              </w:r>
                            </w:p>
                          </w:txbxContent>
                        </wps:txbx>
                        <wps:bodyPr rot="0" vert="horz" wrap="square" lIns="0" tIns="0" rIns="0" bIns="0" anchor="t" anchorCtr="0">
                          <a:noAutofit/>
                        </wps:bodyPr>
                      </wps:wsp>
                      <wps:wsp>
                        <wps:cNvPr id="2039957221" name="Надпись 2"/>
                        <wps:cNvSpPr txBox="1">
                          <a:spLocks noChangeArrowheads="1"/>
                        </wps:cNvSpPr>
                        <wps:spPr bwMode="auto">
                          <a:xfrm>
                            <a:off x="1133475" y="6991350"/>
                            <a:ext cx="2451735" cy="7359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ECE9173" w14:textId="77777777" w:rsidR="00C51FAD" w:rsidRPr="00C51FAD" w:rsidRDefault="00C51FAD" w:rsidP="00C51FAD">
                              <w:pPr>
                                <w:rPr>
                                  <w:color w:val="auto"/>
                                  <w:sz w:val="28"/>
                                  <w:szCs w:val="44"/>
                                </w:rPr>
                              </w:pPr>
                              <w:r>
                                <w:rPr>
                                  <w:color w:val="auto"/>
                                  <w:sz w:val="28"/>
                                </w:rPr>
                                <w:t>Mazs augu pelnu (</w:t>
                              </w:r>
                              <w:proofErr w:type="spellStart"/>
                              <w:r>
                                <w:rPr>
                                  <w:color w:val="auto"/>
                                  <w:sz w:val="28"/>
                                </w:rPr>
                                <w:t>bio</w:t>
                              </w:r>
                              <w:proofErr w:type="spellEnd"/>
                              <w:r>
                                <w:rPr>
                                  <w:color w:val="auto"/>
                                  <w:sz w:val="28"/>
                                </w:rPr>
                                <w:t>-rūdas) apjoms, kas satur augstu mērķa metāla koncentrāciju</w:t>
                              </w:r>
                            </w:p>
                          </w:txbxContent>
                        </wps:txbx>
                        <wps:bodyPr rot="0" vert="horz" wrap="square" lIns="0" tIns="0" rIns="0" bIns="0" anchor="t" anchorCtr="0">
                          <a:noAutofit/>
                        </wps:bodyPr>
                      </wps:wsp>
                      <wps:wsp>
                        <wps:cNvPr id="1112818553" name="Надпись 2"/>
                        <wps:cNvSpPr txBox="1">
                          <a:spLocks noChangeArrowheads="1"/>
                        </wps:cNvSpPr>
                        <wps:spPr bwMode="auto">
                          <a:xfrm>
                            <a:off x="3924300" y="7181850"/>
                            <a:ext cx="1317625" cy="5283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D6CCD8F" w14:textId="77777777" w:rsidR="00C51FAD" w:rsidRPr="007C755A" w:rsidRDefault="00C51FAD" w:rsidP="00C51FAD">
                              <w:pPr>
                                <w:jc w:val="center"/>
                                <w:rPr>
                                  <w:color w:val="auto"/>
                                  <w:szCs w:val="40"/>
                                </w:rPr>
                              </w:pPr>
                              <w:r w:rsidRPr="007C755A">
                                <w:rPr>
                                  <w:color w:val="auto"/>
                                  <w:szCs w:val="22"/>
                                </w:rPr>
                                <w:t xml:space="preserve">Kausēta </w:t>
                              </w:r>
                              <w:proofErr w:type="spellStart"/>
                              <w:r w:rsidRPr="007C755A">
                                <w:rPr>
                                  <w:color w:val="auto"/>
                                  <w:szCs w:val="22"/>
                                </w:rPr>
                                <w:t>biorūda</w:t>
                              </w:r>
                              <w:proofErr w:type="spellEnd"/>
                              <w:r w:rsidRPr="007C755A">
                                <w:rPr>
                                  <w:color w:val="auto"/>
                                  <w:szCs w:val="22"/>
                                </w:rPr>
                                <w:t>, lai iegūtu metālu</w:t>
                              </w:r>
                            </w:p>
                          </w:txbxContent>
                        </wps:txbx>
                        <wps:bodyPr rot="0" vert="horz" wrap="square" lIns="0" tIns="0" rIns="0" bIns="0" anchor="t" anchorCtr="0">
                          <a:noAutofit/>
                        </wps:bodyPr>
                      </wps:wsp>
                    </wpg:wgp>
                  </a:graphicData>
                </a:graphic>
              </wp:anchor>
            </w:drawing>
          </mc:Choice>
          <mc:Fallback>
            <w:pict>
              <v:group w14:anchorId="0D5AFFF0" id="Группа 54" o:spid="_x0000_s1133" style="position:absolute;left:0;text-align:left;margin-left:47.55pt;margin-top:-7.95pt;width:412.75pt;height:608.45pt;z-index:251619328" coordsize="52419,77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">
                <v:shape id="_x0000_s1134" type="#_x0000_t202" style="position:absolute;top:13906;width:30219;height:6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" stroked="f">
                  <v:textbox inset="0,0,0,0">
                    <w:txbxContent>
                      <w:p w14:paraId="3FB11599" w14:textId="77777777" w:rsidR="00C51FAD" w:rsidRPr="00C51FAD" w:rsidRDefault="00C51FAD" w:rsidP="00C51FAD">
                        <w:pPr>
                          <w:rPr>
                            <w:color w:val="auto"/>
                            <w:sz w:val="28"/>
                            <w:szCs w:val="44"/>
                          </w:rPr>
                        </w:pPr>
                        <w:r>
                          <w:rPr>
                            <w:color w:val="auto"/>
                            <w:sz w:val="28"/>
                          </w:rPr>
                          <w:t>Kultūras, ko audzē augsnē un kurās metālu koncentrācija parastajai izmantošanai ir pārāk zema</w:t>
                        </w:r>
                      </w:p>
                    </w:txbxContent>
                  </v:textbox>
                </v:shape>
                <v:shape id="_x0000_s1135" type="#_x0000_t202" style="position:absolute;left:8001;width:30099;height:7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" stroked="f">
                  <v:textbox inset="0,0,0,0">
                    <w:txbxContent>
                      <w:p w14:paraId="319AF89D" w14:textId="77777777" w:rsidR="00C51FAD" w:rsidRPr="00C51FAD" w:rsidRDefault="00C51FAD" w:rsidP="00C51FAD">
                        <w:pPr>
                          <w:jc w:val="center"/>
                          <w:rPr>
                            <w:rFonts w:ascii="Times New Roman" w:hAnsi="Times New Roman" w:cs="Times New Roman"/>
                            <w:b/>
                            <w:bCs/>
                            <w:color w:val="auto"/>
                            <w:sz w:val="44"/>
                            <w:szCs w:val="52"/>
                          </w:rPr>
                        </w:pPr>
                        <w:r>
                          <w:rPr>
                            <w:rFonts w:ascii="Times New Roman" w:hAnsi="Times New Roman"/>
                            <w:b/>
                            <w:color w:val="auto"/>
                            <w:sz w:val="44"/>
                          </w:rPr>
                          <w:t>FITOIEGUVES DARBĪBA</w:t>
                        </w:r>
                      </w:p>
                    </w:txbxContent>
                  </v:textbox>
                </v:shape>
                <v:shape id="_x0000_s1136" type="#_x0000_t202" style="position:absolute;left:37909;top:952;width:9792;height:3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" stroked="f">
                  <v:textbox inset="0,0,0,0">
                    <w:txbxContent>
                      <w:p w14:paraId="3E451F42" w14:textId="77777777" w:rsidR="00C51FAD" w:rsidRPr="00CF3407" w:rsidRDefault="00C51FAD" w:rsidP="00C51FAD">
                        <w:pPr>
                          <w:jc w:val="right"/>
                          <w:rPr>
                            <w:rFonts w:ascii="Times New Roman" w:hAnsi="Times New Roman" w:cs="Times New Roman"/>
                            <w:b/>
                            <w:bCs/>
                            <w:color w:val="auto"/>
                            <w:sz w:val="44"/>
                            <w:szCs w:val="52"/>
                          </w:rPr>
                        </w:pPr>
                      </w:p>
                    </w:txbxContent>
                  </v:textbox>
                </v:shape>
                <v:shape id="_x0000_s1137" type="#_x0000_t202" style="position:absolute;left:39147;top:15240;width:12230;height:10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" stroked="f">
                  <v:textbox inset="0,0,0,0">
                    <w:txbxContent>
                      <w:p w14:paraId="6006DF33" w14:textId="77777777" w:rsidR="00C51FAD" w:rsidRPr="007C755A" w:rsidRDefault="00C51FAD" w:rsidP="00C51FAD">
                        <w:pPr>
                          <w:rPr>
                            <w:color w:val="auto"/>
                            <w:sz w:val="20"/>
                            <w:szCs w:val="32"/>
                          </w:rPr>
                        </w:pPr>
                        <w:r w:rsidRPr="007C755A">
                          <w:rPr>
                            <w:color w:val="auto"/>
                            <w:sz w:val="20"/>
                            <w:szCs w:val="18"/>
                          </w:rPr>
                          <w:t xml:space="preserve">Lai uzlabotu metālu uzņemšanu kultūraugos, var pievienot </w:t>
                        </w:r>
                        <w:proofErr w:type="spellStart"/>
                        <w:r w:rsidRPr="007C755A">
                          <w:rPr>
                            <w:color w:val="auto"/>
                            <w:sz w:val="20"/>
                            <w:szCs w:val="18"/>
                          </w:rPr>
                          <w:t>kompleksveidotājus</w:t>
                        </w:r>
                        <w:proofErr w:type="spellEnd"/>
                      </w:p>
                    </w:txbxContent>
                  </v:textbox>
                </v:shape>
                <v:shape id="_x0000_s1138" type="#_x0000_t202" style="position:absolute;left:762;top:31432;width:34550;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" stroked="f">
                  <v:textbox inset="0,0,0,0">
                    <w:txbxContent>
                      <w:p w14:paraId="57372E93" w14:textId="77777777" w:rsidR="00C51FAD" w:rsidRPr="00C51FAD" w:rsidRDefault="00C51FAD" w:rsidP="00C51FAD">
                        <w:pPr>
                          <w:jc w:val="center"/>
                          <w:rPr>
                            <w:color w:val="auto"/>
                            <w:sz w:val="32"/>
                            <w:szCs w:val="48"/>
                          </w:rPr>
                        </w:pPr>
                        <w:r>
                          <w:rPr>
                            <w:color w:val="auto"/>
                            <w:sz w:val="32"/>
                          </w:rPr>
                          <w:t>Niķelis / tallijs / zelts</w:t>
                        </w:r>
                      </w:p>
                    </w:txbxContent>
                  </v:textbox>
                </v:shape>
                <v:shape id="_x0000_s1139" type="#_x0000_t202" style="position:absolute;left:476;top:39528;width:22384;height:4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" stroked="f">
                  <v:textbox inset="0,0,0,0">
                    <w:txbxContent>
                      <w:p w14:paraId="30622C51" w14:textId="77777777" w:rsidR="00C51FAD" w:rsidRPr="00C51FAD" w:rsidRDefault="00C51FAD" w:rsidP="00C51FAD">
                        <w:pPr>
                          <w:rPr>
                            <w:color w:val="auto"/>
                            <w:sz w:val="28"/>
                            <w:szCs w:val="44"/>
                          </w:rPr>
                        </w:pPr>
                        <w:r>
                          <w:rPr>
                            <w:color w:val="auto"/>
                            <w:sz w:val="28"/>
                          </w:rPr>
                          <w:t>Iespējamā elektroenerģijas ražošana</w:t>
                        </w:r>
                      </w:p>
                    </w:txbxContent>
                  </v:textbox>
                </v:shape>
                <v:shape id="_x0000_s1140" type="#_x0000_t202" style="position:absolute;left:21336;top:54483;width:18700;height:3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" stroked="f">
                  <v:textbox inset="0,0,0,0">
                    <w:txbxContent>
                      <w:p w14:paraId="720A913D" w14:textId="77777777" w:rsidR="00C51FAD" w:rsidRPr="007C755A" w:rsidRDefault="00C51FAD" w:rsidP="00C51FAD">
                        <w:pPr>
                          <w:rPr>
                            <w:color w:val="auto"/>
                            <w:szCs w:val="40"/>
                          </w:rPr>
                        </w:pPr>
                        <w:r w:rsidRPr="007C755A">
                          <w:rPr>
                            <w:color w:val="auto"/>
                            <w:szCs w:val="22"/>
                          </w:rPr>
                          <w:t>Sadedzināts augu materiāls</w:t>
                        </w:r>
                      </w:p>
                    </w:txbxContent>
                  </v:textbox>
                </v:shape>
                <v:shape id="_x0000_s1141" type="#_x0000_t202" style="position:absolute;left:11334;top:69913;width:24518;height:7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" stroked="f">
                  <v:textbox inset="0,0,0,0">
                    <w:txbxContent>
                      <w:p w14:paraId="3ECE9173" w14:textId="77777777" w:rsidR="00C51FAD" w:rsidRPr="00C51FAD" w:rsidRDefault="00C51FAD" w:rsidP="00C51FAD">
                        <w:pPr>
                          <w:rPr>
                            <w:color w:val="auto"/>
                            <w:sz w:val="28"/>
                            <w:szCs w:val="44"/>
                          </w:rPr>
                        </w:pPr>
                        <w:r>
                          <w:rPr>
                            <w:color w:val="auto"/>
                            <w:sz w:val="28"/>
                          </w:rPr>
                          <w:t>Mazs augu pelnu (</w:t>
                        </w:r>
                        <w:proofErr w:type="spellStart"/>
                        <w:r>
                          <w:rPr>
                            <w:color w:val="auto"/>
                            <w:sz w:val="28"/>
                          </w:rPr>
                          <w:t>bio</w:t>
                        </w:r>
                        <w:proofErr w:type="spellEnd"/>
                        <w:r>
                          <w:rPr>
                            <w:color w:val="auto"/>
                            <w:sz w:val="28"/>
                          </w:rPr>
                          <w:t>-rūdas) apjoms, kas satur augstu mērķa metāla koncentrāciju</w:t>
                        </w:r>
                      </w:p>
                    </w:txbxContent>
                  </v:textbox>
                </v:shape>
                <v:shape id="_x0000_s1142" type="#_x0000_t202" style="position:absolute;left:39243;top:71818;width:13176;height:5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" stroked="f">
                  <v:textbox inset="0,0,0,0">
                    <w:txbxContent>
                      <w:p w14:paraId="6D6CCD8F" w14:textId="77777777" w:rsidR="00C51FAD" w:rsidRPr="007C755A" w:rsidRDefault="00C51FAD" w:rsidP="00C51FAD">
                        <w:pPr>
                          <w:jc w:val="center"/>
                          <w:rPr>
                            <w:color w:val="auto"/>
                            <w:szCs w:val="40"/>
                          </w:rPr>
                        </w:pPr>
                        <w:r w:rsidRPr="007C755A">
                          <w:rPr>
                            <w:color w:val="auto"/>
                            <w:szCs w:val="22"/>
                          </w:rPr>
                          <w:t xml:space="preserve">Kausēta </w:t>
                        </w:r>
                        <w:proofErr w:type="spellStart"/>
                        <w:r w:rsidRPr="007C755A">
                          <w:rPr>
                            <w:color w:val="auto"/>
                            <w:szCs w:val="22"/>
                          </w:rPr>
                          <w:t>biorūda</w:t>
                        </w:r>
                        <w:proofErr w:type="spellEnd"/>
                        <w:r w:rsidRPr="007C755A">
                          <w:rPr>
                            <w:color w:val="auto"/>
                            <w:szCs w:val="22"/>
                          </w:rPr>
                          <w:t>, lai iegūtu metālu</w:t>
                        </w:r>
                      </w:p>
                    </w:txbxContent>
                  </v:textbox>
                </v:shape>
              </v:group>
            </w:pict>
          </mc:Fallback>
        </mc:AlternateContent>
      </w:r>
      <w:r>
        <w:rPr>
          <w:rFonts w:ascii="Calibri" w:hAnsi="Calibri"/>
          <w:noProof/>
          <w:color w:val="auto"/>
          <w:sz w:val="22"/>
        </w:rPr>
        <w:drawing>
          <wp:inline distT="0" distB="0" distL="0" distR="0" wp14:anchorId="2171BCAC" wp14:editId="235FDAF1">
            <wp:extent cx="5523230" cy="7772400"/>
            <wp:effectExtent l="0" t="0" r="0" b="0"/>
            <wp:docPr id="13" name="Picutre 13" descr="Изображение выглядит как текст, мультфильм, иллюстрац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3" name="Picutre 13" descr="Изображение выглядит как текст, мультфильм, иллюстрация&#10;&#10;Содержимое, созданное искусственным интеллектом, может быть неверным."/>
                    <pic:cNvPicPr/>
                  </pic:nvPicPr>
                  <pic:blipFill>
                    <a:blip r:embed="rId19"/>
                    <a:stretch/>
                  </pic:blipFill>
                  <pic:spPr>
                    <a:xfrm>
                      <a:off x="0" y="0"/>
                      <a:ext cx="5523230" cy="7772400"/>
                    </a:xfrm>
                    <a:prstGeom prst="rect">
                      <a:avLst/>
                    </a:prstGeom>
                  </pic:spPr>
                </pic:pic>
              </a:graphicData>
            </a:graphic>
          </wp:inline>
        </w:drawing>
      </w:r>
    </w:p>
    <w:p w14:paraId="4EA86A2C" w14:textId="77777777" w:rsidR="00C51FAD" w:rsidRPr="00C51FAD" w:rsidRDefault="00C51FAD" w:rsidP="00C51FAD">
      <w:pPr>
        <w:jc w:val="center"/>
        <w:rPr>
          <w:rFonts w:ascii="Calibri" w:hAnsi="Calibri" w:cs="Calibri"/>
          <w:color w:val="auto"/>
          <w:sz w:val="22"/>
          <w:szCs w:val="2"/>
          <w:lang w:val="en-GB"/>
        </w:rPr>
      </w:pPr>
    </w:p>
    <w:p w14:paraId="2DFDF83F" w14:textId="77777777" w:rsidR="00C51FAD" w:rsidRPr="00C51FAD" w:rsidRDefault="00C51FAD" w:rsidP="00C51FAD">
      <w:pPr>
        <w:pStyle w:val="a0"/>
        <w:jc w:val="center"/>
        <w:rPr>
          <w:rStyle w:val="a"/>
          <w:b/>
          <w:bCs/>
          <w:color w:val="4F81BD"/>
        </w:rPr>
      </w:pPr>
      <w:r>
        <w:rPr>
          <w:rStyle w:val="a"/>
          <w:b/>
          <w:color w:val="4F81BD"/>
        </w:rPr>
        <w:t xml:space="preserve">6.3. attēls - Ierosinātās sistēmas ekonomiskais modelis metālu </w:t>
      </w:r>
      <w:proofErr w:type="spellStart"/>
      <w:r>
        <w:rPr>
          <w:rStyle w:val="a"/>
          <w:b/>
          <w:color w:val="4F81BD"/>
        </w:rPr>
        <w:t>fitoieguvei</w:t>
      </w:r>
      <w:proofErr w:type="spellEnd"/>
      <w:r>
        <w:rPr>
          <w:rStyle w:val="a"/>
          <w:b/>
          <w:color w:val="4F81BD"/>
        </w:rPr>
        <w:t xml:space="preserve"> (Anderson u.c., 1999).</w:t>
      </w:r>
    </w:p>
    <w:p w14:paraId="03294FB3" w14:textId="77777777" w:rsidR="00C51FAD" w:rsidRPr="00C51FAD" w:rsidRDefault="00C51FAD" w:rsidP="00C51FAD">
      <w:pPr>
        <w:pStyle w:val="a0"/>
        <w:jc w:val="both"/>
        <w:rPr>
          <w:color w:val="auto"/>
        </w:rPr>
      </w:pPr>
      <w:r>
        <w:br w:type="page"/>
      </w:r>
    </w:p>
    <w:p w14:paraId="62E32C17" w14:textId="77777777" w:rsidR="00C51FAD" w:rsidRPr="00C51FAD" w:rsidRDefault="00C51FAD" w:rsidP="00C51FAD">
      <w:pPr>
        <w:pStyle w:val="22"/>
        <w:jc w:val="both"/>
        <w:rPr>
          <w:rStyle w:val="21"/>
          <w:color w:val="auto"/>
        </w:rPr>
      </w:pPr>
      <w:r>
        <w:rPr>
          <w:rStyle w:val="21"/>
          <w:color w:val="auto"/>
        </w:rPr>
        <w:lastRenderedPageBreak/>
        <w:t xml:space="preserve">Zemāk dotajā </w:t>
      </w:r>
      <w:proofErr w:type="spellStart"/>
      <w:r>
        <w:rPr>
          <w:rStyle w:val="21"/>
          <w:color w:val="auto"/>
        </w:rPr>
        <w:t>apakšiedaļā</w:t>
      </w:r>
      <w:proofErr w:type="spellEnd"/>
      <w:r>
        <w:rPr>
          <w:rStyle w:val="21"/>
          <w:color w:val="auto"/>
        </w:rPr>
        <w:t xml:space="preserve"> mēs novērtējam trīs </w:t>
      </w:r>
      <w:proofErr w:type="spellStart"/>
      <w:r>
        <w:rPr>
          <w:rStyle w:val="21"/>
          <w:color w:val="auto"/>
        </w:rPr>
        <w:t>daudzsološu</w:t>
      </w:r>
      <w:proofErr w:type="spellEnd"/>
      <w:r>
        <w:rPr>
          <w:rStyle w:val="21"/>
          <w:color w:val="auto"/>
        </w:rPr>
        <w:t xml:space="preserve"> kandidātu - niķeļa, zelta un tallija - </w:t>
      </w:r>
      <w:proofErr w:type="spellStart"/>
      <w:r>
        <w:rPr>
          <w:rStyle w:val="21"/>
          <w:color w:val="auto"/>
        </w:rPr>
        <w:t>fitoieguves</w:t>
      </w:r>
      <w:proofErr w:type="spellEnd"/>
      <w:r>
        <w:rPr>
          <w:rStyle w:val="21"/>
          <w:color w:val="auto"/>
        </w:rPr>
        <w:t xml:space="preserve"> potenciālu. Niķeļa (</w:t>
      </w:r>
      <w:proofErr w:type="spellStart"/>
      <w:r>
        <w:rPr>
          <w:rStyle w:val="21"/>
          <w:color w:val="auto"/>
        </w:rPr>
        <w:t>Ni</w:t>
      </w:r>
      <w:proofErr w:type="spellEnd"/>
      <w:r>
        <w:rPr>
          <w:rStyle w:val="21"/>
          <w:color w:val="auto"/>
        </w:rPr>
        <w:t>), zelta (Au) un tallija (</w:t>
      </w:r>
      <w:proofErr w:type="spellStart"/>
      <w:r>
        <w:rPr>
          <w:rStyle w:val="21"/>
          <w:color w:val="auto"/>
        </w:rPr>
        <w:t>Tl</w:t>
      </w:r>
      <w:proofErr w:type="spellEnd"/>
      <w:r>
        <w:rPr>
          <w:rStyle w:val="21"/>
          <w:color w:val="auto"/>
        </w:rPr>
        <w:t xml:space="preserve">) atlasi </w:t>
      </w:r>
      <w:proofErr w:type="spellStart"/>
      <w:r>
        <w:rPr>
          <w:rStyle w:val="21"/>
          <w:color w:val="auto"/>
        </w:rPr>
        <w:t>fitoieguves</w:t>
      </w:r>
      <w:proofErr w:type="spellEnd"/>
      <w:r>
        <w:rPr>
          <w:rStyle w:val="21"/>
          <w:color w:val="auto"/>
        </w:rPr>
        <w:t xml:space="preserve"> potenciālam nosaka ekonomiskās vērtības, ar tradicionālajām ieguves metodēm saistīto vides problēmu un unikālās </w:t>
      </w:r>
      <w:proofErr w:type="spellStart"/>
      <w:r>
        <w:rPr>
          <w:rStyle w:val="21"/>
          <w:color w:val="auto"/>
        </w:rPr>
        <w:t>hiperakumulējošo</w:t>
      </w:r>
      <w:proofErr w:type="spellEnd"/>
      <w:r>
        <w:rPr>
          <w:rStyle w:val="21"/>
          <w:color w:val="auto"/>
        </w:rPr>
        <w:t xml:space="preserve"> augu spējas iegūt un uzkrāt šos metālus apvienojums. Šī pieeja atbilst ilgtspējīgai resursu apsaimniekošanai un piedāvā potenciālu mainīt veidu, kā šie metāli tiek iegūti un reģenerēti. Šajā iedaļā, izmantojot atsevišķus gadījumu pētījumus, mēs izceļam to piemērotību un pielietojumu </w:t>
      </w:r>
      <w:proofErr w:type="spellStart"/>
      <w:r>
        <w:rPr>
          <w:rStyle w:val="21"/>
          <w:color w:val="auto"/>
        </w:rPr>
        <w:t>fitoieguves</w:t>
      </w:r>
      <w:proofErr w:type="spellEnd"/>
      <w:r>
        <w:rPr>
          <w:rStyle w:val="21"/>
          <w:color w:val="auto"/>
        </w:rPr>
        <w:t xml:space="preserve"> procesā. Turklāt mēs aplūkojam divus iespējamos scenārijus, kā nākotnē attīstīt </w:t>
      </w:r>
      <w:proofErr w:type="spellStart"/>
      <w:r>
        <w:rPr>
          <w:rStyle w:val="21"/>
          <w:color w:val="auto"/>
        </w:rPr>
        <w:t>fitoieguvei</w:t>
      </w:r>
      <w:proofErr w:type="spellEnd"/>
      <w:r>
        <w:rPr>
          <w:rStyle w:val="21"/>
          <w:color w:val="auto"/>
        </w:rPr>
        <w:t xml:space="preserve"> pēc teorētiskā un izmēģinājuma augu posma.</w:t>
      </w:r>
    </w:p>
    <w:p w14:paraId="401F52B0" w14:textId="77777777" w:rsidR="00C51FAD" w:rsidRPr="00C51FAD" w:rsidRDefault="00C51FAD" w:rsidP="00C51FAD">
      <w:pPr>
        <w:pStyle w:val="440"/>
        <w:rPr>
          <w:rStyle w:val="43"/>
          <w:rFonts w:ascii="Calibri Light" w:hAnsi="Calibri Light" w:cs="Calibri Light"/>
          <w:b/>
          <w:bCs/>
          <w:sz w:val="26"/>
        </w:rPr>
      </w:pPr>
      <w:bookmarkStart w:id="68" w:name="bookmark120"/>
    </w:p>
    <w:p w14:paraId="0CB3FCBD" w14:textId="77777777" w:rsidR="00C51FAD" w:rsidRPr="00C51FAD" w:rsidRDefault="00C51FAD" w:rsidP="00C51FAD">
      <w:pPr>
        <w:pStyle w:val="440"/>
        <w:tabs>
          <w:tab w:val="left" w:pos="709"/>
        </w:tabs>
        <w:rPr>
          <w:rStyle w:val="43"/>
          <w:rFonts w:ascii="Calibri Light" w:hAnsi="Calibri Light" w:cs="Calibri Light"/>
          <w:b/>
          <w:bCs/>
          <w:sz w:val="26"/>
        </w:rPr>
      </w:pPr>
      <w:r>
        <w:rPr>
          <w:rStyle w:val="43"/>
          <w:rFonts w:ascii="Calibri Light" w:hAnsi="Calibri Light"/>
          <w:b/>
          <w:sz w:val="26"/>
        </w:rPr>
        <w:t xml:space="preserve">6.2.2. Niķeļa </w:t>
      </w:r>
      <w:proofErr w:type="spellStart"/>
      <w:r>
        <w:rPr>
          <w:rStyle w:val="43"/>
          <w:rFonts w:ascii="Calibri Light" w:hAnsi="Calibri Light"/>
          <w:b/>
          <w:sz w:val="26"/>
        </w:rPr>
        <w:t>fitoieguves</w:t>
      </w:r>
      <w:proofErr w:type="spellEnd"/>
      <w:r>
        <w:rPr>
          <w:rStyle w:val="43"/>
          <w:rFonts w:ascii="Calibri Light" w:hAnsi="Calibri Light"/>
          <w:b/>
          <w:sz w:val="26"/>
        </w:rPr>
        <w:t xml:space="preserve"> gadījumu izpēte</w:t>
      </w:r>
      <w:bookmarkEnd w:id="68"/>
    </w:p>
    <w:p w14:paraId="6FF3871E" w14:textId="77777777" w:rsidR="00C51FAD" w:rsidRPr="00807A46" w:rsidRDefault="00C51FAD" w:rsidP="00C51FAD">
      <w:pPr>
        <w:pStyle w:val="440"/>
        <w:rPr>
          <w:rFonts w:ascii="Calibri" w:hAnsi="Calibri" w:cs="Calibri"/>
          <w:color w:val="auto"/>
          <w:sz w:val="18"/>
          <w:szCs w:val="20"/>
        </w:rPr>
      </w:pPr>
    </w:p>
    <w:p w14:paraId="6C938D65" w14:textId="77777777" w:rsidR="00C51FAD" w:rsidRPr="00C51FAD" w:rsidRDefault="00C51FAD" w:rsidP="00C51FAD">
      <w:pPr>
        <w:pStyle w:val="22"/>
        <w:jc w:val="both"/>
        <w:rPr>
          <w:rStyle w:val="21"/>
          <w:color w:val="auto"/>
        </w:rPr>
      </w:pPr>
      <w:proofErr w:type="spellStart"/>
      <w:r>
        <w:rPr>
          <w:rStyle w:val="21"/>
          <w:i/>
          <w:color w:val="auto"/>
        </w:rPr>
        <w:t>Alyssum</w:t>
      </w:r>
      <w:proofErr w:type="spellEnd"/>
      <w:r>
        <w:rPr>
          <w:rStyle w:val="21"/>
          <w:i/>
          <w:color w:val="auto"/>
        </w:rPr>
        <w:t xml:space="preserve"> </w:t>
      </w:r>
      <w:proofErr w:type="spellStart"/>
      <w:r>
        <w:rPr>
          <w:rStyle w:val="21"/>
          <w:i/>
          <w:color w:val="auto"/>
        </w:rPr>
        <w:t>murale</w:t>
      </w:r>
      <w:proofErr w:type="spellEnd"/>
      <w:r>
        <w:rPr>
          <w:rStyle w:val="21"/>
          <w:i/>
          <w:color w:val="auto"/>
        </w:rPr>
        <w:t xml:space="preserve"> (</w:t>
      </w:r>
      <w:r>
        <w:rPr>
          <w:rStyle w:val="21"/>
          <w:color w:val="auto"/>
        </w:rPr>
        <w:t xml:space="preserve">kalnu </w:t>
      </w:r>
      <w:proofErr w:type="spellStart"/>
      <w:r>
        <w:rPr>
          <w:rStyle w:val="21"/>
          <w:color w:val="auto"/>
        </w:rPr>
        <w:t>naudulis</w:t>
      </w:r>
      <w:proofErr w:type="spellEnd"/>
      <w:r>
        <w:rPr>
          <w:rStyle w:val="21"/>
          <w:color w:val="auto"/>
        </w:rPr>
        <w:t xml:space="preserve">) ir plaši izpētīts, ņemot vērā tā ievērojamo spēju </w:t>
      </w:r>
      <w:proofErr w:type="spellStart"/>
      <w:r>
        <w:rPr>
          <w:rStyle w:val="21"/>
          <w:color w:val="auto"/>
        </w:rPr>
        <w:t>hiperakumulēt</w:t>
      </w:r>
      <w:proofErr w:type="spellEnd"/>
      <w:r>
        <w:rPr>
          <w:rStyle w:val="21"/>
          <w:color w:val="auto"/>
        </w:rPr>
        <w:t xml:space="preserve"> niķeli. Pētnieku veiktie lauka izmēģinājumi serpentīna augsnē, kas ir ar niķeli bagāts substrāts, ir apliecinājuši, ka </w:t>
      </w:r>
      <w:proofErr w:type="spellStart"/>
      <w:r>
        <w:rPr>
          <w:rStyle w:val="21"/>
          <w:i/>
          <w:color w:val="auto"/>
        </w:rPr>
        <w:t>Alyssum</w:t>
      </w:r>
      <w:proofErr w:type="spellEnd"/>
      <w:r>
        <w:rPr>
          <w:rStyle w:val="21"/>
          <w:i/>
          <w:color w:val="auto"/>
        </w:rPr>
        <w:t xml:space="preserve"> </w:t>
      </w:r>
      <w:proofErr w:type="spellStart"/>
      <w:r>
        <w:rPr>
          <w:rStyle w:val="21"/>
          <w:i/>
          <w:color w:val="auto"/>
        </w:rPr>
        <w:t>murale</w:t>
      </w:r>
      <w:proofErr w:type="spellEnd"/>
      <w:r>
        <w:rPr>
          <w:rStyle w:val="21"/>
          <w:color w:val="auto"/>
        </w:rPr>
        <w:t xml:space="preserve"> var uzkrāt augstu niķeļa koncentrāciju biomasā (</w:t>
      </w:r>
      <w:proofErr w:type="spellStart"/>
      <w:r>
        <w:rPr>
          <w:rStyle w:val="21"/>
          <w:color w:val="auto"/>
        </w:rPr>
        <w:t>Chaney</w:t>
      </w:r>
      <w:proofErr w:type="spellEnd"/>
      <w:r>
        <w:rPr>
          <w:rStyle w:val="21"/>
          <w:color w:val="auto"/>
        </w:rPr>
        <w:t xml:space="preserve"> u.c., 2007). Šis augs ir </w:t>
      </w:r>
      <w:proofErr w:type="spellStart"/>
      <w:r>
        <w:rPr>
          <w:rStyle w:val="21"/>
          <w:color w:val="auto"/>
        </w:rPr>
        <w:t>daudzsološs</w:t>
      </w:r>
      <w:proofErr w:type="spellEnd"/>
      <w:r>
        <w:rPr>
          <w:rStyle w:val="21"/>
          <w:color w:val="auto"/>
        </w:rPr>
        <w:t xml:space="preserve"> kā potenciāls kandidāts komerciāla mēroga niķeļa </w:t>
      </w:r>
      <w:proofErr w:type="spellStart"/>
      <w:r>
        <w:rPr>
          <w:rStyle w:val="21"/>
          <w:color w:val="auto"/>
        </w:rPr>
        <w:t>fitoieguvei</w:t>
      </w:r>
      <w:proofErr w:type="spellEnd"/>
      <w:r>
        <w:rPr>
          <w:rStyle w:val="21"/>
          <w:color w:val="auto"/>
        </w:rPr>
        <w:t xml:space="preserve">. Albānijas </w:t>
      </w:r>
      <w:proofErr w:type="spellStart"/>
      <w:r>
        <w:rPr>
          <w:rStyle w:val="21"/>
          <w:color w:val="auto"/>
        </w:rPr>
        <w:t>ultramafiskā</w:t>
      </w:r>
      <w:proofErr w:type="spellEnd"/>
      <w:r>
        <w:rPr>
          <w:rStyle w:val="21"/>
          <w:color w:val="auto"/>
        </w:rPr>
        <w:t xml:space="preserve"> augsne piedāvā </w:t>
      </w:r>
      <w:proofErr w:type="spellStart"/>
      <w:r>
        <w:rPr>
          <w:rStyle w:val="21"/>
          <w:color w:val="auto"/>
        </w:rPr>
        <w:t>fitoieguves</w:t>
      </w:r>
      <w:proofErr w:type="spellEnd"/>
      <w:r>
        <w:rPr>
          <w:rStyle w:val="21"/>
          <w:color w:val="auto"/>
        </w:rPr>
        <w:t xml:space="preserve"> potenciālu ar </w:t>
      </w:r>
      <w:proofErr w:type="spellStart"/>
      <w:r>
        <w:rPr>
          <w:rStyle w:val="21"/>
          <w:i/>
          <w:color w:val="auto"/>
        </w:rPr>
        <w:t>Alyssum</w:t>
      </w:r>
      <w:proofErr w:type="spellEnd"/>
      <w:r>
        <w:rPr>
          <w:rStyle w:val="21"/>
          <w:i/>
          <w:color w:val="auto"/>
        </w:rPr>
        <w:t xml:space="preserve"> </w:t>
      </w:r>
      <w:proofErr w:type="spellStart"/>
      <w:r>
        <w:rPr>
          <w:rStyle w:val="21"/>
          <w:i/>
          <w:color w:val="auto"/>
        </w:rPr>
        <w:t>murale</w:t>
      </w:r>
      <w:proofErr w:type="spellEnd"/>
      <w:r>
        <w:rPr>
          <w:rStyle w:val="21"/>
          <w:color w:val="auto"/>
        </w:rPr>
        <w:t xml:space="preserve">. Bani u.c. veiktais piecus gadus ilgais lauka eksperiments (2015) ar </w:t>
      </w:r>
      <w:proofErr w:type="spellStart"/>
      <w:r>
        <w:rPr>
          <w:rStyle w:val="21"/>
          <w:color w:val="auto"/>
        </w:rPr>
        <w:t>ultramafisku</w:t>
      </w:r>
      <w:proofErr w:type="spellEnd"/>
      <w:r>
        <w:rPr>
          <w:rStyle w:val="21"/>
          <w:color w:val="auto"/>
        </w:rPr>
        <w:t xml:space="preserve"> saplūdušu augsni bija vērsts uz izmaksu efektīvu niķeļa </w:t>
      </w:r>
      <w:proofErr w:type="spellStart"/>
      <w:r>
        <w:rPr>
          <w:rStyle w:val="21"/>
          <w:color w:val="auto"/>
        </w:rPr>
        <w:t>fitoremediācijas</w:t>
      </w:r>
      <w:proofErr w:type="spellEnd"/>
      <w:r>
        <w:rPr>
          <w:rStyle w:val="21"/>
          <w:color w:val="auto"/>
        </w:rPr>
        <w:t xml:space="preserve"> optimizēšanu, izmantojot Balkāniem pielāgotu </w:t>
      </w:r>
      <w:proofErr w:type="spellStart"/>
      <w:r>
        <w:rPr>
          <w:rStyle w:val="21"/>
          <w:i/>
          <w:color w:val="auto"/>
        </w:rPr>
        <w:t>Alyssum</w:t>
      </w:r>
      <w:proofErr w:type="spellEnd"/>
      <w:r>
        <w:rPr>
          <w:rStyle w:val="21"/>
          <w:i/>
          <w:color w:val="auto"/>
        </w:rPr>
        <w:t xml:space="preserve"> </w:t>
      </w:r>
      <w:proofErr w:type="spellStart"/>
      <w:r>
        <w:rPr>
          <w:rStyle w:val="21"/>
          <w:i/>
          <w:color w:val="auto"/>
        </w:rPr>
        <w:t>murale</w:t>
      </w:r>
      <w:proofErr w:type="spellEnd"/>
      <w:r>
        <w:rPr>
          <w:rStyle w:val="21"/>
          <w:color w:val="auto"/>
        </w:rPr>
        <w:t xml:space="preserve">. Viņi pētīja augu fenoloģiju, elementu sadalījumu, barošanu, mēslošanu, augu segu, nezāļu ierobežošanu un stādīšanas paņēmienus 18 kvadrātmetru lielos parauglaukumos. Kā optimālais ražas novākšanas laiks tika noteikts ziedēšanas vidus posms, tādējādi maksimāli palielinot niķeļa koncentrāciju un biomasas ieguvi. N, P un K mēslojums, īpaši dalītais 100 kg/ha N pielietojums, palielināja </w:t>
      </w:r>
      <w:proofErr w:type="spellStart"/>
      <w:r>
        <w:rPr>
          <w:rStyle w:val="21"/>
          <w:i/>
          <w:color w:val="auto"/>
        </w:rPr>
        <w:t>Alyssum</w:t>
      </w:r>
      <w:proofErr w:type="spellEnd"/>
      <w:r>
        <w:rPr>
          <w:rStyle w:val="21"/>
          <w:i/>
          <w:color w:val="auto"/>
        </w:rPr>
        <w:t xml:space="preserve"> </w:t>
      </w:r>
      <w:proofErr w:type="spellStart"/>
      <w:r>
        <w:rPr>
          <w:rStyle w:val="21"/>
          <w:i/>
          <w:color w:val="auto"/>
        </w:rPr>
        <w:t>murale</w:t>
      </w:r>
      <w:proofErr w:type="spellEnd"/>
      <w:r>
        <w:rPr>
          <w:rStyle w:val="21"/>
          <w:color w:val="auto"/>
        </w:rPr>
        <w:t xml:space="preserve"> blīvumu, dzinumu ražību un uzturēja biomasas ražošanu. Graudzāļu nezāļu ierobežošanai dabiskajās audzēs bija nepieciešams herbicīds pret viendīgļlapjiem. Tomēr optimizēta mēslošana un ražas novākšana līdz minimumam samazināja nezāļu ierobežošanas radītos ieguvumus.  </w:t>
      </w:r>
      <w:proofErr w:type="spellStart"/>
      <w:r>
        <w:rPr>
          <w:rStyle w:val="21"/>
          <w:i/>
          <w:color w:val="auto"/>
        </w:rPr>
        <w:t>Alyssum</w:t>
      </w:r>
      <w:proofErr w:type="spellEnd"/>
      <w:r>
        <w:rPr>
          <w:rStyle w:val="21"/>
          <w:i/>
          <w:color w:val="auto"/>
        </w:rPr>
        <w:t xml:space="preserve"> </w:t>
      </w:r>
      <w:proofErr w:type="spellStart"/>
      <w:r>
        <w:rPr>
          <w:rStyle w:val="21"/>
          <w:i/>
          <w:color w:val="auto"/>
        </w:rPr>
        <w:t>murale</w:t>
      </w:r>
      <w:proofErr w:type="spellEnd"/>
      <w:r>
        <w:rPr>
          <w:rStyle w:val="21"/>
          <w:color w:val="auto"/>
        </w:rPr>
        <w:t xml:space="preserve"> sējas kultivēšana bija labāka nekā dabisko audžu uzlabošana, nodrošinot lielāku biomasas (no 0,3 līdz 9,0 t/ha) un </w:t>
      </w:r>
      <w:proofErr w:type="spellStart"/>
      <w:r>
        <w:rPr>
          <w:rStyle w:val="21"/>
          <w:color w:val="auto"/>
        </w:rPr>
        <w:t>fitoekstrakcijas</w:t>
      </w:r>
      <w:proofErr w:type="spellEnd"/>
      <w:r>
        <w:rPr>
          <w:rStyle w:val="21"/>
          <w:color w:val="auto"/>
        </w:rPr>
        <w:t xml:space="preserve"> ražu (no 1,7 līdz 105 kg/ha).</w:t>
      </w:r>
    </w:p>
    <w:p w14:paraId="73A45380" w14:textId="77777777" w:rsidR="00C51FAD" w:rsidRPr="00807A46" w:rsidRDefault="00C51FAD" w:rsidP="00C51FAD">
      <w:pPr>
        <w:pStyle w:val="22"/>
        <w:jc w:val="both"/>
        <w:rPr>
          <w:color w:val="auto"/>
          <w:sz w:val="18"/>
          <w:szCs w:val="18"/>
        </w:rPr>
      </w:pPr>
    </w:p>
    <w:p w14:paraId="0224406D" w14:textId="77777777" w:rsidR="00C51FAD" w:rsidRPr="00C51FAD" w:rsidRDefault="00C51FAD" w:rsidP="00C51FAD">
      <w:pPr>
        <w:pStyle w:val="22"/>
        <w:jc w:val="both"/>
        <w:rPr>
          <w:rStyle w:val="21"/>
          <w:color w:val="auto"/>
        </w:rPr>
      </w:pPr>
      <w:proofErr w:type="spellStart"/>
      <w:r>
        <w:rPr>
          <w:rStyle w:val="21"/>
          <w:i/>
          <w:color w:val="auto"/>
        </w:rPr>
        <w:t>Berkheya</w:t>
      </w:r>
      <w:proofErr w:type="spellEnd"/>
      <w:r>
        <w:rPr>
          <w:rStyle w:val="21"/>
          <w:i/>
          <w:color w:val="auto"/>
        </w:rPr>
        <w:t xml:space="preserve"> </w:t>
      </w:r>
      <w:proofErr w:type="spellStart"/>
      <w:r>
        <w:rPr>
          <w:rStyle w:val="21"/>
          <w:i/>
          <w:color w:val="auto"/>
        </w:rPr>
        <w:t>coddii</w:t>
      </w:r>
      <w:proofErr w:type="spellEnd"/>
      <w:r>
        <w:rPr>
          <w:rStyle w:val="21"/>
          <w:i/>
          <w:color w:val="auto"/>
        </w:rPr>
        <w:t>,</w:t>
      </w:r>
      <w:r>
        <w:rPr>
          <w:rStyle w:val="21"/>
          <w:color w:val="auto"/>
        </w:rPr>
        <w:t xml:space="preserve"> augam, kas radies Dienvidāfrikā, arī ir izpētītas tā īpašās niķeļa </w:t>
      </w:r>
      <w:proofErr w:type="spellStart"/>
      <w:r>
        <w:rPr>
          <w:rStyle w:val="21"/>
          <w:color w:val="auto"/>
        </w:rPr>
        <w:t>hiperakumulācijas</w:t>
      </w:r>
      <w:proofErr w:type="spellEnd"/>
      <w:r>
        <w:rPr>
          <w:rStyle w:val="21"/>
          <w:color w:val="auto"/>
        </w:rPr>
        <w:t xml:space="preserve"> īpašības. Ar </w:t>
      </w:r>
      <w:proofErr w:type="spellStart"/>
      <w:r>
        <w:rPr>
          <w:rStyle w:val="21"/>
          <w:i/>
          <w:color w:val="auto"/>
        </w:rPr>
        <w:t>Berkheya</w:t>
      </w:r>
      <w:proofErr w:type="spellEnd"/>
      <w:r>
        <w:rPr>
          <w:rStyle w:val="21"/>
          <w:i/>
          <w:color w:val="auto"/>
        </w:rPr>
        <w:t xml:space="preserve"> </w:t>
      </w:r>
      <w:proofErr w:type="spellStart"/>
      <w:r>
        <w:rPr>
          <w:rStyle w:val="21"/>
          <w:i/>
          <w:color w:val="auto"/>
        </w:rPr>
        <w:t>coddii</w:t>
      </w:r>
      <w:proofErr w:type="spellEnd"/>
      <w:r>
        <w:rPr>
          <w:rStyle w:val="21"/>
          <w:color w:val="auto"/>
        </w:rPr>
        <w:t xml:space="preserve"> veiktajos pētījumos ir uzsvērta tā spēja efektīvi akumulēt niķeli (Robinson u.c., 1997 un Robinson u.c. 2003). Auga spēja ekstrahēt un uzkrāt lielu niķeļa daudzumu lapotnē padara to par vērtīgu sugu </w:t>
      </w:r>
      <w:proofErr w:type="spellStart"/>
      <w:r>
        <w:rPr>
          <w:rStyle w:val="21"/>
          <w:color w:val="auto"/>
        </w:rPr>
        <w:t>fitoieguvei</w:t>
      </w:r>
      <w:proofErr w:type="spellEnd"/>
      <w:r>
        <w:rPr>
          <w:rStyle w:val="21"/>
          <w:color w:val="auto"/>
        </w:rPr>
        <w:t xml:space="preserve"> ar niķeli bagātās teritorijās. </w:t>
      </w:r>
      <w:proofErr w:type="spellStart"/>
      <w:r>
        <w:rPr>
          <w:rStyle w:val="21"/>
          <w:color w:val="auto"/>
        </w:rPr>
        <w:t>Keeling</w:t>
      </w:r>
      <w:proofErr w:type="spellEnd"/>
      <w:r>
        <w:rPr>
          <w:rStyle w:val="21"/>
          <w:color w:val="auto"/>
        </w:rPr>
        <w:t xml:space="preserve"> u.c. (2003) pētīja </w:t>
      </w:r>
      <w:proofErr w:type="spellStart"/>
      <w:r>
        <w:rPr>
          <w:rStyle w:val="21"/>
          <w:i/>
          <w:color w:val="auto"/>
        </w:rPr>
        <w:t>Berkheya</w:t>
      </w:r>
      <w:proofErr w:type="spellEnd"/>
      <w:r>
        <w:rPr>
          <w:rStyle w:val="21"/>
          <w:i/>
          <w:color w:val="auto"/>
        </w:rPr>
        <w:t xml:space="preserve"> </w:t>
      </w:r>
      <w:proofErr w:type="spellStart"/>
      <w:r>
        <w:rPr>
          <w:rStyle w:val="21"/>
          <w:i/>
          <w:color w:val="auto"/>
        </w:rPr>
        <w:t>coddii</w:t>
      </w:r>
      <w:proofErr w:type="spellEnd"/>
      <w:r>
        <w:rPr>
          <w:rStyle w:val="21"/>
          <w:color w:val="auto"/>
        </w:rPr>
        <w:t xml:space="preserve">, kas ir augstas biomasas </w:t>
      </w:r>
      <w:proofErr w:type="spellStart"/>
      <w:r>
        <w:rPr>
          <w:rStyle w:val="21"/>
          <w:color w:val="auto"/>
        </w:rPr>
        <w:t>Ni</w:t>
      </w:r>
      <w:proofErr w:type="spellEnd"/>
      <w:r>
        <w:rPr>
          <w:rStyle w:val="21"/>
          <w:color w:val="auto"/>
        </w:rPr>
        <w:t xml:space="preserve"> </w:t>
      </w:r>
      <w:proofErr w:type="spellStart"/>
      <w:r>
        <w:rPr>
          <w:rStyle w:val="21"/>
          <w:color w:val="auto"/>
        </w:rPr>
        <w:t>hiperakumulators</w:t>
      </w:r>
      <w:proofErr w:type="spellEnd"/>
      <w:r>
        <w:rPr>
          <w:rStyle w:val="21"/>
          <w:color w:val="auto"/>
        </w:rPr>
        <w:t xml:space="preserve">, lai noskaidrotu tā </w:t>
      </w:r>
      <w:proofErr w:type="spellStart"/>
      <w:r>
        <w:rPr>
          <w:rStyle w:val="21"/>
          <w:color w:val="auto"/>
        </w:rPr>
        <w:t>Co</w:t>
      </w:r>
      <w:proofErr w:type="spellEnd"/>
      <w:r>
        <w:rPr>
          <w:rStyle w:val="21"/>
          <w:color w:val="auto"/>
        </w:rPr>
        <w:t xml:space="preserve"> un/vai </w:t>
      </w:r>
      <w:proofErr w:type="spellStart"/>
      <w:r>
        <w:rPr>
          <w:rStyle w:val="21"/>
          <w:color w:val="auto"/>
        </w:rPr>
        <w:t>Ni</w:t>
      </w:r>
      <w:proofErr w:type="spellEnd"/>
      <w:r>
        <w:rPr>
          <w:rStyle w:val="21"/>
          <w:color w:val="auto"/>
        </w:rPr>
        <w:t xml:space="preserve"> </w:t>
      </w:r>
      <w:proofErr w:type="spellStart"/>
      <w:r>
        <w:rPr>
          <w:rStyle w:val="21"/>
          <w:color w:val="auto"/>
        </w:rPr>
        <w:t>fitoekstrakciju</w:t>
      </w:r>
      <w:proofErr w:type="spellEnd"/>
      <w:r>
        <w:rPr>
          <w:rStyle w:val="21"/>
          <w:color w:val="auto"/>
        </w:rPr>
        <w:t xml:space="preserve"> no metālu saturošām vidēm. Augstāka kopējā metālu koncentrācija viena elementa substrātos palielināja </w:t>
      </w:r>
      <w:proofErr w:type="spellStart"/>
      <w:r>
        <w:rPr>
          <w:rStyle w:val="21"/>
          <w:color w:val="auto"/>
        </w:rPr>
        <w:t>bioakumulācijas</w:t>
      </w:r>
      <w:proofErr w:type="spellEnd"/>
      <w:r>
        <w:rPr>
          <w:rStyle w:val="21"/>
          <w:color w:val="auto"/>
        </w:rPr>
        <w:t xml:space="preserve"> koeficientu. </w:t>
      </w:r>
      <w:proofErr w:type="spellStart"/>
      <w:r>
        <w:rPr>
          <w:rStyle w:val="21"/>
          <w:i/>
          <w:color w:val="auto"/>
        </w:rPr>
        <w:t>Berkheya</w:t>
      </w:r>
      <w:proofErr w:type="spellEnd"/>
      <w:r>
        <w:rPr>
          <w:rStyle w:val="21"/>
          <w:i/>
          <w:color w:val="auto"/>
        </w:rPr>
        <w:t xml:space="preserve"> </w:t>
      </w:r>
      <w:proofErr w:type="spellStart"/>
      <w:r>
        <w:rPr>
          <w:rStyle w:val="21"/>
          <w:i/>
          <w:color w:val="auto"/>
        </w:rPr>
        <w:t>coddii</w:t>
      </w:r>
      <w:proofErr w:type="spellEnd"/>
      <w:r>
        <w:rPr>
          <w:rStyle w:val="21"/>
          <w:color w:val="auto"/>
        </w:rPr>
        <w:t xml:space="preserve"> viegli akumulēja </w:t>
      </w:r>
      <w:proofErr w:type="spellStart"/>
      <w:r>
        <w:rPr>
          <w:rStyle w:val="21"/>
          <w:color w:val="auto"/>
        </w:rPr>
        <w:t>Co</w:t>
      </w:r>
      <w:proofErr w:type="spellEnd"/>
      <w:r>
        <w:rPr>
          <w:rStyle w:val="21"/>
          <w:color w:val="auto"/>
        </w:rPr>
        <w:t xml:space="preserve"> </w:t>
      </w:r>
      <w:proofErr w:type="spellStart"/>
      <w:r>
        <w:rPr>
          <w:rStyle w:val="21"/>
          <w:color w:val="auto"/>
        </w:rPr>
        <w:t>Ni</w:t>
      </w:r>
      <w:proofErr w:type="spellEnd"/>
      <w:r>
        <w:rPr>
          <w:rStyle w:val="21"/>
          <w:color w:val="auto"/>
        </w:rPr>
        <w:t xml:space="preserve"> klātbūtnē vai bez tās, bet vienāda </w:t>
      </w:r>
      <w:proofErr w:type="spellStart"/>
      <w:r>
        <w:rPr>
          <w:rStyle w:val="21"/>
          <w:color w:val="auto"/>
        </w:rPr>
        <w:t>Co</w:t>
      </w:r>
      <w:proofErr w:type="spellEnd"/>
      <w:r>
        <w:rPr>
          <w:rStyle w:val="21"/>
          <w:color w:val="auto"/>
        </w:rPr>
        <w:t xml:space="preserve"> koncentrācija kavēja </w:t>
      </w:r>
      <w:proofErr w:type="spellStart"/>
      <w:r>
        <w:rPr>
          <w:rStyle w:val="21"/>
          <w:color w:val="auto"/>
        </w:rPr>
        <w:t>Ni</w:t>
      </w:r>
      <w:proofErr w:type="spellEnd"/>
      <w:r>
        <w:rPr>
          <w:rStyle w:val="21"/>
          <w:color w:val="auto"/>
        </w:rPr>
        <w:t xml:space="preserve"> uzņemšanu. </w:t>
      </w:r>
      <w:proofErr w:type="spellStart"/>
      <w:r>
        <w:rPr>
          <w:rStyle w:val="21"/>
          <w:color w:val="auto"/>
        </w:rPr>
        <w:t>Ni</w:t>
      </w:r>
      <w:proofErr w:type="spellEnd"/>
      <w:r>
        <w:rPr>
          <w:rStyle w:val="21"/>
          <w:color w:val="auto"/>
        </w:rPr>
        <w:t xml:space="preserve"> un </w:t>
      </w:r>
      <w:proofErr w:type="spellStart"/>
      <w:r>
        <w:rPr>
          <w:rStyle w:val="21"/>
          <w:color w:val="auto"/>
        </w:rPr>
        <w:t>Co</w:t>
      </w:r>
      <w:proofErr w:type="spellEnd"/>
      <w:r>
        <w:rPr>
          <w:rStyle w:val="21"/>
          <w:color w:val="auto"/>
        </w:rPr>
        <w:t xml:space="preserve"> </w:t>
      </w:r>
      <w:proofErr w:type="spellStart"/>
      <w:r>
        <w:rPr>
          <w:rStyle w:val="21"/>
          <w:color w:val="auto"/>
        </w:rPr>
        <w:t>bioakumulācijas</w:t>
      </w:r>
      <w:proofErr w:type="spellEnd"/>
      <w:r>
        <w:rPr>
          <w:rStyle w:val="21"/>
          <w:color w:val="auto"/>
        </w:rPr>
        <w:t xml:space="preserve"> koeficienti (kopējā metāla koncentrācija 1000 </w:t>
      </w:r>
      <w:proofErr w:type="spellStart"/>
      <w:r>
        <w:rPr>
          <w:rStyle w:val="21"/>
          <w:color w:val="auto"/>
        </w:rPr>
        <w:t>μg</w:t>
      </w:r>
      <w:proofErr w:type="spellEnd"/>
      <w:r>
        <w:rPr>
          <w:rStyle w:val="21"/>
          <w:color w:val="auto"/>
        </w:rPr>
        <w:t xml:space="preserve">/g) bija attiecīgi 100 un 50. </w:t>
      </w:r>
      <w:proofErr w:type="spellStart"/>
      <w:r>
        <w:rPr>
          <w:rStyle w:val="21"/>
          <w:color w:val="auto"/>
        </w:rPr>
        <w:t>Co</w:t>
      </w:r>
      <w:proofErr w:type="spellEnd"/>
      <w:r>
        <w:rPr>
          <w:rStyle w:val="21"/>
          <w:color w:val="auto"/>
        </w:rPr>
        <w:t xml:space="preserve"> uzrādīja </w:t>
      </w:r>
      <w:proofErr w:type="spellStart"/>
      <w:r>
        <w:rPr>
          <w:rStyle w:val="21"/>
          <w:color w:val="auto"/>
        </w:rPr>
        <w:t>fitotoksicitāti</w:t>
      </w:r>
      <w:proofErr w:type="spellEnd"/>
      <w:r>
        <w:rPr>
          <w:rStyle w:val="21"/>
          <w:color w:val="auto"/>
        </w:rPr>
        <w:t xml:space="preserve"> virs 20 </w:t>
      </w:r>
      <w:proofErr w:type="spellStart"/>
      <w:r>
        <w:rPr>
          <w:rStyle w:val="21"/>
          <w:color w:val="auto"/>
        </w:rPr>
        <w:t>μg</w:t>
      </w:r>
      <w:proofErr w:type="spellEnd"/>
      <w:r>
        <w:rPr>
          <w:rStyle w:val="21"/>
          <w:color w:val="auto"/>
        </w:rPr>
        <w:t xml:space="preserve"> g-1 kopējās koncentrācijas, samazinot biomasas veidošanos, neietekmējot </w:t>
      </w:r>
      <w:proofErr w:type="spellStart"/>
      <w:r>
        <w:rPr>
          <w:rStyle w:val="21"/>
          <w:color w:val="auto"/>
        </w:rPr>
        <w:t>bioakumulāciju</w:t>
      </w:r>
      <w:proofErr w:type="spellEnd"/>
      <w:r>
        <w:rPr>
          <w:rStyle w:val="21"/>
          <w:color w:val="auto"/>
        </w:rPr>
        <w:t xml:space="preserve">. Jauktos </w:t>
      </w:r>
      <w:proofErr w:type="spellStart"/>
      <w:r>
        <w:rPr>
          <w:rStyle w:val="21"/>
          <w:color w:val="auto"/>
        </w:rPr>
        <w:t>Ni-Co</w:t>
      </w:r>
      <w:proofErr w:type="spellEnd"/>
      <w:r>
        <w:rPr>
          <w:rStyle w:val="21"/>
          <w:color w:val="auto"/>
        </w:rPr>
        <w:t xml:space="preserve"> substrātos abu metālu </w:t>
      </w:r>
      <w:proofErr w:type="spellStart"/>
      <w:r>
        <w:rPr>
          <w:rStyle w:val="21"/>
          <w:color w:val="auto"/>
        </w:rPr>
        <w:t>bioakumulācijas</w:t>
      </w:r>
      <w:proofErr w:type="spellEnd"/>
      <w:r>
        <w:rPr>
          <w:rStyle w:val="21"/>
          <w:color w:val="auto"/>
        </w:rPr>
        <w:t xml:space="preserve"> koeficienti bija 22. </w:t>
      </w:r>
      <w:proofErr w:type="spellStart"/>
      <w:r>
        <w:rPr>
          <w:rStyle w:val="21"/>
          <w:color w:val="auto"/>
        </w:rPr>
        <w:t>Fitotoksicitāte</w:t>
      </w:r>
      <w:proofErr w:type="spellEnd"/>
      <w:r>
        <w:rPr>
          <w:rStyle w:val="21"/>
          <w:color w:val="auto"/>
        </w:rPr>
        <w:t xml:space="preserve"> tika konstatēta, kad kopējā </w:t>
      </w:r>
      <w:proofErr w:type="spellStart"/>
      <w:r>
        <w:rPr>
          <w:rStyle w:val="21"/>
          <w:color w:val="auto"/>
        </w:rPr>
        <w:t>Co</w:t>
      </w:r>
      <w:proofErr w:type="spellEnd"/>
      <w:r>
        <w:rPr>
          <w:rStyle w:val="21"/>
          <w:color w:val="auto"/>
        </w:rPr>
        <w:t xml:space="preserve"> koncentrācija pārsniedza 15 </w:t>
      </w:r>
      <w:proofErr w:type="spellStart"/>
      <w:r>
        <w:rPr>
          <w:rStyle w:val="21"/>
          <w:color w:val="auto"/>
        </w:rPr>
        <w:t>μg</w:t>
      </w:r>
      <w:proofErr w:type="spellEnd"/>
      <w:r>
        <w:rPr>
          <w:rStyle w:val="21"/>
          <w:color w:val="auto"/>
        </w:rPr>
        <w:t xml:space="preserve"> g-1. </w:t>
      </w:r>
      <w:proofErr w:type="spellStart"/>
      <w:r>
        <w:rPr>
          <w:rStyle w:val="21"/>
          <w:color w:val="auto"/>
        </w:rPr>
        <w:t>Ni</w:t>
      </w:r>
      <w:proofErr w:type="spellEnd"/>
      <w:r>
        <w:rPr>
          <w:rStyle w:val="21"/>
          <w:color w:val="auto"/>
        </w:rPr>
        <w:t xml:space="preserve"> un </w:t>
      </w:r>
      <w:proofErr w:type="spellStart"/>
      <w:r>
        <w:rPr>
          <w:rStyle w:val="21"/>
          <w:color w:val="auto"/>
        </w:rPr>
        <w:t>Co</w:t>
      </w:r>
      <w:proofErr w:type="spellEnd"/>
      <w:r>
        <w:rPr>
          <w:rStyle w:val="21"/>
          <w:color w:val="auto"/>
        </w:rPr>
        <w:t xml:space="preserve"> līdzāspastāvēšana samazināja </w:t>
      </w:r>
      <w:proofErr w:type="spellStart"/>
      <w:r>
        <w:rPr>
          <w:rStyle w:val="21"/>
          <w:color w:val="auto"/>
        </w:rPr>
        <w:t>bioakumulācijas</w:t>
      </w:r>
      <w:proofErr w:type="spellEnd"/>
      <w:r>
        <w:rPr>
          <w:rStyle w:val="21"/>
          <w:color w:val="auto"/>
        </w:rPr>
        <w:t xml:space="preserve"> koeficientus, kas norāda uz konkurenci par sakņu saistīšanās vietām. </w:t>
      </w:r>
      <w:proofErr w:type="spellStart"/>
      <w:r>
        <w:rPr>
          <w:rStyle w:val="21"/>
          <w:color w:val="auto"/>
        </w:rPr>
        <w:t>Ni</w:t>
      </w:r>
      <w:proofErr w:type="spellEnd"/>
      <w:r>
        <w:rPr>
          <w:rStyle w:val="21"/>
          <w:color w:val="auto"/>
        </w:rPr>
        <w:t xml:space="preserve"> un </w:t>
      </w:r>
      <w:proofErr w:type="spellStart"/>
      <w:r>
        <w:rPr>
          <w:rStyle w:val="21"/>
          <w:color w:val="auto"/>
        </w:rPr>
        <w:t>Co</w:t>
      </w:r>
      <w:proofErr w:type="spellEnd"/>
      <w:r>
        <w:rPr>
          <w:rStyle w:val="21"/>
          <w:color w:val="auto"/>
        </w:rPr>
        <w:t xml:space="preserve"> uzņemšanas interference liecina par ierobežojumiem </w:t>
      </w:r>
      <w:proofErr w:type="spellStart"/>
      <w:r>
        <w:rPr>
          <w:rStyle w:val="21"/>
          <w:color w:val="auto"/>
        </w:rPr>
        <w:t>fitoieguvē</w:t>
      </w:r>
      <w:proofErr w:type="spellEnd"/>
      <w:r>
        <w:rPr>
          <w:rStyle w:val="21"/>
          <w:color w:val="auto"/>
        </w:rPr>
        <w:t>, ja klātesoši ir abi metāli.</w:t>
      </w:r>
    </w:p>
    <w:p w14:paraId="43C850DE" w14:textId="77777777" w:rsidR="00C51FAD" w:rsidRPr="00807A46" w:rsidRDefault="00C51FAD" w:rsidP="00C51FAD">
      <w:pPr>
        <w:pStyle w:val="22"/>
        <w:jc w:val="both"/>
        <w:rPr>
          <w:color w:val="auto"/>
          <w:sz w:val="18"/>
          <w:szCs w:val="18"/>
        </w:rPr>
      </w:pPr>
    </w:p>
    <w:p w14:paraId="76D32220" w14:textId="77777777" w:rsidR="00C51FAD" w:rsidRPr="00C51FAD" w:rsidRDefault="00C51FAD" w:rsidP="00C51FAD">
      <w:pPr>
        <w:pStyle w:val="22"/>
        <w:jc w:val="both"/>
        <w:rPr>
          <w:rStyle w:val="21"/>
          <w:color w:val="auto"/>
        </w:rPr>
      </w:pPr>
      <w:r>
        <w:rPr>
          <w:rStyle w:val="21"/>
          <w:color w:val="auto"/>
        </w:rPr>
        <w:t xml:space="preserve">Kalifornijā sākotnējos </w:t>
      </w:r>
      <w:proofErr w:type="spellStart"/>
      <w:r>
        <w:rPr>
          <w:rStyle w:val="21"/>
          <w:color w:val="auto"/>
        </w:rPr>
        <w:t>fitoieguves</w:t>
      </w:r>
      <w:proofErr w:type="spellEnd"/>
      <w:r>
        <w:rPr>
          <w:rStyle w:val="21"/>
          <w:color w:val="auto"/>
        </w:rPr>
        <w:t xml:space="preserve"> izmēģinājumos izmantoja </w:t>
      </w:r>
      <w:proofErr w:type="spellStart"/>
      <w:r>
        <w:rPr>
          <w:rStyle w:val="21"/>
          <w:color w:val="auto"/>
        </w:rPr>
        <w:t>Ni-hiperakumulējošo</w:t>
      </w:r>
      <w:proofErr w:type="spellEnd"/>
      <w:r>
        <w:rPr>
          <w:rStyle w:val="21"/>
          <w:color w:val="auto"/>
        </w:rPr>
        <w:t xml:space="preserve"> augu sugu </w:t>
      </w:r>
      <w:proofErr w:type="spellStart"/>
      <w:r>
        <w:rPr>
          <w:rStyle w:val="21"/>
          <w:i/>
          <w:color w:val="auto"/>
        </w:rPr>
        <w:t>Streptanthus</w:t>
      </w:r>
      <w:proofErr w:type="spellEnd"/>
      <w:r>
        <w:rPr>
          <w:rStyle w:val="21"/>
          <w:i/>
          <w:color w:val="auto"/>
        </w:rPr>
        <w:t xml:space="preserve"> </w:t>
      </w:r>
      <w:proofErr w:type="spellStart"/>
      <w:r>
        <w:rPr>
          <w:rStyle w:val="21"/>
          <w:i/>
          <w:color w:val="auto"/>
        </w:rPr>
        <w:t>polygaloides</w:t>
      </w:r>
      <w:proofErr w:type="spellEnd"/>
      <w:r>
        <w:rPr>
          <w:rStyle w:val="21"/>
          <w:color w:val="auto"/>
        </w:rPr>
        <w:t xml:space="preserve">. Šajos eksperimentos tika iegūti 100 kg sēru nesaturoša </w:t>
      </w:r>
      <w:proofErr w:type="spellStart"/>
      <w:r>
        <w:rPr>
          <w:rStyle w:val="21"/>
          <w:color w:val="auto"/>
        </w:rPr>
        <w:t>Ni</w:t>
      </w:r>
      <w:proofErr w:type="spellEnd"/>
      <w:r>
        <w:rPr>
          <w:rStyle w:val="21"/>
          <w:color w:val="auto"/>
        </w:rPr>
        <w:t xml:space="preserve"> no hektāra. Andersona u.c. pētījuma grupa (1999) to pašu metodi izmantoja, lai novērtētu Itālijas izcelsmes </w:t>
      </w:r>
      <w:proofErr w:type="spellStart"/>
      <w:r>
        <w:rPr>
          <w:rStyle w:val="21"/>
          <w:color w:val="auto"/>
        </w:rPr>
        <w:t>Ni</w:t>
      </w:r>
      <w:proofErr w:type="spellEnd"/>
      <w:r>
        <w:rPr>
          <w:rStyle w:val="21"/>
          <w:color w:val="auto"/>
        </w:rPr>
        <w:t xml:space="preserve"> </w:t>
      </w:r>
      <w:proofErr w:type="spellStart"/>
      <w:r>
        <w:rPr>
          <w:rStyle w:val="21"/>
          <w:color w:val="auto"/>
        </w:rPr>
        <w:t>hiperakumulatoru</w:t>
      </w:r>
      <w:proofErr w:type="spellEnd"/>
      <w:r>
        <w:rPr>
          <w:rStyle w:val="21"/>
          <w:color w:val="auto"/>
        </w:rPr>
        <w:t xml:space="preserve"> </w:t>
      </w:r>
      <w:proofErr w:type="spellStart"/>
      <w:r>
        <w:rPr>
          <w:rStyle w:val="21"/>
          <w:i/>
          <w:color w:val="auto"/>
        </w:rPr>
        <w:t>Alyssum</w:t>
      </w:r>
      <w:proofErr w:type="spellEnd"/>
      <w:r>
        <w:rPr>
          <w:rStyle w:val="21"/>
          <w:i/>
          <w:color w:val="auto"/>
        </w:rPr>
        <w:t xml:space="preserve"> </w:t>
      </w:r>
      <w:proofErr w:type="spellStart"/>
      <w:r>
        <w:rPr>
          <w:rStyle w:val="21"/>
          <w:i/>
          <w:color w:val="auto"/>
        </w:rPr>
        <w:t>bertolonii</w:t>
      </w:r>
      <w:proofErr w:type="spellEnd"/>
      <w:r>
        <w:rPr>
          <w:rStyle w:val="21"/>
          <w:color w:val="auto"/>
        </w:rPr>
        <w:t xml:space="preserve"> un Dienvidāfrikas izcelsmes </w:t>
      </w:r>
      <w:proofErr w:type="spellStart"/>
      <w:r>
        <w:rPr>
          <w:rStyle w:val="21"/>
          <w:color w:val="auto"/>
        </w:rPr>
        <w:t>hiperakumulatoru</w:t>
      </w:r>
      <w:proofErr w:type="spellEnd"/>
      <w:r>
        <w:rPr>
          <w:rStyle w:val="21"/>
          <w:color w:val="auto"/>
        </w:rPr>
        <w:t xml:space="preserve"> </w:t>
      </w:r>
      <w:proofErr w:type="spellStart"/>
      <w:r>
        <w:rPr>
          <w:rStyle w:val="21"/>
          <w:i/>
          <w:color w:val="auto"/>
        </w:rPr>
        <w:t>Berkheya</w:t>
      </w:r>
      <w:proofErr w:type="spellEnd"/>
      <w:r>
        <w:rPr>
          <w:rStyle w:val="21"/>
          <w:i/>
          <w:color w:val="auto"/>
        </w:rPr>
        <w:t xml:space="preserve"> </w:t>
      </w:r>
      <w:proofErr w:type="spellStart"/>
      <w:r>
        <w:rPr>
          <w:rStyle w:val="21"/>
          <w:i/>
          <w:color w:val="auto"/>
        </w:rPr>
        <w:t>coddii</w:t>
      </w:r>
      <w:proofErr w:type="spellEnd"/>
      <w:r>
        <w:rPr>
          <w:rStyle w:val="21"/>
          <w:color w:val="auto"/>
        </w:rPr>
        <w:t xml:space="preserve"> </w:t>
      </w:r>
      <w:proofErr w:type="spellStart"/>
      <w:r>
        <w:rPr>
          <w:rStyle w:val="21"/>
          <w:color w:val="auto"/>
        </w:rPr>
        <w:t>fitoieguves</w:t>
      </w:r>
      <w:proofErr w:type="spellEnd"/>
      <w:r>
        <w:rPr>
          <w:rStyle w:val="21"/>
          <w:color w:val="auto"/>
        </w:rPr>
        <w:t xml:space="preserve"> potenciālu. Toskānā (Itālijā) viņi veica </w:t>
      </w:r>
      <w:proofErr w:type="spellStart"/>
      <w:r>
        <w:rPr>
          <w:rStyle w:val="21"/>
          <w:color w:val="auto"/>
        </w:rPr>
        <w:t>in</w:t>
      </w:r>
      <w:proofErr w:type="spellEnd"/>
      <w:r>
        <w:rPr>
          <w:rStyle w:val="21"/>
          <w:color w:val="auto"/>
        </w:rPr>
        <w:t xml:space="preserve"> situ eksperimentus, lai pārbaudītu dažādu mēslošanas līdzekļu iedarbību uz </w:t>
      </w:r>
      <w:proofErr w:type="spellStart"/>
      <w:r>
        <w:rPr>
          <w:rStyle w:val="21"/>
          <w:i/>
          <w:color w:val="auto"/>
        </w:rPr>
        <w:t>Alyssum</w:t>
      </w:r>
      <w:proofErr w:type="spellEnd"/>
      <w:r>
        <w:rPr>
          <w:rStyle w:val="21"/>
          <w:i/>
          <w:color w:val="auto"/>
        </w:rPr>
        <w:t xml:space="preserve"> </w:t>
      </w:r>
      <w:proofErr w:type="spellStart"/>
      <w:r>
        <w:rPr>
          <w:rStyle w:val="21"/>
          <w:i/>
          <w:color w:val="auto"/>
        </w:rPr>
        <w:t>bertolonii</w:t>
      </w:r>
      <w:r>
        <w:rPr>
          <w:rStyle w:val="21"/>
          <w:color w:val="auto"/>
        </w:rPr>
        <w:t>augšanu</w:t>
      </w:r>
      <w:proofErr w:type="spellEnd"/>
      <w:r>
        <w:rPr>
          <w:rStyle w:val="21"/>
          <w:color w:val="auto"/>
        </w:rPr>
        <w:t xml:space="preserve">. Rezultāti parādīja, ka auga biomasu var palielināt gandrīz trīs reizes (no 4,5 t/ha līdz 12 t/ha), augā būtiski nezaudējot </w:t>
      </w:r>
      <w:proofErr w:type="spellStart"/>
      <w:r>
        <w:rPr>
          <w:rStyle w:val="21"/>
          <w:color w:val="auto"/>
        </w:rPr>
        <w:t>Ni</w:t>
      </w:r>
      <w:proofErr w:type="spellEnd"/>
      <w:r>
        <w:rPr>
          <w:rStyle w:val="21"/>
          <w:color w:val="auto"/>
        </w:rPr>
        <w:t xml:space="preserve"> koncentrāciju (7600 mg/</w:t>
      </w:r>
      <w:proofErr w:type="spellStart"/>
      <w:r>
        <w:rPr>
          <w:rStyle w:val="21"/>
          <w:color w:val="auto"/>
        </w:rPr>
        <w:t>kg</w:t>
      </w:r>
      <w:r>
        <w:rPr>
          <w:rStyle w:val="21"/>
          <w:color w:val="auto"/>
          <w:vertAlign w:val="subscript"/>
        </w:rPr>
        <w:t>Dw</w:t>
      </w:r>
      <w:proofErr w:type="spellEnd"/>
      <w:r>
        <w:rPr>
          <w:rStyle w:val="21"/>
          <w:color w:val="auto"/>
        </w:rPr>
        <w:t xml:space="preserve">). Līdzīgi eksperimenti tika veikti, izmantojot </w:t>
      </w:r>
      <w:proofErr w:type="spellStart"/>
      <w:r>
        <w:rPr>
          <w:rStyle w:val="21"/>
          <w:i/>
          <w:color w:val="auto"/>
        </w:rPr>
        <w:t>Berkheya</w:t>
      </w:r>
      <w:proofErr w:type="spellEnd"/>
      <w:r>
        <w:rPr>
          <w:rStyle w:val="21"/>
          <w:i/>
          <w:color w:val="auto"/>
        </w:rPr>
        <w:t xml:space="preserve"> </w:t>
      </w:r>
      <w:proofErr w:type="spellStart"/>
      <w:r>
        <w:rPr>
          <w:rStyle w:val="21"/>
          <w:i/>
          <w:color w:val="auto"/>
        </w:rPr>
        <w:t>coddii</w:t>
      </w:r>
      <w:proofErr w:type="spellEnd"/>
      <w:r>
        <w:rPr>
          <w:rStyle w:val="21"/>
          <w:color w:val="auto"/>
        </w:rPr>
        <w:t xml:space="preserve">, kas deva vairāk nekā 20 t/ha biomasas ražas, lai gan </w:t>
      </w:r>
      <w:proofErr w:type="spellStart"/>
      <w:r>
        <w:rPr>
          <w:rStyle w:val="21"/>
          <w:color w:val="auto"/>
        </w:rPr>
        <w:t>Ni</w:t>
      </w:r>
      <w:proofErr w:type="spellEnd"/>
      <w:r>
        <w:rPr>
          <w:rStyle w:val="21"/>
          <w:color w:val="auto"/>
        </w:rPr>
        <w:t xml:space="preserve"> koncentrācija nebija tik augsta kā </w:t>
      </w:r>
      <w:r>
        <w:rPr>
          <w:rStyle w:val="21"/>
          <w:i/>
          <w:color w:val="auto"/>
        </w:rPr>
        <w:t xml:space="preserve">A. </w:t>
      </w:r>
      <w:proofErr w:type="spellStart"/>
      <w:r>
        <w:rPr>
          <w:rStyle w:val="21"/>
          <w:i/>
          <w:color w:val="auto"/>
        </w:rPr>
        <w:t>Bertolonii</w:t>
      </w:r>
      <w:proofErr w:type="spellEnd"/>
      <w:r>
        <w:rPr>
          <w:rStyle w:val="21"/>
          <w:color w:val="auto"/>
        </w:rPr>
        <w:t>. Tomēr kopējais ieguves apjoms bija ievērojami lielāks.</w:t>
      </w:r>
      <w:r>
        <w:rPr>
          <w:rStyle w:val="21"/>
          <w:color w:val="auto"/>
        </w:rPr>
        <w:br w:type="page"/>
      </w:r>
    </w:p>
    <w:p w14:paraId="1CD10F6D" w14:textId="77777777" w:rsidR="00C51FAD" w:rsidRPr="00C51FAD" w:rsidRDefault="00C51FAD" w:rsidP="00C51FAD">
      <w:pPr>
        <w:pStyle w:val="22"/>
        <w:jc w:val="both"/>
        <w:rPr>
          <w:rStyle w:val="21"/>
          <w:color w:val="auto"/>
        </w:rPr>
      </w:pPr>
      <w:r>
        <w:rPr>
          <w:rStyle w:val="21"/>
          <w:color w:val="auto"/>
        </w:rPr>
        <w:lastRenderedPageBreak/>
        <w:t xml:space="preserve">Filipīnās </w:t>
      </w:r>
      <w:proofErr w:type="spellStart"/>
      <w:r>
        <w:rPr>
          <w:rStyle w:val="21"/>
          <w:i/>
          <w:color w:val="auto"/>
        </w:rPr>
        <w:t>Rinorea</w:t>
      </w:r>
      <w:proofErr w:type="spellEnd"/>
      <w:r>
        <w:rPr>
          <w:rStyle w:val="21"/>
          <w:i/>
          <w:color w:val="auto"/>
        </w:rPr>
        <w:t xml:space="preserve"> </w:t>
      </w:r>
      <w:proofErr w:type="spellStart"/>
      <w:r>
        <w:rPr>
          <w:rStyle w:val="21"/>
          <w:i/>
          <w:color w:val="auto"/>
        </w:rPr>
        <w:t>niccolifera</w:t>
      </w:r>
      <w:proofErr w:type="spellEnd"/>
      <w:r>
        <w:rPr>
          <w:rStyle w:val="21"/>
          <w:i/>
          <w:color w:val="auto"/>
        </w:rPr>
        <w:t xml:space="preserve"> atklāšana</w:t>
      </w:r>
      <w:r>
        <w:rPr>
          <w:rStyle w:val="21"/>
          <w:color w:val="auto"/>
        </w:rPr>
        <w:t xml:space="preserve"> ir piesaistījusi uzmanību, jo tai piemīt ievērojama spēja uzkrāt lapās lielu niķeļa daudzumu. </w:t>
      </w:r>
      <w:proofErr w:type="spellStart"/>
      <w:r>
        <w:rPr>
          <w:rStyle w:val="21"/>
          <w:i/>
          <w:color w:val="auto"/>
        </w:rPr>
        <w:t>Rinorea</w:t>
      </w:r>
      <w:proofErr w:type="spellEnd"/>
      <w:r>
        <w:rPr>
          <w:rStyle w:val="21"/>
          <w:i/>
          <w:color w:val="auto"/>
        </w:rPr>
        <w:t xml:space="preserve"> </w:t>
      </w:r>
      <w:proofErr w:type="spellStart"/>
      <w:r>
        <w:rPr>
          <w:rStyle w:val="21"/>
          <w:i/>
          <w:color w:val="auto"/>
        </w:rPr>
        <w:t>niccolifera</w:t>
      </w:r>
      <w:proofErr w:type="spellEnd"/>
      <w:r>
        <w:rPr>
          <w:rStyle w:val="21"/>
          <w:color w:val="auto"/>
        </w:rPr>
        <w:t xml:space="preserve"> demonstrē potenciālu izmantošanai </w:t>
      </w:r>
      <w:proofErr w:type="spellStart"/>
      <w:r>
        <w:rPr>
          <w:rStyle w:val="21"/>
          <w:color w:val="auto"/>
        </w:rPr>
        <w:t>fitoieguves</w:t>
      </w:r>
      <w:proofErr w:type="spellEnd"/>
      <w:r>
        <w:rPr>
          <w:rStyle w:val="21"/>
          <w:color w:val="auto"/>
        </w:rPr>
        <w:t xml:space="preserve"> darbībās ar niķeli bagātās teritorijās (Fernando u.c., 2014). </w:t>
      </w:r>
      <w:proofErr w:type="spellStart"/>
      <w:r>
        <w:rPr>
          <w:rStyle w:val="21"/>
          <w:i/>
          <w:color w:val="auto"/>
        </w:rPr>
        <w:t>Rinorea</w:t>
      </w:r>
      <w:proofErr w:type="spellEnd"/>
      <w:r>
        <w:rPr>
          <w:rStyle w:val="21"/>
          <w:i/>
          <w:color w:val="auto"/>
        </w:rPr>
        <w:t xml:space="preserve"> </w:t>
      </w:r>
      <w:proofErr w:type="spellStart"/>
      <w:r>
        <w:rPr>
          <w:rStyle w:val="21"/>
          <w:i/>
          <w:color w:val="auto"/>
        </w:rPr>
        <w:t>niccolifera</w:t>
      </w:r>
      <w:proofErr w:type="spellEnd"/>
      <w:r>
        <w:rPr>
          <w:rStyle w:val="21"/>
          <w:color w:val="auto"/>
        </w:rPr>
        <w:t xml:space="preserve"> lapu audos uzkrāj līdz &gt;18 000 </w:t>
      </w:r>
      <w:proofErr w:type="spellStart"/>
      <w:r>
        <w:rPr>
          <w:rStyle w:val="21"/>
          <w:color w:val="auto"/>
        </w:rPr>
        <w:t>μg</w:t>
      </w:r>
      <w:proofErr w:type="spellEnd"/>
      <w:r>
        <w:rPr>
          <w:rStyle w:val="21"/>
          <w:color w:val="auto"/>
        </w:rPr>
        <w:t xml:space="preserve"> g-1 niķeļa, tāpēc to uzskata par </w:t>
      </w:r>
      <w:proofErr w:type="spellStart"/>
      <w:r>
        <w:rPr>
          <w:rStyle w:val="21"/>
          <w:color w:val="auto"/>
        </w:rPr>
        <w:t>Ni</w:t>
      </w:r>
      <w:proofErr w:type="spellEnd"/>
      <w:r>
        <w:rPr>
          <w:rStyle w:val="21"/>
          <w:color w:val="auto"/>
        </w:rPr>
        <w:t xml:space="preserve"> </w:t>
      </w:r>
      <w:proofErr w:type="spellStart"/>
      <w:r>
        <w:rPr>
          <w:rStyle w:val="21"/>
          <w:color w:val="auto"/>
        </w:rPr>
        <w:t>hiperakumulatoru</w:t>
      </w:r>
      <w:proofErr w:type="spellEnd"/>
      <w:r>
        <w:rPr>
          <w:rStyle w:val="21"/>
          <w:color w:val="auto"/>
        </w:rPr>
        <w:t>.</w:t>
      </w:r>
    </w:p>
    <w:p w14:paraId="1B498E5C" w14:textId="77777777" w:rsidR="00C51FAD" w:rsidRPr="00807A46" w:rsidRDefault="00C51FAD" w:rsidP="00C51FAD">
      <w:pPr>
        <w:pStyle w:val="22"/>
        <w:jc w:val="both"/>
        <w:rPr>
          <w:color w:val="auto"/>
        </w:rPr>
      </w:pPr>
    </w:p>
    <w:p w14:paraId="6FE71704" w14:textId="77777777" w:rsidR="00C51FAD" w:rsidRPr="00C51FAD" w:rsidRDefault="00C51FAD" w:rsidP="00C51FAD">
      <w:pPr>
        <w:pStyle w:val="22"/>
        <w:jc w:val="both"/>
        <w:rPr>
          <w:rStyle w:val="21"/>
          <w:color w:val="auto"/>
        </w:rPr>
      </w:pPr>
      <w:r>
        <w:rPr>
          <w:rStyle w:val="21"/>
          <w:color w:val="auto"/>
        </w:rPr>
        <w:t xml:space="preserve">Balkānos sastopamā </w:t>
      </w:r>
      <w:proofErr w:type="spellStart"/>
      <w:r>
        <w:rPr>
          <w:rStyle w:val="21"/>
          <w:i/>
          <w:color w:val="auto"/>
        </w:rPr>
        <w:t>Odontarrhena</w:t>
      </w:r>
      <w:proofErr w:type="spellEnd"/>
      <w:r>
        <w:rPr>
          <w:rStyle w:val="21"/>
          <w:i/>
          <w:color w:val="auto"/>
        </w:rPr>
        <w:t xml:space="preserve"> </w:t>
      </w:r>
      <w:proofErr w:type="spellStart"/>
      <w:r>
        <w:rPr>
          <w:rStyle w:val="21"/>
          <w:i/>
          <w:color w:val="auto"/>
        </w:rPr>
        <w:t>chalcidica</w:t>
      </w:r>
      <w:proofErr w:type="spellEnd"/>
      <w:r>
        <w:rPr>
          <w:rStyle w:val="21"/>
          <w:color w:val="auto"/>
        </w:rPr>
        <w:t xml:space="preserve"> (sinonīms </w:t>
      </w:r>
      <w:proofErr w:type="spellStart"/>
      <w:r>
        <w:rPr>
          <w:rStyle w:val="21"/>
          <w:i/>
          <w:color w:val="auto"/>
        </w:rPr>
        <w:t>Alyssum</w:t>
      </w:r>
      <w:proofErr w:type="spellEnd"/>
      <w:r>
        <w:rPr>
          <w:rStyle w:val="21"/>
          <w:i/>
          <w:color w:val="auto"/>
        </w:rPr>
        <w:t xml:space="preserve"> </w:t>
      </w:r>
      <w:proofErr w:type="spellStart"/>
      <w:r>
        <w:rPr>
          <w:rStyle w:val="21"/>
          <w:i/>
          <w:color w:val="auto"/>
        </w:rPr>
        <w:t>murale</w:t>
      </w:r>
      <w:proofErr w:type="spellEnd"/>
      <w:r>
        <w:rPr>
          <w:rStyle w:val="21"/>
          <w:color w:val="auto"/>
        </w:rPr>
        <w:t>)</w:t>
      </w:r>
      <w:r>
        <w:rPr>
          <w:rStyle w:val="21"/>
          <w:i/>
          <w:color w:val="auto"/>
        </w:rPr>
        <w:t xml:space="preserve"> </w:t>
      </w:r>
      <w:r>
        <w:rPr>
          <w:rStyle w:val="21"/>
          <w:color w:val="auto"/>
        </w:rPr>
        <w:t xml:space="preserve">ir pazīstama ar spēju uzkrāt augstu niķeļa koncentrāciju. Pētījumos ir novērtēts tās </w:t>
      </w:r>
      <w:proofErr w:type="spellStart"/>
      <w:r>
        <w:rPr>
          <w:rStyle w:val="21"/>
          <w:color w:val="auto"/>
        </w:rPr>
        <w:t>fitoieguves</w:t>
      </w:r>
      <w:proofErr w:type="spellEnd"/>
      <w:r>
        <w:rPr>
          <w:rStyle w:val="21"/>
          <w:color w:val="auto"/>
        </w:rPr>
        <w:t xml:space="preserve"> potenciāls ar niķeli piesārņotās augsnēs, uzsverot tās efektivitāti niķeļa ekstrakcijā. Grieķijas ziemeļrietumu daļā ir potenciāls </w:t>
      </w:r>
      <w:proofErr w:type="spellStart"/>
      <w:r>
        <w:rPr>
          <w:rStyle w:val="21"/>
          <w:color w:val="auto"/>
        </w:rPr>
        <w:t>fitoieguvei</w:t>
      </w:r>
      <w:proofErr w:type="spellEnd"/>
      <w:r>
        <w:rPr>
          <w:rStyle w:val="21"/>
          <w:color w:val="auto"/>
        </w:rPr>
        <w:t xml:space="preserve"> ar </w:t>
      </w:r>
      <w:proofErr w:type="spellStart"/>
      <w:r>
        <w:rPr>
          <w:rStyle w:val="21"/>
          <w:color w:val="auto"/>
        </w:rPr>
        <w:t>ultramafiskajām</w:t>
      </w:r>
      <w:proofErr w:type="spellEnd"/>
      <w:r>
        <w:rPr>
          <w:rStyle w:val="21"/>
          <w:color w:val="auto"/>
        </w:rPr>
        <w:t xml:space="preserve"> brūnzemēm, savukārt šīs augsnes Spānijā un Austrijā tiek izmantotas nepietiekami (Bani u.c., 2021). Balkānu </w:t>
      </w:r>
      <w:proofErr w:type="spellStart"/>
      <w:r>
        <w:rPr>
          <w:rStyle w:val="21"/>
          <w:color w:val="auto"/>
        </w:rPr>
        <w:t>ultramafiskajās</w:t>
      </w:r>
      <w:proofErr w:type="spellEnd"/>
      <w:r>
        <w:rPr>
          <w:rStyle w:val="21"/>
          <w:color w:val="auto"/>
        </w:rPr>
        <w:t xml:space="preserve"> augsnēs ir plaši izplatīts </w:t>
      </w:r>
      <w:proofErr w:type="spellStart"/>
      <w:r>
        <w:rPr>
          <w:rStyle w:val="21"/>
          <w:color w:val="auto"/>
        </w:rPr>
        <w:t>Ni-hiperakumulators</w:t>
      </w:r>
      <w:proofErr w:type="spellEnd"/>
      <w:r>
        <w:rPr>
          <w:rStyle w:val="21"/>
          <w:color w:val="auto"/>
        </w:rPr>
        <w:t xml:space="preserve"> </w:t>
      </w:r>
      <w:proofErr w:type="spellStart"/>
      <w:r>
        <w:rPr>
          <w:rStyle w:val="21"/>
          <w:i/>
          <w:color w:val="auto"/>
        </w:rPr>
        <w:t>Odontarrhena</w:t>
      </w:r>
      <w:proofErr w:type="spellEnd"/>
      <w:r>
        <w:rPr>
          <w:rStyle w:val="21"/>
          <w:i/>
          <w:color w:val="auto"/>
        </w:rPr>
        <w:t xml:space="preserve"> </w:t>
      </w:r>
      <w:proofErr w:type="spellStart"/>
      <w:r>
        <w:rPr>
          <w:rStyle w:val="21"/>
          <w:i/>
          <w:color w:val="auto"/>
        </w:rPr>
        <w:t>chalcidica</w:t>
      </w:r>
      <w:proofErr w:type="spellEnd"/>
      <w:r>
        <w:rPr>
          <w:rStyle w:val="21"/>
          <w:color w:val="auto"/>
        </w:rPr>
        <w:t xml:space="preserve">, kas bieži vien aug kā savvaļas nezāle starp kultūraugiem. Jaunāko lauka pētījumu ietvaros saistībā ar diviem nesen īstenotiem ES finansētiem projektiem, </w:t>
      </w:r>
      <w:proofErr w:type="spellStart"/>
      <w:r>
        <w:rPr>
          <w:rStyle w:val="21"/>
          <w:color w:val="0000FF"/>
          <w:u w:val="single"/>
        </w:rPr>
        <w:t>Agronickel</w:t>
      </w:r>
      <w:proofErr w:type="spellEnd"/>
      <w:r>
        <w:rPr>
          <w:rStyle w:val="21"/>
          <w:color w:val="0000FF"/>
        </w:rPr>
        <w:t xml:space="preserve"> </w:t>
      </w:r>
      <w:r>
        <w:rPr>
          <w:rStyle w:val="21"/>
          <w:color w:val="auto"/>
        </w:rPr>
        <w:t xml:space="preserve">un </w:t>
      </w:r>
      <w:r>
        <w:rPr>
          <w:rStyle w:val="21"/>
          <w:color w:val="0000FF"/>
          <w:u w:val="single"/>
        </w:rPr>
        <w:t>LIFE-</w:t>
      </w:r>
      <w:proofErr w:type="spellStart"/>
      <w:r>
        <w:rPr>
          <w:rStyle w:val="21"/>
          <w:color w:val="0000FF"/>
          <w:u w:val="single"/>
        </w:rPr>
        <w:t>Agromine</w:t>
      </w:r>
      <w:proofErr w:type="spellEnd"/>
      <w:r>
        <w:rPr>
          <w:rStyle w:val="21"/>
          <w:color w:val="auto"/>
        </w:rPr>
        <w:t xml:space="preserve">, tika pētīta </w:t>
      </w:r>
      <w:proofErr w:type="spellStart"/>
      <w:r>
        <w:rPr>
          <w:rStyle w:val="21"/>
          <w:i/>
          <w:color w:val="auto"/>
        </w:rPr>
        <w:t>Odontarrhena</w:t>
      </w:r>
      <w:proofErr w:type="spellEnd"/>
      <w:r>
        <w:rPr>
          <w:rStyle w:val="21"/>
          <w:i/>
          <w:color w:val="auto"/>
        </w:rPr>
        <w:t xml:space="preserve"> </w:t>
      </w:r>
      <w:proofErr w:type="spellStart"/>
      <w:r>
        <w:rPr>
          <w:rStyle w:val="21"/>
          <w:i/>
          <w:color w:val="auto"/>
        </w:rPr>
        <w:t>chalcidica</w:t>
      </w:r>
      <w:proofErr w:type="spellEnd"/>
      <w:r>
        <w:rPr>
          <w:rStyle w:val="21"/>
          <w:color w:val="auto"/>
        </w:rPr>
        <w:t xml:space="preserve"> un vietējās sugas </w:t>
      </w:r>
      <w:proofErr w:type="spellStart"/>
      <w:r>
        <w:rPr>
          <w:rStyle w:val="21"/>
          <w:i/>
          <w:color w:val="auto"/>
        </w:rPr>
        <w:t>Bornmuellera</w:t>
      </w:r>
      <w:proofErr w:type="spellEnd"/>
      <w:r>
        <w:rPr>
          <w:rStyle w:val="21"/>
          <w:i/>
          <w:color w:val="auto"/>
        </w:rPr>
        <w:t xml:space="preserve"> </w:t>
      </w:r>
      <w:proofErr w:type="spellStart"/>
      <w:r>
        <w:rPr>
          <w:rStyle w:val="21"/>
          <w:i/>
          <w:color w:val="auto"/>
        </w:rPr>
        <w:t>emarginata</w:t>
      </w:r>
      <w:proofErr w:type="spellEnd"/>
      <w:r>
        <w:rPr>
          <w:rStyle w:val="21"/>
          <w:i/>
          <w:color w:val="auto"/>
        </w:rPr>
        <w:t xml:space="preserve"> </w:t>
      </w:r>
      <w:r>
        <w:rPr>
          <w:rStyle w:val="21"/>
          <w:color w:val="auto"/>
        </w:rPr>
        <w:t xml:space="preserve">un </w:t>
      </w:r>
      <w:proofErr w:type="spellStart"/>
      <w:r>
        <w:rPr>
          <w:rStyle w:val="21"/>
          <w:i/>
          <w:color w:val="auto"/>
        </w:rPr>
        <w:t>Bornmuellera</w:t>
      </w:r>
      <w:proofErr w:type="spellEnd"/>
      <w:r>
        <w:rPr>
          <w:rStyle w:val="21"/>
          <w:i/>
          <w:color w:val="auto"/>
        </w:rPr>
        <w:t xml:space="preserve"> </w:t>
      </w:r>
      <w:proofErr w:type="spellStart"/>
      <w:r>
        <w:rPr>
          <w:rStyle w:val="21"/>
          <w:i/>
          <w:color w:val="auto"/>
        </w:rPr>
        <w:t>tymphaea</w:t>
      </w:r>
      <w:proofErr w:type="spellEnd"/>
      <w:r>
        <w:rPr>
          <w:rStyle w:val="21"/>
          <w:color w:val="auto"/>
        </w:rPr>
        <w:t xml:space="preserve"> ārpus Vidusjūras (Bani u.c., 2021). Salīdzinājums tika veikts ar vietējiem </w:t>
      </w:r>
      <w:proofErr w:type="spellStart"/>
      <w:r>
        <w:rPr>
          <w:rStyle w:val="21"/>
          <w:color w:val="auto"/>
        </w:rPr>
        <w:t>hiperakumulējošajiem</w:t>
      </w:r>
      <w:proofErr w:type="spellEnd"/>
      <w:r>
        <w:rPr>
          <w:rStyle w:val="21"/>
          <w:color w:val="auto"/>
        </w:rPr>
        <w:t xml:space="preserve"> augiem </w:t>
      </w:r>
      <w:r>
        <w:rPr>
          <w:rStyle w:val="21"/>
          <w:i/>
          <w:color w:val="auto"/>
        </w:rPr>
        <w:t>(</w:t>
      </w:r>
      <w:proofErr w:type="spellStart"/>
      <w:r>
        <w:rPr>
          <w:rStyle w:val="21"/>
          <w:i/>
          <w:color w:val="auto"/>
        </w:rPr>
        <w:t>Noccaea</w:t>
      </w:r>
      <w:proofErr w:type="spellEnd"/>
      <w:r>
        <w:rPr>
          <w:rStyle w:val="21"/>
          <w:i/>
          <w:color w:val="auto"/>
        </w:rPr>
        <w:t xml:space="preserve"> </w:t>
      </w:r>
      <w:proofErr w:type="spellStart"/>
      <w:r>
        <w:rPr>
          <w:rStyle w:val="21"/>
          <w:i/>
          <w:color w:val="auto"/>
        </w:rPr>
        <w:t>goesingense</w:t>
      </w:r>
      <w:proofErr w:type="spellEnd"/>
      <w:r>
        <w:rPr>
          <w:rStyle w:val="21"/>
          <w:color w:val="auto"/>
        </w:rPr>
        <w:t xml:space="preserve"> Austrijā un </w:t>
      </w:r>
      <w:proofErr w:type="spellStart"/>
      <w:r>
        <w:rPr>
          <w:rStyle w:val="21"/>
          <w:i/>
          <w:color w:val="auto"/>
        </w:rPr>
        <w:t>Odontarrhena</w:t>
      </w:r>
      <w:proofErr w:type="spellEnd"/>
      <w:r>
        <w:rPr>
          <w:rStyle w:val="21"/>
          <w:i/>
          <w:color w:val="auto"/>
        </w:rPr>
        <w:t xml:space="preserve"> </w:t>
      </w:r>
      <w:proofErr w:type="spellStart"/>
      <w:r>
        <w:rPr>
          <w:rStyle w:val="21"/>
          <w:i/>
          <w:color w:val="auto"/>
        </w:rPr>
        <w:t>serpyllifolia</w:t>
      </w:r>
      <w:proofErr w:type="spellEnd"/>
      <w:r>
        <w:rPr>
          <w:rStyle w:val="21"/>
          <w:i/>
          <w:color w:val="auto"/>
        </w:rPr>
        <w:t xml:space="preserve"> </w:t>
      </w:r>
      <w:proofErr w:type="spellStart"/>
      <w:r>
        <w:rPr>
          <w:rStyle w:val="21"/>
          <w:i/>
          <w:color w:val="auto"/>
        </w:rPr>
        <w:t>s.l</w:t>
      </w:r>
      <w:proofErr w:type="spellEnd"/>
      <w:r>
        <w:rPr>
          <w:rStyle w:val="21"/>
          <w:i/>
          <w:color w:val="auto"/>
        </w:rPr>
        <w:t>.</w:t>
      </w:r>
      <w:r>
        <w:rPr>
          <w:rStyle w:val="21"/>
          <w:color w:val="auto"/>
        </w:rPr>
        <w:t xml:space="preserve"> Spānijā)</w:t>
      </w:r>
      <w:r>
        <w:rPr>
          <w:rStyle w:val="21"/>
          <w:i/>
          <w:color w:val="auto"/>
        </w:rPr>
        <w:t>.</w:t>
      </w:r>
      <w:r>
        <w:rPr>
          <w:rStyle w:val="21"/>
          <w:color w:val="auto"/>
        </w:rPr>
        <w:t xml:space="preserve"> Laikā no 2016. līdz 2021. gadam projekta objekti Albānijā, Austrijā, Grieķijā un Spānijā katru gadu importēja 0,5 līdz 2 tonnas </w:t>
      </w:r>
      <w:proofErr w:type="spellStart"/>
      <w:r>
        <w:rPr>
          <w:rStyle w:val="21"/>
          <w:color w:val="auto"/>
        </w:rPr>
        <w:t>hiperakumulatoru</w:t>
      </w:r>
      <w:proofErr w:type="spellEnd"/>
      <w:r>
        <w:rPr>
          <w:rStyle w:val="21"/>
          <w:color w:val="auto"/>
        </w:rPr>
        <w:t xml:space="preserve"> biomasas uz </w:t>
      </w:r>
      <w:proofErr w:type="spellStart"/>
      <w:r>
        <w:rPr>
          <w:rStyle w:val="21"/>
          <w:color w:val="auto"/>
        </w:rPr>
        <w:t>Lorēnas</w:t>
      </w:r>
      <w:proofErr w:type="spellEnd"/>
      <w:r>
        <w:rPr>
          <w:rStyle w:val="21"/>
          <w:color w:val="auto"/>
        </w:rPr>
        <w:t xml:space="preserve"> Universitātes laboratoriju Francijā, lai veiktu pētījumus </w:t>
      </w:r>
      <w:r>
        <w:rPr>
          <w:rStyle w:val="21"/>
          <w:color w:val="0000FF"/>
          <w:u w:val="single"/>
        </w:rPr>
        <w:t>LIFE-</w:t>
      </w:r>
      <w:proofErr w:type="spellStart"/>
      <w:r>
        <w:rPr>
          <w:rStyle w:val="21"/>
          <w:color w:val="0000FF"/>
          <w:u w:val="single"/>
        </w:rPr>
        <w:t>Agromine</w:t>
      </w:r>
      <w:proofErr w:type="spellEnd"/>
      <w:r>
        <w:rPr>
          <w:rStyle w:val="21"/>
          <w:color w:val="0000FF"/>
        </w:rPr>
        <w:t xml:space="preserve"> </w:t>
      </w:r>
      <w:r>
        <w:rPr>
          <w:rStyle w:val="21"/>
          <w:color w:val="auto"/>
        </w:rPr>
        <w:t>projekta ietvaros (</w:t>
      </w:r>
      <w:r>
        <w:rPr>
          <w:rStyle w:val="21"/>
          <w:color w:val="0000FF"/>
          <w:u w:val="single"/>
        </w:rPr>
        <w:t>LIFE-</w:t>
      </w:r>
      <w:proofErr w:type="spellStart"/>
      <w:r>
        <w:rPr>
          <w:rStyle w:val="21"/>
          <w:color w:val="0000FF"/>
          <w:u w:val="single"/>
        </w:rPr>
        <w:t>Agromine</w:t>
      </w:r>
      <w:proofErr w:type="spellEnd"/>
      <w:r>
        <w:rPr>
          <w:rStyle w:val="21"/>
          <w:color w:val="auto"/>
        </w:rPr>
        <w:t>, skatīts 2023. gada 19. jūlijā). Biomasa tika sadedzināta siltuma reģenerācijas sistēmas apkures katlā, kas ziemas mēnešos (izņemot slēgšanas periodus) nodrošināja ievērojamu daļu no laboratorijas apkures vajadzībām. Lai gan biomasas kaloritāte ir vidēja, apkures vajadzībām tā izrādījās pietiekama. No sadegušās biomasas tika reģenerēti aptuveni 100 kg pelnu, iegūstot 12-15 kg ekstrahētā niķeļa (</w:t>
      </w:r>
      <w:r>
        <w:rPr>
          <w:rStyle w:val="21"/>
          <w:color w:val="0000FF"/>
          <w:u w:val="single"/>
        </w:rPr>
        <w:t>LIFE-</w:t>
      </w:r>
      <w:proofErr w:type="spellStart"/>
      <w:r>
        <w:rPr>
          <w:rStyle w:val="21"/>
          <w:color w:val="0000FF"/>
          <w:u w:val="single"/>
        </w:rPr>
        <w:t>Agromine</w:t>
      </w:r>
      <w:proofErr w:type="spellEnd"/>
      <w:r>
        <w:rPr>
          <w:rStyle w:val="21"/>
          <w:color w:val="auto"/>
        </w:rPr>
        <w:t xml:space="preserve">, skatīts 2023. gada 19. jūlijā). Lai gan par vērtīgāko blakusproduktu tika atzīts kālijs, tā atkārtota izmantošana tika uzskatīta par rentablu. </w:t>
      </w:r>
      <w:proofErr w:type="spellStart"/>
      <w:r>
        <w:rPr>
          <w:rStyle w:val="21"/>
          <w:color w:val="auto"/>
        </w:rPr>
        <w:t>Agronikel</w:t>
      </w:r>
      <w:proofErr w:type="spellEnd"/>
      <w:r>
        <w:rPr>
          <w:rStyle w:val="21"/>
          <w:color w:val="auto"/>
        </w:rPr>
        <w:t xml:space="preserve"> projekts ir arī pierādījis </w:t>
      </w:r>
      <w:proofErr w:type="spellStart"/>
      <w:r>
        <w:rPr>
          <w:rStyle w:val="21"/>
          <w:color w:val="auto"/>
        </w:rPr>
        <w:t>Ni</w:t>
      </w:r>
      <w:proofErr w:type="spellEnd"/>
      <w:r>
        <w:rPr>
          <w:rStyle w:val="21"/>
          <w:color w:val="auto"/>
        </w:rPr>
        <w:t xml:space="preserve"> pieejamības nozīmi </w:t>
      </w:r>
      <w:proofErr w:type="spellStart"/>
      <w:r>
        <w:rPr>
          <w:rStyle w:val="21"/>
          <w:color w:val="auto"/>
        </w:rPr>
        <w:t>ultramafiskajās</w:t>
      </w:r>
      <w:proofErr w:type="spellEnd"/>
      <w:r>
        <w:rPr>
          <w:rStyle w:val="21"/>
          <w:color w:val="auto"/>
        </w:rPr>
        <w:t xml:space="preserve"> augsnēs, tajā uzsvērta organisko mēslošanas līdzekļu izmantošanas efektivitāte, optimizēts augsnes blīvums un ražas novākšanas veids, kā arī sasniegtas labākas ražas - 150-200 kg </w:t>
      </w:r>
      <w:proofErr w:type="spellStart"/>
      <w:r>
        <w:rPr>
          <w:rStyle w:val="21"/>
          <w:color w:val="auto"/>
        </w:rPr>
        <w:t>Ni</w:t>
      </w:r>
      <w:proofErr w:type="spellEnd"/>
      <w:r>
        <w:rPr>
          <w:rStyle w:val="21"/>
          <w:color w:val="auto"/>
        </w:rPr>
        <w:t xml:space="preserve"> no hektāra gadā. Projekts nodrošina arī atbilstību ES noteikumiem attiecībā uz enerģijas reģenerāciju no biomasas un blakusproduktu ražošanu, ko var izmantot kā kālija mēslojumu (</w:t>
      </w:r>
      <w:proofErr w:type="spellStart"/>
      <w:r>
        <w:rPr>
          <w:rStyle w:val="21"/>
          <w:color w:val="0000FF"/>
          <w:u w:val="single"/>
        </w:rPr>
        <w:t>Agronickel</w:t>
      </w:r>
      <w:proofErr w:type="spellEnd"/>
      <w:r>
        <w:rPr>
          <w:rStyle w:val="21"/>
          <w:color w:val="auto"/>
        </w:rPr>
        <w:t xml:space="preserve">, skatīts 2023. gada 19. jūlijā). Šo pētījumu mērķis ir optimizēt </w:t>
      </w:r>
      <w:proofErr w:type="spellStart"/>
      <w:r>
        <w:rPr>
          <w:rStyle w:val="21"/>
          <w:color w:val="auto"/>
        </w:rPr>
        <w:t>Ni</w:t>
      </w:r>
      <w:proofErr w:type="spellEnd"/>
      <w:r>
        <w:rPr>
          <w:rStyle w:val="21"/>
          <w:color w:val="auto"/>
        </w:rPr>
        <w:t xml:space="preserve"> </w:t>
      </w:r>
      <w:proofErr w:type="spellStart"/>
      <w:r>
        <w:rPr>
          <w:rStyle w:val="21"/>
          <w:color w:val="auto"/>
        </w:rPr>
        <w:t>fitoieguvi</w:t>
      </w:r>
      <w:proofErr w:type="spellEnd"/>
      <w:r>
        <w:rPr>
          <w:rStyle w:val="21"/>
          <w:color w:val="auto"/>
        </w:rPr>
        <w:t xml:space="preserve">, izstrādājot augsnes un kultūraugu apsaimniekošanas praksi, izpētot mēslošanas režīmus, kultūraugu atlasi, audzēšanas modeļus (ar </w:t>
      </w:r>
      <w:proofErr w:type="spellStart"/>
      <w:r>
        <w:rPr>
          <w:rStyle w:val="21"/>
          <w:color w:val="auto"/>
        </w:rPr>
        <w:t>agroekoloģiskām</w:t>
      </w:r>
      <w:proofErr w:type="spellEnd"/>
      <w:r>
        <w:rPr>
          <w:rStyle w:val="21"/>
          <w:color w:val="auto"/>
        </w:rPr>
        <w:t xml:space="preserve"> metodēm) un </w:t>
      </w:r>
      <w:proofErr w:type="spellStart"/>
      <w:r>
        <w:rPr>
          <w:rStyle w:val="21"/>
          <w:color w:val="auto"/>
        </w:rPr>
        <w:t>bioaugmentāciju</w:t>
      </w:r>
      <w:proofErr w:type="spellEnd"/>
      <w:r>
        <w:rPr>
          <w:rStyle w:val="21"/>
          <w:color w:val="auto"/>
        </w:rPr>
        <w:t xml:space="preserve">, izmantojot ar augiem saistītos mikroorganismus. </w:t>
      </w:r>
      <w:proofErr w:type="spellStart"/>
      <w:r>
        <w:rPr>
          <w:rStyle w:val="21"/>
          <w:color w:val="auto"/>
        </w:rPr>
        <w:t>Rosenkranz</w:t>
      </w:r>
      <w:proofErr w:type="spellEnd"/>
      <w:r>
        <w:rPr>
          <w:rStyle w:val="21"/>
          <w:color w:val="auto"/>
        </w:rPr>
        <w:t xml:space="preserve"> u.c. (2019) veica </w:t>
      </w:r>
      <w:proofErr w:type="spellStart"/>
      <w:r>
        <w:rPr>
          <w:rStyle w:val="21"/>
          <w:i/>
          <w:color w:val="auto"/>
        </w:rPr>
        <w:t>Odontarrhena</w:t>
      </w:r>
      <w:proofErr w:type="spellEnd"/>
      <w:r>
        <w:rPr>
          <w:rStyle w:val="21"/>
          <w:i/>
          <w:color w:val="auto"/>
        </w:rPr>
        <w:t xml:space="preserve"> </w:t>
      </w:r>
      <w:proofErr w:type="spellStart"/>
      <w:r>
        <w:rPr>
          <w:rStyle w:val="21"/>
          <w:i/>
          <w:color w:val="auto"/>
        </w:rPr>
        <w:t>chalcidica</w:t>
      </w:r>
      <w:proofErr w:type="spellEnd"/>
      <w:r>
        <w:rPr>
          <w:rStyle w:val="21"/>
          <w:color w:val="auto"/>
        </w:rPr>
        <w:t xml:space="preserve"> un </w:t>
      </w:r>
      <w:proofErr w:type="spellStart"/>
      <w:r>
        <w:rPr>
          <w:rStyle w:val="21"/>
          <w:i/>
          <w:color w:val="auto"/>
        </w:rPr>
        <w:t>Noccaea</w:t>
      </w:r>
      <w:proofErr w:type="spellEnd"/>
      <w:r>
        <w:rPr>
          <w:rStyle w:val="21"/>
          <w:i/>
          <w:color w:val="auto"/>
        </w:rPr>
        <w:t xml:space="preserve"> </w:t>
      </w:r>
      <w:proofErr w:type="spellStart"/>
      <w:r>
        <w:rPr>
          <w:rStyle w:val="21"/>
          <w:i/>
          <w:color w:val="auto"/>
        </w:rPr>
        <w:t>goesingensis</w:t>
      </w:r>
      <w:r>
        <w:rPr>
          <w:rStyle w:val="21"/>
          <w:color w:val="auto"/>
        </w:rPr>
        <w:t>fitoieguves</w:t>
      </w:r>
      <w:proofErr w:type="spellEnd"/>
      <w:r>
        <w:rPr>
          <w:rStyle w:val="21"/>
          <w:color w:val="auto"/>
        </w:rPr>
        <w:t xml:space="preserve"> potenciāla lauka mēroga testu. Lauka eksperiments tika veikts Austrijas austrumu daļas serpentīnu apgabalā, </w:t>
      </w:r>
      <w:proofErr w:type="spellStart"/>
      <w:r>
        <w:rPr>
          <w:rStyle w:val="21"/>
          <w:color w:val="auto"/>
        </w:rPr>
        <w:t>Burgenlandes</w:t>
      </w:r>
      <w:proofErr w:type="spellEnd"/>
      <w:r>
        <w:rPr>
          <w:rStyle w:val="21"/>
          <w:color w:val="auto"/>
        </w:rPr>
        <w:t xml:space="preserve"> provincē, sākot no 2016. gada oktobra. </w:t>
      </w:r>
      <w:proofErr w:type="spellStart"/>
      <w:r>
        <w:rPr>
          <w:rStyle w:val="21"/>
          <w:i/>
          <w:color w:val="auto"/>
        </w:rPr>
        <w:t>Odontarrhena</w:t>
      </w:r>
      <w:proofErr w:type="spellEnd"/>
      <w:r>
        <w:rPr>
          <w:rStyle w:val="21"/>
          <w:i/>
          <w:color w:val="auto"/>
        </w:rPr>
        <w:t xml:space="preserve"> </w:t>
      </w:r>
      <w:proofErr w:type="spellStart"/>
      <w:r>
        <w:rPr>
          <w:rStyle w:val="21"/>
          <w:i/>
          <w:color w:val="auto"/>
        </w:rPr>
        <w:t>chalcidica</w:t>
      </w:r>
      <w:proofErr w:type="spellEnd"/>
      <w:r>
        <w:rPr>
          <w:rStyle w:val="21"/>
          <w:color w:val="auto"/>
        </w:rPr>
        <w:t xml:space="preserve"> ieguva vislielāko </w:t>
      </w:r>
      <w:proofErr w:type="spellStart"/>
      <w:r>
        <w:rPr>
          <w:rStyle w:val="21"/>
          <w:color w:val="auto"/>
        </w:rPr>
        <w:t>Ni</w:t>
      </w:r>
      <w:proofErr w:type="spellEnd"/>
      <w:r>
        <w:rPr>
          <w:rStyle w:val="21"/>
          <w:color w:val="auto"/>
        </w:rPr>
        <w:t xml:space="preserve"> ražu, kas pēc apstrādes ar sēru sasniedza 55 kg </w:t>
      </w:r>
      <w:proofErr w:type="spellStart"/>
      <w:r>
        <w:rPr>
          <w:rStyle w:val="21"/>
          <w:color w:val="auto"/>
        </w:rPr>
        <w:t>Ni</w:t>
      </w:r>
      <w:proofErr w:type="spellEnd"/>
      <w:r>
        <w:rPr>
          <w:rStyle w:val="21"/>
          <w:color w:val="auto"/>
        </w:rPr>
        <w:t xml:space="preserve">/ha. </w:t>
      </w:r>
      <w:proofErr w:type="spellStart"/>
      <w:r>
        <w:rPr>
          <w:rStyle w:val="21"/>
          <w:i/>
          <w:color w:val="auto"/>
        </w:rPr>
        <w:t>Noccaea</w:t>
      </w:r>
      <w:proofErr w:type="spellEnd"/>
      <w:r>
        <w:rPr>
          <w:rStyle w:val="21"/>
          <w:i/>
          <w:color w:val="auto"/>
        </w:rPr>
        <w:t xml:space="preserve"> </w:t>
      </w:r>
      <w:proofErr w:type="spellStart"/>
      <w:r>
        <w:rPr>
          <w:rStyle w:val="21"/>
          <w:i/>
          <w:color w:val="auto"/>
        </w:rPr>
        <w:t>goesingensis</w:t>
      </w:r>
      <w:proofErr w:type="spellEnd"/>
      <w:r>
        <w:rPr>
          <w:rStyle w:val="21"/>
          <w:color w:val="auto"/>
        </w:rPr>
        <w:t xml:space="preserve"> maksimālā raža liela blīvuma apstrādes apstākļos sasniedza 36 kg </w:t>
      </w:r>
      <w:proofErr w:type="spellStart"/>
      <w:r>
        <w:rPr>
          <w:rStyle w:val="21"/>
          <w:color w:val="auto"/>
        </w:rPr>
        <w:t>Ni</w:t>
      </w:r>
      <w:proofErr w:type="spellEnd"/>
      <w:r>
        <w:rPr>
          <w:rStyle w:val="21"/>
          <w:color w:val="auto"/>
        </w:rPr>
        <w:t xml:space="preserve">/ha. Lai šajā objektā optimizētu </w:t>
      </w:r>
      <w:proofErr w:type="spellStart"/>
      <w:r>
        <w:rPr>
          <w:rStyle w:val="21"/>
          <w:color w:val="auto"/>
        </w:rPr>
        <w:t>Ni</w:t>
      </w:r>
      <w:proofErr w:type="spellEnd"/>
      <w:r>
        <w:rPr>
          <w:rStyle w:val="21"/>
          <w:color w:val="auto"/>
        </w:rPr>
        <w:t xml:space="preserve"> ieguvi, ir nepieciešami turpmāki pasākumi. Šie pasākumi ietver agronomiskās prakses uzlabošanu, piemēram, mēslošanas līdzekļu izvēli un lietošanu, laistīšanu un nezāļu apkarošanu.</w:t>
      </w:r>
    </w:p>
    <w:p w14:paraId="0F6AEC1E" w14:textId="77777777" w:rsidR="00C51FAD" w:rsidRPr="00807A46" w:rsidRDefault="00C51FAD" w:rsidP="00C51FAD">
      <w:pPr>
        <w:pStyle w:val="22"/>
        <w:jc w:val="both"/>
        <w:rPr>
          <w:color w:val="auto"/>
        </w:rPr>
      </w:pPr>
    </w:p>
    <w:p w14:paraId="13F0F186" w14:textId="77777777" w:rsidR="00C51FAD" w:rsidRPr="00C51FAD" w:rsidRDefault="00C51FAD" w:rsidP="00C51FAD">
      <w:pPr>
        <w:pStyle w:val="22"/>
        <w:jc w:val="both"/>
        <w:rPr>
          <w:rStyle w:val="21"/>
          <w:color w:val="auto"/>
        </w:rPr>
      </w:pPr>
      <w:proofErr w:type="spellStart"/>
      <w:r>
        <w:rPr>
          <w:rStyle w:val="21"/>
          <w:i/>
          <w:color w:val="auto"/>
        </w:rPr>
        <w:t>Phyllanthus</w:t>
      </w:r>
      <w:proofErr w:type="spellEnd"/>
      <w:r>
        <w:rPr>
          <w:rStyle w:val="21"/>
          <w:i/>
          <w:color w:val="auto"/>
        </w:rPr>
        <w:t xml:space="preserve"> </w:t>
      </w:r>
      <w:proofErr w:type="spellStart"/>
      <w:r>
        <w:rPr>
          <w:rStyle w:val="21"/>
          <w:i/>
          <w:color w:val="auto"/>
        </w:rPr>
        <w:t>balgooyi</w:t>
      </w:r>
      <w:proofErr w:type="spellEnd"/>
      <w:r>
        <w:rPr>
          <w:rStyle w:val="21"/>
          <w:color w:val="auto"/>
        </w:rPr>
        <w:t xml:space="preserve">, </w:t>
      </w:r>
      <w:proofErr w:type="spellStart"/>
      <w:r>
        <w:rPr>
          <w:rStyle w:val="21"/>
          <w:color w:val="auto"/>
        </w:rPr>
        <w:t>Ni</w:t>
      </w:r>
      <w:proofErr w:type="spellEnd"/>
      <w:r>
        <w:rPr>
          <w:rStyle w:val="21"/>
          <w:color w:val="auto"/>
        </w:rPr>
        <w:t xml:space="preserve"> </w:t>
      </w:r>
      <w:proofErr w:type="spellStart"/>
      <w:r>
        <w:rPr>
          <w:rStyle w:val="21"/>
          <w:color w:val="auto"/>
        </w:rPr>
        <w:t>hiperakumulators</w:t>
      </w:r>
      <w:proofErr w:type="spellEnd"/>
      <w:r>
        <w:rPr>
          <w:rStyle w:val="21"/>
          <w:color w:val="auto"/>
        </w:rPr>
        <w:t xml:space="preserve">, vietējais augs, kas pazīstams </w:t>
      </w:r>
      <w:proofErr w:type="spellStart"/>
      <w:r>
        <w:rPr>
          <w:rStyle w:val="21"/>
          <w:color w:val="auto"/>
        </w:rPr>
        <w:t>Sabā</w:t>
      </w:r>
      <w:proofErr w:type="spellEnd"/>
      <w:r>
        <w:rPr>
          <w:rStyle w:val="21"/>
          <w:color w:val="auto"/>
        </w:rPr>
        <w:t xml:space="preserve">, Malaizijā, Borneo salā, ir nodemonstrējis </w:t>
      </w:r>
      <w:proofErr w:type="spellStart"/>
      <w:r>
        <w:rPr>
          <w:rStyle w:val="21"/>
          <w:color w:val="auto"/>
        </w:rPr>
        <w:t>daudzsološas</w:t>
      </w:r>
      <w:proofErr w:type="spellEnd"/>
      <w:r>
        <w:rPr>
          <w:rStyle w:val="21"/>
          <w:color w:val="auto"/>
        </w:rPr>
        <w:t xml:space="preserve"> niķeļa </w:t>
      </w:r>
      <w:proofErr w:type="spellStart"/>
      <w:r>
        <w:rPr>
          <w:rStyle w:val="21"/>
          <w:color w:val="auto"/>
        </w:rPr>
        <w:t>hiperakumulācijas</w:t>
      </w:r>
      <w:proofErr w:type="spellEnd"/>
      <w:r>
        <w:rPr>
          <w:rStyle w:val="21"/>
          <w:color w:val="auto"/>
        </w:rPr>
        <w:t xml:space="preserve"> spējas. Tā </w:t>
      </w:r>
      <w:proofErr w:type="spellStart"/>
      <w:r>
        <w:rPr>
          <w:rStyle w:val="21"/>
          <w:color w:val="auto"/>
        </w:rPr>
        <w:t>flolēmā</w:t>
      </w:r>
      <w:proofErr w:type="spellEnd"/>
      <w:r>
        <w:rPr>
          <w:rStyle w:val="21"/>
          <w:color w:val="auto"/>
        </w:rPr>
        <w:t xml:space="preserve"> ir vairāk nekā 16% </w:t>
      </w:r>
      <w:proofErr w:type="spellStart"/>
      <w:r>
        <w:rPr>
          <w:rStyle w:val="21"/>
          <w:color w:val="auto"/>
        </w:rPr>
        <w:t>Ni</w:t>
      </w:r>
      <w:proofErr w:type="spellEnd"/>
      <w:r>
        <w:rPr>
          <w:rStyle w:val="21"/>
          <w:color w:val="auto"/>
        </w:rPr>
        <w:t xml:space="preserve">, kas ir viena no pasaulē augstākajām </w:t>
      </w:r>
      <w:proofErr w:type="spellStart"/>
      <w:r>
        <w:rPr>
          <w:rStyle w:val="21"/>
          <w:color w:val="auto"/>
        </w:rPr>
        <w:t>Ni</w:t>
      </w:r>
      <w:proofErr w:type="spellEnd"/>
      <w:r>
        <w:rPr>
          <w:rStyle w:val="21"/>
          <w:color w:val="auto"/>
        </w:rPr>
        <w:t xml:space="preserve"> koncentrācijām jebkurā dzīvā materiālā. </w:t>
      </w:r>
      <w:proofErr w:type="spellStart"/>
      <w:r>
        <w:rPr>
          <w:rStyle w:val="21"/>
          <w:color w:val="auto"/>
        </w:rPr>
        <w:t>Mesjasz-Przybylowicz</w:t>
      </w:r>
      <w:proofErr w:type="spellEnd"/>
      <w:r>
        <w:rPr>
          <w:rStyle w:val="21"/>
          <w:color w:val="auto"/>
        </w:rPr>
        <w:t xml:space="preserve"> u.c. veiktajā pētījumā (2016) tika izmantota </w:t>
      </w:r>
      <w:proofErr w:type="spellStart"/>
      <w:r>
        <w:rPr>
          <w:rStyle w:val="21"/>
          <w:color w:val="auto"/>
        </w:rPr>
        <w:t>kodolmikrozondes</w:t>
      </w:r>
      <w:proofErr w:type="spellEnd"/>
      <w:r>
        <w:rPr>
          <w:rStyle w:val="21"/>
          <w:color w:val="auto"/>
        </w:rPr>
        <w:t xml:space="preserve"> </w:t>
      </w:r>
      <w:proofErr w:type="spellStart"/>
      <w:r>
        <w:rPr>
          <w:rStyle w:val="21"/>
          <w:color w:val="auto"/>
        </w:rPr>
        <w:t>attēlveidošana</w:t>
      </w:r>
      <w:proofErr w:type="spellEnd"/>
      <w:r>
        <w:rPr>
          <w:rStyle w:val="21"/>
          <w:color w:val="auto"/>
        </w:rPr>
        <w:t xml:space="preserve">, lai izpētītu </w:t>
      </w:r>
      <w:proofErr w:type="spellStart"/>
      <w:r>
        <w:rPr>
          <w:rStyle w:val="21"/>
          <w:color w:val="auto"/>
        </w:rPr>
        <w:t>Ni</w:t>
      </w:r>
      <w:proofErr w:type="spellEnd"/>
      <w:r>
        <w:rPr>
          <w:rStyle w:val="21"/>
          <w:color w:val="auto"/>
        </w:rPr>
        <w:t xml:space="preserve"> un citu elementu sadalījumu dažādās </w:t>
      </w:r>
      <w:proofErr w:type="spellStart"/>
      <w:r>
        <w:rPr>
          <w:rStyle w:val="21"/>
          <w:i/>
          <w:color w:val="auto"/>
        </w:rPr>
        <w:t>Phyllanthus</w:t>
      </w:r>
      <w:proofErr w:type="spellEnd"/>
      <w:r>
        <w:rPr>
          <w:rStyle w:val="21"/>
          <w:i/>
          <w:color w:val="auto"/>
        </w:rPr>
        <w:t xml:space="preserve"> </w:t>
      </w:r>
      <w:proofErr w:type="spellStart"/>
      <w:r>
        <w:rPr>
          <w:rStyle w:val="21"/>
          <w:i/>
          <w:color w:val="auto"/>
        </w:rPr>
        <w:t>balgooyi</w:t>
      </w:r>
      <w:proofErr w:type="spellEnd"/>
      <w:r>
        <w:rPr>
          <w:rStyle w:val="21"/>
          <w:color w:val="auto"/>
        </w:rPr>
        <w:t xml:space="preserve"> daļās. Rezultāti atklāja, ka </w:t>
      </w:r>
      <w:proofErr w:type="spellStart"/>
      <w:r>
        <w:rPr>
          <w:rStyle w:val="21"/>
          <w:color w:val="auto"/>
        </w:rPr>
        <w:t>Ni</w:t>
      </w:r>
      <w:proofErr w:type="spellEnd"/>
      <w:r>
        <w:rPr>
          <w:rStyle w:val="21"/>
          <w:color w:val="auto"/>
        </w:rPr>
        <w:t xml:space="preserve"> koncentrācija bija ārkārtīgi augsta stublāju un kātiņu </w:t>
      </w:r>
      <w:proofErr w:type="spellStart"/>
      <w:r>
        <w:rPr>
          <w:rStyle w:val="21"/>
          <w:color w:val="auto"/>
        </w:rPr>
        <w:t>flolēmā</w:t>
      </w:r>
      <w:proofErr w:type="spellEnd"/>
      <w:r>
        <w:rPr>
          <w:rStyle w:val="21"/>
          <w:color w:val="auto"/>
        </w:rPr>
        <w:t xml:space="preserve">, bet ievērojams bagātinājums bija vērojams lapu galvenajos asinsvadu saišķos. </w:t>
      </w:r>
      <w:proofErr w:type="spellStart"/>
      <w:r>
        <w:rPr>
          <w:rStyle w:val="21"/>
          <w:color w:val="auto"/>
        </w:rPr>
        <w:t>Ni</w:t>
      </w:r>
      <w:proofErr w:type="spellEnd"/>
      <w:r>
        <w:rPr>
          <w:rStyle w:val="21"/>
          <w:color w:val="auto"/>
        </w:rPr>
        <w:t xml:space="preserve"> prioritāra uzkrāšanās asinsvadu traktos liecina par tā klātbūtni metaboliski aktīvā formā. Šis elementa sadalījums </w:t>
      </w:r>
      <w:proofErr w:type="spellStart"/>
      <w:r>
        <w:rPr>
          <w:rStyle w:val="21"/>
          <w:i/>
          <w:color w:val="auto"/>
        </w:rPr>
        <w:t>Phyllanthus</w:t>
      </w:r>
      <w:proofErr w:type="spellEnd"/>
      <w:r>
        <w:rPr>
          <w:rStyle w:val="21"/>
          <w:i/>
          <w:color w:val="auto"/>
        </w:rPr>
        <w:t xml:space="preserve"> </w:t>
      </w:r>
      <w:proofErr w:type="spellStart"/>
      <w:r>
        <w:rPr>
          <w:rStyle w:val="21"/>
          <w:i/>
          <w:color w:val="auto"/>
        </w:rPr>
        <w:t>balgooyi</w:t>
      </w:r>
      <w:proofErr w:type="spellEnd"/>
      <w:r>
        <w:rPr>
          <w:rStyle w:val="21"/>
          <w:color w:val="auto"/>
        </w:rPr>
        <w:t xml:space="preserve"> atšķiras no daudzām citām </w:t>
      </w:r>
      <w:proofErr w:type="spellStart"/>
      <w:r>
        <w:rPr>
          <w:rStyle w:val="21"/>
          <w:color w:val="auto"/>
        </w:rPr>
        <w:t>Ni</w:t>
      </w:r>
      <w:proofErr w:type="spellEnd"/>
      <w:r>
        <w:rPr>
          <w:rStyle w:val="21"/>
          <w:color w:val="auto"/>
        </w:rPr>
        <w:t xml:space="preserve"> </w:t>
      </w:r>
      <w:proofErr w:type="spellStart"/>
      <w:r>
        <w:rPr>
          <w:rStyle w:val="21"/>
          <w:color w:val="auto"/>
        </w:rPr>
        <w:t>hiperakumulējošām</w:t>
      </w:r>
      <w:proofErr w:type="spellEnd"/>
      <w:r>
        <w:rPr>
          <w:rStyle w:val="21"/>
          <w:color w:val="auto"/>
        </w:rPr>
        <w:t xml:space="preserve"> augu sugām, kurās </w:t>
      </w:r>
      <w:proofErr w:type="spellStart"/>
      <w:r>
        <w:rPr>
          <w:rStyle w:val="21"/>
          <w:color w:val="auto"/>
        </w:rPr>
        <w:t>Ni</w:t>
      </w:r>
      <w:proofErr w:type="spellEnd"/>
      <w:r>
        <w:rPr>
          <w:rStyle w:val="21"/>
          <w:color w:val="auto"/>
        </w:rPr>
        <w:t xml:space="preserve"> galvenokārt uzkrājas lapu epidermas šūnās. </w:t>
      </w:r>
      <w:proofErr w:type="spellStart"/>
      <w:r>
        <w:rPr>
          <w:rStyle w:val="21"/>
          <w:color w:val="auto"/>
        </w:rPr>
        <w:t>Mesjasz-Przybylowicz</w:t>
      </w:r>
      <w:proofErr w:type="spellEnd"/>
      <w:r>
        <w:rPr>
          <w:rStyle w:val="21"/>
          <w:color w:val="auto"/>
        </w:rPr>
        <w:t xml:space="preserve"> u.c. veiktais pētījums (2016) liecina, ka tā dzinumos var uzkrāt ievērojamu niķeļa daudzumu, kas liecina par tā potenciālo pielietojumu </w:t>
      </w:r>
      <w:proofErr w:type="spellStart"/>
      <w:r>
        <w:rPr>
          <w:rStyle w:val="21"/>
          <w:color w:val="auto"/>
        </w:rPr>
        <w:t>fitoieguvē</w:t>
      </w:r>
      <w:proofErr w:type="spellEnd"/>
      <w:r>
        <w:rPr>
          <w:rStyle w:val="21"/>
          <w:color w:val="auto"/>
        </w:rPr>
        <w:t>.</w:t>
      </w:r>
    </w:p>
    <w:p w14:paraId="1D6E651E" w14:textId="77777777" w:rsidR="00C51FAD" w:rsidRPr="00C51FAD" w:rsidRDefault="00C51FAD" w:rsidP="00C51FAD">
      <w:pPr>
        <w:rPr>
          <w:rStyle w:val="21"/>
          <w:color w:val="auto"/>
        </w:rPr>
      </w:pPr>
      <w:r>
        <w:br w:type="page"/>
      </w:r>
    </w:p>
    <w:p w14:paraId="2F29F5A8" w14:textId="77777777" w:rsidR="00C51FAD" w:rsidRPr="00C51FAD" w:rsidRDefault="00C51FAD" w:rsidP="00C51FAD">
      <w:pPr>
        <w:pStyle w:val="22"/>
        <w:jc w:val="both"/>
        <w:rPr>
          <w:rStyle w:val="21"/>
          <w:color w:val="auto"/>
        </w:rPr>
      </w:pPr>
      <w:r>
        <w:rPr>
          <w:rStyle w:val="21"/>
          <w:color w:val="auto"/>
        </w:rPr>
        <w:lastRenderedPageBreak/>
        <w:t xml:space="preserve">Šajos pētījumos ir sniegti piemēri par dažādiem </w:t>
      </w:r>
      <w:proofErr w:type="spellStart"/>
      <w:r>
        <w:rPr>
          <w:rStyle w:val="21"/>
          <w:color w:val="auto"/>
        </w:rPr>
        <w:t>Ni</w:t>
      </w:r>
      <w:proofErr w:type="spellEnd"/>
      <w:r>
        <w:rPr>
          <w:rStyle w:val="21"/>
          <w:color w:val="auto"/>
        </w:rPr>
        <w:t xml:space="preserve"> </w:t>
      </w:r>
      <w:proofErr w:type="spellStart"/>
      <w:r>
        <w:rPr>
          <w:rStyle w:val="21"/>
          <w:color w:val="auto"/>
        </w:rPr>
        <w:t>hiperakumulējošiem</w:t>
      </w:r>
      <w:proofErr w:type="spellEnd"/>
      <w:r>
        <w:rPr>
          <w:rStyle w:val="21"/>
          <w:color w:val="auto"/>
        </w:rPr>
        <w:t xml:space="preserve"> augiem, kuriem piemīt niķeļa </w:t>
      </w:r>
      <w:proofErr w:type="spellStart"/>
      <w:r>
        <w:rPr>
          <w:rStyle w:val="21"/>
          <w:color w:val="auto"/>
        </w:rPr>
        <w:t>fitoieguves</w:t>
      </w:r>
      <w:proofErr w:type="spellEnd"/>
      <w:r>
        <w:rPr>
          <w:rStyle w:val="21"/>
          <w:color w:val="auto"/>
        </w:rPr>
        <w:t xml:space="preserve"> potenciāls. Tomēr ir svarīgi atzīmēt, ka šo augu izmantošanas iespējas un komerciālā dzīvotspēja liela mēroga </w:t>
      </w:r>
      <w:proofErr w:type="spellStart"/>
      <w:r>
        <w:rPr>
          <w:rStyle w:val="21"/>
          <w:color w:val="auto"/>
        </w:rPr>
        <w:t>fitoieguves</w:t>
      </w:r>
      <w:proofErr w:type="spellEnd"/>
      <w:r>
        <w:rPr>
          <w:rStyle w:val="21"/>
          <w:color w:val="auto"/>
        </w:rPr>
        <w:t xml:space="preserve"> darbībās joprojām ir notiekošas pētniecības un attīstības priekšmets. </w:t>
      </w:r>
      <w:proofErr w:type="spellStart"/>
      <w:r>
        <w:rPr>
          <w:rStyle w:val="21"/>
          <w:color w:val="auto"/>
        </w:rPr>
        <w:t>Nkrumah</w:t>
      </w:r>
      <w:proofErr w:type="spellEnd"/>
      <w:r>
        <w:rPr>
          <w:rStyle w:val="21"/>
          <w:color w:val="auto"/>
        </w:rPr>
        <w:t xml:space="preserve"> u.c. (2016) identificēja būtiskas problēmas un galvenās pētniecības prioritātes </w:t>
      </w:r>
      <w:proofErr w:type="spellStart"/>
      <w:r>
        <w:rPr>
          <w:rStyle w:val="21"/>
          <w:color w:val="auto"/>
        </w:rPr>
        <w:t>Ni</w:t>
      </w:r>
      <w:proofErr w:type="spellEnd"/>
      <w:r>
        <w:rPr>
          <w:rStyle w:val="21"/>
          <w:color w:val="auto"/>
        </w:rPr>
        <w:t xml:space="preserve"> </w:t>
      </w:r>
      <w:proofErr w:type="spellStart"/>
      <w:r>
        <w:rPr>
          <w:rStyle w:val="21"/>
          <w:color w:val="auto"/>
        </w:rPr>
        <w:t>fitoieguvē</w:t>
      </w:r>
      <w:proofErr w:type="spellEnd"/>
      <w:r>
        <w:rPr>
          <w:rStyle w:val="21"/>
          <w:color w:val="auto"/>
        </w:rPr>
        <w:t xml:space="preserve"> komerciālajai attīstībai un ieviešanai, kā norādīts 6.2. tabulā.</w:t>
      </w:r>
    </w:p>
    <w:p w14:paraId="77C20BFD" w14:textId="77777777" w:rsidR="00C51FAD" w:rsidRPr="00807A46" w:rsidRDefault="00C51FAD" w:rsidP="00C51FAD">
      <w:pPr>
        <w:pStyle w:val="22"/>
        <w:jc w:val="both"/>
        <w:rPr>
          <w:color w:val="auto"/>
        </w:rPr>
      </w:pPr>
    </w:p>
    <w:p w14:paraId="6A52E092" w14:textId="77777777" w:rsidR="00C51FAD" w:rsidRPr="00C51FAD" w:rsidRDefault="00C51FAD" w:rsidP="00C51FAD">
      <w:pPr>
        <w:pStyle w:val="a2"/>
        <w:jc w:val="center"/>
        <w:rPr>
          <w:color w:val="4F81BD"/>
          <w:sz w:val="22"/>
          <w:szCs w:val="22"/>
        </w:rPr>
      </w:pPr>
      <w:r>
        <w:rPr>
          <w:rStyle w:val="a1"/>
          <w:color w:val="4F81BD"/>
          <w:sz w:val="22"/>
        </w:rPr>
        <w:t xml:space="preserve">6.2. tabula - </w:t>
      </w:r>
      <w:r>
        <w:rPr>
          <w:rStyle w:val="a1"/>
          <w:i/>
          <w:color w:val="4F81BD"/>
          <w:sz w:val="22"/>
        </w:rPr>
        <w:t xml:space="preserve">Galvenā problēmas un pētniecības prioritātes </w:t>
      </w:r>
      <w:proofErr w:type="spellStart"/>
      <w:r>
        <w:rPr>
          <w:rStyle w:val="a1"/>
          <w:i/>
          <w:color w:val="4F81BD"/>
          <w:sz w:val="22"/>
        </w:rPr>
        <w:t>Ni</w:t>
      </w:r>
      <w:proofErr w:type="spellEnd"/>
      <w:r>
        <w:rPr>
          <w:rStyle w:val="a1"/>
          <w:i/>
          <w:color w:val="4F81BD"/>
          <w:sz w:val="22"/>
        </w:rPr>
        <w:t xml:space="preserve"> </w:t>
      </w:r>
      <w:proofErr w:type="spellStart"/>
      <w:r>
        <w:rPr>
          <w:rStyle w:val="a1"/>
          <w:i/>
          <w:color w:val="4F81BD"/>
          <w:sz w:val="22"/>
        </w:rPr>
        <w:t>fitoieguves</w:t>
      </w:r>
      <w:proofErr w:type="spellEnd"/>
      <w:r>
        <w:rPr>
          <w:rStyle w:val="a1"/>
          <w:i/>
          <w:color w:val="4F81BD"/>
          <w:sz w:val="22"/>
        </w:rPr>
        <w:t xml:space="preserve"> attīstībā visā pasaulē (</w:t>
      </w:r>
      <w:proofErr w:type="spellStart"/>
      <w:r>
        <w:rPr>
          <w:rStyle w:val="a1"/>
          <w:i/>
          <w:color w:val="4F81BD"/>
          <w:sz w:val="22"/>
        </w:rPr>
        <w:t>Nkrumah</w:t>
      </w:r>
      <w:proofErr w:type="spellEnd"/>
      <w:r>
        <w:rPr>
          <w:rStyle w:val="a1"/>
          <w:i/>
          <w:color w:val="4F81BD"/>
          <w:sz w:val="22"/>
        </w:rPr>
        <w:t xml:space="preserve"> u.c., 2016).</w:t>
      </w:r>
    </w:p>
    <w:tbl>
      <w:tblPr>
        <w:tblOverlap w:val="never"/>
        <w:tblW w:w="5000" w:type="pct"/>
        <w:tblCellMar>
          <w:top w:w="28" w:type="dxa"/>
          <w:left w:w="85" w:type="dxa"/>
          <w:right w:w="85" w:type="dxa"/>
        </w:tblCellMar>
        <w:tblLook w:val="04A0" w:firstRow="1" w:lastRow="0" w:firstColumn="1" w:lastColumn="0" w:noHBand="0" w:noVBand="1"/>
      </w:tblPr>
      <w:tblGrid>
        <w:gridCol w:w="3418"/>
        <w:gridCol w:w="3417"/>
        <w:gridCol w:w="3421"/>
      </w:tblGrid>
      <w:tr w:rsidR="00C51FAD" w:rsidRPr="00C51FAD" w14:paraId="439BB283" w14:textId="77777777" w:rsidTr="00843710">
        <w:trPr>
          <w:trHeight w:val="170"/>
        </w:trPr>
        <w:tc>
          <w:tcPr>
            <w:tcW w:w="1666" w:type="pct"/>
            <w:tcBorders>
              <w:top w:val="single" w:sz="4" w:space="0" w:color="auto"/>
              <w:left w:val="single" w:sz="4" w:space="0" w:color="auto"/>
            </w:tcBorders>
          </w:tcPr>
          <w:p w14:paraId="087E1E07" w14:textId="77777777" w:rsidR="00C51FAD" w:rsidRPr="00C51FAD" w:rsidRDefault="00C51FAD" w:rsidP="00843710">
            <w:pPr>
              <w:rPr>
                <w:rFonts w:ascii="Calibri" w:hAnsi="Calibri" w:cs="Calibri"/>
                <w:b/>
                <w:bCs/>
                <w:color w:val="auto"/>
                <w:sz w:val="22"/>
                <w:szCs w:val="22"/>
              </w:rPr>
            </w:pPr>
            <w:r>
              <w:rPr>
                <w:rFonts w:ascii="Calibri" w:hAnsi="Calibri"/>
                <w:b/>
                <w:color w:val="auto"/>
                <w:sz w:val="22"/>
              </w:rPr>
              <w:t>Izstrādes soļi</w:t>
            </w:r>
          </w:p>
        </w:tc>
        <w:tc>
          <w:tcPr>
            <w:tcW w:w="1666" w:type="pct"/>
            <w:tcBorders>
              <w:top w:val="single" w:sz="4" w:space="0" w:color="auto"/>
              <w:left w:val="single" w:sz="4" w:space="0" w:color="auto"/>
            </w:tcBorders>
          </w:tcPr>
          <w:p w14:paraId="6952B5FA" w14:textId="77777777" w:rsidR="00C51FAD" w:rsidRPr="00C51FAD" w:rsidRDefault="00C51FAD" w:rsidP="00843710">
            <w:pPr>
              <w:rPr>
                <w:rFonts w:ascii="Calibri" w:hAnsi="Calibri" w:cs="Calibri"/>
                <w:b/>
                <w:bCs/>
                <w:color w:val="auto"/>
                <w:sz w:val="22"/>
                <w:szCs w:val="22"/>
              </w:rPr>
            </w:pPr>
            <w:proofErr w:type="spellStart"/>
            <w:r>
              <w:rPr>
                <w:rFonts w:ascii="Calibri" w:hAnsi="Calibri"/>
                <w:b/>
                <w:color w:val="auto"/>
                <w:sz w:val="22"/>
              </w:rPr>
              <w:t>Ni</w:t>
            </w:r>
            <w:proofErr w:type="spellEnd"/>
            <w:r>
              <w:rPr>
                <w:rFonts w:ascii="Calibri" w:hAnsi="Calibri"/>
                <w:b/>
                <w:color w:val="auto"/>
                <w:sz w:val="22"/>
              </w:rPr>
              <w:t xml:space="preserve"> </w:t>
            </w:r>
            <w:proofErr w:type="spellStart"/>
            <w:r>
              <w:rPr>
                <w:rFonts w:ascii="Calibri" w:hAnsi="Calibri"/>
                <w:b/>
                <w:color w:val="auto"/>
                <w:sz w:val="22"/>
              </w:rPr>
              <w:t>fitoieguves</w:t>
            </w:r>
            <w:proofErr w:type="spellEnd"/>
            <w:r>
              <w:rPr>
                <w:rFonts w:ascii="Calibri" w:hAnsi="Calibri"/>
                <w:b/>
                <w:color w:val="auto"/>
                <w:sz w:val="22"/>
              </w:rPr>
              <w:t xml:space="preserve"> problēmas</w:t>
            </w:r>
          </w:p>
        </w:tc>
        <w:tc>
          <w:tcPr>
            <w:tcW w:w="1668" w:type="pct"/>
            <w:tcBorders>
              <w:top w:val="single" w:sz="4" w:space="0" w:color="auto"/>
              <w:left w:val="single" w:sz="4" w:space="0" w:color="auto"/>
              <w:right w:val="single" w:sz="4" w:space="0" w:color="auto"/>
            </w:tcBorders>
          </w:tcPr>
          <w:p w14:paraId="251C23F2" w14:textId="77777777" w:rsidR="00C51FAD" w:rsidRPr="00C51FAD" w:rsidRDefault="00C51FAD" w:rsidP="00843710">
            <w:pPr>
              <w:rPr>
                <w:rFonts w:ascii="Calibri" w:hAnsi="Calibri" w:cs="Calibri"/>
                <w:b/>
                <w:bCs/>
                <w:color w:val="auto"/>
                <w:sz w:val="22"/>
                <w:szCs w:val="22"/>
              </w:rPr>
            </w:pPr>
            <w:r>
              <w:rPr>
                <w:rFonts w:ascii="Calibri" w:hAnsi="Calibri"/>
                <w:b/>
                <w:color w:val="auto"/>
                <w:sz w:val="22"/>
              </w:rPr>
              <w:t>Pētniecības prioritātes</w:t>
            </w:r>
          </w:p>
        </w:tc>
      </w:tr>
      <w:tr w:rsidR="00C51FAD" w:rsidRPr="00C51FAD" w14:paraId="6235A985" w14:textId="77777777" w:rsidTr="00843710">
        <w:trPr>
          <w:trHeight w:val="170"/>
        </w:trPr>
        <w:tc>
          <w:tcPr>
            <w:tcW w:w="1666" w:type="pct"/>
            <w:tcBorders>
              <w:top w:val="single" w:sz="4" w:space="0" w:color="auto"/>
              <w:left w:val="single" w:sz="4" w:space="0" w:color="auto"/>
            </w:tcBorders>
          </w:tcPr>
          <w:p w14:paraId="471C1CE3" w14:textId="77777777" w:rsidR="00C51FAD" w:rsidRPr="00C51FAD" w:rsidRDefault="00C51FAD" w:rsidP="00843710">
            <w:pPr>
              <w:rPr>
                <w:rFonts w:ascii="Calibri" w:hAnsi="Calibri" w:cs="Calibri"/>
                <w:color w:val="auto"/>
                <w:sz w:val="22"/>
                <w:szCs w:val="22"/>
              </w:rPr>
            </w:pPr>
            <w:r>
              <w:rPr>
                <w:rFonts w:ascii="Calibri" w:hAnsi="Calibri"/>
                <w:color w:val="auto"/>
                <w:sz w:val="22"/>
              </w:rPr>
              <w:t xml:space="preserve">Ar </w:t>
            </w:r>
            <w:proofErr w:type="spellStart"/>
            <w:r>
              <w:rPr>
                <w:rFonts w:ascii="Calibri" w:hAnsi="Calibri"/>
                <w:color w:val="auto"/>
                <w:sz w:val="22"/>
              </w:rPr>
              <w:t>Ni</w:t>
            </w:r>
            <w:proofErr w:type="spellEnd"/>
            <w:r>
              <w:rPr>
                <w:rFonts w:ascii="Calibri" w:hAnsi="Calibri"/>
                <w:color w:val="auto"/>
                <w:sz w:val="22"/>
              </w:rPr>
              <w:t xml:space="preserve"> bagātu augšņu atlase</w:t>
            </w:r>
          </w:p>
        </w:tc>
        <w:tc>
          <w:tcPr>
            <w:tcW w:w="1666" w:type="pct"/>
            <w:tcBorders>
              <w:top w:val="single" w:sz="4" w:space="0" w:color="auto"/>
              <w:left w:val="single" w:sz="4" w:space="0" w:color="auto"/>
            </w:tcBorders>
          </w:tcPr>
          <w:p w14:paraId="1C8D0D61" w14:textId="77777777" w:rsidR="00C51FAD" w:rsidRPr="00C51FAD" w:rsidRDefault="00C51FAD" w:rsidP="00843710">
            <w:pPr>
              <w:rPr>
                <w:rFonts w:ascii="Calibri" w:hAnsi="Calibri" w:cs="Calibri"/>
                <w:color w:val="auto"/>
                <w:sz w:val="22"/>
                <w:szCs w:val="22"/>
              </w:rPr>
            </w:pPr>
            <w:proofErr w:type="spellStart"/>
            <w:r>
              <w:rPr>
                <w:rFonts w:ascii="Calibri" w:hAnsi="Calibri"/>
                <w:color w:val="auto"/>
                <w:sz w:val="22"/>
              </w:rPr>
              <w:t>Ni</w:t>
            </w:r>
            <w:proofErr w:type="spellEnd"/>
            <w:r>
              <w:rPr>
                <w:rFonts w:ascii="Calibri" w:hAnsi="Calibri"/>
                <w:color w:val="auto"/>
                <w:sz w:val="22"/>
              </w:rPr>
              <w:t xml:space="preserve"> </w:t>
            </w:r>
            <w:proofErr w:type="spellStart"/>
            <w:r>
              <w:rPr>
                <w:rFonts w:ascii="Calibri" w:hAnsi="Calibri"/>
                <w:color w:val="auto"/>
                <w:sz w:val="22"/>
              </w:rPr>
              <w:t>fitopieejamība</w:t>
            </w:r>
            <w:proofErr w:type="spellEnd"/>
            <w:r>
              <w:rPr>
                <w:rFonts w:ascii="Calibri" w:hAnsi="Calibri"/>
                <w:color w:val="auto"/>
                <w:sz w:val="22"/>
              </w:rPr>
              <w:t xml:space="preserve"> augsnēs</w:t>
            </w:r>
          </w:p>
          <w:p w14:paraId="6A46FEB4" w14:textId="77777777" w:rsidR="00C51FAD" w:rsidRPr="00C51FAD" w:rsidRDefault="00C51FAD" w:rsidP="00843710">
            <w:pPr>
              <w:rPr>
                <w:rFonts w:ascii="Calibri" w:hAnsi="Calibri" w:cs="Calibri"/>
                <w:color w:val="auto"/>
                <w:sz w:val="22"/>
                <w:szCs w:val="22"/>
              </w:rPr>
            </w:pPr>
            <w:r>
              <w:rPr>
                <w:rFonts w:ascii="Calibri" w:hAnsi="Calibri"/>
                <w:color w:val="auto"/>
                <w:sz w:val="22"/>
              </w:rPr>
              <w:t>Teritoriju topogrāfija/zemes forma</w:t>
            </w:r>
          </w:p>
          <w:p w14:paraId="40A62FA2" w14:textId="77777777" w:rsidR="00C51FAD" w:rsidRPr="00C51FAD" w:rsidRDefault="00C51FAD" w:rsidP="00843710">
            <w:pPr>
              <w:rPr>
                <w:rFonts w:ascii="Calibri" w:hAnsi="Calibri" w:cs="Calibri"/>
                <w:color w:val="auto"/>
                <w:sz w:val="22"/>
                <w:szCs w:val="22"/>
              </w:rPr>
            </w:pPr>
            <w:r>
              <w:rPr>
                <w:rFonts w:ascii="Calibri" w:hAnsi="Calibri"/>
                <w:color w:val="auto"/>
                <w:sz w:val="22"/>
              </w:rPr>
              <w:t>Pieejamās zemes teritorijas lielums</w:t>
            </w:r>
          </w:p>
          <w:p w14:paraId="427E3770" w14:textId="77777777" w:rsidR="00C51FAD" w:rsidRPr="00C51FAD" w:rsidRDefault="00C51FAD" w:rsidP="00843710">
            <w:pPr>
              <w:rPr>
                <w:rFonts w:ascii="Calibri" w:hAnsi="Calibri" w:cs="Calibri"/>
                <w:color w:val="auto"/>
                <w:sz w:val="22"/>
                <w:szCs w:val="22"/>
              </w:rPr>
            </w:pPr>
            <w:r>
              <w:rPr>
                <w:rFonts w:ascii="Calibri" w:hAnsi="Calibri"/>
                <w:color w:val="auto"/>
                <w:sz w:val="22"/>
              </w:rPr>
              <w:t>Zemes noma</w:t>
            </w:r>
          </w:p>
        </w:tc>
        <w:tc>
          <w:tcPr>
            <w:tcW w:w="1668" w:type="pct"/>
            <w:tcBorders>
              <w:top w:val="single" w:sz="4" w:space="0" w:color="auto"/>
              <w:left w:val="single" w:sz="4" w:space="0" w:color="auto"/>
              <w:right w:val="single" w:sz="4" w:space="0" w:color="auto"/>
            </w:tcBorders>
          </w:tcPr>
          <w:p w14:paraId="7F219881" w14:textId="77777777" w:rsidR="00C51FAD" w:rsidRPr="00C51FAD" w:rsidRDefault="00C51FAD" w:rsidP="00843710">
            <w:pPr>
              <w:rPr>
                <w:rFonts w:ascii="Calibri" w:hAnsi="Calibri" w:cs="Calibri"/>
                <w:color w:val="auto"/>
                <w:sz w:val="22"/>
                <w:szCs w:val="22"/>
              </w:rPr>
            </w:pPr>
            <w:r>
              <w:rPr>
                <w:rFonts w:ascii="Calibri" w:hAnsi="Calibri"/>
                <w:color w:val="auto"/>
                <w:sz w:val="22"/>
              </w:rPr>
              <w:t xml:space="preserve">Identificēt augsnes, kurās </w:t>
            </w:r>
            <w:proofErr w:type="spellStart"/>
            <w:r>
              <w:rPr>
                <w:rFonts w:ascii="Calibri" w:hAnsi="Calibri"/>
                <w:color w:val="auto"/>
                <w:sz w:val="22"/>
              </w:rPr>
              <w:t>Ni</w:t>
            </w:r>
            <w:proofErr w:type="spellEnd"/>
            <w:r>
              <w:rPr>
                <w:rFonts w:ascii="Calibri" w:hAnsi="Calibri"/>
                <w:color w:val="auto"/>
                <w:sz w:val="22"/>
              </w:rPr>
              <w:t xml:space="preserve"> </w:t>
            </w:r>
            <w:proofErr w:type="spellStart"/>
            <w:r>
              <w:rPr>
                <w:rFonts w:ascii="Calibri" w:hAnsi="Calibri"/>
                <w:color w:val="auto"/>
                <w:sz w:val="22"/>
              </w:rPr>
              <w:t>fitoieguve</w:t>
            </w:r>
            <w:proofErr w:type="spellEnd"/>
            <w:r>
              <w:rPr>
                <w:rFonts w:ascii="Calibri" w:hAnsi="Calibri"/>
                <w:color w:val="auto"/>
                <w:sz w:val="22"/>
              </w:rPr>
              <w:t xml:space="preserve"> varētu būt rentabla.</w:t>
            </w:r>
          </w:p>
          <w:p w14:paraId="46E47E61" w14:textId="77777777" w:rsidR="00C51FAD" w:rsidRPr="00807A46" w:rsidRDefault="00C51FAD" w:rsidP="00843710">
            <w:pPr>
              <w:rPr>
                <w:rFonts w:ascii="Calibri" w:hAnsi="Calibri" w:cs="Calibri"/>
                <w:color w:val="auto"/>
                <w:sz w:val="22"/>
                <w:szCs w:val="22"/>
              </w:rPr>
            </w:pPr>
          </w:p>
          <w:p w14:paraId="46D13045" w14:textId="77777777" w:rsidR="00C51FAD" w:rsidRPr="00C51FAD" w:rsidRDefault="00C51FAD" w:rsidP="00843710">
            <w:pPr>
              <w:rPr>
                <w:rFonts w:ascii="Calibri" w:hAnsi="Calibri" w:cs="Calibri"/>
                <w:color w:val="auto"/>
                <w:sz w:val="22"/>
                <w:szCs w:val="22"/>
              </w:rPr>
            </w:pPr>
            <w:r>
              <w:rPr>
                <w:rFonts w:ascii="Calibri" w:hAnsi="Calibri"/>
                <w:color w:val="auto"/>
                <w:sz w:val="22"/>
              </w:rPr>
              <w:t xml:space="preserve">Izstrādāt </w:t>
            </w:r>
            <w:proofErr w:type="spellStart"/>
            <w:r>
              <w:rPr>
                <w:rFonts w:ascii="Calibri" w:hAnsi="Calibri"/>
                <w:color w:val="auto"/>
                <w:sz w:val="22"/>
              </w:rPr>
              <w:t>Ni</w:t>
            </w:r>
            <w:proofErr w:type="spellEnd"/>
            <w:r>
              <w:rPr>
                <w:rFonts w:ascii="Calibri" w:hAnsi="Calibri"/>
                <w:color w:val="auto"/>
                <w:sz w:val="22"/>
              </w:rPr>
              <w:t xml:space="preserve"> </w:t>
            </w:r>
            <w:proofErr w:type="spellStart"/>
            <w:r>
              <w:rPr>
                <w:rFonts w:ascii="Calibri" w:hAnsi="Calibri"/>
                <w:color w:val="auto"/>
                <w:sz w:val="22"/>
              </w:rPr>
              <w:t>fitopieejamības</w:t>
            </w:r>
            <w:proofErr w:type="spellEnd"/>
            <w:r>
              <w:rPr>
                <w:rFonts w:ascii="Calibri" w:hAnsi="Calibri"/>
                <w:color w:val="auto"/>
                <w:sz w:val="22"/>
              </w:rPr>
              <w:t xml:space="preserve"> pārbaudes procesus, lai prognozētu </w:t>
            </w:r>
            <w:proofErr w:type="spellStart"/>
            <w:r>
              <w:rPr>
                <w:rFonts w:ascii="Calibri" w:hAnsi="Calibri"/>
                <w:color w:val="auto"/>
                <w:sz w:val="22"/>
              </w:rPr>
              <w:t>Ni</w:t>
            </w:r>
            <w:proofErr w:type="spellEnd"/>
            <w:r>
              <w:rPr>
                <w:rFonts w:ascii="Calibri" w:hAnsi="Calibri"/>
                <w:color w:val="auto"/>
                <w:sz w:val="22"/>
              </w:rPr>
              <w:t xml:space="preserve"> ieguvi metāla kultūrās. Risināt sarunas par zemes īpašumtiesību līgumiem. Veikt atkārtotus </w:t>
            </w:r>
            <w:proofErr w:type="spellStart"/>
            <w:r>
              <w:rPr>
                <w:rFonts w:ascii="Calibri" w:hAnsi="Calibri"/>
                <w:color w:val="auto"/>
                <w:sz w:val="22"/>
              </w:rPr>
              <w:t>hiperakumulatoru</w:t>
            </w:r>
            <w:proofErr w:type="spellEnd"/>
            <w:r>
              <w:rPr>
                <w:rFonts w:ascii="Calibri" w:hAnsi="Calibri"/>
                <w:color w:val="auto"/>
                <w:sz w:val="22"/>
              </w:rPr>
              <w:t xml:space="preserve"> audzēšanas eksperimentus, lai novērtētu ražas gadu skaitu, ko iespējams izmantot rentablai </w:t>
            </w:r>
            <w:proofErr w:type="spellStart"/>
            <w:r>
              <w:rPr>
                <w:rFonts w:ascii="Calibri" w:hAnsi="Calibri"/>
                <w:color w:val="auto"/>
                <w:sz w:val="22"/>
              </w:rPr>
              <w:t>fitoieguvei</w:t>
            </w:r>
            <w:proofErr w:type="spellEnd"/>
            <w:r>
              <w:rPr>
                <w:rFonts w:ascii="Calibri" w:hAnsi="Calibri"/>
                <w:color w:val="auto"/>
                <w:sz w:val="22"/>
              </w:rPr>
              <w:t>.</w:t>
            </w:r>
          </w:p>
        </w:tc>
      </w:tr>
      <w:tr w:rsidR="00C51FAD" w:rsidRPr="00C51FAD" w14:paraId="4908A698" w14:textId="77777777" w:rsidTr="00843710">
        <w:trPr>
          <w:trHeight w:val="170"/>
        </w:trPr>
        <w:tc>
          <w:tcPr>
            <w:tcW w:w="1666" w:type="pct"/>
            <w:tcBorders>
              <w:top w:val="single" w:sz="4" w:space="0" w:color="auto"/>
              <w:left w:val="single" w:sz="4" w:space="0" w:color="auto"/>
            </w:tcBorders>
          </w:tcPr>
          <w:p w14:paraId="3FB54715" w14:textId="77777777" w:rsidR="00C51FAD" w:rsidRPr="00C51FAD" w:rsidRDefault="00C51FAD" w:rsidP="00843710">
            <w:pPr>
              <w:rPr>
                <w:rFonts w:ascii="Calibri" w:hAnsi="Calibri" w:cs="Calibri"/>
                <w:color w:val="auto"/>
                <w:sz w:val="22"/>
                <w:szCs w:val="22"/>
              </w:rPr>
            </w:pPr>
            <w:r>
              <w:rPr>
                <w:rFonts w:ascii="Calibri" w:hAnsi="Calibri"/>
                <w:color w:val="auto"/>
                <w:sz w:val="22"/>
              </w:rPr>
              <w:t>Metāla kultūru atklāšana un atlase</w:t>
            </w:r>
          </w:p>
        </w:tc>
        <w:tc>
          <w:tcPr>
            <w:tcW w:w="1666" w:type="pct"/>
            <w:tcBorders>
              <w:top w:val="single" w:sz="4" w:space="0" w:color="auto"/>
              <w:left w:val="single" w:sz="4" w:space="0" w:color="auto"/>
            </w:tcBorders>
          </w:tcPr>
          <w:p w14:paraId="2874BC75" w14:textId="77777777" w:rsidR="00C51FAD" w:rsidRPr="00C51FAD" w:rsidRDefault="00C51FAD" w:rsidP="00843710">
            <w:pPr>
              <w:rPr>
                <w:rFonts w:ascii="Calibri" w:hAnsi="Calibri" w:cs="Calibri"/>
                <w:color w:val="auto"/>
                <w:sz w:val="22"/>
                <w:szCs w:val="22"/>
              </w:rPr>
            </w:pPr>
            <w:r>
              <w:rPr>
                <w:rFonts w:ascii="Calibri" w:hAnsi="Calibri"/>
                <w:color w:val="auto"/>
                <w:sz w:val="22"/>
              </w:rPr>
              <w:t xml:space="preserve">Vispiemērotākās ir vietējās kultūras, kurām katrā vietā ir nepieciešams veikt </w:t>
            </w:r>
            <w:proofErr w:type="spellStart"/>
            <w:r>
              <w:rPr>
                <w:rFonts w:ascii="Calibri" w:hAnsi="Calibri"/>
                <w:color w:val="auto"/>
                <w:sz w:val="22"/>
              </w:rPr>
              <w:t>skrīningu</w:t>
            </w:r>
            <w:proofErr w:type="spellEnd"/>
          </w:p>
          <w:p w14:paraId="216EA774" w14:textId="77777777" w:rsidR="00C51FAD" w:rsidRPr="00C51FAD" w:rsidRDefault="00C51FAD" w:rsidP="00843710">
            <w:pPr>
              <w:rPr>
                <w:rFonts w:ascii="Calibri" w:hAnsi="Calibri" w:cs="Calibri"/>
                <w:color w:val="auto"/>
                <w:sz w:val="22"/>
                <w:szCs w:val="22"/>
              </w:rPr>
            </w:pPr>
            <w:proofErr w:type="spellStart"/>
            <w:r>
              <w:rPr>
                <w:rFonts w:ascii="Calibri" w:hAnsi="Calibri"/>
                <w:color w:val="auto"/>
                <w:sz w:val="22"/>
              </w:rPr>
              <w:t>Hipernikeloforu</w:t>
            </w:r>
            <w:proofErr w:type="spellEnd"/>
            <w:r>
              <w:rPr>
                <w:rFonts w:ascii="Calibri" w:hAnsi="Calibri"/>
                <w:color w:val="auto"/>
                <w:sz w:val="22"/>
              </w:rPr>
              <w:t xml:space="preserve"> sugas pasaulē ir ļoti retas</w:t>
            </w:r>
          </w:p>
        </w:tc>
        <w:tc>
          <w:tcPr>
            <w:tcW w:w="1668" w:type="pct"/>
            <w:tcBorders>
              <w:top w:val="single" w:sz="4" w:space="0" w:color="auto"/>
              <w:left w:val="single" w:sz="4" w:space="0" w:color="auto"/>
              <w:right w:val="single" w:sz="4" w:space="0" w:color="auto"/>
            </w:tcBorders>
          </w:tcPr>
          <w:p w14:paraId="2D1AC38A" w14:textId="77777777" w:rsidR="00C51FAD" w:rsidRPr="00C51FAD" w:rsidRDefault="00C51FAD" w:rsidP="00843710">
            <w:pPr>
              <w:rPr>
                <w:rFonts w:ascii="Calibri" w:hAnsi="Calibri" w:cs="Calibri"/>
                <w:color w:val="auto"/>
                <w:sz w:val="22"/>
                <w:szCs w:val="22"/>
              </w:rPr>
            </w:pPr>
            <w:r>
              <w:rPr>
                <w:rFonts w:ascii="Calibri" w:hAnsi="Calibri"/>
                <w:color w:val="auto"/>
                <w:sz w:val="22"/>
              </w:rPr>
              <w:t xml:space="preserve">Nepieciešams palielināt </w:t>
            </w:r>
            <w:proofErr w:type="spellStart"/>
            <w:r>
              <w:rPr>
                <w:rFonts w:ascii="Calibri" w:hAnsi="Calibri"/>
                <w:color w:val="auto"/>
                <w:sz w:val="22"/>
              </w:rPr>
              <w:t>apsekojumu</w:t>
            </w:r>
            <w:proofErr w:type="spellEnd"/>
            <w:r>
              <w:rPr>
                <w:rFonts w:ascii="Calibri" w:hAnsi="Calibri"/>
                <w:color w:val="auto"/>
                <w:sz w:val="22"/>
              </w:rPr>
              <w:t xml:space="preserve"> skaitu, īpaši tropu reģionos.</w:t>
            </w:r>
          </w:p>
          <w:p w14:paraId="76CC5A06" w14:textId="77777777" w:rsidR="00C51FAD" w:rsidRPr="00807A46" w:rsidRDefault="00C51FAD" w:rsidP="00843710">
            <w:pPr>
              <w:rPr>
                <w:rFonts w:ascii="Calibri" w:hAnsi="Calibri" w:cs="Calibri"/>
                <w:color w:val="auto"/>
                <w:sz w:val="22"/>
                <w:szCs w:val="22"/>
              </w:rPr>
            </w:pPr>
          </w:p>
          <w:p w14:paraId="18A690AB" w14:textId="77777777" w:rsidR="00C51FAD" w:rsidRPr="00C51FAD" w:rsidRDefault="00C51FAD" w:rsidP="00843710">
            <w:pPr>
              <w:rPr>
                <w:rFonts w:ascii="Calibri" w:hAnsi="Calibri" w:cs="Calibri"/>
                <w:color w:val="auto"/>
                <w:sz w:val="22"/>
                <w:szCs w:val="22"/>
              </w:rPr>
            </w:pPr>
            <w:r>
              <w:rPr>
                <w:rFonts w:ascii="Calibri" w:hAnsi="Calibri"/>
                <w:color w:val="auto"/>
                <w:sz w:val="22"/>
              </w:rPr>
              <w:t>Uzlabotu kultūraugu selekcija, lai optimizētu augšanas ātrumu un biomasas ražošanu.</w:t>
            </w:r>
          </w:p>
        </w:tc>
      </w:tr>
      <w:tr w:rsidR="00C51FAD" w:rsidRPr="00C51FAD" w14:paraId="7B9EA891" w14:textId="77777777" w:rsidTr="00843710">
        <w:trPr>
          <w:trHeight w:val="170"/>
        </w:trPr>
        <w:tc>
          <w:tcPr>
            <w:tcW w:w="1666" w:type="pct"/>
            <w:tcBorders>
              <w:top w:val="single" w:sz="4" w:space="0" w:color="auto"/>
              <w:left w:val="single" w:sz="4" w:space="0" w:color="auto"/>
            </w:tcBorders>
          </w:tcPr>
          <w:p w14:paraId="6BEBF114" w14:textId="77777777" w:rsidR="00C51FAD" w:rsidRPr="00C51FAD" w:rsidRDefault="00C51FAD" w:rsidP="00843710">
            <w:pPr>
              <w:rPr>
                <w:rFonts w:ascii="Calibri" w:hAnsi="Calibri" w:cs="Calibri"/>
                <w:color w:val="auto"/>
                <w:sz w:val="22"/>
                <w:szCs w:val="22"/>
              </w:rPr>
            </w:pPr>
            <w:r>
              <w:rPr>
                <w:rFonts w:ascii="Calibri" w:hAnsi="Calibri"/>
                <w:color w:val="auto"/>
                <w:sz w:val="22"/>
              </w:rPr>
              <w:t>Augsnes un augu apsaimniekošanas prakse</w:t>
            </w:r>
          </w:p>
        </w:tc>
        <w:tc>
          <w:tcPr>
            <w:tcW w:w="1666" w:type="pct"/>
            <w:tcBorders>
              <w:top w:val="single" w:sz="4" w:space="0" w:color="auto"/>
              <w:left w:val="single" w:sz="4" w:space="0" w:color="auto"/>
            </w:tcBorders>
          </w:tcPr>
          <w:p w14:paraId="558C80A1" w14:textId="77777777" w:rsidR="00C51FAD" w:rsidRPr="00C51FAD" w:rsidRDefault="00C51FAD" w:rsidP="00843710">
            <w:pPr>
              <w:rPr>
                <w:rFonts w:ascii="Calibri" w:hAnsi="Calibri" w:cs="Calibri"/>
                <w:color w:val="auto"/>
                <w:sz w:val="22"/>
                <w:szCs w:val="22"/>
              </w:rPr>
            </w:pPr>
            <w:proofErr w:type="spellStart"/>
            <w:r>
              <w:rPr>
                <w:rFonts w:ascii="Calibri" w:hAnsi="Calibri"/>
                <w:color w:val="auto"/>
                <w:sz w:val="22"/>
              </w:rPr>
              <w:t>Ni</w:t>
            </w:r>
            <w:proofErr w:type="spellEnd"/>
            <w:r>
              <w:rPr>
                <w:rFonts w:ascii="Calibri" w:hAnsi="Calibri"/>
                <w:color w:val="auto"/>
                <w:sz w:val="22"/>
              </w:rPr>
              <w:t xml:space="preserve"> uzņemšana un biomasas raža lielākajai daļai potenciālo "metāla kultūru", kas paredzētas </w:t>
            </w:r>
            <w:proofErr w:type="spellStart"/>
            <w:r>
              <w:rPr>
                <w:rFonts w:ascii="Calibri" w:hAnsi="Calibri"/>
                <w:color w:val="auto"/>
                <w:sz w:val="22"/>
              </w:rPr>
              <w:t>fitoapstrādē</w:t>
            </w:r>
            <w:proofErr w:type="spellEnd"/>
            <w:r>
              <w:rPr>
                <w:rFonts w:ascii="Calibri" w:hAnsi="Calibri"/>
                <w:color w:val="auto"/>
                <w:sz w:val="22"/>
              </w:rPr>
              <w:t>, lauka mērogā joprojām nav pārbaudīta</w:t>
            </w:r>
          </w:p>
        </w:tc>
        <w:tc>
          <w:tcPr>
            <w:tcW w:w="1668" w:type="pct"/>
            <w:tcBorders>
              <w:top w:val="single" w:sz="4" w:space="0" w:color="auto"/>
              <w:left w:val="single" w:sz="4" w:space="0" w:color="auto"/>
              <w:right w:val="single" w:sz="4" w:space="0" w:color="auto"/>
            </w:tcBorders>
          </w:tcPr>
          <w:p w14:paraId="0A2F7DC7" w14:textId="77777777" w:rsidR="00C51FAD" w:rsidRPr="00C51FAD" w:rsidRDefault="00C51FAD" w:rsidP="00843710">
            <w:pPr>
              <w:rPr>
                <w:rFonts w:ascii="Calibri" w:hAnsi="Calibri" w:cs="Calibri"/>
                <w:color w:val="auto"/>
                <w:sz w:val="22"/>
                <w:szCs w:val="22"/>
              </w:rPr>
            </w:pPr>
            <w:r>
              <w:rPr>
                <w:rFonts w:ascii="Calibri" w:hAnsi="Calibri"/>
                <w:color w:val="auto"/>
                <w:sz w:val="22"/>
              </w:rPr>
              <w:t xml:space="preserve">Siltumnīcas vai augšanas kameras izmēģinājumi, lai novērtētu </w:t>
            </w:r>
            <w:proofErr w:type="spellStart"/>
            <w:r>
              <w:rPr>
                <w:rFonts w:ascii="Calibri" w:hAnsi="Calibri"/>
                <w:color w:val="auto"/>
                <w:sz w:val="22"/>
              </w:rPr>
              <w:t>Ni</w:t>
            </w:r>
            <w:proofErr w:type="spellEnd"/>
            <w:r>
              <w:rPr>
                <w:rFonts w:ascii="Calibri" w:hAnsi="Calibri"/>
                <w:color w:val="auto"/>
                <w:sz w:val="22"/>
              </w:rPr>
              <w:t xml:space="preserve"> uzņemšanu un biomasas ražu no šādām kultūrām.</w:t>
            </w:r>
          </w:p>
          <w:p w14:paraId="5AF8F43D" w14:textId="77777777" w:rsidR="00C51FAD" w:rsidRPr="00807A46" w:rsidRDefault="00C51FAD" w:rsidP="00843710">
            <w:pPr>
              <w:rPr>
                <w:rFonts w:ascii="Calibri" w:hAnsi="Calibri" w:cs="Calibri"/>
                <w:color w:val="auto"/>
                <w:sz w:val="22"/>
                <w:szCs w:val="22"/>
              </w:rPr>
            </w:pPr>
          </w:p>
          <w:p w14:paraId="1BBEA3CD" w14:textId="77777777" w:rsidR="00C51FAD" w:rsidRPr="00C51FAD" w:rsidRDefault="00C51FAD" w:rsidP="00843710">
            <w:pPr>
              <w:rPr>
                <w:rFonts w:ascii="Calibri" w:hAnsi="Calibri" w:cs="Calibri"/>
                <w:color w:val="auto"/>
                <w:sz w:val="22"/>
                <w:szCs w:val="22"/>
              </w:rPr>
            </w:pPr>
            <w:r>
              <w:rPr>
                <w:rFonts w:ascii="Calibri" w:hAnsi="Calibri"/>
                <w:color w:val="auto"/>
                <w:sz w:val="22"/>
              </w:rPr>
              <w:t xml:space="preserve">Pārbaudīt citu augu apsaimniekošanas metožu, piemēram, mēslošanas, augsekas un jauktu kultūru audzēšanas ietekmi uz </w:t>
            </w:r>
            <w:proofErr w:type="spellStart"/>
            <w:r>
              <w:rPr>
                <w:rFonts w:ascii="Calibri" w:hAnsi="Calibri"/>
                <w:color w:val="auto"/>
                <w:sz w:val="22"/>
              </w:rPr>
              <w:t>Ni</w:t>
            </w:r>
            <w:proofErr w:type="spellEnd"/>
            <w:r>
              <w:rPr>
                <w:rFonts w:ascii="Calibri" w:hAnsi="Calibri"/>
                <w:color w:val="auto"/>
                <w:sz w:val="22"/>
              </w:rPr>
              <w:t xml:space="preserve"> ieguvi.</w:t>
            </w:r>
          </w:p>
        </w:tc>
      </w:tr>
      <w:tr w:rsidR="00C51FAD" w:rsidRPr="00C51FAD" w14:paraId="5FAC9EA6" w14:textId="77777777" w:rsidTr="00843710">
        <w:trPr>
          <w:trHeight w:val="170"/>
        </w:trPr>
        <w:tc>
          <w:tcPr>
            <w:tcW w:w="1666" w:type="pct"/>
            <w:tcBorders>
              <w:top w:val="single" w:sz="4" w:space="0" w:color="auto"/>
              <w:left w:val="single" w:sz="4" w:space="0" w:color="auto"/>
            </w:tcBorders>
          </w:tcPr>
          <w:p w14:paraId="10B5AC41" w14:textId="77777777" w:rsidR="00C51FAD" w:rsidRPr="00C51FAD" w:rsidRDefault="00C51FAD" w:rsidP="00843710">
            <w:pPr>
              <w:rPr>
                <w:rFonts w:ascii="Calibri" w:hAnsi="Calibri" w:cs="Calibri"/>
                <w:color w:val="auto"/>
                <w:sz w:val="22"/>
                <w:szCs w:val="22"/>
              </w:rPr>
            </w:pPr>
            <w:r>
              <w:rPr>
                <w:rFonts w:ascii="Calibri" w:hAnsi="Calibri"/>
                <w:color w:val="auto"/>
                <w:sz w:val="22"/>
              </w:rPr>
              <w:t>Ražas novākšanas metodes</w:t>
            </w:r>
          </w:p>
        </w:tc>
        <w:tc>
          <w:tcPr>
            <w:tcW w:w="1666" w:type="pct"/>
            <w:tcBorders>
              <w:top w:val="single" w:sz="4" w:space="0" w:color="auto"/>
              <w:left w:val="single" w:sz="4" w:space="0" w:color="auto"/>
            </w:tcBorders>
          </w:tcPr>
          <w:p w14:paraId="249DEA8B" w14:textId="77777777" w:rsidR="00C51FAD" w:rsidRPr="00C51FAD" w:rsidRDefault="00C51FAD" w:rsidP="00843710">
            <w:pPr>
              <w:rPr>
                <w:rFonts w:ascii="Calibri" w:hAnsi="Calibri" w:cs="Calibri"/>
                <w:color w:val="auto"/>
                <w:sz w:val="22"/>
                <w:szCs w:val="22"/>
              </w:rPr>
            </w:pPr>
            <w:r>
              <w:rPr>
                <w:rFonts w:ascii="Calibri" w:hAnsi="Calibri"/>
                <w:color w:val="auto"/>
                <w:sz w:val="22"/>
              </w:rPr>
              <w:t>Dažādām kultūraugu audzēšanas sistēmām var būt nepieciešamas dažādas ražas novākšanas metodes</w:t>
            </w:r>
          </w:p>
        </w:tc>
        <w:tc>
          <w:tcPr>
            <w:tcW w:w="1668" w:type="pct"/>
            <w:tcBorders>
              <w:top w:val="single" w:sz="4" w:space="0" w:color="auto"/>
              <w:left w:val="single" w:sz="4" w:space="0" w:color="auto"/>
              <w:right w:val="single" w:sz="4" w:space="0" w:color="auto"/>
            </w:tcBorders>
          </w:tcPr>
          <w:p w14:paraId="593BA16C" w14:textId="77777777" w:rsidR="00C51FAD" w:rsidRPr="00C51FAD" w:rsidRDefault="00C51FAD" w:rsidP="00843710">
            <w:pPr>
              <w:rPr>
                <w:rFonts w:ascii="Calibri" w:hAnsi="Calibri" w:cs="Calibri"/>
                <w:color w:val="auto"/>
                <w:sz w:val="22"/>
                <w:szCs w:val="22"/>
              </w:rPr>
            </w:pPr>
            <w:r>
              <w:rPr>
                <w:rFonts w:ascii="Calibri" w:hAnsi="Calibri"/>
                <w:color w:val="auto"/>
                <w:sz w:val="22"/>
              </w:rPr>
              <w:t>Noteikt katrai augkopības sistēmai piemērotas ražas novākšanas metodes.</w:t>
            </w:r>
          </w:p>
        </w:tc>
      </w:tr>
      <w:tr w:rsidR="00C51FAD" w:rsidRPr="00C51FAD" w14:paraId="47C02BCC" w14:textId="77777777" w:rsidTr="00843710">
        <w:trPr>
          <w:trHeight w:val="170"/>
        </w:trPr>
        <w:tc>
          <w:tcPr>
            <w:tcW w:w="1666" w:type="pct"/>
            <w:tcBorders>
              <w:top w:val="single" w:sz="4" w:space="0" w:color="auto"/>
              <w:left w:val="single" w:sz="4" w:space="0" w:color="auto"/>
              <w:bottom w:val="single" w:sz="4" w:space="0" w:color="auto"/>
            </w:tcBorders>
          </w:tcPr>
          <w:p w14:paraId="7C4F2E27" w14:textId="77777777" w:rsidR="00C51FAD" w:rsidRPr="00C51FAD" w:rsidRDefault="00C51FAD" w:rsidP="00843710">
            <w:pPr>
              <w:rPr>
                <w:rFonts w:ascii="Calibri" w:hAnsi="Calibri" w:cs="Calibri"/>
                <w:color w:val="auto"/>
                <w:sz w:val="22"/>
                <w:szCs w:val="22"/>
              </w:rPr>
            </w:pPr>
            <w:r>
              <w:rPr>
                <w:rFonts w:ascii="Calibri" w:hAnsi="Calibri"/>
                <w:color w:val="auto"/>
                <w:sz w:val="22"/>
              </w:rPr>
              <w:t>Niķeļa apstrāde pēc ražas novākšanas</w:t>
            </w:r>
          </w:p>
        </w:tc>
        <w:tc>
          <w:tcPr>
            <w:tcW w:w="1666" w:type="pct"/>
            <w:tcBorders>
              <w:top w:val="single" w:sz="4" w:space="0" w:color="auto"/>
              <w:left w:val="single" w:sz="4" w:space="0" w:color="auto"/>
              <w:bottom w:val="single" w:sz="4" w:space="0" w:color="auto"/>
            </w:tcBorders>
          </w:tcPr>
          <w:p w14:paraId="04AA84EF" w14:textId="77777777" w:rsidR="00C51FAD" w:rsidRPr="00C51FAD" w:rsidRDefault="00C51FAD" w:rsidP="00843710">
            <w:pPr>
              <w:rPr>
                <w:rFonts w:ascii="Calibri" w:hAnsi="Calibri" w:cs="Calibri"/>
                <w:color w:val="auto"/>
                <w:sz w:val="22"/>
                <w:szCs w:val="22"/>
              </w:rPr>
            </w:pPr>
            <w:r>
              <w:rPr>
                <w:rFonts w:ascii="Calibri" w:hAnsi="Calibri"/>
                <w:color w:val="auto"/>
                <w:sz w:val="22"/>
              </w:rPr>
              <w:t xml:space="preserve">Niķeļa reģenerācija, izmantojot kausēšanas iekārtas, ir rentabla, bet citiem augstas vērtības produktiem, piemēram, tīriem </w:t>
            </w:r>
            <w:proofErr w:type="spellStart"/>
            <w:r>
              <w:rPr>
                <w:rFonts w:ascii="Calibri" w:hAnsi="Calibri"/>
                <w:color w:val="auto"/>
                <w:sz w:val="22"/>
              </w:rPr>
              <w:t>Ni</w:t>
            </w:r>
            <w:proofErr w:type="spellEnd"/>
            <w:r>
              <w:rPr>
                <w:rFonts w:ascii="Calibri" w:hAnsi="Calibri"/>
                <w:color w:val="auto"/>
                <w:sz w:val="22"/>
              </w:rPr>
              <w:t xml:space="preserve"> sāļiem, pašlaik ir ierobežots tirgus</w:t>
            </w:r>
          </w:p>
        </w:tc>
        <w:tc>
          <w:tcPr>
            <w:tcW w:w="1668" w:type="pct"/>
            <w:tcBorders>
              <w:top w:val="single" w:sz="4" w:space="0" w:color="auto"/>
              <w:left w:val="single" w:sz="4" w:space="0" w:color="auto"/>
              <w:bottom w:val="single" w:sz="4" w:space="0" w:color="auto"/>
              <w:right w:val="single" w:sz="4" w:space="0" w:color="auto"/>
            </w:tcBorders>
          </w:tcPr>
          <w:p w14:paraId="1CBA748E" w14:textId="77777777" w:rsidR="00C51FAD" w:rsidRPr="00C51FAD" w:rsidRDefault="00C51FAD" w:rsidP="00843710">
            <w:pPr>
              <w:rPr>
                <w:rFonts w:ascii="Calibri" w:hAnsi="Calibri" w:cs="Calibri"/>
                <w:color w:val="auto"/>
                <w:sz w:val="22"/>
                <w:szCs w:val="22"/>
              </w:rPr>
            </w:pPr>
            <w:r>
              <w:rPr>
                <w:rFonts w:ascii="Calibri" w:hAnsi="Calibri"/>
                <w:color w:val="auto"/>
                <w:sz w:val="22"/>
              </w:rPr>
              <w:t xml:space="preserve">Izpētīt vairāk metožu, kā no biomasas pelniem ražot augstvērtīgus </w:t>
            </w:r>
            <w:proofErr w:type="spellStart"/>
            <w:r>
              <w:rPr>
                <w:rFonts w:ascii="Calibri" w:hAnsi="Calibri"/>
                <w:color w:val="auto"/>
                <w:sz w:val="22"/>
              </w:rPr>
              <w:t>Ni</w:t>
            </w:r>
            <w:proofErr w:type="spellEnd"/>
            <w:r>
              <w:rPr>
                <w:rFonts w:ascii="Calibri" w:hAnsi="Calibri"/>
                <w:color w:val="auto"/>
                <w:sz w:val="22"/>
              </w:rPr>
              <w:t xml:space="preserve"> produktus ar potenciāliem noieta tirgiem tuvākajā nākotnē.</w:t>
            </w:r>
          </w:p>
          <w:p w14:paraId="38163A1D" w14:textId="77777777" w:rsidR="00C51FAD" w:rsidRPr="00C51FAD" w:rsidRDefault="00C51FAD" w:rsidP="00843710">
            <w:pPr>
              <w:rPr>
                <w:rFonts w:ascii="Calibri" w:hAnsi="Calibri" w:cs="Calibri"/>
                <w:color w:val="auto"/>
                <w:sz w:val="22"/>
                <w:szCs w:val="22"/>
              </w:rPr>
            </w:pPr>
            <w:r>
              <w:rPr>
                <w:rFonts w:ascii="Calibri" w:hAnsi="Calibri"/>
                <w:color w:val="auto"/>
                <w:sz w:val="22"/>
              </w:rPr>
              <w:t xml:space="preserve">Izpētīt </w:t>
            </w:r>
            <w:proofErr w:type="spellStart"/>
            <w:r>
              <w:rPr>
                <w:rFonts w:ascii="Calibri" w:hAnsi="Calibri"/>
                <w:color w:val="auto"/>
                <w:sz w:val="22"/>
              </w:rPr>
              <w:t>Ni</w:t>
            </w:r>
            <w:proofErr w:type="spellEnd"/>
            <w:r>
              <w:rPr>
                <w:rFonts w:ascii="Calibri" w:hAnsi="Calibri"/>
                <w:color w:val="auto"/>
                <w:sz w:val="22"/>
              </w:rPr>
              <w:t xml:space="preserve"> katalizatoru ražošanu no biomasas.</w:t>
            </w:r>
          </w:p>
        </w:tc>
      </w:tr>
    </w:tbl>
    <w:p w14:paraId="325D12F8" w14:textId="77777777" w:rsidR="00C51FAD" w:rsidRPr="00C51FAD" w:rsidRDefault="00C51FAD" w:rsidP="00C51FAD">
      <w:pPr>
        <w:jc w:val="both"/>
        <w:rPr>
          <w:rFonts w:ascii="Calibri" w:hAnsi="Calibri" w:cs="Calibri"/>
          <w:color w:val="auto"/>
          <w:sz w:val="22"/>
        </w:rPr>
      </w:pPr>
      <w:r>
        <w:br w:type="page"/>
      </w:r>
    </w:p>
    <w:p w14:paraId="37AD701D" w14:textId="77777777" w:rsidR="00C51FAD" w:rsidRPr="00C51FAD" w:rsidRDefault="00C51FAD" w:rsidP="00C51FAD">
      <w:pPr>
        <w:pStyle w:val="440"/>
        <w:tabs>
          <w:tab w:val="left" w:pos="709"/>
        </w:tabs>
        <w:rPr>
          <w:rFonts w:ascii="Calibri Light" w:hAnsi="Calibri Light" w:cs="Calibri Light"/>
          <w:color w:val="4F81BD"/>
          <w:sz w:val="26"/>
        </w:rPr>
      </w:pPr>
      <w:bookmarkStart w:id="69" w:name="bookmark122"/>
      <w:r>
        <w:rPr>
          <w:rStyle w:val="43"/>
          <w:rFonts w:ascii="Calibri Light" w:hAnsi="Calibri Light"/>
          <w:b/>
          <w:sz w:val="26"/>
        </w:rPr>
        <w:lastRenderedPageBreak/>
        <w:t>6.2.3.</w:t>
      </w:r>
      <w:r>
        <w:rPr>
          <w:rStyle w:val="43"/>
          <w:rFonts w:ascii="Calibri Light" w:hAnsi="Calibri Light"/>
          <w:b/>
          <w:sz w:val="26"/>
        </w:rPr>
        <w:tab/>
        <w:t xml:space="preserve">Gadījumu pētījumi par zelta </w:t>
      </w:r>
      <w:proofErr w:type="spellStart"/>
      <w:r>
        <w:rPr>
          <w:rStyle w:val="43"/>
          <w:rFonts w:ascii="Calibri Light" w:hAnsi="Calibri Light"/>
          <w:b/>
          <w:sz w:val="26"/>
        </w:rPr>
        <w:t>fitoieguvi</w:t>
      </w:r>
      <w:bookmarkEnd w:id="69"/>
      <w:proofErr w:type="spellEnd"/>
    </w:p>
    <w:p w14:paraId="13B2CEF9" w14:textId="77777777" w:rsidR="00C51FAD" w:rsidRPr="00807A46" w:rsidRDefault="00C51FAD" w:rsidP="00C51FAD">
      <w:pPr>
        <w:pStyle w:val="22"/>
        <w:jc w:val="both"/>
        <w:rPr>
          <w:rStyle w:val="21"/>
          <w:color w:val="auto"/>
        </w:rPr>
      </w:pPr>
    </w:p>
    <w:p w14:paraId="4DBAD00B" w14:textId="77777777" w:rsidR="00C51FAD" w:rsidRPr="00C51FAD" w:rsidRDefault="00C51FAD" w:rsidP="00C51FAD">
      <w:pPr>
        <w:pStyle w:val="22"/>
        <w:jc w:val="both"/>
        <w:rPr>
          <w:rStyle w:val="21"/>
          <w:color w:val="auto"/>
        </w:rPr>
      </w:pPr>
      <w:r>
        <w:rPr>
          <w:rStyle w:val="21"/>
          <w:color w:val="auto"/>
        </w:rPr>
        <w:t xml:space="preserve">Salīdzinot ar citiem dārgmetāliem, šķiet, ka zelta </w:t>
      </w:r>
      <w:proofErr w:type="spellStart"/>
      <w:r>
        <w:rPr>
          <w:rStyle w:val="21"/>
          <w:color w:val="auto"/>
        </w:rPr>
        <w:t>fitoieguve</w:t>
      </w:r>
      <w:proofErr w:type="spellEnd"/>
      <w:r>
        <w:rPr>
          <w:rStyle w:val="21"/>
          <w:color w:val="auto"/>
        </w:rPr>
        <w:t xml:space="preserve"> ir tuvāka praktiskai izmantošanai, un zelta </w:t>
      </w:r>
      <w:proofErr w:type="spellStart"/>
      <w:r>
        <w:rPr>
          <w:rStyle w:val="21"/>
          <w:color w:val="auto"/>
        </w:rPr>
        <w:t>fitoieguves</w:t>
      </w:r>
      <w:proofErr w:type="spellEnd"/>
      <w:r>
        <w:rPr>
          <w:rStyle w:val="21"/>
          <w:color w:val="auto"/>
        </w:rPr>
        <w:t xml:space="preserve"> eksperimentos galvenā pieeja ir bijusi inducēta </w:t>
      </w:r>
      <w:proofErr w:type="spellStart"/>
      <w:r>
        <w:rPr>
          <w:rStyle w:val="21"/>
          <w:color w:val="auto"/>
        </w:rPr>
        <w:t>hiperakumulācija</w:t>
      </w:r>
      <w:proofErr w:type="spellEnd"/>
      <w:r>
        <w:rPr>
          <w:rStyle w:val="21"/>
          <w:color w:val="auto"/>
        </w:rPr>
        <w:t xml:space="preserve">. Zelts ir plaši pētīts kā </w:t>
      </w:r>
      <w:proofErr w:type="spellStart"/>
      <w:r>
        <w:rPr>
          <w:rStyle w:val="21"/>
          <w:color w:val="auto"/>
        </w:rPr>
        <w:t>daudzsološs</w:t>
      </w:r>
      <w:proofErr w:type="spellEnd"/>
      <w:r>
        <w:rPr>
          <w:rStyle w:val="21"/>
          <w:color w:val="auto"/>
        </w:rPr>
        <w:t xml:space="preserve"> </w:t>
      </w:r>
      <w:proofErr w:type="spellStart"/>
      <w:r>
        <w:rPr>
          <w:rStyle w:val="21"/>
          <w:color w:val="auto"/>
        </w:rPr>
        <w:t>fitoieguves</w:t>
      </w:r>
      <w:proofErr w:type="spellEnd"/>
      <w:r>
        <w:rPr>
          <w:rStyle w:val="21"/>
          <w:color w:val="auto"/>
        </w:rPr>
        <w:t xml:space="preserve"> kandidāts. Daudzos pētījumos (</w:t>
      </w:r>
      <w:proofErr w:type="spellStart"/>
      <w:r>
        <w:rPr>
          <w:rStyle w:val="21"/>
          <w:color w:val="auto"/>
        </w:rPr>
        <w:t>Girling</w:t>
      </w:r>
      <w:proofErr w:type="spellEnd"/>
      <w:r>
        <w:rPr>
          <w:rStyle w:val="21"/>
          <w:color w:val="auto"/>
        </w:rPr>
        <w:t xml:space="preserve"> &amp; </w:t>
      </w:r>
      <w:proofErr w:type="spellStart"/>
      <w:r>
        <w:rPr>
          <w:rStyle w:val="21"/>
          <w:color w:val="auto"/>
        </w:rPr>
        <w:t>Peterson</w:t>
      </w:r>
      <w:proofErr w:type="spellEnd"/>
      <w:r>
        <w:rPr>
          <w:rStyle w:val="21"/>
          <w:color w:val="auto"/>
        </w:rPr>
        <w:t xml:space="preserve">, 1980; </w:t>
      </w:r>
      <w:proofErr w:type="spellStart"/>
      <w:r>
        <w:rPr>
          <w:rStyle w:val="21"/>
          <w:color w:val="auto"/>
        </w:rPr>
        <w:t>Warren</w:t>
      </w:r>
      <w:proofErr w:type="spellEnd"/>
      <w:r>
        <w:rPr>
          <w:rStyle w:val="21"/>
          <w:color w:val="auto"/>
        </w:rPr>
        <w:t xml:space="preserve"> </w:t>
      </w:r>
      <w:proofErr w:type="spellStart"/>
      <w:r>
        <w:rPr>
          <w:rStyle w:val="21"/>
          <w:color w:val="auto"/>
        </w:rPr>
        <w:t>and</w:t>
      </w:r>
      <w:proofErr w:type="spellEnd"/>
      <w:r>
        <w:rPr>
          <w:rStyle w:val="21"/>
          <w:color w:val="auto"/>
        </w:rPr>
        <w:t xml:space="preserve"> </w:t>
      </w:r>
      <w:proofErr w:type="spellStart"/>
      <w:r>
        <w:rPr>
          <w:rStyle w:val="21"/>
          <w:color w:val="auto"/>
        </w:rPr>
        <w:t>Delavault</w:t>
      </w:r>
      <w:proofErr w:type="spellEnd"/>
      <w:r>
        <w:rPr>
          <w:rStyle w:val="21"/>
          <w:color w:val="auto"/>
        </w:rPr>
        <w:t xml:space="preserve">, 1950; Anderson u.c., 1998) ir pierādīta augu spēja uzkrāt zeltu, un daži augi tiek uzskatīti par </w:t>
      </w:r>
      <w:proofErr w:type="spellStart"/>
      <w:r>
        <w:rPr>
          <w:rStyle w:val="21"/>
          <w:color w:val="auto"/>
        </w:rPr>
        <w:t>hiperakumulatoriem</w:t>
      </w:r>
      <w:proofErr w:type="spellEnd"/>
      <w:r>
        <w:rPr>
          <w:rStyle w:val="21"/>
          <w:color w:val="auto"/>
        </w:rPr>
        <w:t>, ja tie uzkrāj vairāk nekā 1 mg/</w:t>
      </w:r>
      <w:proofErr w:type="spellStart"/>
      <w:r>
        <w:rPr>
          <w:rStyle w:val="21"/>
          <w:color w:val="auto"/>
        </w:rPr>
        <w:t>kg</w:t>
      </w:r>
      <w:r>
        <w:rPr>
          <w:rStyle w:val="21"/>
          <w:color w:val="auto"/>
          <w:vertAlign w:val="subscript"/>
        </w:rPr>
        <w:t>DW</w:t>
      </w:r>
      <w:proofErr w:type="spellEnd"/>
      <w:r>
        <w:rPr>
          <w:rStyle w:val="21"/>
          <w:color w:val="auto"/>
        </w:rPr>
        <w:t xml:space="preserve"> zelta. Lai gan zinātniekus jau vairāk nekā gadsimtu intriģē augu spēja uzņemt zeltu, nav ziņots par nevienu drošu dabisku zelta </w:t>
      </w:r>
      <w:proofErr w:type="spellStart"/>
      <w:r>
        <w:rPr>
          <w:rStyle w:val="21"/>
          <w:color w:val="auto"/>
        </w:rPr>
        <w:t>hiperakumulatoru</w:t>
      </w:r>
      <w:proofErr w:type="spellEnd"/>
      <w:r>
        <w:rPr>
          <w:rStyle w:val="21"/>
          <w:color w:val="auto"/>
        </w:rPr>
        <w:t xml:space="preserve"> sugu, galvenokārt tāpēc, ka zelta šķīdība augsnē ir zema. Inducēta </w:t>
      </w:r>
      <w:proofErr w:type="spellStart"/>
      <w:r>
        <w:rPr>
          <w:rStyle w:val="21"/>
          <w:color w:val="auto"/>
        </w:rPr>
        <w:t>hiperakumulācija</w:t>
      </w:r>
      <w:proofErr w:type="spellEnd"/>
      <w:r>
        <w:rPr>
          <w:rStyle w:val="21"/>
          <w:color w:val="auto"/>
        </w:rPr>
        <w:t xml:space="preserve"> ir alternatīva metode metālu uzņemšanai augos, kad metāli tiek izšķīdināti augsnes šķīdumā, ļaujot augiem tos pasīvi uzņemt. Šī metode, kas sākotnēji tika izstrādāta </w:t>
      </w:r>
      <w:proofErr w:type="spellStart"/>
      <w:r>
        <w:rPr>
          <w:rStyle w:val="21"/>
          <w:color w:val="auto"/>
        </w:rPr>
        <w:t>fitoremediācijai</w:t>
      </w:r>
      <w:proofErr w:type="spellEnd"/>
      <w:r>
        <w:rPr>
          <w:rStyle w:val="21"/>
          <w:color w:val="auto"/>
        </w:rPr>
        <w:t>, izmantojot EDTA, lai šķīdinātu smagos metālus, piemēram, svinu, piesārņotā augsnē (</w:t>
      </w:r>
      <w:proofErr w:type="spellStart"/>
      <w:r>
        <w:rPr>
          <w:rStyle w:val="21"/>
          <w:color w:val="auto"/>
        </w:rPr>
        <w:t>Blaylock</w:t>
      </w:r>
      <w:proofErr w:type="spellEnd"/>
      <w:r>
        <w:rPr>
          <w:rStyle w:val="21"/>
          <w:color w:val="auto"/>
        </w:rPr>
        <w:t xml:space="preserve"> u.c., 1997), vairākām augu sugām sausajos audos ļauj sasniegt augstu koncentrācijas līmeni, līdz pat 1%. 1998. gadā Andersons un citi pirmo reizi ziņoja par inducētu zelta </w:t>
      </w:r>
      <w:proofErr w:type="spellStart"/>
      <w:r>
        <w:rPr>
          <w:rStyle w:val="21"/>
          <w:color w:val="auto"/>
        </w:rPr>
        <w:t>hiperakumulāciju</w:t>
      </w:r>
      <w:proofErr w:type="spellEnd"/>
      <w:r>
        <w:rPr>
          <w:rStyle w:val="21"/>
          <w:color w:val="auto"/>
        </w:rPr>
        <w:t xml:space="preserve"> augos, izmantojot līdzīgu pieeju. Zelta uzņemšanas process augos ir sarežģīts un ietver vairākus posmus (</w:t>
      </w:r>
      <w:proofErr w:type="spellStart"/>
      <w:r>
        <w:rPr>
          <w:rStyle w:val="21"/>
          <w:color w:val="auto"/>
        </w:rPr>
        <w:t>Sheoran</w:t>
      </w:r>
      <w:proofErr w:type="spellEnd"/>
      <w:r>
        <w:rPr>
          <w:rStyle w:val="21"/>
          <w:color w:val="auto"/>
        </w:rPr>
        <w:t xml:space="preserve"> u.c., 2013): 1) metāla šķīdināšana no augsnes matricas, 2) uzņemšana saknēs, 3) pārvietošana uz dzinumiem, </w:t>
      </w:r>
      <w:proofErr w:type="spellStart"/>
      <w:r>
        <w:rPr>
          <w:rStyle w:val="21"/>
          <w:color w:val="auto"/>
        </w:rPr>
        <w:t>detoksikācija</w:t>
      </w:r>
      <w:proofErr w:type="spellEnd"/>
      <w:r>
        <w:rPr>
          <w:rStyle w:val="21"/>
          <w:color w:val="auto"/>
        </w:rPr>
        <w:t xml:space="preserve"> un </w:t>
      </w:r>
      <w:proofErr w:type="spellStart"/>
      <w:r>
        <w:rPr>
          <w:rStyle w:val="21"/>
          <w:color w:val="auto"/>
        </w:rPr>
        <w:t>sekvestrācija</w:t>
      </w:r>
      <w:proofErr w:type="spellEnd"/>
      <w:r>
        <w:rPr>
          <w:rStyle w:val="21"/>
          <w:color w:val="auto"/>
        </w:rPr>
        <w:t xml:space="preserve"> (sk. 6.4. attēlu).</w:t>
      </w:r>
    </w:p>
    <w:p w14:paraId="12CC0892" w14:textId="77777777" w:rsidR="00C51FAD" w:rsidRPr="00C51FAD" w:rsidRDefault="00C51FAD" w:rsidP="00C51FAD">
      <w:pPr>
        <w:pStyle w:val="22"/>
        <w:jc w:val="both"/>
        <w:rPr>
          <w:color w:val="auto"/>
        </w:rPr>
      </w:pPr>
      <w:r>
        <w:rPr>
          <w:noProof/>
          <w:color w:val="auto"/>
        </w:rPr>
        <mc:AlternateContent>
          <mc:Choice Requires="wpg">
            <w:drawing>
              <wp:anchor distT="0" distB="0" distL="114300" distR="114300" simplePos="0" relativeHeight="251620352" behindDoc="0" locked="0" layoutInCell="1" allowOverlap="1" wp14:anchorId="2F5F1BD4" wp14:editId="12E9157D">
                <wp:simplePos x="0" y="0"/>
                <wp:positionH relativeFrom="column">
                  <wp:posOffset>-5715</wp:posOffset>
                </wp:positionH>
                <wp:positionV relativeFrom="paragraph">
                  <wp:posOffset>175260</wp:posOffset>
                </wp:positionV>
                <wp:extent cx="6088777" cy="4163542"/>
                <wp:effectExtent l="0" t="0" r="7620" b="8890"/>
                <wp:wrapNone/>
                <wp:docPr id="152223758" name="Группа 55"/>
                <wp:cNvGraphicFramePr/>
                <a:graphic xmlns:a="http://schemas.openxmlformats.org/drawingml/2006/main">
                  <a:graphicData uri="http://schemas.microsoft.com/office/word/2010/wordprocessingGroup">
                    <wpg:wgp>
                      <wpg:cNvGrpSpPr/>
                      <wpg:grpSpPr>
                        <a:xfrm>
                          <a:off x="0" y="0"/>
                          <a:ext cx="6088777" cy="4163542"/>
                          <a:chOff x="0" y="0"/>
                          <a:chExt cx="6088777" cy="4163542"/>
                        </a:xfrm>
                      </wpg:grpSpPr>
                      <wps:wsp>
                        <wps:cNvPr id="117217486" name="Надпись 2"/>
                        <wps:cNvSpPr txBox="1">
                          <a:spLocks noChangeArrowheads="1"/>
                        </wps:cNvSpPr>
                        <wps:spPr bwMode="auto">
                          <a:xfrm>
                            <a:off x="0" y="0"/>
                            <a:ext cx="1280160" cy="17481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0645AE2" w14:textId="77777777" w:rsidR="00C51FAD" w:rsidRPr="007C755A" w:rsidRDefault="00C51FAD" w:rsidP="00C51FAD">
                              <w:pPr>
                                <w:pStyle w:val="ListParagraph"/>
                                <w:numPr>
                                  <w:ilvl w:val="0"/>
                                  <w:numId w:val="104"/>
                                </w:numPr>
                                <w:tabs>
                                  <w:tab w:val="left" w:pos="284"/>
                                </w:tabs>
                                <w:ind w:left="0" w:firstLine="0"/>
                                <w:jc w:val="right"/>
                                <w:rPr>
                                  <w:rFonts w:ascii="Times New Roman" w:hAnsi="Times New Roman" w:cs="Times New Roman"/>
                                  <w:b/>
                                  <w:bCs/>
                                  <w:color w:val="auto"/>
                                  <w:sz w:val="18"/>
                                  <w:szCs w:val="22"/>
                                </w:rPr>
                              </w:pPr>
                              <w:r w:rsidRPr="007C755A">
                                <w:rPr>
                                  <w:rFonts w:ascii="Times New Roman" w:hAnsi="Times New Roman"/>
                                  <w:b/>
                                  <w:color w:val="auto"/>
                                  <w:sz w:val="18"/>
                                  <w:szCs w:val="22"/>
                                </w:rPr>
                                <w:t>Izplatīšana</w:t>
                              </w:r>
                            </w:p>
                            <w:p w14:paraId="64FF6346" w14:textId="77777777" w:rsidR="00C51FAD" w:rsidRPr="007C755A" w:rsidRDefault="00C51FAD" w:rsidP="00C51FAD">
                              <w:pPr>
                                <w:pStyle w:val="ListParagraph"/>
                                <w:tabs>
                                  <w:tab w:val="left" w:pos="284"/>
                                </w:tabs>
                                <w:ind w:left="0" w:right="100"/>
                                <w:jc w:val="right"/>
                                <w:rPr>
                                  <w:rFonts w:ascii="Times New Roman" w:hAnsi="Times New Roman" w:cs="Times New Roman"/>
                                  <w:color w:val="auto"/>
                                  <w:sz w:val="18"/>
                                  <w:szCs w:val="22"/>
                                </w:rPr>
                              </w:pPr>
                              <w:r w:rsidRPr="007C755A">
                                <w:rPr>
                                  <w:rFonts w:ascii="Times New Roman" w:hAnsi="Times New Roman"/>
                                  <w:color w:val="auto"/>
                                  <w:sz w:val="18"/>
                                  <w:szCs w:val="22"/>
                                </w:rPr>
                                <w:t>(</w:t>
                              </w:r>
                              <w:proofErr w:type="spellStart"/>
                              <w:r w:rsidRPr="007C755A">
                                <w:rPr>
                                  <w:rFonts w:ascii="Times New Roman" w:hAnsi="Times New Roman"/>
                                  <w:color w:val="auto"/>
                                  <w:sz w:val="18"/>
                                  <w:szCs w:val="22"/>
                                </w:rPr>
                                <w:t>trihoms</w:t>
                              </w:r>
                              <w:proofErr w:type="spellEnd"/>
                              <w:r w:rsidRPr="007C755A">
                                <w:rPr>
                                  <w:rFonts w:ascii="Times New Roman" w:hAnsi="Times New Roman"/>
                                  <w:color w:val="auto"/>
                                  <w:sz w:val="18"/>
                                  <w:szCs w:val="22"/>
                                </w:rPr>
                                <w:t xml:space="preserve">, epiderma, </w:t>
                              </w:r>
                              <w:proofErr w:type="spellStart"/>
                              <w:r w:rsidRPr="007C755A">
                                <w:rPr>
                                  <w:rFonts w:ascii="Times New Roman" w:hAnsi="Times New Roman"/>
                                  <w:color w:val="auto"/>
                                  <w:sz w:val="18"/>
                                  <w:szCs w:val="22"/>
                                </w:rPr>
                                <w:t>mezofils</w:t>
                              </w:r>
                              <w:proofErr w:type="spellEnd"/>
                              <w:r w:rsidRPr="007C755A">
                                <w:rPr>
                                  <w:rFonts w:ascii="Times New Roman" w:hAnsi="Times New Roman"/>
                                  <w:color w:val="auto"/>
                                  <w:sz w:val="18"/>
                                  <w:szCs w:val="22"/>
                                </w:rPr>
                                <w:t>, šūnu sieniņa un vakuolas)</w:t>
                              </w:r>
                            </w:p>
                            <w:p w14:paraId="349056BD" w14:textId="77777777" w:rsidR="00C51FAD" w:rsidRPr="007C755A" w:rsidRDefault="00C51FAD" w:rsidP="00C51FAD">
                              <w:pPr>
                                <w:pStyle w:val="ListParagraph"/>
                                <w:numPr>
                                  <w:ilvl w:val="0"/>
                                  <w:numId w:val="104"/>
                                </w:numPr>
                                <w:tabs>
                                  <w:tab w:val="left" w:pos="284"/>
                                </w:tabs>
                                <w:ind w:left="0" w:firstLine="0"/>
                                <w:jc w:val="right"/>
                                <w:rPr>
                                  <w:rFonts w:ascii="Times New Roman" w:hAnsi="Times New Roman" w:cs="Times New Roman"/>
                                  <w:b/>
                                  <w:bCs/>
                                  <w:color w:val="auto"/>
                                  <w:sz w:val="18"/>
                                  <w:szCs w:val="22"/>
                                </w:rPr>
                              </w:pPr>
                              <w:proofErr w:type="spellStart"/>
                              <w:r w:rsidRPr="007C755A">
                                <w:rPr>
                                  <w:rFonts w:ascii="Times New Roman" w:hAnsi="Times New Roman"/>
                                  <w:b/>
                                  <w:color w:val="auto"/>
                                  <w:sz w:val="18"/>
                                  <w:szCs w:val="22"/>
                                </w:rPr>
                                <w:t>Detoksikācija</w:t>
                              </w:r>
                              <w:proofErr w:type="spellEnd"/>
                            </w:p>
                            <w:p w14:paraId="205C5020" w14:textId="77777777" w:rsidR="00C51FAD" w:rsidRPr="007C755A" w:rsidRDefault="00C51FAD" w:rsidP="00C51FAD">
                              <w:pPr>
                                <w:pStyle w:val="ListParagraph"/>
                                <w:tabs>
                                  <w:tab w:val="left" w:pos="284"/>
                                </w:tabs>
                                <w:ind w:left="0" w:right="100"/>
                                <w:jc w:val="right"/>
                                <w:rPr>
                                  <w:rFonts w:ascii="Times New Roman" w:hAnsi="Times New Roman" w:cs="Times New Roman"/>
                                  <w:color w:val="auto"/>
                                  <w:sz w:val="18"/>
                                  <w:szCs w:val="22"/>
                                </w:rPr>
                              </w:pPr>
                              <w:r w:rsidRPr="007C755A">
                                <w:rPr>
                                  <w:rFonts w:ascii="Times New Roman" w:hAnsi="Times New Roman"/>
                                  <w:color w:val="auto"/>
                                  <w:sz w:val="18"/>
                                  <w:szCs w:val="22"/>
                                </w:rPr>
                                <w:t xml:space="preserve">(ķīmiskā konversija, </w:t>
                              </w:r>
                              <w:proofErr w:type="spellStart"/>
                              <w:r w:rsidRPr="007C755A">
                                <w:rPr>
                                  <w:rFonts w:ascii="Times New Roman" w:hAnsi="Times New Roman"/>
                                  <w:color w:val="auto"/>
                                  <w:sz w:val="18"/>
                                  <w:szCs w:val="22"/>
                                </w:rPr>
                                <w:t>kompleksācija</w:t>
                              </w:r>
                              <w:proofErr w:type="spellEnd"/>
                              <w:r w:rsidRPr="007C755A">
                                <w:rPr>
                                  <w:rFonts w:ascii="Times New Roman" w:hAnsi="Times New Roman"/>
                                  <w:color w:val="auto"/>
                                  <w:sz w:val="18"/>
                                  <w:szCs w:val="22"/>
                                </w:rPr>
                                <w:t xml:space="preserve"> ar aminoskābēm)</w:t>
                              </w:r>
                            </w:p>
                            <w:p w14:paraId="107AAFB3" w14:textId="77777777" w:rsidR="00C51FAD" w:rsidRPr="007C755A" w:rsidRDefault="00C51FAD" w:rsidP="00C51FAD">
                              <w:pPr>
                                <w:pStyle w:val="ListParagraph"/>
                                <w:numPr>
                                  <w:ilvl w:val="0"/>
                                  <w:numId w:val="104"/>
                                </w:numPr>
                                <w:tabs>
                                  <w:tab w:val="left" w:pos="284"/>
                                </w:tabs>
                                <w:ind w:left="0" w:firstLine="0"/>
                                <w:jc w:val="right"/>
                                <w:rPr>
                                  <w:rFonts w:ascii="Times New Roman" w:hAnsi="Times New Roman" w:cs="Times New Roman"/>
                                  <w:b/>
                                  <w:bCs/>
                                  <w:color w:val="auto"/>
                                  <w:sz w:val="18"/>
                                  <w:szCs w:val="22"/>
                                </w:rPr>
                              </w:pPr>
                              <w:proofErr w:type="spellStart"/>
                              <w:r w:rsidRPr="007C755A">
                                <w:rPr>
                                  <w:rFonts w:ascii="Times New Roman" w:hAnsi="Times New Roman"/>
                                  <w:b/>
                                  <w:color w:val="auto"/>
                                  <w:sz w:val="18"/>
                                  <w:szCs w:val="22"/>
                                </w:rPr>
                                <w:t>Sekvestrācija</w:t>
                              </w:r>
                              <w:proofErr w:type="spellEnd"/>
                            </w:p>
                            <w:p w14:paraId="4DB311DC" w14:textId="77777777" w:rsidR="00C51FAD" w:rsidRPr="007C755A" w:rsidRDefault="00C51FAD" w:rsidP="00C51FAD">
                              <w:pPr>
                                <w:pStyle w:val="ListParagraph"/>
                                <w:tabs>
                                  <w:tab w:val="left" w:pos="284"/>
                                </w:tabs>
                                <w:ind w:left="0" w:right="100"/>
                                <w:jc w:val="right"/>
                                <w:rPr>
                                  <w:rFonts w:ascii="Times New Roman" w:hAnsi="Times New Roman" w:cs="Times New Roman"/>
                                  <w:color w:val="auto"/>
                                  <w:sz w:val="18"/>
                                  <w:szCs w:val="22"/>
                                </w:rPr>
                              </w:pPr>
                              <w:r w:rsidRPr="007C755A">
                                <w:rPr>
                                  <w:rFonts w:ascii="Times New Roman" w:hAnsi="Times New Roman"/>
                                  <w:color w:val="auto"/>
                                  <w:sz w:val="18"/>
                                  <w:szCs w:val="22"/>
                                </w:rPr>
                                <w:t>(vakuolas)</w:t>
                              </w:r>
                            </w:p>
                          </w:txbxContent>
                        </wps:txbx>
                        <wps:bodyPr rot="0" vert="horz" wrap="square" lIns="0" tIns="0" rIns="0" bIns="0" anchor="t" anchorCtr="0">
                          <a:noAutofit/>
                        </wps:bodyPr>
                      </wps:wsp>
                      <wps:wsp>
                        <wps:cNvPr id="1247930413" name="Надпись 2"/>
                        <wps:cNvSpPr txBox="1">
                          <a:spLocks noChangeArrowheads="1"/>
                        </wps:cNvSpPr>
                        <wps:spPr bwMode="auto">
                          <a:xfrm>
                            <a:off x="14630" y="1799539"/>
                            <a:ext cx="994410" cy="6654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D789F50" w14:textId="77777777" w:rsidR="00C51FAD" w:rsidRPr="00C51FAD" w:rsidRDefault="00C51FAD" w:rsidP="00C51FAD">
                              <w:pPr>
                                <w:tabs>
                                  <w:tab w:val="left" w:pos="284"/>
                                </w:tabs>
                                <w:rPr>
                                  <w:rFonts w:ascii="Times New Roman" w:hAnsi="Times New Roman" w:cs="Times New Roman"/>
                                  <w:color w:val="auto"/>
                                  <w:sz w:val="20"/>
                                </w:rPr>
                              </w:pPr>
                              <w:r>
                                <w:rPr>
                                  <w:rFonts w:ascii="Times New Roman" w:hAnsi="Times New Roman"/>
                                  <w:color w:val="auto"/>
                                  <w:sz w:val="20"/>
                                </w:rPr>
                                <w:t xml:space="preserve">Zelta </w:t>
                              </w:r>
                              <w:proofErr w:type="spellStart"/>
                              <w:r>
                                <w:rPr>
                                  <w:rFonts w:ascii="Times New Roman" w:hAnsi="Times New Roman"/>
                                  <w:color w:val="auto"/>
                                  <w:sz w:val="20"/>
                                </w:rPr>
                                <w:t>bioaktivizācija</w:t>
                              </w:r>
                              <w:proofErr w:type="spellEnd"/>
                              <w:r>
                                <w:rPr>
                                  <w:rFonts w:ascii="Times New Roman" w:hAnsi="Times New Roman"/>
                                  <w:color w:val="auto"/>
                                  <w:sz w:val="20"/>
                                </w:rPr>
                                <w:t xml:space="preserve"> no augsnes matricas</w:t>
                              </w:r>
                            </w:p>
                          </w:txbxContent>
                        </wps:txbx>
                        <wps:bodyPr rot="0" vert="horz" wrap="square" lIns="0" tIns="0" rIns="0" bIns="0" anchor="b" anchorCtr="0">
                          <a:noAutofit/>
                        </wps:bodyPr>
                      </wps:wsp>
                      <wps:wsp>
                        <wps:cNvPr id="1722571034" name="Надпись 2"/>
                        <wps:cNvSpPr txBox="1">
                          <a:spLocks noChangeArrowheads="1"/>
                        </wps:cNvSpPr>
                        <wps:spPr bwMode="auto">
                          <a:xfrm>
                            <a:off x="7315" y="2472537"/>
                            <a:ext cx="1579880" cy="16910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3593861" w14:textId="77777777" w:rsidR="00C51FAD" w:rsidRPr="00C51FAD" w:rsidRDefault="00C51FAD" w:rsidP="00C51FAD">
                              <w:pPr>
                                <w:numPr>
                                  <w:ilvl w:val="0"/>
                                  <w:numId w:val="108"/>
                                </w:numPr>
                                <w:tabs>
                                  <w:tab w:val="left" w:pos="284"/>
                                </w:tabs>
                                <w:ind w:left="0" w:firstLine="0"/>
                                <w:rPr>
                                  <w:rFonts w:ascii="Times New Roman" w:hAnsi="Times New Roman" w:cs="Times New Roman"/>
                                  <w:b/>
                                  <w:bCs/>
                                  <w:color w:val="auto"/>
                                  <w:sz w:val="20"/>
                                </w:rPr>
                              </w:pPr>
                              <w:r>
                                <w:rPr>
                                  <w:rFonts w:ascii="Times New Roman" w:hAnsi="Times New Roman"/>
                                  <w:b/>
                                  <w:color w:val="auto"/>
                                  <w:sz w:val="20"/>
                                </w:rPr>
                                <w:t xml:space="preserve">Sakņu </w:t>
                              </w:r>
                              <w:proofErr w:type="spellStart"/>
                              <w:r>
                                <w:rPr>
                                  <w:rFonts w:ascii="Times New Roman" w:hAnsi="Times New Roman"/>
                                  <w:b/>
                                  <w:color w:val="auto"/>
                                  <w:sz w:val="20"/>
                                </w:rPr>
                                <w:t>eksudāti</w:t>
                              </w:r>
                              <w:proofErr w:type="spellEnd"/>
                            </w:p>
                            <w:p w14:paraId="10D4A4FA" w14:textId="77777777" w:rsidR="00C51FAD" w:rsidRPr="00C51FAD" w:rsidRDefault="00C51FAD" w:rsidP="00C51FAD">
                              <w:pPr>
                                <w:tabs>
                                  <w:tab w:val="left" w:pos="284"/>
                                </w:tabs>
                                <w:rPr>
                                  <w:rFonts w:ascii="Times New Roman" w:hAnsi="Times New Roman" w:cs="Times New Roman"/>
                                  <w:color w:val="auto"/>
                                  <w:sz w:val="20"/>
                                </w:rPr>
                              </w:pPr>
                              <w:r>
                                <w:rPr>
                                  <w:rFonts w:ascii="Times New Roman" w:hAnsi="Times New Roman"/>
                                  <w:color w:val="auto"/>
                                  <w:sz w:val="20"/>
                                </w:rPr>
                                <w:t xml:space="preserve">(organiskās skābes un </w:t>
                              </w:r>
                              <w:proofErr w:type="spellStart"/>
                              <w:r>
                                <w:rPr>
                                  <w:rFonts w:ascii="Times New Roman" w:hAnsi="Times New Roman"/>
                                  <w:color w:val="auto"/>
                                  <w:sz w:val="20"/>
                                </w:rPr>
                                <w:t>helātus</w:t>
                              </w:r>
                              <w:proofErr w:type="spellEnd"/>
                              <w:r>
                                <w:rPr>
                                  <w:rFonts w:ascii="Times New Roman" w:hAnsi="Times New Roman"/>
                                  <w:color w:val="auto"/>
                                  <w:sz w:val="20"/>
                                </w:rPr>
                                <w:t xml:space="preserve"> saturoši savienojumi)</w:t>
                              </w:r>
                            </w:p>
                            <w:p w14:paraId="48C9C617" w14:textId="77777777" w:rsidR="00C51FAD" w:rsidRPr="00C51FAD" w:rsidRDefault="00C51FAD" w:rsidP="00C51FAD">
                              <w:pPr>
                                <w:numPr>
                                  <w:ilvl w:val="0"/>
                                  <w:numId w:val="108"/>
                                </w:numPr>
                                <w:tabs>
                                  <w:tab w:val="left" w:pos="284"/>
                                </w:tabs>
                                <w:ind w:left="0" w:firstLine="0"/>
                                <w:rPr>
                                  <w:rFonts w:ascii="Times New Roman" w:hAnsi="Times New Roman" w:cs="Times New Roman"/>
                                  <w:b/>
                                  <w:bCs/>
                                  <w:color w:val="auto"/>
                                  <w:sz w:val="20"/>
                                </w:rPr>
                              </w:pPr>
                              <w:r>
                                <w:rPr>
                                  <w:rFonts w:ascii="Times New Roman" w:hAnsi="Times New Roman"/>
                                  <w:b/>
                                  <w:color w:val="auto"/>
                                  <w:sz w:val="20"/>
                                </w:rPr>
                                <w:t xml:space="preserve">Mikroorganismu </w:t>
                              </w:r>
                              <w:proofErr w:type="spellStart"/>
                              <w:r>
                                <w:rPr>
                                  <w:rFonts w:ascii="Times New Roman" w:hAnsi="Times New Roman"/>
                                  <w:b/>
                                  <w:color w:val="auto"/>
                                  <w:sz w:val="20"/>
                                </w:rPr>
                                <w:t>eksudāti</w:t>
                              </w:r>
                              <w:proofErr w:type="spellEnd"/>
                            </w:p>
                            <w:p w14:paraId="7FC12DD4" w14:textId="77777777" w:rsidR="00C51FAD" w:rsidRPr="00C51FAD" w:rsidRDefault="00C51FAD" w:rsidP="00C51FAD">
                              <w:pPr>
                                <w:tabs>
                                  <w:tab w:val="left" w:pos="284"/>
                                </w:tabs>
                                <w:rPr>
                                  <w:rFonts w:ascii="Times New Roman" w:hAnsi="Times New Roman" w:cs="Times New Roman"/>
                                  <w:color w:val="auto"/>
                                  <w:sz w:val="20"/>
                                </w:rPr>
                              </w:pPr>
                              <w:r>
                                <w:rPr>
                                  <w:rFonts w:ascii="Times New Roman" w:hAnsi="Times New Roman"/>
                                  <w:color w:val="auto"/>
                                  <w:sz w:val="20"/>
                                </w:rPr>
                                <w:t>(aminoskābe, asparagīnskābe, glutamīnskābe, nukleīnskābe utt.)</w:t>
                              </w:r>
                            </w:p>
                            <w:p w14:paraId="3108172D" w14:textId="77777777" w:rsidR="00C51FAD" w:rsidRPr="00C51FAD" w:rsidRDefault="00C51FAD" w:rsidP="00C51FAD">
                              <w:pPr>
                                <w:numPr>
                                  <w:ilvl w:val="0"/>
                                  <w:numId w:val="108"/>
                                </w:numPr>
                                <w:tabs>
                                  <w:tab w:val="left" w:pos="284"/>
                                </w:tabs>
                                <w:ind w:left="0" w:firstLine="0"/>
                                <w:rPr>
                                  <w:rFonts w:ascii="Times New Roman" w:hAnsi="Times New Roman" w:cs="Times New Roman"/>
                                  <w:b/>
                                  <w:bCs/>
                                  <w:color w:val="auto"/>
                                  <w:sz w:val="20"/>
                                </w:rPr>
                              </w:pPr>
                              <w:proofErr w:type="spellStart"/>
                              <w:r>
                                <w:rPr>
                                  <w:rFonts w:ascii="Times New Roman" w:hAnsi="Times New Roman"/>
                                  <w:b/>
                                  <w:color w:val="auto"/>
                                  <w:sz w:val="20"/>
                                </w:rPr>
                                <w:t>Cianogēnie</w:t>
                              </w:r>
                              <w:proofErr w:type="spellEnd"/>
                              <w:r>
                                <w:rPr>
                                  <w:rFonts w:ascii="Times New Roman" w:hAnsi="Times New Roman"/>
                                  <w:b/>
                                  <w:color w:val="auto"/>
                                  <w:sz w:val="20"/>
                                </w:rPr>
                                <w:t xml:space="preserve"> mikroorganismu </w:t>
                              </w:r>
                              <w:proofErr w:type="spellStart"/>
                              <w:r>
                                <w:rPr>
                                  <w:rFonts w:ascii="Times New Roman" w:hAnsi="Times New Roman"/>
                                  <w:b/>
                                  <w:color w:val="auto"/>
                                  <w:sz w:val="20"/>
                                </w:rPr>
                                <w:t>eksudāti</w:t>
                              </w:r>
                              <w:proofErr w:type="spellEnd"/>
                            </w:p>
                            <w:p w14:paraId="1E6DE840" w14:textId="77777777" w:rsidR="00C51FAD" w:rsidRPr="00C51FAD" w:rsidRDefault="00C51FAD" w:rsidP="00C51FAD">
                              <w:pPr>
                                <w:tabs>
                                  <w:tab w:val="left" w:pos="284"/>
                                </w:tabs>
                                <w:rPr>
                                  <w:rFonts w:ascii="Times New Roman" w:hAnsi="Times New Roman" w:cs="Times New Roman"/>
                                  <w:color w:val="auto"/>
                                  <w:sz w:val="20"/>
                                </w:rPr>
                              </w:pPr>
                              <w:r>
                                <w:rPr>
                                  <w:rFonts w:ascii="Times New Roman" w:hAnsi="Times New Roman"/>
                                  <w:color w:val="auto"/>
                                  <w:sz w:val="20"/>
                                </w:rPr>
                                <w:t>(cianīds)</w:t>
                              </w:r>
                            </w:p>
                          </w:txbxContent>
                        </wps:txbx>
                        <wps:bodyPr rot="0" vert="horz" wrap="square" lIns="0" tIns="0" rIns="0" bIns="0" anchor="t" anchorCtr="0">
                          <a:noAutofit/>
                        </wps:bodyPr>
                      </wps:wsp>
                      <wps:wsp>
                        <wps:cNvPr id="187205981" name="Надпись 2"/>
                        <wps:cNvSpPr txBox="1">
                          <a:spLocks noChangeArrowheads="1"/>
                        </wps:cNvSpPr>
                        <wps:spPr bwMode="auto">
                          <a:xfrm>
                            <a:off x="1338594" y="2098557"/>
                            <a:ext cx="1170305" cy="42484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35A8986" w14:textId="77777777" w:rsidR="00C51FAD" w:rsidRPr="00C51FAD" w:rsidRDefault="00C51FAD" w:rsidP="00C51FAD">
                              <w:pPr>
                                <w:tabs>
                                  <w:tab w:val="left" w:pos="284"/>
                                </w:tabs>
                                <w:jc w:val="center"/>
                                <w:rPr>
                                  <w:rFonts w:ascii="Times New Roman" w:hAnsi="Times New Roman" w:cs="Times New Roman"/>
                                  <w:color w:val="auto"/>
                                  <w:sz w:val="20"/>
                                </w:rPr>
                              </w:pPr>
                              <w:r>
                                <w:rPr>
                                  <w:rFonts w:ascii="Times New Roman" w:hAnsi="Times New Roman"/>
                                  <w:color w:val="auto"/>
                                  <w:sz w:val="20"/>
                                </w:rPr>
                                <w:t>Pārvietošana uz dzinumiem (ksilēmas pārvietošana)</w:t>
                              </w:r>
                            </w:p>
                          </w:txbxContent>
                        </wps:txbx>
                        <wps:bodyPr rot="0" vert="horz" wrap="square" lIns="0" tIns="0" rIns="0" bIns="0" anchor="t" anchorCtr="0">
                          <a:noAutofit/>
                        </wps:bodyPr>
                      </wps:wsp>
                      <wps:wsp>
                        <wps:cNvPr id="1345992588" name="Надпись 2"/>
                        <wps:cNvSpPr txBox="1">
                          <a:spLocks noChangeArrowheads="1"/>
                        </wps:cNvSpPr>
                        <wps:spPr bwMode="auto">
                          <a:xfrm>
                            <a:off x="3569351" y="2606040"/>
                            <a:ext cx="921385" cy="31199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B3834E1" w14:textId="77777777" w:rsidR="00C51FAD" w:rsidRPr="00C51FAD" w:rsidRDefault="00C51FAD" w:rsidP="00C51FAD">
                              <w:pPr>
                                <w:tabs>
                                  <w:tab w:val="left" w:pos="284"/>
                                </w:tabs>
                                <w:rPr>
                                  <w:rFonts w:ascii="Times New Roman" w:hAnsi="Times New Roman" w:cs="Times New Roman"/>
                                  <w:color w:val="auto"/>
                                  <w:sz w:val="20"/>
                                </w:rPr>
                              </w:pPr>
                              <w:proofErr w:type="spellStart"/>
                              <w:r>
                                <w:rPr>
                                  <w:rFonts w:ascii="Times New Roman" w:hAnsi="Times New Roman"/>
                                  <w:color w:val="auto"/>
                                  <w:sz w:val="20"/>
                                </w:rPr>
                                <w:t>Helātu</w:t>
                              </w:r>
                              <w:proofErr w:type="spellEnd"/>
                              <w:r>
                                <w:rPr>
                                  <w:rFonts w:ascii="Times New Roman" w:hAnsi="Times New Roman"/>
                                  <w:color w:val="auto"/>
                                  <w:sz w:val="20"/>
                                </w:rPr>
                                <w:t xml:space="preserve"> pievienošana</w:t>
                              </w:r>
                            </w:p>
                          </w:txbxContent>
                        </wps:txbx>
                        <wps:bodyPr rot="0" vert="horz" wrap="square" lIns="0" tIns="0" rIns="0" bIns="0" anchor="t" anchorCtr="0">
                          <a:noAutofit/>
                        </wps:bodyPr>
                      </wps:wsp>
                      <wps:wsp>
                        <wps:cNvPr id="1830161104" name="Надпись 2"/>
                        <wps:cNvSpPr txBox="1">
                          <a:spLocks noChangeArrowheads="1"/>
                        </wps:cNvSpPr>
                        <wps:spPr bwMode="auto">
                          <a:xfrm>
                            <a:off x="3577132" y="2984601"/>
                            <a:ext cx="1755140" cy="2120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38D81A8" w14:textId="77777777" w:rsidR="00C51FAD" w:rsidRPr="00C51FAD" w:rsidRDefault="00C51FAD" w:rsidP="00C51FAD">
                              <w:pPr>
                                <w:tabs>
                                  <w:tab w:val="left" w:pos="284"/>
                                </w:tabs>
                                <w:rPr>
                                  <w:rFonts w:ascii="Times New Roman" w:hAnsi="Times New Roman" w:cs="Times New Roman"/>
                                  <w:color w:val="auto"/>
                                  <w:sz w:val="20"/>
                                </w:rPr>
                              </w:pPr>
                              <w:r>
                                <w:rPr>
                                  <w:rFonts w:ascii="Times New Roman" w:hAnsi="Times New Roman"/>
                                  <w:color w:val="auto"/>
                                  <w:sz w:val="20"/>
                                </w:rPr>
                                <w:t>Sakņu uzsūkšana</w:t>
                              </w:r>
                            </w:p>
                          </w:txbxContent>
                        </wps:txbx>
                        <wps:bodyPr rot="0" vert="horz" wrap="square" lIns="0" tIns="0" rIns="0" bIns="0" anchor="t" anchorCtr="0">
                          <a:noAutofit/>
                        </wps:bodyPr>
                      </wps:wsp>
                      <wps:wsp>
                        <wps:cNvPr id="15933038" name="Надпись 2"/>
                        <wps:cNvSpPr txBox="1">
                          <a:spLocks noChangeArrowheads="1"/>
                        </wps:cNvSpPr>
                        <wps:spPr bwMode="auto">
                          <a:xfrm>
                            <a:off x="3577132" y="3255264"/>
                            <a:ext cx="1755140" cy="2120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3C2D3EE" w14:textId="77777777" w:rsidR="00C51FAD" w:rsidRPr="00C51FAD" w:rsidRDefault="00C51FAD" w:rsidP="00C51FAD">
                              <w:pPr>
                                <w:tabs>
                                  <w:tab w:val="left" w:pos="284"/>
                                </w:tabs>
                                <w:rPr>
                                  <w:rFonts w:ascii="Times New Roman" w:hAnsi="Times New Roman" w:cs="Times New Roman"/>
                                  <w:color w:val="auto"/>
                                  <w:sz w:val="20"/>
                                </w:rPr>
                              </w:pPr>
                              <w:r>
                                <w:rPr>
                                  <w:rFonts w:ascii="Times New Roman" w:hAnsi="Times New Roman"/>
                                  <w:color w:val="auto"/>
                                  <w:sz w:val="20"/>
                                </w:rPr>
                                <w:t>Sakņu mati</w:t>
                              </w:r>
                            </w:p>
                          </w:txbxContent>
                        </wps:txbx>
                        <wps:bodyPr rot="0" vert="horz" wrap="square" lIns="0" tIns="0" rIns="0" bIns="0" anchor="t" anchorCtr="0">
                          <a:noAutofit/>
                        </wps:bodyPr>
                      </wps:wsp>
                      <wps:wsp>
                        <wps:cNvPr id="625026731" name="Надпись 2"/>
                        <wps:cNvSpPr txBox="1">
                          <a:spLocks noChangeArrowheads="1"/>
                        </wps:cNvSpPr>
                        <wps:spPr bwMode="auto">
                          <a:xfrm>
                            <a:off x="3773955" y="424698"/>
                            <a:ext cx="921385" cy="14739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07A5AEB" w14:textId="77777777" w:rsidR="00C51FAD" w:rsidRPr="00C51FAD" w:rsidRDefault="00C51FAD" w:rsidP="00C51FAD">
                              <w:pPr>
                                <w:tabs>
                                  <w:tab w:val="left" w:pos="284"/>
                                </w:tabs>
                                <w:jc w:val="right"/>
                                <w:rPr>
                                  <w:rFonts w:ascii="Times New Roman" w:hAnsi="Times New Roman" w:cs="Times New Roman"/>
                                  <w:b/>
                                  <w:bCs/>
                                  <w:color w:val="auto"/>
                                  <w:sz w:val="14"/>
                                  <w:szCs w:val="18"/>
                                </w:rPr>
                              </w:pPr>
                              <w:r>
                                <w:rPr>
                                  <w:rFonts w:ascii="Times New Roman" w:hAnsi="Times New Roman"/>
                                  <w:b/>
                                  <w:color w:val="auto"/>
                                  <w:sz w:val="14"/>
                                </w:rPr>
                                <w:t>Epidermas šūna</w:t>
                              </w:r>
                            </w:p>
                          </w:txbxContent>
                        </wps:txbx>
                        <wps:bodyPr rot="0" vert="horz" wrap="square" lIns="0" tIns="0" rIns="0" bIns="0" anchor="t" anchorCtr="0">
                          <a:noAutofit/>
                        </wps:bodyPr>
                      </wps:wsp>
                      <wps:wsp>
                        <wps:cNvPr id="95167378" name="Надпись 2"/>
                        <wps:cNvSpPr txBox="1">
                          <a:spLocks noChangeArrowheads="1"/>
                        </wps:cNvSpPr>
                        <wps:spPr bwMode="auto">
                          <a:xfrm>
                            <a:off x="3661758" y="711277"/>
                            <a:ext cx="546216" cy="285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ABE8754" w14:textId="77777777" w:rsidR="00C51FAD" w:rsidRPr="007C755A" w:rsidRDefault="00C51FAD" w:rsidP="00C51FAD">
                              <w:pPr>
                                <w:tabs>
                                  <w:tab w:val="left" w:pos="284"/>
                                </w:tabs>
                                <w:rPr>
                                  <w:rFonts w:ascii="Times New Roman" w:hAnsi="Times New Roman" w:cs="Times New Roman"/>
                                  <w:b/>
                                  <w:bCs/>
                                  <w:color w:val="auto"/>
                                  <w:sz w:val="12"/>
                                  <w:szCs w:val="16"/>
                                </w:rPr>
                              </w:pPr>
                              <w:proofErr w:type="spellStart"/>
                              <w:r w:rsidRPr="007C755A">
                                <w:rPr>
                                  <w:rFonts w:ascii="Times New Roman" w:hAnsi="Times New Roman"/>
                                  <w:b/>
                                  <w:color w:val="auto"/>
                                  <w:sz w:val="12"/>
                                  <w:szCs w:val="22"/>
                                </w:rPr>
                                <w:t>Apoplastiskais</w:t>
                              </w:r>
                              <w:proofErr w:type="spellEnd"/>
                              <w:r w:rsidRPr="007C755A">
                                <w:rPr>
                                  <w:rFonts w:ascii="Times New Roman" w:hAnsi="Times New Roman"/>
                                  <w:b/>
                                  <w:color w:val="auto"/>
                                  <w:sz w:val="12"/>
                                  <w:szCs w:val="22"/>
                                </w:rPr>
                                <w:t xml:space="preserve"> ceļš</w:t>
                              </w:r>
                            </w:p>
                          </w:txbxContent>
                        </wps:txbx>
                        <wps:bodyPr rot="0" vert="horz" wrap="square" lIns="0" tIns="0" rIns="0" bIns="0" anchor="t" anchorCtr="0">
                          <a:noAutofit/>
                        </wps:bodyPr>
                      </wps:wsp>
                      <wps:wsp>
                        <wps:cNvPr id="903057911" name="Надпись 2"/>
                        <wps:cNvSpPr txBox="1">
                          <a:spLocks noChangeArrowheads="1"/>
                        </wps:cNvSpPr>
                        <wps:spPr bwMode="auto">
                          <a:xfrm>
                            <a:off x="3614690" y="1851535"/>
                            <a:ext cx="281261" cy="285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DB3B2CA" w14:textId="77777777" w:rsidR="00C51FAD" w:rsidRPr="00C51FAD" w:rsidRDefault="00C51FAD" w:rsidP="00C51FAD">
                              <w:pPr>
                                <w:tabs>
                                  <w:tab w:val="left" w:pos="284"/>
                                </w:tabs>
                                <w:jc w:val="center"/>
                                <w:rPr>
                                  <w:rFonts w:ascii="Times New Roman" w:hAnsi="Times New Roman" w:cs="Times New Roman"/>
                                  <w:b/>
                                  <w:bCs/>
                                  <w:color w:val="auto"/>
                                  <w:sz w:val="14"/>
                                  <w:szCs w:val="18"/>
                                </w:rPr>
                              </w:pPr>
                              <w:r>
                                <w:rPr>
                                  <w:rFonts w:ascii="Times New Roman" w:hAnsi="Times New Roman"/>
                                  <w:b/>
                                  <w:color w:val="auto"/>
                                  <w:sz w:val="14"/>
                                </w:rPr>
                                <w:t>Sakņu mati</w:t>
                              </w:r>
                            </w:p>
                          </w:txbxContent>
                        </wps:txbx>
                        <wps:bodyPr rot="0" vert="horz" wrap="square" lIns="0" tIns="0" rIns="0" bIns="0" anchor="t" anchorCtr="0">
                          <a:noAutofit/>
                        </wps:bodyPr>
                      </wps:wsp>
                      <wps:wsp>
                        <wps:cNvPr id="572982736" name="Надпись 2"/>
                        <wps:cNvSpPr txBox="1">
                          <a:spLocks noChangeArrowheads="1"/>
                        </wps:cNvSpPr>
                        <wps:spPr bwMode="auto">
                          <a:xfrm>
                            <a:off x="3775504" y="2098800"/>
                            <a:ext cx="493138" cy="30637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A5EC6F0" w14:textId="77777777" w:rsidR="00C51FAD" w:rsidRPr="00C51FAD" w:rsidRDefault="00C51FAD" w:rsidP="00C51FAD">
                              <w:pPr>
                                <w:tabs>
                                  <w:tab w:val="left" w:pos="284"/>
                                </w:tabs>
                                <w:jc w:val="center"/>
                                <w:rPr>
                                  <w:rFonts w:ascii="Times New Roman" w:hAnsi="Times New Roman" w:cs="Times New Roman"/>
                                  <w:b/>
                                  <w:bCs/>
                                  <w:color w:val="auto"/>
                                  <w:sz w:val="14"/>
                                  <w:szCs w:val="18"/>
                                </w:rPr>
                              </w:pPr>
                              <w:r>
                                <w:rPr>
                                  <w:rFonts w:ascii="Times New Roman" w:hAnsi="Times New Roman"/>
                                  <w:b/>
                                  <w:color w:val="auto"/>
                                  <w:sz w:val="14"/>
                                </w:rPr>
                                <w:t>Augsnes daļiņas</w:t>
                              </w:r>
                            </w:p>
                          </w:txbxContent>
                        </wps:txbx>
                        <wps:bodyPr rot="0" vert="horz" wrap="square" lIns="0" tIns="0" rIns="0" bIns="0" anchor="t" anchorCtr="0">
                          <a:noAutofit/>
                        </wps:bodyPr>
                      </wps:wsp>
                      <wps:wsp>
                        <wps:cNvPr id="649081143" name="Надпись 2"/>
                        <wps:cNvSpPr txBox="1">
                          <a:spLocks noChangeArrowheads="1"/>
                        </wps:cNvSpPr>
                        <wps:spPr bwMode="auto">
                          <a:xfrm>
                            <a:off x="3962401" y="1769755"/>
                            <a:ext cx="600634" cy="24518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4E538FE" w14:textId="77777777" w:rsidR="00C51FAD" w:rsidRPr="00C51FAD" w:rsidRDefault="00C51FAD" w:rsidP="00C51FAD">
                              <w:pPr>
                                <w:tabs>
                                  <w:tab w:val="left" w:pos="284"/>
                                </w:tabs>
                                <w:jc w:val="center"/>
                                <w:rPr>
                                  <w:rFonts w:ascii="Times New Roman" w:hAnsi="Times New Roman" w:cs="Times New Roman"/>
                                  <w:b/>
                                  <w:bCs/>
                                  <w:color w:val="auto"/>
                                  <w:sz w:val="14"/>
                                  <w:szCs w:val="18"/>
                                </w:rPr>
                              </w:pPr>
                              <w:proofErr w:type="spellStart"/>
                              <w:r>
                                <w:rPr>
                                  <w:rFonts w:ascii="Times New Roman" w:hAnsi="Times New Roman"/>
                                  <w:b/>
                                  <w:color w:val="auto"/>
                                  <w:sz w:val="14"/>
                                </w:rPr>
                                <w:t>Simplastiskais</w:t>
                              </w:r>
                              <w:proofErr w:type="spellEnd"/>
                              <w:r>
                                <w:rPr>
                                  <w:rFonts w:ascii="Times New Roman" w:hAnsi="Times New Roman"/>
                                  <w:b/>
                                  <w:color w:val="auto"/>
                                  <w:sz w:val="14"/>
                                </w:rPr>
                                <w:t xml:space="preserve"> ceļš</w:t>
                              </w:r>
                            </w:p>
                          </w:txbxContent>
                        </wps:txbx>
                        <wps:bodyPr rot="0" vert="horz" wrap="square" lIns="0" tIns="0" rIns="0" bIns="0" anchor="t" anchorCtr="0">
                          <a:noAutofit/>
                        </wps:bodyPr>
                      </wps:wsp>
                      <wps:wsp>
                        <wps:cNvPr id="1688913118" name="Надпись 2"/>
                        <wps:cNvSpPr txBox="1">
                          <a:spLocks noChangeArrowheads="1"/>
                        </wps:cNvSpPr>
                        <wps:spPr bwMode="auto">
                          <a:xfrm>
                            <a:off x="4431048" y="2333784"/>
                            <a:ext cx="535888" cy="14506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8F2DDCC" w14:textId="77777777" w:rsidR="00C51FAD" w:rsidRPr="00C51FAD" w:rsidRDefault="00C51FAD" w:rsidP="00C51FAD">
                              <w:pPr>
                                <w:tabs>
                                  <w:tab w:val="left" w:pos="284"/>
                                </w:tabs>
                                <w:jc w:val="center"/>
                                <w:rPr>
                                  <w:rFonts w:ascii="Times New Roman" w:hAnsi="Times New Roman" w:cs="Times New Roman"/>
                                  <w:b/>
                                  <w:bCs/>
                                  <w:color w:val="auto"/>
                                  <w:sz w:val="14"/>
                                  <w:szCs w:val="18"/>
                                </w:rPr>
                              </w:pPr>
                              <w:r>
                                <w:rPr>
                                  <w:rFonts w:ascii="Times New Roman" w:hAnsi="Times New Roman"/>
                                  <w:b/>
                                  <w:color w:val="auto"/>
                                  <w:sz w:val="14"/>
                                </w:rPr>
                                <w:t>Epiderma</w:t>
                              </w:r>
                            </w:p>
                          </w:txbxContent>
                        </wps:txbx>
                        <wps:bodyPr rot="0" vert="horz" wrap="square" lIns="0" tIns="0" rIns="0" bIns="0" anchor="t" anchorCtr="0">
                          <a:noAutofit/>
                        </wps:bodyPr>
                      </wps:wsp>
                      <wps:wsp>
                        <wps:cNvPr id="977952089" name="Надпись 2"/>
                        <wps:cNvSpPr txBox="1">
                          <a:spLocks noChangeArrowheads="1"/>
                        </wps:cNvSpPr>
                        <wps:spPr bwMode="auto">
                          <a:xfrm>
                            <a:off x="4968749" y="2339248"/>
                            <a:ext cx="383310" cy="14506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32D3A63" w14:textId="77777777" w:rsidR="00C51FAD" w:rsidRPr="00C51FAD" w:rsidRDefault="00C51FAD" w:rsidP="00C51FAD">
                              <w:pPr>
                                <w:tabs>
                                  <w:tab w:val="left" w:pos="284"/>
                                </w:tabs>
                                <w:jc w:val="center"/>
                                <w:rPr>
                                  <w:rFonts w:ascii="Times New Roman" w:hAnsi="Times New Roman" w:cs="Times New Roman"/>
                                  <w:b/>
                                  <w:bCs/>
                                  <w:color w:val="auto"/>
                                  <w:sz w:val="14"/>
                                  <w:szCs w:val="18"/>
                                </w:rPr>
                              </w:pPr>
                              <w:r>
                                <w:rPr>
                                  <w:rFonts w:ascii="Times New Roman" w:hAnsi="Times New Roman"/>
                                  <w:b/>
                                  <w:color w:val="auto"/>
                                  <w:sz w:val="14"/>
                                </w:rPr>
                                <w:t>Miza</w:t>
                              </w:r>
                            </w:p>
                          </w:txbxContent>
                        </wps:txbx>
                        <wps:bodyPr rot="0" vert="horz" wrap="square" lIns="0" tIns="0" rIns="0" bIns="0" anchor="t" anchorCtr="0">
                          <a:noAutofit/>
                        </wps:bodyPr>
                      </wps:wsp>
                      <wps:wsp>
                        <wps:cNvPr id="259598073" name="Надпись 2"/>
                        <wps:cNvSpPr txBox="1">
                          <a:spLocks noChangeArrowheads="1"/>
                        </wps:cNvSpPr>
                        <wps:spPr bwMode="auto">
                          <a:xfrm>
                            <a:off x="5372501" y="2334931"/>
                            <a:ext cx="383310" cy="14506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AAAF503" w14:textId="77777777" w:rsidR="00C51FAD" w:rsidRPr="00C51FAD" w:rsidRDefault="00C51FAD" w:rsidP="00C51FAD">
                              <w:pPr>
                                <w:tabs>
                                  <w:tab w:val="left" w:pos="284"/>
                                </w:tabs>
                                <w:rPr>
                                  <w:rFonts w:ascii="Times New Roman" w:hAnsi="Times New Roman" w:cs="Times New Roman"/>
                                  <w:b/>
                                  <w:bCs/>
                                  <w:color w:val="auto"/>
                                  <w:sz w:val="14"/>
                                  <w:szCs w:val="18"/>
                                </w:rPr>
                              </w:pPr>
                              <w:proofErr w:type="spellStart"/>
                              <w:r>
                                <w:rPr>
                                  <w:rFonts w:ascii="Times New Roman" w:hAnsi="Times New Roman"/>
                                  <w:b/>
                                  <w:color w:val="auto"/>
                                  <w:sz w:val="14"/>
                                </w:rPr>
                                <w:t>Stēla</w:t>
                              </w:r>
                              <w:proofErr w:type="spellEnd"/>
                            </w:p>
                          </w:txbxContent>
                        </wps:txbx>
                        <wps:bodyPr rot="0" vert="horz" wrap="square" lIns="0" tIns="0" rIns="0" bIns="0" anchor="t" anchorCtr="0">
                          <a:noAutofit/>
                        </wps:bodyPr>
                      </wps:wsp>
                      <wps:wsp>
                        <wps:cNvPr id="1801945590" name="Надпись 2"/>
                        <wps:cNvSpPr txBox="1">
                          <a:spLocks noChangeArrowheads="1"/>
                        </wps:cNvSpPr>
                        <wps:spPr bwMode="auto">
                          <a:xfrm>
                            <a:off x="5611094" y="1971110"/>
                            <a:ext cx="477683" cy="16555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906E50A" w14:textId="77777777" w:rsidR="00C51FAD" w:rsidRPr="00C51FAD" w:rsidRDefault="00C51FAD" w:rsidP="00C51FAD">
                              <w:pPr>
                                <w:tabs>
                                  <w:tab w:val="left" w:pos="284"/>
                                </w:tabs>
                                <w:rPr>
                                  <w:rFonts w:ascii="Times New Roman" w:hAnsi="Times New Roman" w:cs="Times New Roman"/>
                                  <w:b/>
                                  <w:bCs/>
                                  <w:color w:val="auto"/>
                                  <w:sz w:val="14"/>
                                  <w:szCs w:val="18"/>
                                </w:rPr>
                              </w:pPr>
                              <w:proofErr w:type="spellStart"/>
                              <w:r>
                                <w:rPr>
                                  <w:rFonts w:ascii="Times New Roman" w:hAnsi="Times New Roman"/>
                                  <w:b/>
                                  <w:color w:val="auto"/>
                                  <w:sz w:val="14"/>
                                </w:rPr>
                                <w:t>Pericikls</w:t>
                              </w:r>
                              <w:proofErr w:type="spellEnd"/>
                            </w:p>
                          </w:txbxContent>
                        </wps:txbx>
                        <wps:bodyPr rot="0" vert="horz" wrap="square" lIns="0" tIns="0" rIns="0" bIns="0" anchor="t" anchorCtr="0">
                          <a:noAutofit/>
                        </wps:bodyPr>
                      </wps:wsp>
                      <wps:wsp>
                        <wps:cNvPr id="679532412" name="Надпись 2"/>
                        <wps:cNvSpPr txBox="1">
                          <a:spLocks noChangeArrowheads="1"/>
                        </wps:cNvSpPr>
                        <wps:spPr bwMode="auto">
                          <a:xfrm>
                            <a:off x="5706831" y="1309326"/>
                            <a:ext cx="372938" cy="31579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A31082D" w14:textId="77777777" w:rsidR="00C51FAD" w:rsidRPr="00C51FAD" w:rsidRDefault="00C51FAD" w:rsidP="00C51FAD">
                              <w:pPr>
                                <w:tabs>
                                  <w:tab w:val="left" w:pos="284"/>
                                </w:tabs>
                                <w:jc w:val="center"/>
                                <w:rPr>
                                  <w:rFonts w:ascii="Times New Roman" w:hAnsi="Times New Roman" w:cs="Times New Roman"/>
                                  <w:b/>
                                  <w:bCs/>
                                  <w:color w:val="auto"/>
                                  <w:sz w:val="14"/>
                                  <w:szCs w:val="18"/>
                                </w:rPr>
                              </w:pPr>
                              <w:proofErr w:type="spellStart"/>
                              <w:r>
                                <w:rPr>
                                  <w:rFonts w:ascii="Times New Roman" w:hAnsi="Times New Roman"/>
                                  <w:b/>
                                  <w:color w:val="auto"/>
                                  <w:sz w:val="14"/>
                                </w:rPr>
                                <w:t>Ksilemas</w:t>
                              </w:r>
                              <w:proofErr w:type="spellEnd"/>
                              <w:r>
                                <w:rPr>
                                  <w:rFonts w:ascii="Times New Roman" w:hAnsi="Times New Roman"/>
                                  <w:b/>
                                  <w:color w:val="auto"/>
                                  <w:sz w:val="14"/>
                                </w:rPr>
                                <w:t xml:space="preserve"> trauks</w:t>
                              </w:r>
                            </w:p>
                          </w:txbxContent>
                        </wps:txbx>
                        <wps:bodyPr rot="0" vert="horz" wrap="square" lIns="0" tIns="0" rIns="0" bIns="0" anchor="t" anchorCtr="0">
                          <a:noAutofit/>
                        </wps:bodyPr>
                      </wps:wsp>
                      <wps:wsp>
                        <wps:cNvPr id="1371818218" name="Надпись 2"/>
                        <wps:cNvSpPr txBox="1">
                          <a:spLocks noChangeArrowheads="1"/>
                        </wps:cNvSpPr>
                        <wps:spPr bwMode="auto">
                          <a:xfrm>
                            <a:off x="5555152" y="681517"/>
                            <a:ext cx="532866" cy="12454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9DB0D1F" w14:textId="77777777" w:rsidR="00C51FAD" w:rsidRPr="00C51FAD" w:rsidRDefault="00C51FAD" w:rsidP="00C51FAD">
                              <w:pPr>
                                <w:tabs>
                                  <w:tab w:val="left" w:pos="284"/>
                                </w:tabs>
                                <w:rPr>
                                  <w:rFonts w:ascii="Times New Roman" w:hAnsi="Times New Roman" w:cs="Times New Roman"/>
                                  <w:b/>
                                  <w:bCs/>
                                  <w:color w:val="auto"/>
                                  <w:sz w:val="14"/>
                                  <w:szCs w:val="18"/>
                                </w:rPr>
                              </w:pPr>
                              <w:r>
                                <w:rPr>
                                  <w:rFonts w:ascii="Times New Roman" w:hAnsi="Times New Roman"/>
                                  <w:b/>
                                  <w:color w:val="auto"/>
                                  <w:sz w:val="14"/>
                                </w:rPr>
                                <w:t>Endoderma</w:t>
                              </w:r>
                            </w:p>
                          </w:txbxContent>
                        </wps:txbx>
                        <wps:bodyPr rot="0" vert="horz" wrap="square" lIns="0" tIns="0" rIns="0" bIns="0" anchor="t" anchorCtr="0">
                          <a:noAutofit/>
                        </wps:bodyPr>
                      </wps:wsp>
                      <wps:wsp>
                        <wps:cNvPr id="83851598" name="Надпись 2"/>
                        <wps:cNvSpPr txBox="1">
                          <a:spLocks noChangeArrowheads="1"/>
                        </wps:cNvSpPr>
                        <wps:spPr bwMode="auto">
                          <a:xfrm>
                            <a:off x="5355926" y="452406"/>
                            <a:ext cx="719113" cy="14130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9259B30" w14:textId="77777777" w:rsidR="00C51FAD" w:rsidRPr="00C51FAD" w:rsidRDefault="00C51FAD" w:rsidP="00C51FAD">
                              <w:pPr>
                                <w:tabs>
                                  <w:tab w:val="left" w:pos="284"/>
                                </w:tabs>
                                <w:rPr>
                                  <w:rFonts w:ascii="Times New Roman" w:hAnsi="Times New Roman" w:cs="Times New Roman"/>
                                  <w:b/>
                                  <w:bCs/>
                                  <w:color w:val="auto"/>
                                  <w:sz w:val="14"/>
                                  <w:szCs w:val="18"/>
                                </w:rPr>
                              </w:pPr>
                              <w:r>
                                <w:rPr>
                                  <w:rFonts w:ascii="Times New Roman" w:hAnsi="Times New Roman"/>
                                  <w:b/>
                                  <w:color w:val="auto"/>
                                  <w:sz w:val="14"/>
                                </w:rPr>
                                <w:t>Kaspari josla</w:t>
                              </w:r>
                            </w:p>
                          </w:txbxContent>
                        </wps:txbx>
                        <wps:bodyPr rot="0" vert="horz" wrap="square" lIns="0" tIns="0" rIns="0" bIns="0" anchor="t" anchorCtr="0">
                          <a:noAutofit/>
                        </wps:bodyPr>
                      </wps:wsp>
                      <wps:wsp>
                        <wps:cNvPr id="176982507" name="Надпись 2"/>
                        <wps:cNvSpPr txBox="1">
                          <a:spLocks noChangeArrowheads="1"/>
                        </wps:cNvSpPr>
                        <wps:spPr bwMode="auto">
                          <a:xfrm>
                            <a:off x="4909913" y="290075"/>
                            <a:ext cx="1169716" cy="14130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DC6F7B5" w14:textId="77777777" w:rsidR="00C51FAD" w:rsidRPr="00C51FAD" w:rsidRDefault="00C51FAD" w:rsidP="00C51FAD">
                              <w:pPr>
                                <w:tabs>
                                  <w:tab w:val="left" w:pos="284"/>
                                </w:tabs>
                                <w:rPr>
                                  <w:rFonts w:ascii="Times New Roman" w:hAnsi="Times New Roman" w:cs="Times New Roman"/>
                                  <w:b/>
                                  <w:bCs/>
                                  <w:color w:val="auto"/>
                                  <w:sz w:val="14"/>
                                  <w:szCs w:val="18"/>
                                </w:rPr>
                              </w:pPr>
                              <w:r>
                                <w:rPr>
                                  <w:rFonts w:ascii="Times New Roman" w:hAnsi="Times New Roman"/>
                                  <w:b/>
                                  <w:color w:val="auto"/>
                                  <w:sz w:val="14"/>
                                </w:rPr>
                                <w:t>Mizas parenhīmas šūna</w:t>
                              </w: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2F5F1BD4" id="Группа 55" o:spid="_x0000_s1143" style="position:absolute;left:0;text-align:left;margin-left:-.45pt;margin-top:13.8pt;width:479.45pt;height:327.85pt;z-index:251620352;mso-width-relative:margin" coordsize="60887,41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">
                <v:shape id="_x0000_s1144" type="#_x0000_t202" style="position:absolute;width:12801;height:17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" stroked="f">
                  <v:textbox inset="0,0,0,0">
                    <w:txbxContent>
                      <w:p w14:paraId="40645AE2" w14:textId="77777777" w:rsidR="00C51FAD" w:rsidRPr="007C755A" w:rsidRDefault="00C51FAD" w:rsidP="00C51FAD">
                        <w:pPr>
                          <w:pStyle w:val="ListParagraph"/>
                          <w:numPr>
                            <w:ilvl w:val="0"/>
                            <w:numId w:val="104"/>
                          </w:numPr>
                          <w:tabs>
                            <w:tab w:val="left" w:pos="284"/>
                          </w:tabs>
                          <w:ind w:left="0" w:firstLine="0"/>
                          <w:jc w:val="right"/>
                          <w:rPr>
                            <w:rFonts w:ascii="Times New Roman" w:hAnsi="Times New Roman" w:cs="Times New Roman"/>
                            <w:b/>
                            <w:bCs/>
                            <w:color w:val="auto"/>
                            <w:sz w:val="18"/>
                            <w:szCs w:val="22"/>
                          </w:rPr>
                        </w:pPr>
                        <w:r w:rsidRPr="007C755A">
                          <w:rPr>
                            <w:rFonts w:ascii="Times New Roman" w:hAnsi="Times New Roman"/>
                            <w:b/>
                            <w:color w:val="auto"/>
                            <w:sz w:val="18"/>
                            <w:szCs w:val="22"/>
                          </w:rPr>
                          <w:t>Izplatīšana</w:t>
                        </w:r>
                      </w:p>
                      <w:p w14:paraId="64FF6346" w14:textId="77777777" w:rsidR="00C51FAD" w:rsidRPr="007C755A" w:rsidRDefault="00C51FAD" w:rsidP="00C51FAD">
                        <w:pPr>
                          <w:pStyle w:val="ListParagraph"/>
                          <w:tabs>
                            <w:tab w:val="left" w:pos="284"/>
                          </w:tabs>
                          <w:ind w:left="0" w:right="100"/>
                          <w:jc w:val="right"/>
                          <w:rPr>
                            <w:rFonts w:ascii="Times New Roman" w:hAnsi="Times New Roman" w:cs="Times New Roman"/>
                            <w:color w:val="auto"/>
                            <w:sz w:val="18"/>
                            <w:szCs w:val="22"/>
                          </w:rPr>
                        </w:pPr>
                        <w:r w:rsidRPr="007C755A">
                          <w:rPr>
                            <w:rFonts w:ascii="Times New Roman" w:hAnsi="Times New Roman"/>
                            <w:color w:val="auto"/>
                            <w:sz w:val="18"/>
                            <w:szCs w:val="22"/>
                          </w:rPr>
                          <w:t>(</w:t>
                        </w:r>
                        <w:proofErr w:type="spellStart"/>
                        <w:r w:rsidRPr="007C755A">
                          <w:rPr>
                            <w:rFonts w:ascii="Times New Roman" w:hAnsi="Times New Roman"/>
                            <w:color w:val="auto"/>
                            <w:sz w:val="18"/>
                            <w:szCs w:val="22"/>
                          </w:rPr>
                          <w:t>trihoms</w:t>
                        </w:r>
                        <w:proofErr w:type="spellEnd"/>
                        <w:r w:rsidRPr="007C755A">
                          <w:rPr>
                            <w:rFonts w:ascii="Times New Roman" w:hAnsi="Times New Roman"/>
                            <w:color w:val="auto"/>
                            <w:sz w:val="18"/>
                            <w:szCs w:val="22"/>
                          </w:rPr>
                          <w:t xml:space="preserve">, epiderma, </w:t>
                        </w:r>
                        <w:proofErr w:type="spellStart"/>
                        <w:r w:rsidRPr="007C755A">
                          <w:rPr>
                            <w:rFonts w:ascii="Times New Roman" w:hAnsi="Times New Roman"/>
                            <w:color w:val="auto"/>
                            <w:sz w:val="18"/>
                            <w:szCs w:val="22"/>
                          </w:rPr>
                          <w:t>mezofils</w:t>
                        </w:r>
                        <w:proofErr w:type="spellEnd"/>
                        <w:r w:rsidRPr="007C755A">
                          <w:rPr>
                            <w:rFonts w:ascii="Times New Roman" w:hAnsi="Times New Roman"/>
                            <w:color w:val="auto"/>
                            <w:sz w:val="18"/>
                            <w:szCs w:val="22"/>
                          </w:rPr>
                          <w:t>, šūnu sieniņa un vakuolas)</w:t>
                        </w:r>
                      </w:p>
                      <w:p w14:paraId="349056BD" w14:textId="77777777" w:rsidR="00C51FAD" w:rsidRPr="007C755A" w:rsidRDefault="00C51FAD" w:rsidP="00C51FAD">
                        <w:pPr>
                          <w:pStyle w:val="ListParagraph"/>
                          <w:numPr>
                            <w:ilvl w:val="0"/>
                            <w:numId w:val="104"/>
                          </w:numPr>
                          <w:tabs>
                            <w:tab w:val="left" w:pos="284"/>
                          </w:tabs>
                          <w:ind w:left="0" w:firstLine="0"/>
                          <w:jc w:val="right"/>
                          <w:rPr>
                            <w:rFonts w:ascii="Times New Roman" w:hAnsi="Times New Roman" w:cs="Times New Roman"/>
                            <w:b/>
                            <w:bCs/>
                            <w:color w:val="auto"/>
                            <w:sz w:val="18"/>
                            <w:szCs w:val="22"/>
                          </w:rPr>
                        </w:pPr>
                        <w:proofErr w:type="spellStart"/>
                        <w:r w:rsidRPr="007C755A">
                          <w:rPr>
                            <w:rFonts w:ascii="Times New Roman" w:hAnsi="Times New Roman"/>
                            <w:b/>
                            <w:color w:val="auto"/>
                            <w:sz w:val="18"/>
                            <w:szCs w:val="22"/>
                          </w:rPr>
                          <w:t>Detoksikācija</w:t>
                        </w:r>
                        <w:proofErr w:type="spellEnd"/>
                      </w:p>
                      <w:p w14:paraId="205C5020" w14:textId="77777777" w:rsidR="00C51FAD" w:rsidRPr="007C755A" w:rsidRDefault="00C51FAD" w:rsidP="00C51FAD">
                        <w:pPr>
                          <w:pStyle w:val="ListParagraph"/>
                          <w:tabs>
                            <w:tab w:val="left" w:pos="284"/>
                          </w:tabs>
                          <w:ind w:left="0" w:right="100"/>
                          <w:jc w:val="right"/>
                          <w:rPr>
                            <w:rFonts w:ascii="Times New Roman" w:hAnsi="Times New Roman" w:cs="Times New Roman"/>
                            <w:color w:val="auto"/>
                            <w:sz w:val="18"/>
                            <w:szCs w:val="22"/>
                          </w:rPr>
                        </w:pPr>
                        <w:r w:rsidRPr="007C755A">
                          <w:rPr>
                            <w:rFonts w:ascii="Times New Roman" w:hAnsi="Times New Roman"/>
                            <w:color w:val="auto"/>
                            <w:sz w:val="18"/>
                            <w:szCs w:val="22"/>
                          </w:rPr>
                          <w:t xml:space="preserve">(ķīmiskā konversija, </w:t>
                        </w:r>
                        <w:proofErr w:type="spellStart"/>
                        <w:r w:rsidRPr="007C755A">
                          <w:rPr>
                            <w:rFonts w:ascii="Times New Roman" w:hAnsi="Times New Roman"/>
                            <w:color w:val="auto"/>
                            <w:sz w:val="18"/>
                            <w:szCs w:val="22"/>
                          </w:rPr>
                          <w:t>kompleksācija</w:t>
                        </w:r>
                        <w:proofErr w:type="spellEnd"/>
                        <w:r w:rsidRPr="007C755A">
                          <w:rPr>
                            <w:rFonts w:ascii="Times New Roman" w:hAnsi="Times New Roman"/>
                            <w:color w:val="auto"/>
                            <w:sz w:val="18"/>
                            <w:szCs w:val="22"/>
                          </w:rPr>
                          <w:t xml:space="preserve"> ar aminoskābēm)</w:t>
                        </w:r>
                      </w:p>
                      <w:p w14:paraId="107AAFB3" w14:textId="77777777" w:rsidR="00C51FAD" w:rsidRPr="007C755A" w:rsidRDefault="00C51FAD" w:rsidP="00C51FAD">
                        <w:pPr>
                          <w:pStyle w:val="ListParagraph"/>
                          <w:numPr>
                            <w:ilvl w:val="0"/>
                            <w:numId w:val="104"/>
                          </w:numPr>
                          <w:tabs>
                            <w:tab w:val="left" w:pos="284"/>
                          </w:tabs>
                          <w:ind w:left="0" w:firstLine="0"/>
                          <w:jc w:val="right"/>
                          <w:rPr>
                            <w:rFonts w:ascii="Times New Roman" w:hAnsi="Times New Roman" w:cs="Times New Roman"/>
                            <w:b/>
                            <w:bCs/>
                            <w:color w:val="auto"/>
                            <w:sz w:val="18"/>
                            <w:szCs w:val="22"/>
                          </w:rPr>
                        </w:pPr>
                        <w:proofErr w:type="spellStart"/>
                        <w:r w:rsidRPr="007C755A">
                          <w:rPr>
                            <w:rFonts w:ascii="Times New Roman" w:hAnsi="Times New Roman"/>
                            <w:b/>
                            <w:color w:val="auto"/>
                            <w:sz w:val="18"/>
                            <w:szCs w:val="22"/>
                          </w:rPr>
                          <w:t>Sekvestrācija</w:t>
                        </w:r>
                        <w:proofErr w:type="spellEnd"/>
                      </w:p>
                      <w:p w14:paraId="4DB311DC" w14:textId="77777777" w:rsidR="00C51FAD" w:rsidRPr="007C755A" w:rsidRDefault="00C51FAD" w:rsidP="00C51FAD">
                        <w:pPr>
                          <w:pStyle w:val="ListParagraph"/>
                          <w:tabs>
                            <w:tab w:val="left" w:pos="284"/>
                          </w:tabs>
                          <w:ind w:left="0" w:right="100"/>
                          <w:jc w:val="right"/>
                          <w:rPr>
                            <w:rFonts w:ascii="Times New Roman" w:hAnsi="Times New Roman" w:cs="Times New Roman"/>
                            <w:color w:val="auto"/>
                            <w:sz w:val="18"/>
                            <w:szCs w:val="22"/>
                          </w:rPr>
                        </w:pPr>
                        <w:r w:rsidRPr="007C755A">
                          <w:rPr>
                            <w:rFonts w:ascii="Times New Roman" w:hAnsi="Times New Roman"/>
                            <w:color w:val="auto"/>
                            <w:sz w:val="18"/>
                            <w:szCs w:val="22"/>
                          </w:rPr>
                          <w:t>(vakuolas)</w:t>
                        </w:r>
                      </w:p>
                    </w:txbxContent>
                  </v:textbox>
                </v:shape>
                <v:shape id="_x0000_s1145" type="#_x0000_t202" style="position:absolute;left:146;top:17995;width:9944;height:665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" stroked="f">
                  <v:textbox inset="0,0,0,0">
                    <w:txbxContent>
                      <w:p w14:paraId="2D789F50" w14:textId="77777777" w:rsidR="00C51FAD" w:rsidRPr="00C51FAD" w:rsidRDefault="00C51FAD" w:rsidP="00C51FAD">
                        <w:pPr>
                          <w:tabs>
                            <w:tab w:val="left" w:pos="284"/>
                          </w:tabs>
                          <w:rPr>
                            <w:rFonts w:ascii="Times New Roman" w:hAnsi="Times New Roman" w:cs="Times New Roman"/>
                            <w:color w:val="auto"/>
                            <w:sz w:val="20"/>
                          </w:rPr>
                        </w:pPr>
                        <w:r>
                          <w:rPr>
                            <w:rFonts w:ascii="Times New Roman" w:hAnsi="Times New Roman"/>
                            <w:color w:val="auto"/>
                            <w:sz w:val="20"/>
                          </w:rPr>
                          <w:t xml:space="preserve">Zelta </w:t>
                        </w:r>
                        <w:proofErr w:type="spellStart"/>
                        <w:r>
                          <w:rPr>
                            <w:rFonts w:ascii="Times New Roman" w:hAnsi="Times New Roman"/>
                            <w:color w:val="auto"/>
                            <w:sz w:val="20"/>
                          </w:rPr>
                          <w:t>bioaktivizācija</w:t>
                        </w:r>
                        <w:proofErr w:type="spellEnd"/>
                        <w:r>
                          <w:rPr>
                            <w:rFonts w:ascii="Times New Roman" w:hAnsi="Times New Roman"/>
                            <w:color w:val="auto"/>
                            <w:sz w:val="20"/>
                          </w:rPr>
                          <w:t xml:space="preserve"> no augsnes matricas</w:t>
                        </w:r>
                      </w:p>
                    </w:txbxContent>
                  </v:textbox>
                </v:shape>
                <v:shape id="_x0000_s1146" type="#_x0000_t202" style="position:absolute;left:73;top:24725;width:15798;height:16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" stroked="f">
                  <v:textbox inset="0,0,0,0">
                    <w:txbxContent>
                      <w:p w14:paraId="03593861" w14:textId="77777777" w:rsidR="00C51FAD" w:rsidRPr="00C51FAD" w:rsidRDefault="00C51FAD" w:rsidP="00C51FAD">
                        <w:pPr>
                          <w:numPr>
                            <w:ilvl w:val="0"/>
                            <w:numId w:val="108"/>
                          </w:numPr>
                          <w:tabs>
                            <w:tab w:val="left" w:pos="284"/>
                          </w:tabs>
                          <w:ind w:left="0" w:firstLine="0"/>
                          <w:rPr>
                            <w:rFonts w:ascii="Times New Roman" w:hAnsi="Times New Roman" w:cs="Times New Roman"/>
                            <w:b/>
                            <w:bCs/>
                            <w:color w:val="auto"/>
                            <w:sz w:val="20"/>
                          </w:rPr>
                        </w:pPr>
                        <w:r>
                          <w:rPr>
                            <w:rFonts w:ascii="Times New Roman" w:hAnsi="Times New Roman"/>
                            <w:b/>
                            <w:color w:val="auto"/>
                            <w:sz w:val="20"/>
                          </w:rPr>
                          <w:t xml:space="preserve">Sakņu </w:t>
                        </w:r>
                        <w:proofErr w:type="spellStart"/>
                        <w:r>
                          <w:rPr>
                            <w:rFonts w:ascii="Times New Roman" w:hAnsi="Times New Roman"/>
                            <w:b/>
                            <w:color w:val="auto"/>
                            <w:sz w:val="20"/>
                          </w:rPr>
                          <w:t>eksudāti</w:t>
                        </w:r>
                        <w:proofErr w:type="spellEnd"/>
                      </w:p>
                      <w:p w14:paraId="10D4A4FA" w14:textId="77777777" w:rsidR="00C51FAD" w:rsidRPr="00C51FAD" w:rsidRDefault="00C51FAD" w:rsidP="00C51FAD">
                        <w:pPr>
                          <w:tabs>
                            <w:tab w:val="left" w:pos="284"/>
                          </w:tabs>
                          <w:rPr>
                            <w:rFonts w:ascii="Times New Roman" w:hAnsi="Times New Roman" w:cs="Times New Roman"/>
                            <w:color w:val="auto"/>
                            <w:sz w:val="20"/>
                          </w:rPr>
                        </w:pPr>
                        <w:r>
                          <w:rPr>
                            <w:rFonts w:ascii="Times New Roman" w:hAnsi="Times New Roman"/>
                            <w:color w:val="auto"/>
                            <w:sz w:val="20"/>
                          </w:rPr>
                          <w:t xml:space="preserve">(organiskās skābes un </w:t>
                        </w:r>
                        <w:proofErr w:type="spellStart"/>
                        <w:r>
                          <w:rPr>
                            <w:rFonts w:ascii="Times New Roman" w:hAnsi="Times New Roman"/>
                            <w:color w:val="auto"/>
                            <w:sz w:val="20"/>
                          </w:rPr>
                          <w:t>helātus</w:t>
                        </w:r>
                        <w:proofErr w:type="spellEnd"/>
                        <w:r>
                          <w:rPr>
                            <w:rFonts w:ascii="Times New Roman" w:hAnsi="Times New Roman"/>
                            <w:color w:val="auto"/>
                            <w:sz w:val="20"/>
                          </w:rPr>
                          <w:t xml:space="preserve"> saturoši savienojumi)</w:t>
                        </w:r>
                      </w:p>
                      <w:p w14:paraId="48C9C617" w14:textId="77777777" w:rsidR="00C51FAD" w:rsidRPr="00C51FAD" w:rsidRDefault="00C51FAD" w:rsidP="00C51FAD">
                        <w:pPr>
                          <w:numPr>
                            <w:ilvl w:val="0"/>
                            <w:numId w:val="108"/>
                          </w:numPr>
                          <w:tabs>
                            <w:tab w:val="left" w:pos="284"/>
                          </w:tabs>
                          <w:ind w:left="0" w:firstLine="0"/>
                          <w:rPr>
                            <w:rFonts w:ascii="Times New Roman" w:hAnsi="Times New Roman" w:cs="Times New Roman"/>
                            <w:b/>
                            <w:bCs/>
                            <w:color w:val="auto"/>
                            <w:sz w:val="20"/>
                          </w:rPr>
                        </w:pPr>
                        <w:r>
                          <w:rPr>
                            <w:rFonts w:ascii="Times New Roman" w:hAnsi="Times New Roman"/>
                            <w:b/>
                            <w:color w:val="auto"/>
                            <w:sz w:val="20"/>
                          </w:rPr>
                          <w:t xml:space="preserve">Mikroorganismu </w:t>
                        </w:r>
                        <w:proofErr w:type="spellStart"/>
                        <w:r>
                          <w:rPr>
                            <w:rFonts w:ascii="Times New Roman" w:hAnsi="Times New Roman"/>
                            <w:b/>
                            <w:color w:val="auto"/>
                            <w:sz w:val="20"/>
                          </w:rPr>
                          <w:t>eksudāti</w:t>
                        </w:r>
                        <w:proofErr w:type="spellEnd"/>
                      </w:p>
                      <w:p w14:paraId="7FC12DD4" w14:textId="77777777" w:rsidR="00C51FAD" w:rsidRPr="00C51FAD" w:rsidRDefault="00C51FAD" w:rsidP="00C51FAD">
                        <w:pPr>
                          <w:tabs>
                            <w:tab w:val="left" w:pos="284"/>
                          </w:tabs>
                          <w:rPr>
                            <w:rFonts w:ascii="Times New Roman" w:hAnsi="Times New Roman" w:cs="Times New Roman"/>
                            <w:color w:val="auto"/>
                            <w:sz w:val="20"/>
                          </w:rPr>
                        </w:pPr>
                        <w:r>
                          <w:rPr>
                            <w:rFonts w:ascii="Times New Roman" w:hAnsi="Times New Roman"/>
                            <w:color w:val="auto"/>
                            <w:sz w:val="20"/>
                          </w:rPr>
                          <w:t>(aminoskābe, asparagīnskābe, glutamīnskābe, nukleīnskābe utt.)</w:t>
                        </w:r>
                      </w:p>
                      <w:p w14:paraId="3108172D" w14:textId="77777777" w:rsidR="00C51FAD" w:rsidRPr="00C51FAD" w:rsidRDefault="00C51FAD" w:rsidP="00C51FAD">
                        <w:pPr>
                          <w:numPr>
                            <w:ilvl w:val="0"/>
                            <w:numId w:val="108"/>
                          </w:numPr>
                          <w:tabs>
                            <w:tab w:val="left" w:pos="284"/>
                          </w:tabs>
                          <w:ind w:left="0" w:firstLine="0"/>
                          <w:rPr>
                            <w:rFonts w:ascii="Times New Roman" w:hAnsi="Times New Roman" w:cs="Times New Roman"/>
                            <w:b/>
                            <w:bCs/>
                            <w:color w:val="auto"/>
                            <w:sz w:val="20"/>
                          </w:rPr>
                        </w:pPr>
                        <w:proofErr w:type="spellStart"/>
                        <w:r>
                          <w:rPr>
                            <w:rFonts w:ascii="Times New Roman" w:hAnsi="Times New Roman"/>
                            <w:b/>
                            <w:color w:val="auto"/>
                            <w:sz w:val="20"/>
                          </w:rPr>
                          <w:t>Cianogēnie</w:t>
                        </w:r>
                        <w:proofErr w:type="spellEnd"/>
                        <w:r>
                          <w:rPr>
                            <w:rFonts w:ascii="Times New Roman" w:hAnsi="Times New Roman"/>
                            <w:b/>
                            <w:color w:val="auto"/>
                            <w:sz w:val="20"/>
                          </w:rPr>
                          <w:t xml:space="preserve"> mikroorganismu </w:t>
                        </w:r>
                        <w:proofErr w:type="spellStart"/>
                        <w:r>
                          <w:rPr>
                            <w:rFonts w:ascii="Times New Roman" w:hAnsi="Times New Roman"/>
                            <w:b/>
                            <w:color w:val="auto"/>
                            <w:sz w:val="20"/>
                          </w:rPr>
                          <w:t>eksudāti</w:t>
                        </w:r>
                        <w:proofErr w:type="spellEnd"/>
                      </w:p>
                      <w:p w14:paraId="1E6DE840" w14:textId="77777777" w:rsidR="00C51FAD" w:rsidRPr="00C51FAD" w:rsidRDefault="00C51FAD" w:rsidP="00C51FAD">
                        <w:pPr>
                          <w:tabs>
                            <w:tab w:val="left" w:pos="284"/>
                          </w:tabs>
                          <w:rPr>
                            <w:rFonts w:ascii="Times New Roman" w:hAnsi="Times New Roman" w:cs="Times New Roman"/>
                            <w:color w:val="auto"/>
                            <w:sz w:val="20"/>
                          </w:rPr>
                        </w:pPr>
                        <w:r>
                          <w:rPr>
                            <w:rFonts w:ascii="Times New Roman" w:hAnsi="Times New Roman"/>
                            <w:color w:val="auto"/>
                            <w:sz w:val="20"/>
                          </w:rPr>
                          <w:t>(cianīds)</w:t>
                        </w:r>
                      </w:p>
                    </w:txbxContent>
                  </v:textbox>
                </v:shape>
                <v:shape id="_x0000_s1147" type="#_x0000_t202" style="position:absolute;left:13385;top:20985;width:11703;height:4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" stroked="f">
                  <v:textbox inset="0,0,0,0">
                    <w:txbxContent>
                      <w:p w14:paraId="635A8986" w14:textId="77777777" w:rsidR="00C51FAD" w:rsidRPr="00C51FAD" w:rsidRDefault="00C51FAD" w:rsidP="00C51FAD">
                        <w:pPr>
                          <w:tabs>
                            <w:tab w:val="left" w:pos="284"/>
                          </w:tabs>
                          <w:jc w:val="center"/>
                          <w:rPr>
                            <w:rFonts w:ascii="Times New Roman" w:hAnsi="Times New Roman" w:cs="Times New Roman"/>
                            <w:color w:val="auto"/>
                            <w:sz w:val="20"/>
                          </w:rPr>
                        </w:pPr>
                        <w:r>
                          <w:rPr>
                            <w:rFonts w:ascii="Times New Roman" w:hAnsi="Times New Roman"/>
                            <w:color w:val="auto"/>
                            <w:sz w:val="20"/>
                          </w:rPr>
                          <w:t>Pārvietošana uz dzinumiem (ksilēmas pārvietošana)</w:t>
                        </w:r>
                      </w:p>
                    </w:txbxContent>
                  </v:textbox>
                </v:shape>
                <v:shape id="_x0000_s1148" type="#_x0000_t202" style="position:absolute;left:35693;top:26060;width:9214;height:3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" stroked="f">
                  <v:textbox inset="0,0,0,0">
                    <w:txbxContent>
                      <w:p w14:paraId="6B3834E1" w14:textId="77777777" w:rsidR="00C51FAD" w:rsidRPr="00C51FAD" w:rsidRDefault="00C51FAD" w:rsidP="00C51FAD">
                        <w:pPr>
                          <w:tabs>
                            <w:tab w:val="left" w:pos="284"/>
                          </w:tabs>
                          <w:rPr>
                            <w:rFonts w:ascii="Times New Roman" w:hAnsi="Times New Roman" w:cs="Times New Roman"/>
                            <w:color w:val="auto"/>
                            <w:sz w:val="20"/>
                          </w:rPr>
                        </w:pPr>
                        <w:proofErr w:type="spellStart"/>
                        <w:r>
                          <w:rPr>
                            <w:rFonts w:ascii="Times New Roman" w:hAnsi="Times New Roman"/>
                            <w:color w:val="auto"/>
                            <w:sz w:val="20"/>
                          </w:rPr>
                          <w:t>Helātu</w:t>
                        </w:r>
                        <w:proofErr w:type="spellEnd"/>
                        <w:r>
                          <w:rPr>
                            <w:rFonts w:ascii="Times New Roman" w:hAnsi="Times New Roman"/>
                            <w:color w:val="auto"/>
                            <w:sz w:val="20"/>
                          </w:rPr>
                          <w:t xml:space="preserve"> pievienošana</w:t>
                        </w:r>
                      </w:p>
                    </w:txbxContent>
                  </v:textbox>
                </v:shape>
                <v:shape id="_x0000_s1149" type="#_x0000_t202" style="position:absolute;left:35771;top:29846;width:17551;height:2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" stroked="f">
                  <v:textbox inset="0,0,0,0">
                    <w:txbxContent>
                      <w:p w14:paraId="638D81A8" w14:textId="77777777" w:rsidR="00C51FAD" w:rsidRPr="00C51FAD" w:rsidRDefault="00C51FAD" w:rsidP="00C51FAD">
                        <w:pPr>
                          <w:tabs>
                            <w:tab w:val="left" w:pos="284"/>
                          </w:tabs>
                          <w:rPr>
                            <w:rFonts w:ascii="Times New Roman" w:hAnsi="Times New Roman" w:cs="Times New Roman"/>
                            <w:color w:val="auto"/>
                            <w:sz w:val="20"/>
                          </w:rPr>
                        </w:pPr>
                        <w:r>
                          <w:rPr>
                            <w:rFonts w:ascii="Times New Roman" w:hAnsi="Times New Roman"/>
                            <w:color w:val="auto"/>
                            <w:sz w:val="20"/>
                          </w:rPr>
                          <w:t>Sakņu uzsūkšana</w:t>
                        </w:r>
                      </w:p>
                    </w:txbxContent>
                  </v:textbox>
                </v:shape>
                <v:shape id="_x0000_s1150" type="#_x0000_t202" style="position:absolute;left:35771;top:32552;width:17551;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" stroked="f">
                  <v:textbox inset="0,0,0,0">
                    <w:txbxContent>
                      <w:p w14:paraId="03C2D3EE" w14:textId="77777777" w:rsidR="00C51FAD" w:rsidRPr="00C51FAD" w:rsidRDefault="00C51FAD" w:rsidP="00C51FAD">
                        <w:pPr>
                          <w:tabs>
                            <w:tab w:val="left" w:pos="284"/>
                          </w:tabs>
                          <w:rPr>
                            <w:rFonts w:ascii="Times New Roman" w:hAnsi="Times New Roman" w:cs="Times New Roman"/>
                            <w:color w:val="auto"/>
                            <w:sz w:val="20"/>
                          </w:rPr>
                        </w:pPr>
                        <w:r>
                          <w:rPr>
                            <w:rFonts w:ascii="Times New Roman" w:hAnsi="Times New Roman"/>
                            <w:color w:val="auto"/>
                            <w:sz w:val="20"/>
                          </w:rPr>
                          <w:t>Sakņu mati</w:t>
                        </w:r>
                      </w:p>
                    </w:txbxContent>
                  </v:textbox>
                </v:shape>
                <v:shape id="_x0000_s1151" type="#_x0000_t202" style="position:absolute;left:37739;top:4246;width:9214;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" stroked="f">
                  <v:textbox inset="0,0,0,0">
                    <w:txbxContent>
                      <w:p w14:paraId="607A5AEB" w14:textId="77777777" w:rsidR="00C51FAD" w:rsidRPr="00C51FAD" w:rsidRDefault="00C51FAD" w:rsidP="00C51FAD">
                        <w:pPr>
                          <w:tabs>
                            <w:tab w:val="left" w:pos="284"/>
                          </w:tabs>
                          <w:jc w:val="right"/>
                          <w:rPr>
                            <w:rFonts w:ascii="Times New Roman" w:hAnsi="Times New Roman" w:cs="Times New Roman"/>
                            <w:b/>
                            <w:bCs/>
                            <w:color w:val="auto"/>
                            <w:sz w:val="14"/>
                            <w:szCs w:val="18"/>
                          </w:rPr>
                        </w:pPr>
                        <w:r>
                          <w:rPr>
                            <w:rFonts w:ascii="Times New Roman" w:hAnsi="Times New Roman"/>
                            <w:b/>
                            <w:color w:val="auto"/>
                            <w:sz w:val="14"/>
                          </w:rPr>
                          <w:t>Epidermas šūna</w:t>
                        </w:r>
                      </w:p>
                    </w:txbxContent>
                  </v:textbox>
                </v:shape>
                <v:shape id="_x0000_s1152" type="#_x0000_t202" style="position:absolute;left:36617;top:7112;width:5462;height:2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" stroked="f">
                  <v:textbox inset="0,0,0,0">
                    <w:txbxContent>
                      <w:p w14:paraId="5ABE8754" w14:textId="77777777" w:rsidR="00C51FAD" w:rsidRPr="007C755A" w:rsidRDefault="00C51FAD" w:rsidP="00C51FAD">
                        <w:pPr>
                          <w:tabs>
                            <w:tab w:val="left" w:pos="284"/>
                          </w:tabs>
                          <w:rPr>
                            <w:rFonts w:ascii="Times New Roman" w:hAnsi="Times New Roman" w:cs="Times New Roman"/>
                            <w:b/>
                            <w:bCs/>
                            <w:color w:val="auto"/>
                            <w:sz w:val="12"/>
                            <w:szCs w:val="16"/>
                          </w:rPr>
                        </w:pPr>
                        <w:proofErr w:type="spellStart"/>
                        <w:r w:rsidRPr="007C755A">
                          <w:rPr>
                            <w:rFonts w:ascii="Times New Roman" w:hAnsi="Times New Roman"/>
                            <w:b/>
                            <w:color w:val="auto"/>
                            <w:sz w:val="12"/>
                            <w:szCs w:val="22"/>
                          </w:rPr>
                          <w:t>Apoplastiskais</w:t>
                        </w:r>
                        <w:proofErr w:type="spellEnd"/>
                        <w:r w:rsidRPr="007C755A">
                          <w:rPr>
                            <w:rFonts w:ascii="Times New Roman" w:hAnsi="Times New Roman"/>
                            <w:b/>
                            <w:color w:val="auto"/>
                            <w:sz w:val="12"/>
                            <w:szCs w:val="22"/>
                          </w:rPr>
                          <w:t xml:space="preserve"> ceļš</w:t>
                        </w:r>
                      </w:p>
                    </w:txbxContent>
                  </v:textbox>
                </v:shape>
                <v:shape id="_x0000_s1153" type="#_x0000_t202" style="position:absolute;left:36146;top:18515;width:2813;height:2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" stroked="f">
                  <v:textbox inset="0,0,0,0">
                    <w:txbxContent>
                      <w:p w14:paraId="5DB3B2CA" w14:textId="77777777" w:rsidR="00C51FAD" w:rsidRPr="00C51FAD" w:rsidRDefault="00C51FAD" w:rsidP="00C51FAD">
                        <w:pPr>
                          <w:tabs>
                            <w:tab w:val="left" w:pos="284"/>
                          </w:tabs>
                          <w:jc w:val="center"/>
                          <w:rPr>
                            <w:rFonts w:ascii="Times New Roman" w:hAnsi="Times New Roman" w:cs="Times New Roman"/>
                            <w:b/>
                            <w:bCs/>
                            <w:color w:val="auto"/>
                            <w:sz w:val="14"/>
                            <w:szCs w:val="18"/>
                          </w:rPr>
                        </w:pPr>
                        <w:r>
                          <w:rPr>
                            <w:rFonts w:ascii="Times New Roman" w:hAnsi="Times New Roman"/>
                            <w:b/>
                            <w:color w:val="auto"/>
                            <w:sz w:val="14"/>
                          </w:rPr>
                          <w:t>Sakņu mati</w:t>
                        </w:r>
                      </w:p>
                    </w:txbxContent>
                  </v:textbox>
                </v:shape>
                <v:shape id="_x0000_s1154" type="#_x0000_t202" style="position:absolute;left:37755;top:20988;width:4931;height:30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" stroked="f">
                  <v:textbox inset="0,0,0,0">
                    <w:txbxContent>
                      <w:p w14:paraId="6A5EC6F0" w14:textId="77777777" w:rsidR="00C51FAD" w:rsidRPr="00C51FAD" w:rsidRDefault="00C51FAD" w:rsidP="00C51FAD">
                        <w:pPr>
                          <w:tabs>
                            <w:tab w:val="left" w:pos="284"/>
                          </w:tabs>
                          <w:jc w:val="center"/>
                          <w:rPr>
                            <w:rFonts w:ascii="Times New Roman" w:hAnsi="Times New Roman" w:cs="Times New Roman"/>
                            <w:b/>
                            <w:bCs/>
                            <w:color w:val="auto"/>
                            <w:sz w:val="14"/>
                            <w:szCs w:val="18"/>
                          </w:rPr>
                        </w:pPr>
                        <w:r>
                          <w:rPr>
                            <w:rFonts w:ascii="Times New Roman" w:hAnsi="Times New Roman"/>
                            <w:b/>
                            <w:color w:val="auto"/>
                            <w:sz w:val="14"/>
                          </w:rPr>
                          <w:t>Augsnes daļiņas</w:t>
                        </w:r>
                      </w:p>
                    </w:txbxContent>
                  </v:textbox>
                </v:shape>
                <v:shape id="_x0000_s1155" type="#_x0000_t202" style="position:absolute;left:39624;top:17697;width:6006;height:2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" stroked="f">
                  <v:textbox inset="0,0,0,0">
                    <w:txbxContent>
                      <w:p w14:paraId="74E538FE" w14:textId="77777777" w:rsidR="00C51FAD" w:rsidRPr="00C51FAD" w:rsidRDefault="00C51FAD" w:rsidP="00C51FAD">
                        <w:pPr>
                          <w:tabs>
                            <w:tab w:val="left" w:pos="284"/>
                          </w:tabs>
                          <w:jc w:val="center"/>
                          <w:rPr>
                            <w:rFonts w:ascii="Times New Roman" w:hAnsi="Times New Roman" w:cs="Times New Roman"/>
                            <w:b/>
                            <w:bCs/>
                            <w:color w:val="auto"/>
                            <w:sz w:val="14"/>
                            <w:szCs w:val="18"/>
                          </w:rPr>
                        </w:pPr>
                        <w:proofErr w:type="spellStart"/>
                        <w:r>
                          <w:rPr>
                            <w:rFonts w:ascii="Times New Roman" w:hAnsi="Times New Roman"/>
                            <w:b/>
                            <w:color w:val="auto"/>
                            <w:sz w:val="14"/>
                          </w:rPr>
                          <w:t>Simplastiskais</w:t>
                        </w:r>
                        <w:proofErr w:type="spellEnd"/>
                        <w:r>
                          <w:rPr>
                            <w:rFonts w:ascii="Times New Roman" w:hAnsi="Times New Roman"/>
                            <w:b/>
                            <w:color w:val="auto"/>
                            <w:sz w:val="14"/>
                          </w:rPr>
                          <w:t xml:space="preserve"> ceļš</w:t>
                        </w:r>
                      </w:p>
                    </w:txbxContent>
                  </v:textbox>
                </v:shape>
                <v:shape id="_x0000_s1156" type="#_x0000_t202" style="position:absolute;left:44310;top:23337;width:5359;height:1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" stroked="f">
                  <v:textbox inset="0,0,0,0">
                    <w:txbxContent>
                      <w:p w14:paraId="58F2DDCC" w14:textId="77777777" w:rsidR="00C51FAD" w:rsidRPr="00C51FAD" w:rsidRDefault="00C51FAD" w:rsidP="00C51FAD">
                        <w:pPr>
                          <w:tabs>
                            <w:tab w:val="left" w:pos="284"/>
                          </w:tabs>
                          <w:jc w:val="center"/>
                          <w:rPr>
                            <w:rFonts w:ascii="Times New Roman" w:hAnsi="Times New Roman" w:cs="Times New Roman"/>
                            <w:b/>
                            <w:bCs/>
                            <w:color w:val="auto"/>
                            <w:sz w:val="14"/>
                            <w:szCs w:val="18"/>
                          </w:rPr>
                        </w:pPr>
                        <w:r>
                          <w:rPr>
                            <w:rFonts w:ascii="Times New Roman" w:hAnsi="Times New Roman"/>
                            <w:b/>
                            <w:color w:val="auto"/>
                            <w:sz w:val="14"/>
                          </w:rPr>
                          <w:t>Epiderma</w:t>
                        </w:r>
                      </w:p>
                    </w:txbxContent>
                  </v:textbox>
                </v:shape>
                <v:shape id="_x0000_s1157" type="#_x0000_t202" style="position:absolute;left:49687;top:23392;width:3833;height:1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" stroked="f">
                  <v:textbox inset="0,0,0,0">
                    <w:txbxContent>
                      <w:p w14:paraId="732D3A63" w14:textId="77777777" w:rsidR="00C51FAD" w:rsidRPr="00C51FAD" w:rsidRDefault="00C51FAD" w:rsidP="00C51FAD">
                        <w:pPr>
                          <w:tabs>
                            <w:tab w:val="left" w:pos="284"/>
                          </w:tabs>
                          <w:jc w:val="center"/>
                          <w:rPr>
                            <w:rFonts w:ascii="Times New Roman" w:hAnsi="Times New Roman" w:cs="Times New Roman"/>
                            <w:b/>
                            <w:bCs/>
                            <w:color w:val="auto"/>
                            <w:sz w:val="14"/>
                            <w:szCs w:val="18"/>
                          </w:rPr>
                        </w:pPr>
                        <w:r>
                          <w:rPr>
                            <w:rFonts w:ascii="Times New Roman" w:hAnsi="Times New Roman"/>
                            <w:b/>
                            <w:color w:val="auto"/>
                            <w:sz w:val="14"/>
                          </w:rPr>
                          <w:t>Miza</w:t>
                        </w:r>
                      </w:p>
                    </w:txbxContent>
                  </v:textbox>
                </v:shape>
                <v:shape id="_x0000_s1158" type="#_x0000_t202" style="position:absolute;left:53725;top:23349;width:3833;height:1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" stroked="f">
                  <v:textbox inset="0,0,0,0">
                    <w:txbxContent>
                      <w:p w14:paraId="2AAAF503" w14:textId="77777777" w:rsidR="00C51FAD" w:rsidRPr="00C51FAD" w:rsidRDefault="00C51FAD" w:rsidP="00C51FAD">
                        <w:pPr>
                          <w:tabs>
                            <w:tab w:val="left" w:pos="284"/>
                          </w:tabs>
                          <w:rPr>
                            <w:rFonts w:ascii="Times New Roman" w:hAnsi="Times New Roman" w:cs="Times New Roman"/>
                            <w:b/>
                            <w:bCs/>
                            <w:color w:val="auto"/>
                            <w:sz w:val="14"/>
                            <w:szCs w:val="18"/>
                          </w:rPr>
                        </w:pPr>
                        <w:proofErr w:type="spellStart"/>
                        <w:r>
                          <w:rPr>
                            <w:rFonts w:ascii="Times New Roman" w:hAnsi="Times New Roman"/>
                            <w:b/>
                            <w:color w:val="auto"/>
                            <w:sz w:val="14"/>
                          </w:rPr>
                          <w:t>Stēla</w:t>
                        </w:r>
                        <w:proofErr w:type="spellEnd"/>
                      </w:p>
                    </w:txbxContent>
                  </v:textbox>
                </v:shape>
                <v:shape id="_x0000_s1159" type="#_x0000_t202" style="position:absolute;left:56110;top:19711;width:4777;height:1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" stroked="f">
                  <v:textbox inset="0,0,0,0">
                    <w:txbxContent>
                      <w:p w14:paraId="6906E50A" w14:textId="77777777" w:rsidR="00C51FAD" w:rsidRPr="00C51FAD" w:rsidRDefault="00C51FAD" w:rsidP="00C51FAD">
                        <w:pPr>
                          <w:tabs>
                            <w:tab w:val="left" w:pos="284"/>
                          </w:tabs>
                          <w:rPr>
                            <w:rFonts w:ascii="Times New Roman" w:hAnsi="Times New Roman" w:cs="Times New Roman"/>
                            <w:b/>
                            <w:bCs/>
                            <w:color w:val="auto"/>
                            <w:sz w:val="14"/>
                            <w:szCs w:val="18"/>
                          </w:rPr>
                        </w:pPr>
                        <w:proofErr w:type="spellStart"/>
                        <w:r>
                          <w:rPr>
                            <w:rFonts w:ascii="Times New Roman" w:hAnsi="Times New Roman"/>
                            <w:b/>
                            <w:color w:val="auto"/>
                            <w:sz w:val="14"/>
                          </w:rPr>
                          <w:t>Pericikls</w:t>
                        </w:r>
                        <w:proofErr w:type="spellEnd"/>
                      </w:p>
                    </w:txbxContent>
                  </v:textbox>
                </v:shape>
                <v:shape id="_x0000_s1160" type="#_x0000_t202" style="position:absolute;left:57068;top:13093;width:3729;height:3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" stroked="f">
                  <v:textbox inset="0,0,0,0">
                    <w:txbxContent>
                      <w:p w14:paraId="7A31082D" w14:textId="77777777" w:rsidR="00C51FAD" w:rsidRPr="00C51FAD" w:rsidRDefault="00C51FAD" w:rsidP="00C51FAD">
                        <w:pPr>
                          <w:tabs>
                            <w:tab w:val="left" w:pos="284"/>
                          </w:tabs>
                          <w:jc w:val="center"/>
                          <w:rPr>
                            <w:rFonts w:ascii="Times New Roman" w:hAnsi="Times New Roman" w:cs="Times New Roman"/>
                            <w:b/>
                            <w:bCs/>
                            <w:color w:val="auto"/>
                            <w:sz w:val="14"/>
                            <w:szCs w:val="18"/>
                          </w:rPr>
                        </w:pPr>
                        <w:proofErr w:type="spellStart"/>
                        <w:r>
                          <w:rPr>
                            <w:rFonts w:ascii="Times New Roman" w:hAnsi="Times New Roman"/>
                            <w:b/>
                            <w:color w:val="auto"/>
                            <w:sz w:val="14"/>
                          </w:rPr>
                          <w:t>Ksilemas</w:t>
                        </w:r>
                        <w:proofErr w:type="spellEnd"/>
                        <w:r>
                          <w:rPr>
                            <w:rFonts w:ascii="Times New Roman" w:hAnsi="Times New Roman"/>
                            <w:b/>
                            <w:color w:val="auto"/>
                            <w:sz w:val="14"/>
                          </w:rPr>
                          <w:t xml:space="preserve"> trauks</w:t>
                        </w:r>
                      </w:p>
                    </w:txbxContent>
                  </v:textbox>
                </v:shape>
                <v:shape id="_x0000_s1161" type="#_x0000_t202" style="position:absolute;left:55551;top:6815;width:5329;height:1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" stroked="f">
                  <v:textbox inset="0,0,0,0">
                    <w:txbxContent>
                      <w:p w14:paraId="79DB0D1F" w14:textId="77777777" w:rsidR="00C51FAD" w:rsidRPr="00C51FAD" w:rsidRDefault="00C51FAD" w:rsidP="00C51FAD">
                        <w:pPr>
                          <w:tabs>
                            <w:tab w:val="left" w:pos="284"/>
                          </w:tabs>
                          <w:rPr>
                            <w:rFonts w:ascii="Times New Roman" w:hAnsi="Times New Roman" w:cs="Times New Roman"/>
                            <w:b/>
                            <w:bCs/>
                            <w:color w:val="auto"/>
                            <w:sz w:val="14"/>
                            <w:szCs w:val="18"/>
                          </w:rPr>
                        </w:pPr>
                        <w:r>
                          <w:rPr>
                            <w:rFonts w:ascii="Times New Roman" w:hAnsi="Times New Roman"/>
                            <w:b/>
                            <w:color w:val="auto"/>
                            <w:sz w:val="14"/>
                          </w:rPr>
                          <w:t>Endoderma</w:t>
                        </w:r>
                      </w:p>
                    </w:txbxContent>
                  </v:textbox>
                </v:shape>
                <v:shape id="_x0000_s1162" type="#_x0000_t202" style="position:absolute;left:53559;top:4524;width:7191;height:1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" stroked="f">
                  <v:textbox inset="0,0,0,0">
                    <w:txbxContent>
                      <w:p w14:paraId="29259B30" w14:textId="77777777" w:rsidR="00C51FAD" w:rsidRPr="00C51FAD" w:rsidRDefault="00C51FAD" w:rsidP="00C51FAD">
                        <w:pPr>
                          <w:tabs>
                            <w:tab w:val="left" w:pos="284"/>
                          </w:tabs>
                          <w:rPr>
                            <w:rFonts w:ascii="Times New Roman" w:hAnsi="Times New Roman" w:cs="Times New Roman"/>
                            <w:b/>
                            <w:bCs/>
                            <w:color w:val="auto"/>
                            <w:sz w:val="14"/>
                            <w:szCs w:val="18"/>
                          </w:rPr>
                        </w:pPr>
                        <w:r>
                          <w:rPr>
                            <w:rFonts w:ascii="Times New Roman" w:hAnsi="Times New Roman"/>
                            <w:b/>
                            <w:color w:val="auto"/>
                            <w:sz w:val="14"/>
                          </w:rPr>
                          <w:t>Kaspari josla</w:t>
                        </w:r>
                      </w:p>
                    </w:txbxContent>
                  </v:textbox>
                </v:shape>
                <v:shape id="_x0000_s1163" type="#_x0000_t202" style="position:absolute;left:49099;top:2900;width:11697;height:1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" stroked="f">
                  <v:textbox inset="0,0,0,0">
                    <w:txbxContent>
                      <w:p w14:paraId="1DC6F7B5" w14:textId="77777777" w:rsidR="00C51FAD" w:rsidRPr="00C51FAD" w:rsidRDefault="00C51FAD" w:rsidP="00C51FAD">
                        <w:pPr>
                          <w:tabs>
                            <w:tab w:val="left" w:pos="284"/>
                          </w:tabs>
                          <w:rPr>
                            <w:rFonts w:ascii="Times New Roman" w:hAnsi="Times New Roman" w:cs="Times New Roman"/>
                            <w:b/>
                            <w:bCs/>
                            <w:color w:val="auto"/>
                            <w:sz w:val="14"/>
                            <w:szCs w:val="18"/>
                          </w:rPr>
                        </w:pPr>
                        <w:r>
                          <w:rPr>
                            <w:rFonts w:ascii="Times New Roman" w:hAnsi="Times New Roman"/>
                            <w:b/>
                            <w:color w:val="auto"/>
                            <w:sz w:val="14"/>
                          </w:rPr>
                          <w:t>Mizas parenhīmas šūna</w:t>
                        </w:r>
                      </w:p>
                    </w:txbxContent>
                  </v:textbox>
                </v:shape>
              </v:group>
            </w:pict>
          </mc:Fallback>
        </mc:AlternateContent>
      </w:r>
    </w:p>
    <w:p w14:paraId="387182F6" w14:textId="77777777" w:rsidR="00C51FAD" w:rsidRPr="00C51FAD" w:rsidRDefault="00C51FAD" w:rsidP="00C51FAD">
      <w:pPr>
        <w:jc w:val="both"/>
        <w:rPr>
          <w:rFonts w:ascii="Calibri" w:hAnsi="Calibri" w:cs="Calibri"/>
          <w:color w:val="auto"/>
          <w:sz w:val="22"/>
          <w:szCs w:val="2"/>
        </w:rPr>
      </w:pPr>
      <w:r>
        <w:rPr>
          <w:rFonts w:ascii="Calibri" w:hAnsi="Calibri"/>
          <w:noProof/>
          <w:color w:val="auto"/>
          <w:sz w:val="22"/>
        </w:rPr>
        <w:drawing>
          <wp:inline distT="0" distB="0" distL="0" distR="0" wp14:anchorId="26EE022E" wp14:editId="13D675DB">
            <wp:extent cx="6144895" cy="4163695"/>
            <wp:effectExtent l="0" t="0" r="0" b="0"/>
            <wp:docPr id="14" name="Picutre 14" descr="Изображение выглядит как текст, рисунок, зарисовка, растение&#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4" name="Picutre 14" descr="Изображение выглядит как текст, рисунок, зарисовка, растение&#10;&#10;Содержимое, созданное искусственным интеллектом, может быть неверным."/>
                    <pic:cNvPicPr/>
                  </pic:nvPicPr>
                  <pic:blipFill>
                    <a:blip r:embed="rId20"/>
                    <a:stretch/>
                  </pic:blipFill>
                  <pic:spPr>
                    <a:xfrm>
                      <a:off x="0" y="0"/>
                      <a:ext cx="6144895" cy="4163695"/>
                    </a:xfrm>
                    <a:prstGeom prst="rect">
                      <a:avLst/>
                    </a:prstGeom>
                  </pic:spPr>
                </pic:pic>
              </a:graphicData>
            </a:graphic>
          </wp:inline>
        </w:drawing>
      </w:r>
    </w:p>
    <w:p w14:paraId="75B9DA80" w14:textId="77777777" w:rsidR="00C51FAD" w:rsidRPr="00C51FAD" w:rsidRDefault="00C51FAD" w:rsidP="00C51FAD">
      <w:pPr>
        <w:pStyle w:val="a0"/>
        <w:jc w:val="center"/>
        <w:rPr>
          <w:rStyle w:val="a"/>
          <w:b/>
          <w:bCs/>
          <w:color w:val="4F81BD"/>
        </w:rPr>
      </w:pPr>
      <w:r>
        <w:rPr>
          <w:rStyle w:val="a"/>
          <w:b/>
          <w:color w:val="4F81BD"/>
        </w:rPr>
        <w:t xml:space="preserve">6.4. attēls - </w:t>
      </w:r>
      <w:proofErr w:type="spellStart"/>
      <w:r>
        <w:rPr>
          <w:rStyle w:val="a"/>
          <w:b/>
          <w:color w:val="4F81BD"/>
        </w:rPr>
        <w:t>Sheoran</w:t>
      </w:r>
      <w:proofErr w:type="spellEnd"/>
      <w:r>
        <w:rPr>
          <w:rStyle w:val="a"/>
          <w:b/>
          <w:color w:val="4F81BD"/>
        </w:rPr>
        <w:t xml:space="preserve"> u.c. izstrādātais zelta uzņemšanas mehānisms (2013).</w:t>
      </w:r>
    </w:p>
    <w:p w14:paraId="7600571C" w14:textId="77777777" w:rsidR="00C51FAD" w:rsidRPr="00807A46" w:rsidRDefault="00C51FAD" w:rsidP="00C51FAD">
      <w:pPr>
        <w:pStyle w:val="a0"/>
        <w:jc w:val="both"/>
        <w:rPr>
          <w:color w:val="auto"/>
        </w:rPr>
      </w:pPr>
    </w:p>
    <w:p w14:paraId="061ABBB2" w14:textId="77777777" w:rsidR="00C51FAD" w:rsidRPr="00C51FAD" w:rsidRDefault="00C51FAD" w:rsidP="00C51FAD">
      <w:pPr>
        <w:pStyle w:val="22"/>
        <w:jc w:val="both"/>
        <w:rPr>
          <w:rStyle w:val="21"/>
          <w:color w:val="auto"/>
        </w:rPr>
      </w:pPr>
      <w:r>
        <w:rPr>
          <w:rStyle w:val="21"/>
          <w:color w:val="auto"/>
        </w:rPr>
        <w:t xml:space="preserve">2014. gadā tika pārbaudīta trīs augu sugu zelta uzkrāšanas spēja: </w:t>
      </w:r>
      <w:proofErr w:type="spellStart"/>
      <w:r>
        <w:rPr>
          <w:rStyle w:val="21"/>
          <w:i/>
          <w:color w:val="auto"/>
        </w:rPr>
        <w:t>Cyperus</w:t>
      </w:r>
      <w:proofErr w:type="spellEnd"/>
      <w:r>
        <w:rPr>
          <w:rStyle w:val="21"/>
          <w:i/>
          <w:color w:val="auto"/>
        </w:rPr>
        <w:t xml:space="preserve"> </w:t>
      </w:r>
      <w:proofErr w:type="spellStart"/>
      <w:r>
        <w:rPr>
          <w:rStyle w:val="21"/>
          <w:i/>
          <w:color w:val="auto"/>
        </w:rPr>
        <w:t>kyllingia</w:t>
      </w:r>
      <w:proofErr w:type="spellEnd"/>
      <w:r>
        <w:rPr>
          <w:rStyle w:val="21"/>
          <w:color w:val="auto"/>
        </w:rPr>
        <w:t xml:space="preserve"> (riekstu zāle), </w:t>
      </w:r>
      <w:proofErr w:type="spellStart"/>
      <w:r>
        <w:rPr>
          <w:rStyle w:val="21"/>
          <w:i/>
          <w:color w:val="auto"/>
        </w:rPr>
        <w:t>Lindernia</w:t>
      </w:r>
      <w:proofErr w:type="spellEnd"/>
      <w:r>
        <w:rPr>
          <w:rStyle w:val="21"/>
          <w:i/>
          <w:color w:val="auto"/>
        </w:rPr>
        <w:t xml:space="preserve"> </w:t>
      </w:r>
      <w:proofErr w:type="spellStart"/>
      <w:r>
        <w:rPr>
          <w:rStyle w:val="21"/>
          <w:i/>
          <w:color w:val="auto"/>
        </w:rPr>
        <w:t>crustácea</w:t>
      </w:r>
      <w:proofErr w:type="spellEnd"/>
      <w:r>
        <w:rPr>
          <w:rStyle w:val="21"/>
          <w:color w:val="auto"/>
        </w:rPr>
        <w:t xml:space="preserve"> (</w:t>
      </w:r>
      <w:proofErr w:type="spellStart"/>
      <w:r>
        <w:rPr>
          <w:rStyle w:val="21"/>
          <w:color w:val="auto"/>
        </w:rPr>
        <w:t>Scrophulariaceae</w:t>
      </w:r>
      <w:proofErr w:type="spellEnd"/>
      <w:r>
        <w:rPr>
          <w:rStyle w:val="21"/>
          <w:color w:val="auto"/>
        </w:rPr>
        <w:t xml:space="preserve">) un </w:t>
      </w:r>
      <w:proofErr w:type="spellStart"/>
      <w:r>
        <w:rPr>
          <w:rStyle w:val="21"/>
          <w:i/>
          <w:color w:val="auto"/>
        </w:rPr>
        <w:t>Paspalum</w:t>
      </w:r>
      <w:proofErr w:type="spellEnd"/>
      <w:r>
        <w:rPr>
          <w:rStyle w:val="21"/>
          <w:i/>
          <w:color w:val="auto"/>
        </w:rPr>
        <w:t xml:space="preserve"> </w:t>
      </w:r>
      <w:proofErr w:type="spellStart"/>
      <w:r>
        <w:rPr>
          <w:rStyle w:val="21"/>
          <w:i/>
          <w:color w:val="auto"/>
        </w:rPr>
        <w:t>conjugatum</w:t>
      </w:r>
      <w:proofErr w:type="spellEnd"/>
      <w:r>
        <w:rPr>
          <w:rStyle w:val="21"/>
          <w:color w:val="auto"/>
        </w:rPr>
        <w:t xml:space="preserve"> (</w:t>
      </w:r>
      <w:proofErr w:type="spellStart"/>
      <w:r>
        <w:rPr>
          <w:rStyle w:val="21"/>
          <w:color w:val="auto"/>
        </w:rPr>
        <w:t>karabao</w:t>
      </w:r>
      <w:proofErr w:type="spellEnd"/>
      <w:r>
        <w:rPr>
          <w:rStyle w:val="21"/>
          <w:color w:val="auto"/>
        </w:rPr>
        <w:t xml:space="preserve"> zāle), izmantojot cianēšanas sārņus, kas satur 1,68 mg/</w:t>
      </w:r>
      <w:proofErr w:type="spellStart"/>
      <w:r>
        <w:rPr>
          <w:rStyle w:val="21"/>
          <w:color w:val="auto"/>
        </w:rPr>
        <w:t>kg</w:t>
      </w:r>
      <w:r>
        <w:rPr>
          <w:rStyle w:val="21"/>
          <w:color w:val="auto"/>
          <w:vertAlign w:val="subscript"/>
        </w:rPr>
        <w:t>DW</w:t>
      </w:r>
      <w:proofErr w:type="spellEnd"/>
      <w:r>
        <w:rPr>
          <w:rStyle w:val="21"/>
          <w:color w:val="auto"/>
        </w:rPr>
        <w:t xml:space="preserve"> Au. Lai veicinātu akumulāciju, tika pievienots nātrija cianīds </w:t>
      </w:r>
      <w:proofErr w:type="spellStart"/>
      <w:r>
        <w:rPr>
          <w:rStyle w:val="21"/>
          <w:color w:val="auto"/>
        </w:rPr>
        <w:t>NaCN</w:t>
      </w:r>
      <w:proofErr w:type="spellEnd"/>
      <w:r>
        <w:rPr>
          <w:rStyle w:val="21"/>
          <w:color w:val="auto"/>
        </w:rPr>
        <w:t xml:space="preserve"> (1 g/</w:t>
      </w:r>
      <w:proofErr w:type="spellStart"/>
      <w:r>
        <w:rPr>
          <w:rStyle w:val="21"/>
          <w:color w:val="auto"/>
        </w:rPr>
        <w:t>kg</w:t>
      </w:r>
      <w:r>
        <w:rPr>
          <w:rStyle w:val="21"/>
          <w:color w:val="auto"/>
          <w:vertAlign w:val="subscript"/>
        </w:rPr>
        <w:t>DW</w:t>
      </w:r>
      <w:proofErr w:type="spellEnd"/>
      <w:r>
        <w:rPr>
          <w:rStyle w:val="21"/>
          <w:color w:val="auto"/>
        </w:rPr>
        <w:t xml:space="preserve">) un amonija </w:t>
      </w:r>
      <w:proofErr w:type="spellStart"/>
      <w:r>
        <w:rPr>
          <w:rStyle w:val="21"/>
          <w:color w:val="auto"/>
        </w:rPr>
        <w:t>tiosulfāts</w:t>
      </w:r>
      <w:proofErr w:type="spellEnd"/>
      <w:r>
        <w:rPr>
          <w:rStyle w:val="21"/>
          <w:color w:val="auto"/>
        </w:rPr>
        <w:t xml:space="preserve"> (NH4)2S2O3 (2 g/</w:t>
      </w:r>
      <w:proofErr w:type="spellStart"/>
      <w:r>
        <w:rPr>
          <w:rStyle w:val="21"/>
          <w:color w:val="auto"/>
        </w:rPr>
        <w:t>kg</w:t>
      </w:r>
      <w:r>
        <w:rPr>
          <w:rStyle w:val="21"/>
          <w:color w:val="auto"/>
          <w:vertAlign w:val="subscript"/>
        </w:rPr>
        <w:t>DW</w:t>
      </w:r>
      <w:proofErr w:type="spellEnd"/>
      <w:r>
        <w:rPr>
          <w:rStyle w:val="21"/>
          <w:color w:val="auto"/>
        </w:rPr>
        <w:t xml:space="preserve">). Tomēr </w:t>
      </w:r>
      <w:proofErr w:type="spellStart"/>
      <w:r>
        <w:rPr>
          <w:rStyle w:val="21"/>
          <w:i/>
          <w:color w:val="auto"/>
        </w:rPr>
        <w:t>Paspalum</w:t>
      </w:r>
      <w:proofErr w:type="spellEnd"/>
      <w:r>
        <w:rPr>
          <w:rStyle w:val="21"/>
          <w:i/>
          <w:color w:val="auto"/>
        </w:rPr>
        <w:t xml:space="preserve"> </w:t>
      </w:r>
      <w:proofErr w:type="spellStart"/>
      <w:r>
        <w:rPr>
          <w:rStyle w:val="21"/>
          <w:i/>
          <w:color w:val="auto"/>
        </w:rPr>
        <w:t>conjugatum</w:t>
      </w:r>
      <w:proofErr w:type="spellEnd"/>
      <w:r>
        <w:rPr>
          <w:rStyle w:val="21"/>
          <w:color w:val="auto"/>
        </w:rPr>
        <w:t xml:space="preserve"> dzinumā sasniedza tikai maksimālo zelta koncentrāciju 0,602 mg/</w:t>
      </w:r>
      <w:proofErr w:type="spellStart"/>
      <w:r>
        <w:rPr>
          <w:rStyle w:val="21"/>
          <w:color w:val="auto"/>
        </w:rPr>
        <w:t>kg</w:t>
      </w:r>
      <w:r>
        <w:rPr>
          <w:rStyle w:val="21"/>
          <w:color w:val="auto"/>
          <w:vertAlign w:val="subscript"/>
        </w:rPr>
        <w:t>DW</w:t>
      </w:r>
      <w:proofErr w:type="spellEnd"/>
      <w:r>
        <w:rPr>
          <w:rStyle w:val="21"/>
          <w:color w:val="auto"/>
        </w:rPr>
        <w:t xml:space="preserve">, ja tika izmantots amonija </w:t>
      </w:r>
      <w:proofErr w:type="spellStart"/>
      <w:r>
        <w:rPr>
          <w:rStyle w:val="21"/>
          <w:color w:val="auto"/>
        </w:rPr>
        <w:t>tiosulfāta</w:t>
      </w:r>
      <w:proofErr w:type="spellEnd"/>
      <w:r>
        <w:rPr>
          <w:rStyle w:val="21"/>
          <w:color w:val="auto"/>
        </w:rPr>
        <w:t xml:space="preserve"> uzlabojums (</w:t>
      </w:r>
      <w:proofErr w:type="spellStart"/>
      <w:r>
        <w:rPr>
          <w:rStyle w:val="21"/>
          <w:color w:val="auto"/>
        </w:rPr>
        <w:t>Handayanto</w:t>
      </w:r>
      <w:proofErr w:type="spellEnd"/>
      <w:r>
        <w:rPr>
          <w:rStyle w:val="21"/>
          <w:color w:val="auto"/>
        </w:rPr>
        <w:t xml:space="preserve"> u.c., 2014).</w:t>
      </w:r>
    </w:p>
    <w:p w14:paraId="4A9F4C24" w14:textId="77777777" w:rsidR="00C51FAD" w:rsidRPr="00C51FAD" w:rsidRDefault="00C51FAD" w:rsidP="00C51FAD">
      <w:pPr>
        <w:rPr>
          <w:rStyle w:val="21"/>
          <w:color w:val="auto"/>
        </w:rPr>
      </w:pPr>
      <w:r>
        <w:br w:type="page"/>
      </w:r>
    </w:p>
    <w:p w14:paraId="5C38EEEC" w14:textId="77777777" w:rsidR="00C51FAD" w:rsidRPr="00C51FAD" w:rsidRDefault="00C51FAD" w:rsidP="00C51FAD">
      <w:pPr>
        <w:pStyle w:val="22"/>
        <w:jc w:val="both"/>
        <w:rPr>
          <w:rStyle w:val="21"/>
          <w:color w:val="auto"/>
        </w:rPr>
      </w:pPr>
      <w:r>
        <w:rPr>
          <w:rStyle w:val="21"/>
          <w:color w:val="auto"/>
        </w:rPr>
        <w:lastRenderedPageBreak/>
        <w:t xml:space="preserve">2016. gadā citā </w:t>
      </w:r>
      <w:proofErr w:type="spellStart"/>
      <w:r>
        <w:rPr>
          <w:rStyle w:val="21"/>
          <w:color w:val="auto"/>
        </w:rPr>
        <w:t>fitoekstrakcijas</w:t>
      </w:r>
      <w:proofErr w:type="spellEnd"/>
      <w:r>
        <w:rPr>
          <w:rStyle w:val="21"/>
          <w:color w:val="auto"/>
        </w:rPr>
        <w:t xml:space="preserve"> lauka izmēģinājumā (</w:t>
      </w:r>
      <w:proofErr w:type="spellStart"/>
      <w:r>
        <w:rPr>
          <w:rStyle w:val="21"/>
          <w:color w:val="auto"/>
        </w:rPr>
        <w:t>Krisnayanti</w:t>
      </w:r>
      <w:proofErr w:type="spellEnd"/>
      <w:r>
        <w:rPr>
          <w:rStyle w:val="21"/>
          <w:color w:val="auto"/>
        </w:rPr>
        <w:t xml:space="preserve"> u.c., 2016) tika izmantota tabaka, kas audzēta uz cianēšanas sārņu substrāta ar 1,03 mg kg-1 Au un 18,2 mg kg-1 </w:t>
      </w:r>
      <w:proofErr w:type="spellStart"/>
      <w:r>
        <w:rPr>
          <w:rStyle w:val="21"/>
          <w:color w:val="auto"/>
        </w:rPr>
        <w:t>Ag</w:t>
      </w:r>
      <w:proofErr w:type="spellEnd"/>
      <w:r>
        <w:rPr>
          <w:rStyle w:val="21"/>
          <w:color w:val="auto"/>
        </w:rPr>
        <w:t xml:space="preserve">, apstrādāta ar 0,05 g kg-1 </w:t>
      </w:r>
      <w:proofErr w:type="spellStart"/>
      <w:r>
        <w:rPr>
          <w:rStyle w:val="21"/>
          <w:color w:val="auto"/>
        </w:rPr>
        <w:t>NaCN</w:t>
      </w:r>
      <w:proofErr w:type="spellEnd"/>
      <w:r>
        <w:rPr>
          <w:rStyle w:val="21"/>
          <w:color w:val="auto"/>
        </w:rPr>
        <w:t xml:space="preserve"> (nātrija cianīdu). Lauka apstākļos vidējā zelta un sudraba koncentrācija tabakā sasniedza attiecīgi 1,2 un 54,3 mg kg-1.</w:t>
      </w:r>
    </w:p>
    <w:p w14:paraId="0F32B884" w14:textId="77777777" w:rsidR="00C51FAD" w:rsidRPr="00807A46" w:rsidRDefault="00C51FAD" w:rsidP="00C51FAD">
      <w:pPr>
        <w:pStyle w:val="22"/>
        <w:jc w:val="both"/>
        <w:rPr>
          <w:color w:val="auto"/>
        </w:rPr>
      </w:pPr>
    </w:p>
    <w:p w14:paraId="27DD5F32" w14:textId="77777777" w:rsidR="00C51FAD" w:rsidRPr="00C51FAD" w:rsidRDefault="00C51FAD" w:rsidP="00C51FAD">
      <w:pPr>
        <w:pStyle w:val="22"/>
        <w:jc w:val="both"/>
        <w:rPr>
          <w:rStyle w:val="21"/>
          <w:color w:val="auto"/>
        </w:rPr>
      </w:pPr>
      <w:r>
        <w:rPr>
          <w:rStyle w:val="21"/>
          <w:color w:val="auto"/>
        </w:rPr>
        <w:t xml:space="preserve">2018. gadā </w:t>
      </w:r>
      <w:proofErr w:type="spellStart"/>
      <w:r>
        <w:rPr>
          <w:rStyle w:val="21"/>
          <w:color w:val="auto"/>
        </w:rPr>
        <w:t>González-Valdez</w:t>
      </w:r>
      <w:proofErr w:type="spellEnd"/>
      <w:r>
        <w:rPr>
          <w:rStyle w:val="21"/>
          <w:color w:val="auto"/>
        </w:rPr>
        <w:t xml:space="preserve"> u.c. novērtēja </w:t>
      </w:r>
      <w:proofErr w:type="spellStart"/>
      <w:r>
        <w:rPr>
          <w:rStyle w:val="21"/>
          <w:i/>
          <w:color w:val="auto"/>
        </w:rPr>
        <w:t>Brassica</w:t>
      </w:r>
      <w:proofErr w:type="spellEnd"/>
      <w:r>
        <w:rPr>
          <w:rStyle w:val="21"/>
          <w:i/>
          <w:color w:val="auto"/>
        </w:rPr>
        <w:t xml:space="preserve"> </w:t>
      </w:r>
      <w:proofErr w:type="spellStart"/>
      <w:r>
        <w:rPr>
          <w:rStyle w:val="21"/>
          <w:i/>
          <w:color w:val="auto"/>
        </w:rPr>
        <w:t>napus</w:t>
      </w:r>
      <w:proofErr w:type="spellEnd"/>
      <w:r>
        <w:rPr>
          <w:rStyle w:val="21"/>
          <w:color w:val="auto"/>
        </w:rPr>
        <w:t xml:space="preserve"> (rapšu sēklas) zelta ekstrakcijai no raktuvju atliekām ar 0,5164 mg kg-1 Au. NH</w:t>
      </w:r>
      <w:r>
        <w:rPr>
          <w:rStyle w:val="21"/>
          <w:color w:val="auto"/>
          <w:vertAlign w:val="subscript"/>
        </w:rPr>
        <w:t>4</w:t>
      </w:r>
      <w:r>
        <w:rPr>
          <w:rStyle w:val="21"/>
          <w:color w:val="auto"/>
        </w:rPr>
        <w:t xml:space="preserve">SCN (amonija </w:t>
      </w:r>
      <w:proofErr w:type="spellStart"/>
      <w:r>
        <w:rPr>
          <w:rStyle w:val="21"/>
          <w:color w:val="auto"/>
        </w:rPr>
        <w:t>tiocianāta</w:t>
      </w:r>
      <w:proofErr w:type="spellEnd"/>
      <w:r>
        <w:rPr>
          <w:rStyle w:val="21"/>
          <w:color w:val="auto"/>
        </w:rPr>
        <w:t>) iedarbības ietekmē zelta koncentrācija stublājos sasniedza 1,5 mg kg-1, bet saknēs tā bija aptuveni septiņas reizes lielāka nekā auga dzinumos.</w:t>
      </w:r>
    </w:p>
    <w:p w14:paraId="7299C053" w14:textId="77777777" w:rsidR="00C51FAD" w:rsidRPr="00807A46" w:rsidRDefault="00C51FAD" w:rsidP="00C51FAD">
      <w:pPr>
        <w:pStyle w:val="22"/>
        <w:jc w:val="both"/>
        <w:rPr>
          <w:color w:val="auto"/>
        </w:rPr>
      </w:pPr>
    </w:p>
    <w:p w14:paraId="0F743514" w14:textId="77777777" w:rsidR="00C51FAD" w:rsidRPr="00C51FAD" w:rsidRDefault="00C51FAD" w:rsidP="00C51FAD">
      <w:pPr>
        <w:pStyle w:val="22"/>
        <w:jc w:val="both"/>
        <w:rPr>
          <w:rStyle w:val="21"/>
          <w:color w:val="auto"/>
        </w:rPr>
      </w:pPr>
      <w:r>
        <w:rPr>
          <w:rStyle w:val="21"/>
          <w:color w:val="auto"/>
        </w:rPr>
        <w:t>2003. un 2005. gadā Andersons un citi veica provizoriskus pētījumus, kuros atklāja, ka dažas vietējās sauszemes savvaļas augu šķirnes var uzkrāt ievērojamus daudzumus zelta - līdz 30-40 mg/</w:t>
      </w:r>
      <w:proofErr w:type="spellStart"/>
      <w:r>
        <w:rPr>
          <w:rStyle w:val="21"/>
          <w:color w:val="auto"/>
        </w:rPr>
        <w:t>kg</w:t>
      </w:r>
      <w:r>
        <w:rPr>
          <w:rStyle w:val="21"/>
          <w:color w:val="auto"/>
          <w:vertAlign w:val="subscript"/>
        </w:rPr>
        <w:t>DW</w:t>
      </w:r>
      <w:proofErr w:type="spellEnd"/>
      <w:r>
        <w:rPr>
          <w:rStyle w:val="21"/>
          <w:color w:val="auto"/>
        </w:rPr>
        <w:t xml:space="preserve"> augu sausnas (pamatojoties uz nepublicētiem datiem). Šo uzkrāšanos veicināja, izmantojot </w:t>
      </w:r>
      <w:proofErr w:type="spellStart"/>
      <w:r>
        <w:rPr>
          <w:rStyle w:val="21"/>
          <w:color w:val="auto"/>
        </w:rPr>
        <w:t>helātus</w:t>
      </w:r>
      <w:proofErr w:type="spellEnd"/>
      <w:r>
        <w:rPr>
          <w:rStyle w:val="21"/>
          <w:color w:val="auto"/>
        </w:rPr>
        <w:t xml:space="preserve"> veidojošus aģentus, par kuriem zināms, ka tie uzlabo zelta pieejamību augu saknēm. Inducētā zelta koncentrācija augā ir atkarīga no zelta satura augsnē, kurā augs tiek audzēts. Andersona un citu autoru eksperimentālie atklājumi (2003) liecināja, ka augi aptuveni 20% no kopējā pieejamā zelta var uzkrāt sakņu zonā, ko ietekmē konkrētais izmantotais </w:t>
      </w:r>
      <w:proofErr w:type="spellStart"/>
      <w:r>
        <w:rPr>
          <w:rStyle w:val="21"/>
          <w:color w:val="auto"/>
        </w:rPr>
        <w:t>helātus</w:t>
      </w:r>
      <w:proofErr w:type="spellEnd"/>
      <w:r>
        <w:rPr>
          <w:rStyle w:val="21"/>
          <w:color w:val="auto"/>
        </w:rPr>
        <w:t xml:space="preserve"> veidojošais aģents. Šī 20% atveseļošanās tendence ir novērota dažādās testētajās augu sugās. Pētījumā, kas veikts </w:t>
      </w:r>
      <w:proofErr w:type="spellStart"/>
      <w:r>
        <w:rPr>
          <w:rStyle w:val="21"/>
          <w:color w:val="auto"/>
        </w:rPr>
        <w:t>Fazenda</w:t>
      </w:r>
      <w:proofErr w:type="spellEnd"/>
      <w:r>
        <w:rPr>
          <w:rStyle w:val="21"/>
          <w:color w:val="auto"/>
        </w:rPr>
        <w:t xml:space="preserve"> </w:t>
      </w:r>
      <w:proofErr w:type="spellStart"/>
      <w:r>
        <w:rPr>
          <w:rStyle w:val="21"/>
          <w:color w:val="auto"/>
        </w:rPr>
        <w:t>Brasileiro</w:t>
      </w:r>
      <w:proofErr w:type="spellEnd"/>
      <w:r>
        <w:rPr>
          <w:rStyle w:val="21"/>
          <w:color w:val="auto"/>
        </w:rPr>
        <w:t xml:space="preserve"> zelta raktuvēs Brazīlijā, Anderson u.c. (2003. un 2005. gads) nodemonstrēja </w:t>
      </w:r>
      <w:proofErr w:type="spellStart"/>
      <w:r>
        <w:rPr>
          <w:rStyle w:val="21"/>
          <w:color w:val="auto"/>
        </w:rPr>
        <w:t>fitoieguves</w:t>
      </w:r>
      <w:proofErr w:type="spellEnd"/>
      <w:r>
        <w:rPr>
          <w:rStyle w:val="21"/>
          <w:color w:val="auto"/>
        </w:rPr>
        <w:t xml:space="preserve"> tehnoloģijas rentabilitāti. </w:t>
      </w:r>
      <w:proofErr w:type="spellStart"/>
      <w:r>
        <w:rPr>
          <w:rStyle w:val="21"/>
          <w:i/>
          <w:color w:val="auto"/>
        </w:rPr>
        <w:t>Brassica</w:t>
      </w:r>
      <w:proofErr w:type="spellEnd"/>
      <w:r>
        <w:rPr>
          <w:rStyle w:val="21"/>
          <w:color w:val="auto"/>
        </w:rPr>
        <w:t xml:space="preserve"> </w:t>
      </w:r>
      <w:proofErr w:type="spellStart"/>
      <w:r>
        <w:rPr>
          <w:rStyle w:val="21"/>
          <w:color w:val="auto"/>
        </w:rPr>
        <w:t>sp</w:t>
      </w:r>
      <w:proofErr w:type="spellEnd"/>
      <w:r>
        <w:rPr>
          <w:rStyle w:val="21"/>
          <w:color w:val="auto"/>
        </w:rPr>
        <w:t xml:space="preserve">. un </w:t>
      </w:r>
      <w:proofErr w:type="spellStart"/>
      <w:r>
        <w:rPr>
          <w:rStyle w:val="21"/>
          <w:i/>
          <w:color w:val="auto"/>
        </w:rPr>
        <w:t>Zea</w:t>
      </w:r>
      <w:proofErr w:type="spellEnd"/>
      <w:r>
        <w:rPr>
          <w:rStyle w:val="21"/>
          <w:i/>
          <w:color w:val="auto"/>
        </w:rPr>
        <w:t xml:space="preserve"> </w:t>
      </w:r>
      <w:proofErr w:type="spellStart"/>
      <w:r>
        <w:rPr>
          <w:rStyle w:val="21"/>
          <w:i/>
          <w:color w:val="auto"/>
        </w:rPr>
        <w:t>mays</w:t>
      </w:r>
      <w:proofErr w:type="spellEnd"/>
      <w:r>
        <w:rPr>
          <w:rStyle w:val="21"/>
          <w:color w:val="auto"/>
        </w:rPr>
        <w:t xml:space="preserve"> augi darbojās kā </w:t>
      </w:r>
      <w:proofErr w:type="spellStart"/>
      <w:r>
        <w:rPr>
          <w:rStyle w:val="21"/>
          <w:color w:val="auto"/>
        </w:rPr>
        <w:t>hiperakumulējoši</w:t>
      </w:r>
      <w:proofErr w:type="spellEnd"/>
      <w:r>
        <w:rPr>
          <w:rStyle w:val="21"/>
          <w:color w:val="auto"/>
        </w:rPr>
        <w:t xml:space="preserve"> augi rūdā ar ieguves pakāpi aptuveni 1,5 g/t. Rezultāti uzrādīja </w:t>
      </w:r>
      <w:proofErr w:type="spellStart"/>
      <w:r>
        <w:rPr>
          <w:rStyle w:val="21"/>
          <w:color w:val="auto"/>
        </w:rPr>
        <w:t>daudzsološus</w:t>
      </w:r>
      <w:proofErr w:type="spellEnd"/>
      <w:r>
        <w:rPr>
          <w:rStyle w:val="21"/>
          <w:color w:val="auto"/>
        </w:rPr>
        <w:t xml:space="preserve"> rezultātus, kas apstiprina </w:t>
      </w:r>
      <w:proofErr w:type="spellStart"/>
      <w:r>
        <w:rPr>
          <w:rStyle w:val="21"/>
          <w:color w:val="auto"/>
        </w:rPr>
        <w:t>fitoieguves</w:t>
      </w:r>
      <w:proofErr w:type="spellEnd"/>
      <w:r>
        <w:rPr>
          <w:rStyle w:val="21"/>
          <w:color w:val="auto"/>
        </w:rPr>
        <w:t xml:space="preserve"> kā dzīvotspējīgas un ekonomiskas tehnoloģijas potenciālu.</w:t>
      </w:r>
    </w:p>
    <w:p w14:paraId="7824FCBB" w14:textId="77777777" w:rsidR="00C51FAD" w:rsidRPr="00807A46" w:rsidRDefault="00C51FAD" w:rsidP="00C51FAD">
      <w:pPr>
        <w:pStyle w:val="22"/>
        <w:jc w:val="both"/>
        <w:rPr>
          <w:color w:val="auto"/>
        </w:rPr>
      </w:pPr>
    </w:p>
    <w:p w14:paraId="3E00822D" w14:textId="77777777" w:rsidR="00C51FAD" w:rsidRPr="00C51FAD" w:rsidRDefault="00C51FAD" w:rsidP="00C51FAD">
      <w:pPr>
        <w:pStyle w:val="440"/>
        <w:tabs>
          <w:tab w:val="left" w:pos="709"/>
        </w:tabs>
        <w:rPr>
          <w:rFonts w:ascii="Calibri Light" w:hAnsi="Calibri Light" w:cs="Calibri Light"/>
          <w:color w:val="4F81BD"/>
          <w:sz w:val="26"/>
        </w:rPr>
      </w:pPr>
      <w:bookmarkStart w:id="70" w:name="bookmark124"/>
      <w:r>
        <w:rPr>
          <w:rStyle w:val="43"/>
          <w:rFonts w:ascii="Calibri Light" w:hAnsi="Calibri Light"/>
          <w:b/>
          <w:sz w:val="26"/>
        </w:rPr>
        <w:t xml:space="preserve">6.2.4. Tallija </w:t>
      </w:r>
      <w:proofErr w:type="spellStart"/>
      <w:r>
        <w:rPr>
          <w:rStyle w:val="43"/>
          <w:rFonts w:ascii="Calibri Light" w:hAnsi="Calibri Light"/>
          <w:b/>
          <w:sz w:val="26"/>
        </w:rPr>
        <w:t>fitoieguves</w:t>
      </w:r>
      <w:proofErr w:type="spellEnd"/>
      <w:r>
        <w:rPr>
          <w:rStyle w:val="43"/>
          <w:rFonts w:ascii="Calibri Light" w:hAnsi="Calibri Light"/>
          <w:b/>
          <w:sz w:val="26"/>
        </w:rPr>
        <w:t xml:space="preserve"> gadījumu izpēte</w:t>
      </w:r>
      <w:bookmarkEnd w:id="70"/>
    </w:p>
    <w:p w14:paraId="348ED615" w14:textId="77777777" w:rsidR="00C51FAD" w:rsidRPr="00807A46" w:rsidRDefault="00C51FAD" w:rsidP="00C51FAD">
      <w:pPr>
        <w:pStyle w:val="22"/>
        <w:jc w:val="both"/>
        <w:rPr>
          <w:rStyle w:val="21"/>
          <w:color w:val="auto"/>
        </w:rPr>
      </w:pPr>
    </w:p>
    <w:p w14:paraId="66B7C662" w14:textId="77777777" w:rsidR="00C51FAD" w:rsidRPr="00C51FAD" w:rsidRDefault="00C51FAD" w:rsidP="00C51FAD">
      <w:pPr>
        <w:pStyle w:val="22"/>
        <w:jc w:val="both"/>
        <w:rPr>
          <w:rStyle w:val="21"/>
          <w:color w:val="auto"/>
        </w:rPr>
      </w:pPr>
      <w:r>
        <w:rPr>
          <w:rStyle w:val="21"/>
          <w:color w:val="auto"/>
        </w:rPr>
        <w:t xml:space="preserve">Talliju, kas pazīstams ar savu ārkārtīgi augsto toksiskumu, izmanto visdažādākajos veidos, no žurku indes un skudru apkarošanas līdz pat tā izmantošanai elektronikas nozarē pusvadītāju, slēdžu un drošinātāju ražošanā. Ņemot vērā šo pielietojumu un potenciālu tā izmantošanai lauksaimniecībā, iespējams, ka tallijam ir vislielākās izredzes uz ekonomiskiem panākumiem. Neraugoties uz šiem solījumiem, tallijam ir pievērsta salīdzinoši maza uzmanība. Noteiktām augu sugām piemīt ievērojama spēja efektīvi absorbēt un uzkrāt talliju, padarot tās vērtīgas metāla reģenerācijas nolūkā (Anderson u.c., 1999; </w:t>
      </w:r>
      <w:proofErr w:type="spellStart"/>
      <w:r>
        <w:rPr>
          <w:rStyle w:val="21"/>
          <w:color w:val="auto"/>
        </w:rPr>
        <w:t>LaCoste</w:t>
      </w:r>
      <w:proofErr w:type="spellEnd"/>
      <w:r>
        <w:rPr>
          <w:rStyle w:val="21"/>
          <w:color w:val="auto"/>
        </w:rPr>
        <w:t xml:space="preserve"> u.c., 2001). Andersona u.c. (1999) veiktajā pētījumā tika konstatēts, ka veselos </w:t>
      </w:r>
      <w:proofErr w:type="spellStart"/>
      <w:r>
        <w:rPr>
          <w:rStyle w:val="21"/>
          <w:i/>
          <w:color w:val="auto"/>
        </w:rPr>
        <w:t>Iberis</w:t>
      </w:r>
      <w:proofErr w:type="spellEnd"/>
      <w:r>
        <w:rPr>
          <w:rStyle w:val="21"/>
          <w:i/>
          <w:color w:val="auto"/>
        </w:rPr>
        <w:t xml:space="preserve"> </w:t>
      </w:r>
      <w:proofErr w:type="spellStart"/>
      <w:r>
        <w:rPr>
          <w:rStyle w:val="21"/>
          <w:i/>
          <w:color w:val="auto"/>
        </w:rPr>
        <w:t>intermedia</w:t>
      </w:r>
      <w:proofErr w:type="spellEnd"/>
      <w:r>
        <w:rPr>
          <w:rStyle w:val="21"/>
          <w:color w:val="auto"/>
        </w:rPr>
        <w:t xml:space="preserve"> un </w:t>
      </w:r>
      <w:proofErr w:type="spellStart"/>
      <w:r>
        <w:rPr>
          <w:rStyle w:val="21"/>
          <w:i/>
          <w:color w:val="auto"/>
        </w:rPr>
        <w:t>Biscutella</w:t>
      </w:r>
      <w:proofErr w:type="spellEnd"/>
      <w:r>
        <w:rPr>
          <w:rStyle w:val="21"/>
          <w:i/>
          <w:color w:val="auto"/>
        </w:rPr>
        <w:t xml:space="preserve"> </w:t>
      </w:r>
      <w:proofErr w:type="spellStart"/>
      <w:r>
        <w:rPr>
          <w:rStyle w:val="21"/>
          <w:i/>
          <w:color w:val="auto"/>
        </w:rPr>
        <w:t>laevigata</w:t>
      </w:r>
      <w:proofErr w:type="spellEnd"/>
      <w:r>
        <w:rPr>
          <w:rStyle w:val="21"/>
          <w:color w:val="auto"/>
        </w:rPr>
        <w:t xml:space="preserve"> augos no </w:t>
      </w:r>
      <w:proofErr w:type="spellStart"/>
      <w:r>
        <w:rPr>
          <w:rStyle w:val="21"/>
          <w:i/>
          <w:color w:val="auto"/>
        </w:rPr>
        <w:t>Brassicaceae</w:t>
      </w:r>
      <w:proofErr w:type="spellEnd"/>
      <w:r>
        <w:rPr>
          <w:rStyle w:val="21"/>
          <w:color w:val="auto"/>
        </w:rPr>
        <w:t xml:space="preserve"> dzimtas </w:t>
      </w:r>
      <w:proofErr w:type="spellStart"/>
      <w:r>
        <w:rPr>
          <w:rStyle w:val="21"/>
          <w:color w:val="auto"/>
        </w:rPr>
        <w:t>talija</w:t>
      </w:r>
      <w:proofErr w:type="spellEnd"/>
      <w:r>
        <w:rPr>
          <w:rStyle w:val="21"/>
          <w:color w:val="auto"/>
        </w:rPr>
        <w:t xml:space="preserve"> saturs ir attiecīgi 4 kg/t un 15 kg/t (sausna). Šie atklājumi uzsver </w:t>
      </w:r>
      <w:proofErr w:type="spellStart"/>
      <w:r>
        <w:rPr>
          <w:rStyle w:val="21"/>
          <w:color w:val="auto"/>
        </w:rPr>
        <w:t>fitoieguves</w:t>
      </w:r>
      <w:proofErr w:type="spellEnd"/>
      <w:r>
        <w:rPr>
          <w:rStyle w:val="21"/>
          <w:color w:val="auto"/>
        </w:rPr>
        <w:t xml:space="preserve"> potenciālu zemas kvalitātes metālu rūdu ieguvē nākotnē. </w:t>
      </w:r>
      <w:proofErr w:type="spellStart"/>
      <w:r>
        <w:rPr>
          <w:rStyle w:val="21"/>
          <w:color w:val="auto"/>
        </w:rPr>
        <w:t>Leblanc</w:t>
      </w:r>
      <w:proofErr w:type="spellEnd"/>
      <w:r>
        <w:rPr>
          <w:rStyle w:val="21"/>
          <w:color w:val="auto"/>
        </w:rPr>
        <w:t xml:space="preserve"> u.c. (1999) atklāja augstu tallija </w:t>
      </w:r>
      <w:proofErr w:type="spellStart"/>
      <w:r>
        <w:rPr>
          <w:rStyle w:val="21"/>
          <w:color w:val="auto"/>
        </w:rPr>
        <w:t>hiperakumulāciju</w:t>
      </w:r>
      <w:proofErr w:type="spellEnd"/>
      <w:r>
        <w:rPr>
          <w:rStyle w:val="21"/>
          <w:color w:val="auto"/>
        </w:rPr>
        <w:t xml:space="preserve"> </w:t>
      </w:r>
      <w:proofErr w:type="spellStart"/>
      <w:r>
        <w:rPr>
          <w:rStyle w:val="21"/>
          <w:color w:val="auto"/>
        </w:rPr>
        <w:t>Iberis</w:t>
      </w:r>
      <w:proofErr w:type="spellEnd"/>
      <w:r>
        <w:rPr>
          <w:rStyle w:val="21"/>
          <w:color w:val="auto"/>
        </w:rPr>
        <w:t xml:space="preserve"> </w:t>
      </w:r>
      <w:proofErr w:type="spellStart"/>
      <w:r>
        <w:rPr>
          <w:rStyle w:val="21"/>
          <w:color w:val="auto"/>
        </w:rPr>
        <w:t>intermedia</w:t>
      </w:r>
      <w:proofErr w:type="spellEnd"/>
      <w:r>
        <w:rPr>
          <w:rStyle w:val="21"/>
          <w:color w:val="auto"/>
        </w:rPr>
        <w:t xml:space="preserve"> un </w:t>
      </w:r>
      <w:proofErr w:type="spellStart"/>
      <w:r>
        <w:rPr>
          <w:rStyle w:val="21"/>
          <w:i/>
          <w:color w:val="auto"/>
        </w:rPr>
        <w:t>Biscutella</w:t>
      </w:r>
      <w:proofErr w:type="spellEnd"/>
      <w:r>
        <w:rPr>
          <w:rStyle w:val="21"/>
          <w:i/>
          <w:color w:val="auto"/>
        </w:rPr>
        <w:t xml:space="preserve"> </w:t>
      </w:r>
      <w:proofErr w:type="spellStart"/>
      <w:r>
        <w:rPr>
          <w:rStyle w:val="21"/>
          <w:i/>
          <w:color w:val="auto"/>
        </w:rPr>
        <w:t>laevigata</w:t>
      </w:r>
      <w:proofErr w:type="spellEnd"/>
      <w:r>
        <w:rPr>
          <w:rStyle w:val="21"/>
          <w:color w:val="auto"/>
        </w:rPr>
        <w:t xml:space="preserve"> augos, kas aug uz raktuvju sārņiem Francijā. </w:t>
      </w:r>
      <w:proofErr w:type="spellStart"/>
      <w:r>
        <w:rPr>
          <w:rStyle w:val="21"/>
          <w:i/>
          <w:color w:val="auto"/>
        </w:rPr>
        <w:t>Iberis</w:t>
      </w:r>
      <w:proofErr w:type="spellEnd"/>
      <w:r>
        <w:rPr>
          <w:rStyle w:val="21"/>
          <w:color w:val="auto"/>
        </w:rPr>
        <w:t xml:space="preserve"> saturēja līdz 4000 mg/</w:t>
      </w:r>
      <w:proofErr w:type="spellStart"/>
      <w:r>
        <w:rPr>
          <w:rStyle w:val="21"/>
          <w:color w:val="auto"/>
        </w:rPr>
        <w:t>kg</w:t>
      </w:r>
      <w:r>
        <w:rPr>
          <w:rStyle w:val="21"/>
          <w:color w:val="auto"/>
          <w:vertAlign w:val="subscript"/>
        </w:rPr>
        <w:t>DW</w:t>
      </w:r>
      <w:proofErr w:type="spellEnd"/>
      <w:r>
        <w:rPr>
          <w:rStyle w:val="21"/>
          <w:color w:val="auto"/>
        </w:rPr>
        <w:t xml:space="preserve"> tallija ar biomasu 10 000 kg/ha, bet </w:t>
      </w:r>
      <w:proofErr w:type="spellStart"/>
      <w:r>
        <w:rPr>
          <w:rStyle w:val="21"/>
          <w:i/>
          <w:color w:val="auto"/>
        </w:rPr>
        <w:t>Biscutella</w:t>
      </w:r>
      <w:proofErr w:type="spellEnd"/>
      <w:r>
        <w:rPr>
          <w:rStyle w:val="21"/>
          <w:color w:val="auto"/>
        </w:rPr>
        <w:t xml:space="preserve"> saturēja vairāk nekā 14 000 mg/</w:t>
      </w:r>
      <w:proofErr w:type="spellStart"/>
      <w:r>
        <w:rPr>
          <w:rStyle w:val="21"/>
          <w:color w:val="auto"/>
        </w:rPr>
        <w:t>kg</w:t>
      </w:r>
      <w:r>
        <w:rPr>
          <w:rStyle w:val="21"/>
          <w:color w:val="auto"/>
          <w:vertAlign w:val="subscript"/>
        </w:rPr>
        <w:t>DW</w:t>
      </w:r>
      <w:proofErr w:type="spellEnd"/>
      <w:r>
        <w:rPr>
          <w:rStyle w:val="21"/>
          <w:color w:val="auto"/>
        </w:rPr>
        <w:t xml:space="preserve"> tallija ar biomasu 4000 kg/ha Līdzīgi rezultāti tika iegūti Jaunzēlandē. Šī ārkārtējā </w:t>
      </w:r>
      <w:proofErr w:type="spellStart"/>
      <w:r>
        <w:rPr>
          <w:rStyle w:val="21"/>
          <w:color w:val="auto"/>
        </w:rPr>
        <w:t>Tl</w:t>
      </w:r>
      <w:proofErr w:type="spellEnd"/>
      <w:r>
        <w:rPr>
          <w:rStyle w:val="21"/>
          <w:color w:val="auto"/>
        </w:rPr>
        <w:t xml:space="preserve"> uzkrāšanās ir nozīmīga dzīvnieku un cilvēku veselībai, piesārņotas augsnes </w:t>
      </w:r>
      <w:proofErr w:type="spellStart"/>
      <w:r>
        <w:rPr>
          <w:rStyle w:val="21"/>
          <w:color w:val="auto"/>
        </w:rPr>
        <w:t>fitoremediācijai</w:t>
      </w:r>
      <w:proofErr w:type="spellEnd"/>
      <w:r>
        <w:rPr>
          <w:rStyle w:val="21"/>
          <w:color w:val="auto"/>
        </w:rPr>
        <w:t xml:space="preserve"> un </w:t>
      </w:r>
      <w:proofErr w:type="spellStart"/>
      <w:r>
        <w:rPr>
          <w:rStyle w:val="21"/>
          <w:color w:val="auto"/>
        </w:rPr>
        <w:t>Tl</w:t>
      </w:r>
      <w:proofErr w:type="spellEnd"/>
      <w:r>
        <w:rPr>
          <w:rStyle w:val="21"/>
          <w:color w:val="auto"/>
        </w:rPr>
        <w:t xml:space="preserve"> </w:t>
      </w:r>
      <w:proofErr w:type="spellStart"/>
      <w:r>
        <w:rPr>
          <w:rStyle w:val="21"/>
          <w:color w:val="auto"/>
        </w:rPr>
        <w:t>fitoieguvei</w:t>
      </w:r>
      <w:proofErr w:type="spellEnd"/>
      <w:r>
        <w:rPr>
          <w:rStyle w:val="21"/>
          <w:color w:val="auto"/>
        </w:rPr>
        <w:t>.</w:t>
      </w:r>
    </w:p>
    <w:p w14:paraId="334286E0" w14:textId="77777777" w:rsidR="00C51FAD" w:rsidRPr="00807A46" w:rsidRDefault="00C51FAD" w:rsidP="00C51FAD">
      <w:pPr>
        <w:pStyle w:val="22"/>
        <w:jc w:val="both"/>
        <w:rPr>
          <w:color w:val="auto"/>
        </w:rPr>
      </w:pPr>
    </w:p>
    <w:p w14:paraId="1A3D2116" w14:textId="77777777" w:rsidR="00C51FAD" w:rsidRPr="00C51FAD" w:rsidRDefault="00C51FAD" w:rsidP="00C51FAD">
      <w:pPr>
        <w:pStyle w:val="22"/>
        <w:jc w:val="both"/>
        <w:rPr>
          <w:rStyle w:val="21"/>
          <w:color w:val="auto"/>
        </w:rPr>
      </w:pPr>
      <w:r>
        <w:rPr>
          <w:rStyle w:val="21"/>
          <w:color w:val="auto"/>
        </w:rPr>
        <w:t xml:space="preserve">90. gadu beigās Andersons un citi (1999) iepazīstināja ar tallija </w:t>
      </w:r>
      <w:proofErr w:type="spellStart"/>
      <w:r>
        <w:rPr>
          <w:rStyle w:val="21"/>
          <w:color w:val="auto"/>
        </w:rPr>
        <w:t>fitoieguves</w:t>
      </w:r>
      <w:proofErr w:type="spellEnd"/>
      <w:r>
        <w:rPr>
          <w:rStyle w:val="21"/>
          <w:color w:val="auto"/>
        </w:rPr>
        <w:t xml:space="preserve"> ekonomiku. </w:t>
      </w:r>
      <w:proofErr w:type="spellStart"/>
      <w:r>
        <w:rPr>
          <w:rStyle w:val="21"/>
          <w:color w:val="auto"/>
        </w:rPr>
        <w:t>Hiperakumulējošie</w:t>
      </w:r>
      <w:proofErr w:type="spellEnd"/>
      <w:r>
        <w:rPr>
          <w:rStyle w:val="21"/>
          <w:color w:val="auto"/>
        </w:rPr>
        <w:t xml:space="preserve"> augi nodrošināja </w:t>
      </w:r>
      <w:proofErr w:type="spellStart"/>
      <w:r>
        <w:rPr>
          <w:rStyle w:val="21"/>
          <w:color w:val="auto"/>
        </w:rPr>
        <w:t>biorūdu</w:t>
      </w:r>
      <w:proofErr w:type="spellEnd"/>
      <w:r>
        <w:rPr>
          <w:rStyle w:val="21"/>
          <w:color w:val="auto"/>
        </w:rPr>
        <w:t xml:space="preserve"> ar 8 kg tallija no hektāra, kas novērtēts EUR 2200 apmērā (pasaules cena ir 300 ASV dolāru/kg). Lai nodrošinātu ekonomisku dzīvotspēju, </w:t>
      </w:r>
      <w:proofErr w:type="spellStart"/>
      <w:r>
        <w:rPr>
          <w:rStyle w:val="21"/>
          <w:color w:val="auto"/>
        </w:rPr>
        <w:t>fitoieguvei</w:t>
      </w:r>
      <w:proofErr w:type="spellEnd"/>
      <w:r>
        <w:rPr>
          <w:rStyle w:val="21"/>
          <w:color w:val="auto"/>
        </w:rPr>
        <w:t xml:space="preserve"> jāsasniedz 460 EUR/ha neatkarīgi no ieņēmumiem no biomasas sadedzināšanas. </w:t>
      </w:r>
      <w:proofErr w:type="spellStart"/>
      <w:r>
        <w:rPr>
          <w:rStyle w:val="21"/>
          <w:color w:val="auto"/>
        </w:rPr>
        <w:t>Iberis</w:t>
      </w:r>
      <w:proofErr w:type="spellEnd"/>
      <w:r>
        <w:rPr>
          <w:rStyle w:val="21"/>
          <w:color w:val="auto"/>
        </w:rPr>
        <w:t xml:space="preserve"> </w:t>
      </w:r>
      <w:proofErr w:type="spellStart"/>
      <w:r>
        <w:rPr>
          <w:rStyle w:val="21"/>
          <w:color w:val="auto"/>
        </w:rPr>
        <w:t>intermedia</w:t>
      </w:r>
      <w:proofErr w:type="spellEnd"/>
      <w:r>
        <w:rPr>
          <w:rStyle w:val="21"/>
          <w:color w:val="auto"/>
        </w:rPr>
        <w:t xml:space="preserve"> ar biomasu 10 000 kg/ha būtu nepieciešams vismaz 170 mg/</w:t>
      </w:r>
      <w:proofErr w:type="spellStart"/>
      <w:r>
        <w:rPr>
          <w:rStyle w:val="21"/>
          <w:color w:val="auto"/>
        </w:rPr>
        <w:t>kg</w:t>
      </w:r>
      <w:r>
        <w:rPr>
          <w:rStyle w:val="21"/>
          <w:color w:val="auto"/>
          <w:vertAlign w:val="subscript"/>
        </w:rPr>
        <w:t>DW</w:t>
      </w:r>
      <w:proofErr w:type="spellEnd"/>
      <w:r>
        <w:rPr>
          <w:rStyle w:val="21"/>
          <w:color w:val="auto"/>
        </w:rPr>
        <w:t xml:space="preserve"> tallija, kas šim augam ir sasniedzams. </w:t>
      </w:r>
      <w:proofErr w:type="spellStart"/>
      <w:r>
        <w:rPr>
          <w:rStyle w:val="21"/>
          <w:color w:val="auto"/>
        </w:rPr>
        <w:t>Biscutella</w:t>
      </w:r>
      <w:proofErr w:type="spellEnd"/>
      <w:r>
        <w:rPr>
          <w:rStyle w:val="21"/>
          <w:color w:val="auto"/>
        </w:rPr>
        <w:t xml:space="preserve"> </w:t>
      </w:r>
      <w:proofErr w:type="spellStart"/>
      <w:r>
        <w:rPr>
          <w:rStyle w:val="21"/>
          <w:color w:val="auto"/>
        </w:rPr>
        <w:t>laevigata</w:t>
      </w:r>
      <w:proofErr w:type="spellEnd"/>
      <w:r>
        <w:rPr>
          <w:rStyle w:val="21"/>
          <w:color w:val="auto"/>
        </w:rPr>
        <w:t xml:space="preserve"> ar biomasu 4000 kg/ha, bet augstāku </w:t>
      </w:r>
      <w:proofErr w:type="spellStart"/>
      <w:r>
        <w:rPr>
          <w:rStyle w:val="21"/>
          <w:color w:val="auto"/>
        </w:rPr>
        <w:t>talija</w:t>
      </w:r>
      <w:proofErr w:type="spellEnd"/>
      <w:r>
        <w:rPr>
          <w:rStyle w:val="21"/>
          <w:color w:val="auto"/>
        </w:rPr>
        <w:t xml:space="preserve"> koncentrāciju, būtu nepieciešams aptuveni 425 mg/</w:t>
      </w:r>
      <w:proofErr w:type="spellStart"/>
      <w:r>
        <w:rPr>
          <w:rStyle w:val="21"/>
          <w:color w:val="auto"/>
        </w:rPr>
        <w:t>kg</w:t>
      </w:r>
      <w:r>
        <w:rPr>
          <w:rStyle w:val="21"/>
          <w:color w:val="auto"/>
          <w:vertAlign w:val="subscript"/>
        </w:rPr>
        <w:t>DW</w:t>
      </w:r>
      <w:proofErr w:type="spellEnd"/>
      <w:r>
        <w:rPr>
          <w:rStyle w:val="21"/>
          <w:color w:val="auto"/>
        </w:rPr>
        <w:t xml:space="preserve"> tallija, un 39% augu pārsniedz šo slieksni. Biomasas</w:t>
      </w:r>
      <w:bookmarkStart w:id="71" w:name="bookmark126"/>
      <w:r>
        <w:rPr>
          <w:rStyle w:val="21"/>
          <w:color w:val="auto"/>
        </w:rPr>
        <w:t xml:space="preserve"> sadedzināšana, pamatojoties uz </w:t>
      </w:r>
      <w:proofErr w:type="spellStart"/>
      <w:r>
        <w:rPr>
          <w:rStyle w:val="21"/>
          <w:color w:val="auto"/>
        </w:rPr>
        <w:t>Nicks</w:t>
      </w:r>
      <w:proofErr w:type="spellEnd"/>
      <w:r>
        <w:rPr>
          <w:rStyle w:val="21"/>
          <w:color w:val="auto"/>
        </w:rPr>
        <w:t xml:space="preserve"> un </w:t>
      </w:r>
      <w:proofErr w:type="spellStart"/>
      <w:r>
        <w:rPr>
          <w:rStyle w:val="21"/>
          <w:color w:val="auto"/>
        </w:rPr>
        <w:t>Chambers</w:t>
      </w:r>
      <w:proofErr w:type="spellEnd"/>
      <w:r>
        <w:rPr>
          <w:rStyle w:val="21"/>
          <w:color w:val="auto"/>
        </w:rPr>
        <w:t xml:space="preserve"> (1998) pieņēmumiem, varētu pievienot 120 EUR/ha </w:t>
      </w:r>
      <w:proofErr w:type="spellStart"/>
      <w:r>
        <w:rPr>
          <w:rStyle w:val="21"/>
          <w:color w:val="auto"/>
        </w:rPr>
        <w:t>Iberis</w:t>
      </w:r>
      <w:proofErr w:type="spellEnd"/>
      <w:r>
        <w:rPr>
          <w:rStyle w:val="21"/>
          <w:color w:val="auto"/>
        </w:rPr>
        <w:t xml:space="preserve"> un 49 EUR/ha </w:t>
      </w:r>
      <w:proofErr w:type="spellStart"/>
      <w:r>
        <w:rPr>
          <w:rStyle w:val="21"/>
          <w:color w:val="auto"/>
        </w:rPr>
        <w:t>Biscutella</w:t>
      </w:r>
      <w:proofErr w:type="spellEnd"/>
      <w:r>
        <w:rPr>
          <w:rStyle w:val="21"/>
          <w:color w:val="auto"/>
        </w:rPr>
        <w:t>.</w:t>
      </w:r>
      <w:bookmarkEnd w:id="71"/>
    </w:p>
    <w:p w14:paraId="362AF713" w14:textId="77777777" w:rsidR="00C51FAD" w:rsidRPr="00807A46" w:rsidRDefault="00C51FAD" w:rsidP="00C51FAD">
      <w:pPr>
        <w:pStyle w:val="22"/>
        <w:jc w:val="both"/>
        <w:rPr>
          <w:rStyle w:val="21"/>
          <w:color w:val="auto"/>
        </w:rPr>
      </w:pPr>
    </w:p>
    <w:p w14:paraId="29556294" w14:textId="77777777" w:rsidR="00C51FAD" w:rsidRPr="00C51FAD" w:rsidRDefault="00C51FAD" w:rsidP="00C51FAD">
      <w:pPr>
        <w:rPr>
          <w:rStyle w:val="21"/>
          <w:color w:val="auto"/>
        </w:rPr>
      </w:pPr>
      <w:r>
        <w:br w:type="page"/>
      </w:r>
    </w:p>
    <w:p w14:paraId="4BB396F7" w14:textId="77777777" w:rsidR="00C51FAD" w:rsidRPr="00C51FAD" w:rsidRDefault="00C51FAD" w:rsidP="00C51FAD">
      <w:pPr>
        <w:pStyle w:val="440"/>
        <w:tabs>
          <w:tab w:val="left" w:pos="709"/>
        </w:tabs>
        <w:rPr>
          <w:rStyle w:val="43"/>
          <w:rFonts w:ascii="Calibri Light" w:hAnsi="Calibri Light" w:cs="Calibri Light"/>
          <w:b/>
          <w:bCs/>
          <w:sz w:val="26"/>
        </w:rPr>
      </w:pPr>
      <w:r>
        <w:rPr>
          <w:rStyle w:val="43"/>
          <w:rFonts w:ascii="Calibri Light" w:hAnsi="Calibri Light"/>
          <w:b/>
          <w:sz w:val="26"/>
        </w:rPr>
        <w:lastRenderedPageBreak/>
        <w:t>6.2.5.</w:t>
      </w:r>
      <w:r>
        <w:rPr>
          <w:rStyle w:val="43"/>
          <w:rFonts w:ascii="Calibri Light" w:hAnsi="Calibri Light"/>
          <w:b/>
          <w:sz w:val="26"/>
        </w:rPr>
        <w:tab/>
      </w:r>
      <w:proofErr w:type="spellStart"/>
      <w:r>
        <w:rPr>
          <w:rStyle w:val="43"/>
          <w:rFonts w:ascii="Calibri Light" w:hAnsi="Calibri Light"/>
          <w:b/>
          <w:sz w:val="26"/>
        </w:rPr>
        <w:t>Fitoieguves</w:t>
      </w:r>
      <w:proofErr w:type="spellEnd"/>
      <w:r>
        <w:rPr>
          <w:rStyle w:val="43"/>
          <w:rFonts w:ascii="Calibri Light" w:hAnsi="Calibri Light"/>
          <w:b/>
          <w:sz w:val="26"/>
        </w:rPr>
        <w:t xml:space="preserve"> nākotnes attīstība</w:t>
      </w:r>
    </w:p>
    <w:p w14:paraId="43B35B58" w14:textId="77777777" w:rsidR="00C51FAD" w:rsidRPr="00807A46" w:rsidRDefault="00C51FAD" w:rsidP="00C51FAD">
      <w:pPr>
        <w:pStyle w:val="440"/>
        <w:rPr>
          <w:rFonts w:ascii="Calibri" w:hAnsi="Calibri" w:cs="Calibri"/>
          <w:color w:val="auto"/>
          <w:sz w:val="22"/>
        </w:rPr>
      </w:pPr>
    </w:p>
    <w:p w14:paraId="52C42219" w14:textId="77777777" w:rsidR="00C51FAD" w:rsidRPr="00C51FAD" w:rsidRDefault="00C51FAD" w:rsidP="00C51FAD">
      <w:pPr>
        <w:pStyle w:val="22"/>
        <w:jc w:val="both"/>
        <w:rPr>
          <w:rStyle w:val="21"/>
          <w:color w:val="auto"/>
        </w:rPr>
      </w:pPr>
      <w:proofErr w:type="spellStart"/>
      <w:r>
        <w:rPr>
          <w:rStyle w:val="21"/>
          <w:color w:val="auto"/>
        </w:rPr>
        <w:t>Fitoieguves</w:t>
      </w:r>
      <w:proofErr w:type="spellEnd"/>
      <w:r>
        <w:rPr>
          <w:rStyle w:val="21"/>
          <w:color w:val="auto"/>
        </w:rPr>
        <w:t xml:space="preserve"> potenciālu var paaugstināt, identificējot ātri augošus augus ar lielu biomasu un spēju uzkrāt metālus novācamajās daļās, kā arī izmantojot augu selekciju. Metālu uzkrāšana, pārvietošana un </w:t>
      </w:r>
      <w:proofErr w:type="spellStart"/>
      <w:r>
        <w:rPr>
          <w:rStyle w:val="21"/>
          <w:color w:val="auto"/>
        </w:rPr>
        <w:t>sekvestrācija</w:t>
      </w:r>
      <w:proofErr w:type="spellEnd"/>
      <w:r>
        <w:rPr>
          <w:rStyle w:val="21"/>
          <w:color w:val="auto"/>
        </w:rPr>
        <w:t xml:space="preserve"> augos ietver vairākus gēnus, un šo gēnu ieviešana </w:t>
      </w:r>
      <w:proofErr w:type="spellStart"/>
      <w:r>
        <w:rPr>
          <w:rStyle w:val="21"/>
          <w:color w:val="auto"/>
        </w:rPr>
        <w:t>kandidātaugos</w:t>
      </w:r>
      <w:proofErr w:type="spellEnd"/>
      <w:r>
        <w:rPr>
          <w:rStyle w:val="21"/>
          <w:color w:val="auto"/>
        </w:rPr>
        <w:t xml:space="preserve"> ar gēnu inženierijas palīdzību ir dzīvotspējīga stratēģija, lai uzlabotu </w:t>
      </w:r>
      <w:proofErr w:type="spellStart"/>
      <w:r>
        <w:rPr>
          <w:rStyle w:val="21"/>
          <w:color w:val="auto"/>
        </w:rPr>
        <w:t>fitoremediācijas</w:t>
      </w:r>
      <w:proofErr w:type="spellEnd"/>
      <w:r>
        <w:rPr>
          <w:rStyle w:val="21"/>
          <w:color w:val="auto"/>
        </w:rPr>
        <w:t xml:space="preserve"> īpašības (</w:t>
      </w:r>
      <w:proofErr w:type="spellStart"/>
      <w:r>
        <w:rPr>
          <w:rStyle w:val="21"/>
          <w:color w:val="auto"/>
        </w:rPr>
        <w:t>Chaney</w:t>
      </w:r>
      <w:proofErr w:type="spellEnd"/>
      <w:r>
        <w:rPr>
          <w:rStyle w:val="21"/>
          <w:color w:val="auto"/>
        </w:rPr>
        <w:t xml:space="preserve"> u.c., 2007).</w:t>
      </w:r>
    </w:p>
    <w:p w14:paraId="495CFED6" w14:textId="77777777" w:rsidR="00C51FAD" w:rsidRPr="00807A46" w:rsidRDefault="00C51FAD" w:rsidP="00C51FAD">
      <w:pPr>
        <w:pStyle w:val="22"/>
        <w:jc w:val="both"/>
        <w:rPr>
          <w:rStyle w:val="21"/>
          <w:color w:val="auto"/>
        </w:rPr>
      </w:pPr>
    </w:p>
    <w:p w14:paraId="0FA924D9" w14:textId="77777777" w:rsidR="00C51FAD" w:rsidRPr="00C51FAD" w:rsidRDefault="00C51FAD" w:rsidP="00C51FAD">
      <w:pPr>
        <w:pStyle w:val="22"/>
        <w:jc w:val="both"/>
        <w:rPr>
          <w:color w:val="auto"/>
        </w:rPr>
      </w:pPr>
      <w:r>
        <w:rPr>
          <w:noProof/>
          <w:color w:val="auto"/>
        </w:rPr>
        <mc:AlternateContent>
          <mc:Choice Requires="wpg">
            <w:drawing>
              <wp:anchor distT="0" distB="0" distL="114300" distR="114300" simplePos="0" relativeHeight="251621376" behindDoc="0" locked="0" layoutInCell="1" allowOverlap="1" wp14:anchorId="25740F8D" wp14:editId="12EA161C">
                <wp:simplePos x="0" y="0"/>
                <wp:positionH relativeFrom="column">
                  <wp:posOffset>621030</wp:posOffset>
                </wp:positionH>
                <wp:positionV relativeFrom="paragraph">
                  <wp:posOffset>74930</wp:posOffset>
                </wp:positionV>
                <wp:extent cx="5290783" cy="5406788"/>
                <wp:effectExtent l="0" t="0" r="5715" b="3810"/>
                <wp:wrapNone/>
                <wp:docPr id="1684832244" name="Группа 56"/>
                <wp:cNvGraphicFramePr/>
                <a:graphic xmlns:a="http://schemas.openxmlformats.org/drawingml/2006/main">
                  <a:graphicData uri="http://schemas.microsoft.com/office/word/2010/wordprocessingGroup">
                    <wpg:wgp>
                      <wpg:cNvGrpSpPr/>
                      <wpg:grpSpPr>
                        <a:xfrm>
                          <a:off x="0" y="0"/>
                          <a:ext cx="5290783" cy="5406788"/>
                          <a:chOff x="-864361" y="0"/>
                          <a:chExt cx="5290783" cy="5406788"/>
                        </a:xfrm>
                      </wpg:grpSpPr>
                      <wps:wsp>
                        <wps:cNvPr id="1137105268" name="Надпись 2"/>
                        <wps:cNvSpPr txBox="1">
                          <a:spLocks noChangeArrowheads="1"/>
                        </wps:cNvSpPr>
                        <wps:spPr bwMode="auto">
                          <a:xfrm>
                            <a:off x="0" y="0"/>
                            <a:ext cx="3425190" cy="5657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0C59B5A" w14:textId="77777777" w:rsidR="00C51FAD" w:rsidRPr="00C51FAD" w:rsidRDefault="00C51FAD" w:rsidP="00C51FAD">
                              <w:pPr>
                                <w:jc w:val="center"/>
                                <w:rPr>
                                  <w:b/>
                                  <w:bCs/>
                                  <w:color w:val="auto"/>
                                  <w:sz w:val="28"/>
                                  <w:szCs w:val="44"/>
                                </w:rPr>
                              </w:pPr>
                              <w:r>
                                <w:rPr>
                                  <w:b/>
                                  <w:color w:val="auto"/>
                                  <w:sz w:val="28"/>
                                </w:rPr>
                                <w:t xml:space="preserve">Stratēģijas </w:t>
                              </w:r>
                              <w:proofErr w:type="spellStart"/>
                              <w:r>
                                <w:rPr>
                                  <w:b/>
                                  <w:color w:val="auto"/>
                                  <w:sz w:val="28"/>
                                </w:rPr>
                                <w:t>hiperakumulatoru</w:t>
                              </w:r>
                              <w:proofErr w:type="spellEnd"/>
                              <w:r>
                                <w:rPr>
                                  <w:b/>
                                  <w:color w:val="auto"/>
                                  <w:sz w:val="28"/>
                                </w:rPr>
                                <w:t xml:space="preserve"> uzlabošanai </w:t>
                              </w:r>
                              <w:proofErr w:type="spellStart"/>
                              <w:r>
                                <w:rPr>
                                  <w:b/>
                                  <w:color w:val="auto"/>
                                  <w:sz w:val="28"/>
                                </w:rPr>
                                <w:t>fitoieguves</w:t>
                              </w:r>
                              <w:proofErr w:type="spellEnd"/>
                              <w:r>
                                <w:rPr>
                                  <w:b/>
                                  <w:color w:val="auto"/>
                                  <w:sz w:val="28"/>
                                </w:rPr>
                                <w:t xml:space="preserve"> vajadzībām</w:t>
                              </w:r>
                            </w:p>
                          </w:txbxContent>
                        </wps:txbx>
                        <wps:bodyPr rot="0" vert="horz" wrap="square" lIns="0" tIns="0" rIns="0" bIns="0" anchor="t" anchorCtr="0">
                          <a:noAutofit/>
                        </wps:bodyPr>
                      </wps:wsp>
                      <wps:wsp>
                        <wps:cNvPr id="834892813" name="Надпись 2"/>
                        <wps:cNvSpPr txBox="1">
                          <a:spLocks noChangeArrowheads="1"/>
                        </wps:cNvSpPr>
                        <wps:spPr bwMode="auto">
                          <a:xfrm>
                            <a:off x="1153233" y="865838"/>
                            <a:ext cx="1119119" cy="38293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5141093" w14:textId="77777777" w:rsidR="00C51FAD" w:rsidRPr="00C51FAD" w:rsidRDefault="00C51FAD" w:rsidP="00C51FAD">
                              <w:pPr>
                                <w:jc w:val="center"/>
                                <w:rPr>
                                  <w:b/>
                                  <w:bCs/>
                                  <w:color w:val="auto"/>
                                  <w:szCs w:val="40"/>
                                </w:rPr>
                              </w:pPr>
                              <w:r>
                                <w:rPr>
                                  <w:b/>
                                  <w:color w:val="auto"/>
                                </w:rPr>
                                <w:t>Gēnu ieviešana</w:t>
                              </w:r>
                            </w:p>
                          </w:txbxContent>
                        </wps:txbx>
                        <wps:bodyPr rot="0" vert="horz" wrap="square" lIns="0" tIns="0" rIns="0" bIns="0" anchor="ctr" anchorCtr="0">
                          <a:noAutofit/>
                        </wps:bodyPr>
                      </wps:wsp>
                      <wps:wsp>
                        <wps:cNvPr id="628077147" name="Надпись 2"/>
                        <wps:cNvSpPr txBox="1">
                          <a:spLocks noChangeArrowheads="1"/>
                        </wps:cNvSpPr>
                        <wps:spPr bwMode="auto">
                          <a:xfrm>
                            <a:off x="-864361" y="1692322"/>
                            <a:ext cx="1433015" cy="21823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6BA4428" w14:textId="77777777" w:rsidR="00C51FAD" w:rsidRPr="00C51FAD" w:rsidRDefault="00C51FAD" w:rsidP="00C51FAD">
                              <w:pPr>
                                <w:jc w:val="center"/>
                                <w:rPr>
                                  <w:color w:val="auto"/>
                                  <w:sz w:val="26"/>
                                  <w:szCs w:val="26"/>
                                </w:rPr>
                              </w:pPr>
                              <w:r>
                                <w:rPr>
                                  <w:color w:val="auto"/>
                                  <w:sz w:val="26"/>
                                </w:rPr>
                                <w:t>Lai uzlabotu</w:t>
                              </w:r>
                            </w:p>
                          </w:txbxContent>
                        </wps:txbx>
                        <wps:bodyPr rot="0" vert="horz" wrap="square" lIns="0" tIns="0" rIns="0" bIns="0" anchor="ctr" anchorCtr="0">
                          <a:noAutofit/>
                        </wps:bodyPr>
                      </wps:wsp>
                      <wps:wsp>
                        <wps:cNvPr id="673784042" name="Надпись 2"/>
                        <wps:cNvSpPr txBox="1">
                          <a:spLocks noChangeArrowheads="1"/>
                        </wps:cNvSpPr>
                        <wps:spPr bwMode="auto">
                          <a:xfrm>
                            <a:off x="2993407" y="1680950"/>
                            <a:ext cx="1433015" cy="21823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4C79213" w14:textId="77777777" w:rsidR="00C51FAD" w:rsidRPr="00C51FAD" w:rsidRDefault="00C51FAD" w:rsidP="00C51FAD">
                              <w:pPr>
                                <w:jc w:val="center"/>
                                <w:rPr>
                                  <w:color w:val="auto"/>
                                  <w:sz w:val="26"/>
                                  <w:szCs w:val="26"/>
                                </w:rPr>
                              </w:pPr>
                              <w:r>
                                <w:rPr>
                                  <w:color w:val="auto"/>
                                  <w:sz w:val="26"/>
                                </w:rPr>
                                <w:t>Rīcība</w:t>
                              </w:r>
                            </w:p>
                          </w:txbxContent>
                        </wps:txbx>
                        <wps:bodyPr rot="0" vert="horz" wrap="square" lIns="0" tIns="0" rIns="0" bIns="0" anchor="ctr" anchorCtr="0">
                          <a:noAutofit/>
                        </wps:bodyPr>
                      </wps:wsp>
                      <wps:wsp>
                        <wps:cNvPr id="1269713154" name="Надпись 2"/>
                        <wps:cNvSpPr txBox="1">
                          <a:spLocks noChangeArrowheads="1"/>
                        </wps:cNvSpPr>
                        <wps:spPr bwMode="auto">
                          <a:xfrm>
                            <a:off x="-696094" y="2290299"/>
                            <a:ext cx="2049456" cy="37783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7211516" w14:textId="77777777" w:rsidR="00C51FAD" w:rsidRPr="00C51FAD" w:rsidRDefault="00C51FAD" w:rsidP="00C51FAD">
                              <w:pPr>
                                <w:rPr>
                                  <w:color w:val="auto"/>
                                  <w:sz w:val="26"/>
                                  <w:szCs w:val="26"/>
                                </w:rPr>
                              </w:pPr>
                              <w:r>
                                <w:rPr>
                                  <w:color w:val="auto"/>
                                  <w:sz w:val="26"/>
                                </w:rPr>
                                <w:t>Pielaide</w:t>
                              </w:r>
                            </w:p>
                          </w:txbxContent>
                        </wps:txbx>
                        <wps:bodyPr rot="0" vert="horz" wrap="square" lIns="0" tIns="0" rIns="0" bIns="0" anchor="t" anchorCtr="0">
                          <a:noAutofit/>
                        </wps:bodyPr>
                      </wps:wsp>
                      <wps:wsp>
                        <wps:cNvPr id="406176820" name="Надпись 2"/>
                        <wps:cNvSpPr txBox="1">
                          <a:spLocks noChangeArrowheads="1"/>
                        </wps:cNvSpPr>
                        <wps:spPr bwMode="auto">
                          <a:xfrm>
                            <a:off x="-707484" y="2694958"/>
                            <a:ext cx="2049456" cy="49861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758BBA9" w14:textId="77777777" w:rsidR="00C51FAD" w:rsidRPr="00C51FAD" w:rsidRDefault="00C51FAD" w:rsidP="00C51FAD">
                              <w:pPr>
                                <w:rPr>
                                  <w:color w:val="auto"/>
                                  <w:sz w:val="26"/>
                                  <w:szCs w:val="26"/>
                                </w:rPr>
                              </w:pPr>
                              <w:r>
                                <w:rPr>
                                  <w:color w:val="auto"/>
                                  <w:sz w:val="26"/>
                                </w:rPr>
                                <w:t>Uzkrāšanās novācamajās daļās</w:t>
                              </w:r>
                            </w:p>
                          </w:txbxContent>
                        </wps:txbx>
                        <wps:bodyPr rot="0" vert="horz" wrap="square" lIns="0" tIns="0" rIns="0" bIns="0" anchor="t" anchorCtr="0">
                          <a:noAutofit/>
                        </wps:bodyPr>
                      </wps:wsp>
                      <wps:wsp>
                        <wps:cNvPr id="1388790966" name="Надпись 2"/>
                        <wps:cNvSpPr txBox="1">
                          <a:spLocks noChangeArrowheads="1"/>
                        </wps:cNvSpPr>
                        <wps:spPr bwMode="auto">
                          <a:xfrm>
                            <a:off x="-707485" y="3229472"/>
                            <a:ext cx="2049456" cy="3530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F89CDE4" w14:textId="77777777" w:rsidR="00C51FAD" w:rsidRPr="00C51FAD" w:rsidRDefault="00C51FAD" w:rsidP="00C51FAD">
                              <w:pPr>
                                <w:rPr>
                                  <w:color w:val="auto"/>
                                  <w:sz w:val="26"/>
                                  <w:szCs w:val="26"/>
                                </w:rPr>
                              </w:pPr>
                              <w:r>
                                <w:rPr>
                                  <w:color w:val="auto"/>
                                  <w:sz w:val="26"/>
                                </w:rPr>
                                <w:t>Biomasa</w:t>
                              </w:r>
                            </w:p>
                          </w:txbxContent>
                        </wps:txbx>
                        <wps:bodyPr rot="0" vert="horz" wrap="square" lIns="0" tIns="0" rIns="0" bIns="0" anchor="t" anchorCtr="0">
                          <a:noAutofit/>
                        </wps:bodyPr>
                      </wps:wsp>
                      <wps:wsp>
                        <wps:cNvPr id="136863326" name="Надпись 2"/>
                        <wps:cNvSpPr txBox="1">
                          <a:spLocks noChangeArrowheads="1"/>
                        </wps:cNvSpPr>
                        <wps:spPr bwMode="auto">
                          <a:xfrm>
                            <a:off x="-716550" y="3634355"/>
                            <a:ext cx="2049456" cy="3530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6B1A512" w14:textId="77777777" w:rsidR="00C51FAD" w:rsidRPr="00C51FAD" w:rsidRDefault="00C51FAD" w:rsidP="00C51FAD">
                              <w:pPr>
                                <w:rPr>
                                  <w:color w:val="auto"/>
                                  <w:sz w:val="26"/>
                                  <w:szCs w:val="26"/>
                                </w:rPr>
                              </w:pPr>
                              <w:r>
                                <w:rPr>
                                  <w:color w:val="auto"/>
                                  <w:sz w:val="26"/>
                                </w:rPr>
                                <w:t>Augšanas ātrums</w:t>
                              </w:r>
                            </w:p>
                          </w:txbxContent>
                        </wps:txbx>
                        <wps:bodyPr rot="0" vert="horz" wrap="square" lIns="0" tIns="0" rIns="0" bIns="0" anchor="t" anchorCtr="0">
                          <a:noAutofit/>
                        </wps:bodyPr>
                      </wps:wsp>
                      <wps:wsp>
                        <wps:cNvPr id="1871659733" name="Надпись 2"/>
                        <wps:cNvSpPr txBox="1">
                          <a:spLocks noChangeArrowheads="1"/>
                        </wps:cNvSpPr>
                        <wps:spPr bwMode="auto">
                          <a:xfrm>
                            <a:off x="-709709" y="3977823"/>
                            <a:ext cx="2049456" cy="3530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AB09629" w14:textId="77777777" w:rsidR="00C51FAD" w:rsidRPr="00C51FAD" w:rsidRDefault="00C51FAD" w:rsidP="00C51FAD">
                              <w:pPr>
                                <w:rPr>
                                  <w:color w:val="auto"/>
                                  <w:sz w:val="26"/>
                                  <w:szCs w:val="26"/>
                                </w:rPr>
                              </w:pPr>
                              <w:r>
                                <w:rPr>
                                  <w:color w:val="auto"/>
                                  <w:sz w:val="26"/>
                                </w:rPr>
                                <w:t>Bagātīga sakņu sistēma</w:t>
                              </w:r>
                            </w:p>
                          </w:txbxContent>
                        </wps:txbx>
                        <wps:bodyPr rot="0" vert="horz" wrap="square" lIns="0" tIns="0" rIns="0" bIns="0" anchor="t" anchorCtr="0">
                          <a:noAutofit/>
                        </wps:bodyPr>
                      </wps:wsp>
                      <wps:wsp>
                        <wps:cNvPr id="259913259" name="Надпись 2"/>
                        <wps:cNvSpPr txBox="1">
                          <a:spLocks noChangeArrowheads="1"/>
                        </wps:cNvSpPr>
                        <wps:spPr bwMode="auto">
                          <a:xfrm>
                            <a:off x="-702920" y="4396119"/>
                            <a:ext cx="2049456" cy="46248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1ED358A" w14:textId="77777777" w:rsidR="00C51FAD" w:rsidRPr="00C51FAD" w:rsidRDefault="00C51FAD" w:rsidP="00C51FAD">
                              <w:pPr>
                                <w:rPr>
                                  <w:color w:val="auto"/>
                                  <w:sz w:val="26"/>
                                  <w:szCs w:val="26"/>
                                </w:rPr>
                              </w:pPr>
                              <w:proofErr w:type="spellStart"/>
                              <w:r>
                                <w:rPr>
                                  <w:color w:val="auto"/>
                                  <w:sz w:val="26"/>
                                </w:rPr>
                                <w:t>Rizosfēras</w:t>
                              </w:r>
                              <w:proofErr w:type="spellEnd"/>
                              <w:r>
                                <w:rPr>
                                  <w:color w:val="auto"/>
                                  <w:sz w:val="26"/>
                                </w:rPr>
                                <w:t xml:space="preserve"> </w:t>
                              </w:r>
                              <w:proofErr w:type="spellStart"/>
                              <w:r>
                                <w:rPr>
                                  <w:color w:val="auto"/>
                                  <w:sz w:val="26"/>
                                </w:rPr>
                                <w:t>mikrofloras</w:t>
                              </w:r>
                              <w:proofErr w:type="spellEnd"/>
                              <w:r>
                                <w:rPr>
                                  <w:color w:val="auto"/>
                                  <w:sz w:val="26"/>
                                </w:rPr>
                                <w:t xml:space="preserve"> stimulēšana</w:t>
                              </w:r>
                            </w:p>
                          </w:txbxContent>
                        </wps:txbx>
                        <wps:bodyPr rot="0" vert="horz" wrap="square" lIns="0" tIns="0" rIns="0" bIns="0" anchor="t" anchorCtr="0">
                          <a:noAutofit/>
                        </wps:bodyPr>
                      </wps:wsp>
                      <wps:wsp>
                        <wps:cNvPr id="301368224" name="Надпись 2"/>
                        <wps:cNvSpPr txBox="1">
                          <a:spLocks noChangeArrowheads="1"/>
                        </wps:cNvSpPr>
                        <wps:spPr bwMode="auto">
                          <a:xfrm>
                            <a:off x="-709727" y="4944304"/>
                            <a:ext cx="2049456" cy="46248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9210B4F" w14:textId="77777777" w:rsidR="00C51FAD" w:rsidRPr="00C51FAD" w:rsidRDefault="00C51FAD" w:rsidP="00C51FAD">
                              <w:pPr>
                                <w:rPr>
                                  <w:color w:val="auto"/>
                                  <w:sz w:val="26"/>
                                  <w:szCs w:val="26"/>
                                </w:rPr>
                              </w:pPr>
                              <w:r>
                                <w:rPr>
                                  <w:color w:val="auto"/>
                                  <w:sz w:val="26"/>
                                </w:rPr>
                                <w:t>Aizsardzība no plēsējiem un kukaiņēdājiem</w:t>
                              </w:r>
                            </w:p>
                          </w:txbxContent>
                        </wps:txbx>
                        <wps:bodyPr rot="0" vert="horz" wrap="square" lIns="0" tIns="0" rIns="0" bIns="0" anchor="t" anchorCtr="0">
                          <a:noAutofit/>
                        </wps:bodyPr>
                      </wps:wsp>
                      <wps:wsp>
                        <wps:cNvPr id="1921553456" name="Надпись 2"/>
                        <wps:cNvSpPr txBox="1">
                          <a:spLocks noChangeArrowheads="1"/>
                        </wps:cNvSpPr>
                        <wps:spPr bwMode="auto">
                          <a:xfrm>
                            <a:off x="2151753" y="2312561"/>
                            <a:ext cx="2049456" cy="46248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307CA46" w14:textId="77777777" w:rsidR="00C51FAD" w:rsidRPr="00C51FAD" w:rsidRDefault="00C51FAD" w:rsidP="00C51FAD">
                              <w:pPr>
                                <w:jc w:val="right"/>
                                <w:rPr>
                                  <w:color w:val="auto"/>
                                  <w:sz w:val="26"/>
                                  <w:szCs w:val="26"/>
                                </w:rPr>
                              </w:pPr>
                              <w:r>
                                <w:rPr>
                                  <w:color w:val="auto"/>
                                  <w:sz w:val="26"/>
                                </w:rPr>
                                <w:t>Maina metālu oksidācijas stāvokli</w:t>
                              </w:r>
                            </w:p>
                          </w:txbxContent>
                        </wps:txbx>
                        <wps:bodyPr rot="0" vert="horz" wrap="square" lIns="0" tIns="0" rIns="0" bIns="0" anchor="t" anchorCtr="0">
                          <a:noAutofit/>
                        </wps:bodyPr>
                      </wps:wsp>
                      <wps:wsp>
                        <wps:cNvPr id="1178337624" name="Надпись 2"/>
                        <wps:cNvSpPr txBox="1">
                          <a:spLocks noChangeArrowheads="1"/>
                        </wps:cNvSpPr>
                        <wps:spPr bwMode="auto">
                          <a:xfrm>
                            <a:off x="2153503" y="2884769"/>
                            <a:ext cx="2049456" cy="83424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A6626AD" w14:textId="77777777" w:rsidR="00C51FAD" w:rsidRPr="00C51FAD" w:rsidRDefault="00C51FAD" w:rsidP="00C51FAD">
                              <w:pPr>
                                <w:jc w:val="right"/>
                                <w:rPr>
                                  <w:color w:val="auto"/>
                                  <w:sz w:val="26"/>
                                  <w:szCs w:val="26"/>
                                </w:rPr>
                              </w:pPr>
                              <w:r>
                                <w:rPr>
                                  <w:color w:val="auto"/>
                                  <w:sz w:val="26"/>
                                </w:rPr>
                                <w:t xml:space="preserve">Pastiprina metālu pārvietotājus un </w:t>
                              </w:r>
                              <w:proofErr w:type="spellStart"/>
                              <w:r>
                                <w:rPr>
                                  <w:color w:val="auto"/>
                                  <w:sz w:val="26"/>
                                </w:rPr>
                                <w:t>helātu</w:t>
                              </w:r>
                              <w:proofErr w:type="spellEnd"/>
                              <w:r>
                                <w:rPr>
                                  <w:color w:val="auto"/>
                                  <w:sz w:val="26"/>
                                </w:rPr>
                                <w:t xml:space="preserve"> veidošanās aģentus</w:t>
                              </w:r>
                            </w:p>
                            <w:p w14:paraId="4BE6AAB7" w14:textId="77777777" w:rsidR="00C51FAD" w:rsidRPr="00C51FAD" w:rsidRDefault="00C51FAD" w:rsidP="00C51FAD">
                              <w:pPr>
                                <w:jc w:val="right"/>
                                <w:rPr>
                                  <w:color w:val="auto"/>
                                  <w:sz w:val="26"/>
                                  <w:szCs w:val="26"/>
                                </w:rPr>
                              </w:pPr>
                              <w:r>
                                <w:rPr>
                                  <w:color w:val="auto"/>
                                  <w:sz w:val="26"/>
                                </w:rPr>
                                <w:t>(</w:t>
                              </w:r>
                              <w:proofErr w:type="spellStart"/>
                              <w:r>
                                <w:rPr>
                                  <w:color w:val="auto"/>
                                  <w:sz w:val="26"/>
                                </w:rPr>
                                <w:t>Fitohelatīni</w:t>
                              </w:r>
                              <w:proofErr w:type="spellEnd"/>
                              <w:r>
                                <w:rPr>
                                  <w:color w:val="auto"/>
                                  <w:sz w:val="26"/>
                                </w:rPr>
                                <w:t>)</w:t>
                              </w:r>
                            </w:p>
                          </w:txbxContent>
                        </wps:txbx>
                        <wps:bodyPr rot="0" vert="horz" wrap="square" lIns="0" tIns="0" rIns="0" bIns="0" anchor="t" anchorCtr="0">
                          <a:noAutofit/>
                        </wps:bodyPr>
                      </wps:wsp>
                      <wps:wsp>
                        <wps:cNvPr id="661665249" name="Надпись 2"/>
                        <wps:cNvSpPr txBox="1">
                          <a:spLocks noChangeArrowheads="1"/>
                        </wps:cNvSpPr>
                        <wps:spPr bwMode="auto">
                          <a:xfrm>
                            <a:off x="2159878" y="3801051"/>
                            <a:ext cx="2049456" cy="73000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DD2D6EB" w14:textId="77777777" w:rsidR="00C51FAD" w:rsidRPr="00C51FAD" w:rsidRDefault="00C51FAD" w:rsidP="00C51FAD">
                              <w:pPr>
                                <w:jc w:val="right"/>
                                <w:rPr>
                                  <w:color w:val="auto"/>
                                  <w:sz w:val="26"/>
                                  <w:szCs w:val="26"/>
                                </w:rPr>
                              </w:pPr>
                              <w:r>
                                <w:rPr>
                                  <w:color w:val="auto"/>
                                  <w:sz w:val="26"/>
                                </w:rPr>
                                <w:t xml:space="preserve">Kodē metālu </w:t>
                              </w:r>
                              <w:proofErr w:type="spellStart"/>
                              <w:r>
                                <w:rPr>
                                  <w:color w:val="auto"/>
                                  <w:sz w:val="26"/>
                                </w:rPr>
                                <w:t>sekvestrācijas</w:t>
                              </w:r>
                              <w:proofErr w:type="spellEnd"/>
                              <w:r>
                                <w:rPr>
                                  <w:color w:val="auto"/>
                                  <w:sz w:val="26"/>
                                </w:rPr>
                                <w:t xml:space="preserve"> proteīnus (MT un PC)</w:t>
                              </w:r>
                            </w:p>
                          </w:txbxContent>
                        </wps:txbx>
                        <wps:bodyPr rot="0" vert="horz" wrap="square" lIns="0" tIns="0" rIns="0" bIns="0" anchor="t" anchorCtr="0">
                          <a:noAutofit/>
                        </wps:bodyPr>
                      </wps:wsp>
                      <wps:wsp>
                        <wps:cNvPr id="1420807547" name="Надпись 2"/>
                        <wps:cNvSpPr txBox="1">
                          <a:spLocks noChangeArrowheads="1"/>
                        </wps:cNvSpPr>
                        <wps:spPr bwMode="auto">
                          <a:xfrm>
                            <a:off x="2159553" y="4530723"/>
                            <a:ext cx="2049456" cy="83472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820B8BD" w14:textId="77777777" w:rsidR="00C51FAD" w:rsidRPr="00C51FAD" w:rsidRDefault="00C51FAD" w:rsidP="00C51FAD">
                              <w:pPr>
                                <w:jc w:val="right"/>
                                <w:rPr>
                                  <w:color w:val="auto"/>
                                  <w:sz w:val="26"/>
                                  <w:szCs w:val="26"/>
                                </w:rPr>
                              </w:pPr>
                              <w:r>
                                <w:rPr>
                                  <w:color w:val="auto"/>
                                  <w:sz w:val="26"/>
                                </w:rPr>
                                <w:t>Kodē pārvietošanas olbaltumvielas (ZIP, ZAT u.c.)</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5740F8D" id="Группа 56" o:spid="_x0000_s1164" style="position:absolute;left:0;text-align:left;margin-left:48.9pt;margin-top:5.9pt;width:416.6pt;height:425.75pt;z-index:251621376;mso-width-relative:margin;mso-height-relative:margin" coordorigin="-8643" coordsize="52907,54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">
                <v:shape id="_x0000_s1165" type="#_x0000_t202" style="position:absolute;width:34251;height:5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" stroked="f">
                  <v:textbox inset="0,0,0,0">
                    <w:txbxContent>
                      <w:p w14:paraId="70C59B5A" w14:textId="77777777" w:rsidR="00C51FAD" w:rsidRPr="00C51FAD" w:rsidRDefault="00C51FAD" w:rsidP="00C51FAD">
                        <w:pPr>
                          <w:jc w:val="center"/>
                          <w:rPr>
                            <w:b/>
                            <w:bCs/>
                            <w:color w:val="auto"/>
                            <w:sz w:val="28"/>
                            <w:szCs w:val="44"/>
                          </w:rPr>
                        </w:pPr>
                        <w:r>
                          <w:rPr>
                            <w:b/>
                            <w:color w:val="auto"/>
                            <w:sz w:val="28"/>
                          </w:rPr>
                          <w:t xml:space="preserve">Stratēģijas </w:t>
                        </w:r>
                        <w:proofErr w:type="spellStart"/>
                        <w:r>
                          <w:rPr>
                            <w:b/>
                            <w:color w:val="auto"/>
                            <w:sz w:val="28"/>
                          </w:rPr>
                          <w:t>hiperakumulatoru</w:t>
                        </w:r>
                        <w:proofErr w:type="spellEnd"/>
                        <w:r>
                          <w:rPr>
                            <w:b/>
                            <w:color w:val="auto"/>
                            <w:sz w:val="28"/>
                          </w:rPr>
                          <w:t xml:space="preserve"> uzlabošanai </w:t>
                        </w:r>
                        <w:proofErr w:type="spellStart"/>
                        <w:r>
                          <w:rPr>
                            <w:b/>
                            <w:color w:val="auto"/>
                            <w:sz w:val="28"/>
                          </w:rPr>
                          <w:t>fitoieguves</w:t>
                        </w:r>
                        <w:proofErr w:type="spellEnd"/>
                        <w:r>
                          <w:rPr>
                            <w:b/>
                            <w:color w:val="auto"/>
                            <w:sz w:val="28"/>
                          </w:rPr>
                          <w:t xml:space="preserve"> vajadzībām</w:t>
                        </w:r>
                      </w:p>
                    </w:txbxContent>
                  </v:textbox>
                </v:shape>
                <v:shape id="_x0000_s1166" type="#_x0000_t202" style="position:absolute;left:11532;top:8658;width:11191;height:3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" stroked="f">
                  <v:textbox inset="0,0,0,0">
                    <w:txbxContent>
                      <w:p w14:paraId="75141093" w14:textId="77777777" w:rsidR="00C51FAD" w:rsidRPr="00C51FAD" w:rsidRDefault="00C51FAD" w:rsidP="00C51FAD">
                        <w:pPr>
                          <w:jc w:val="center"/>
                          <w:rPr>
                            <w:b/>
                            <w:bCs/>
                            <w:color w:val="auto"/>
                            <w:szCs w:val="40"/>
                          </w:rPr>
                        </w:pPr>
                        <w:r>
                          <w:rPr>
                            <w:b/>
                            <w:color w:val="auto"/>
                          </w:rPr>
                          <w:t>Gēnu ieviešana</w:t>
                        </w:r>
                      </w:p>
                    </w:txbxContent>
                  </v:textbox>
                </v:shape>
                <v:shape id="_x0000_s1167" type="#_x0000_t202" style="position:absolute;left:-8643;top:16923;width:14329;height:21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" stroked="f">
                  <v:textbox inset="0,0,0,0">
                    <w:txbxContent>
                      <w:p w14:paraId="56BA4428" w14:textId="77777777" w:rsidR="00C51FAD" w:rsidRPr="00C51FAD" w:rsidRDefault="00C51FAD" w:rsidP="00C51FAD">
                        <w:pPr>
                          <w:jc w:val="center"/>
                          <w:rPr>
                            <w:color w:val="auto"/>
                            <w:sz w:val="26"/>
                            <w:szCs w:val="26"/>
                          </w:rPr>
                        </w:pPr>
                        <w:r>
                          <w:rPr>
                            <w:color w:val="auto"/>
                            <w:sz w:val="26"/>
                          </w:rPr>
                          <w:t>Lai uzlabotu</w:t>
                        </w:r>
                      </w:p>
                    </w:txbxContent>
                  </v:textbox>
                </v:shape>
                <v:shape id="_x0000_s1168" type="#_x0000_t202" style="position:absolute;left:29934;top:16809;width:14330;height:21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" stroked="f">
                  <v:textbox inset="0,0,0,0">
                    <w:txbxContent>
                      <w:p w14:paraId="14C79213" w14:textId="77777777" w:rsidR="00C51FAD" w:rsidRPr="00C51FAD" w:rsidRDefault="00C51FAD" w:rsidP="00C51FAD">
                        <w:pPr>
                          <w:jc w:val="center"/>
                          <w:rPr>
                            <w:color w:val="auto"/>
                            <w:sz w:val="26"/>
                            <w:szCs w:val="26"/>
                          </w:rPr>
                        </w:pPr>
                        <w:r>
                          <w:rPr>
                            <w:color w:val="auto"/>
                            <w:sz w:val="26"/>
                          </w:rPr>
                          <w:t>Rīcība</w:t>
                        </w:r>
                      </w:p>
                    </w:txbxContent>
                  </v:textbox>
                </v:shape>
                <v:shape id="_x0000_s1169" type="#_x0000_t202" style="position:absolute;left:-6960;top:22902;width:20493;height:3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" stroked="f">
                  <v:textbox inset="0,0,0,0">
                    <w:txbxContent>
                      <w:p w14:paraId="57211516" w14:textId="77777777" w:rsidR="00C51FAD" w:rsidRPr="00C51FAD" w:rsidRDefault="00C51FAD" w:rsidP="00C51FAD">
                        <w:pPr>
                          <w:rPr>
                            <w:color w:val="auto"/>
                            <w:sz w:val="26"/>
                            <w:szCs w:val="26"/>
                          </w:rPr>
                        </w:pPr>
                        <w:r>
                          <w:rPr>
                            <w:color w:val="auto"/>
                            <w:sz w:val="26"/>
                          </w:rPr>
                          <w:t>Pielaide</w:t>
                        </w:r>
                      </w:p>
                    </w:txbxContent>
                  </v:textbox>
                </v:shape>
                <v:shape id="_x0000_s1170" type="#_x0000_t202" style="position:absolute;left:-7074;top:26949;width:20493;height:4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" stroked="f">
                  <v:textbox inset="0,0,0,0">
                    <w:txbxContent>
                      <w:p w14:paraId="5758BBA9" w14:textId="77777777" w:rsidR="00C51FAD" w:rsidRPr="00C51FAD" w:rsidRDefault="00C51FAD" w:rsidP="00C51FAD">
                        <w:pPr>
                          <w:rPr>
                            <w:color w:val="auto"/>
                            <w:sz w:val="26"/>
                            <w:szCs w:val="26"/>
                          </w:rPr>
                        </w:pPr>
                        <w:r>
                          <w:rPr>
                            <w:color w:val="auto"/>
                            <w:sz w:val="26"/>
                          </w:rPr>
                          <w:t>Uzkrāšanās novācamajās daļās</w:t>
                        </w:r>
                      </w:p>
                    </w:txbxContent>
                  </v:textbox>
                </v:shape>
                <v:shape id="_x0000_s1171" type="#_x0000_t202" style="position:absolute;left:-7074;top:32294;width:20493;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" stroked="f">
                  <v:textbox inset="0,0,0,0">
                    <w:txbxContent>
                      <w:p w14:paraId="3F89CDE4" w14:textId="77777777" w:rsidR="00C51FAD" w:rsidRPr="00C51FAD" w:rsidRDefault="00C51FAD" w:rsidP="00C51FAD">
                        <w:pPr>
                          <w:rPr>
                            <w:color w:val="auto"/>
                            <w:sz w:val="26"/>
                            <w:szCs w:val="26"/>
                          </w:rPr>
                        </w:pPr>
                        <w:r>
                          <w:rPr>
                            <w:color w:val="auto"/>
                            <w:sz w:val="26"/>
                          </w:rPr>
                          <w:t>Biomasa</w:t>
                        </w:r>
                      </w:p>
                    </w:txbxContent>
                  </v:textbox>
                </v:shape>
                <v:shape id="_x0000_s1172" type="#_x0000_t202" style="position:absolute;left:-7165;top:36343;width:20494;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" stroked="f">
                  <v:textbox inset="0,0,0,0">
                    <w:txbxContent>
                      <w:p w14:paraId="06B1A512" w14:textId="77777777" w:rsidR="00C51FAD" w:rsidRPr="00C51FAD" w:rsidRDefault="00C51FAD" w:rsidP="00C51FAD">
                        <w:pPr>
                          <w:rPr>
                            <w:color w:val="auto"/>
                            <w:sz w:val="26"/>
                            <w:szCs w:val="26"/>
                          </w:rPr>
                        </w:pPr>
                        <w:r>
                          <w:rPr>
                            <w:color w:val="auto"/>
                            <w:sz w:val="26"/>
                          </w:rPr>
                          <w:t>Augšanas ātrums</w:t>
                        </w:r>
                      </w:p>
                    </w:txbxContent>
                  </v:textbox>
                </v:shape>
                <v:shape id="_x0000_s1173" type="#_x0000_t202" style="position:absolute;left:-7097;top:39778;width:20494;height: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" stroked="f">
                  <v:textbox inset="0,0,0,0">
                    <w:txbxContent>
                      <w:p w14:paraId="3AB09629" w14:textId="77777777" w:rsidR="00C51FAD" w:rsidRPr="00C51FAD" w:rsidRDefault="00C51FAD" w:rsidP="00C51FAD">
                        <w:pPr>
                          <w:rPr>
                            <w:color w:val="auto"/>
                            <w:sz w:val="26"/>
                            <w:szCs w:val="26"/>
                          </w:rPr>
                        </w:pPr>
                        <w:r>
                          <w:rPr>
                            <w:color w:val="auto"/>
                            <w:sz w:val="26"/>
                          </w:rPr>
                          <w:t>Bagātīga sakņu sistēma</w:t>
                        </w:r>
                      </w:p>
                    </w:txbxContent>
                  </v:textbox>
                </v:shape>
                <v:shape id="_x0000_s1174" type="#_x0000_t202" style="position:absolute;left:-7029;top:43961;width:20494;height:4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" stroked="f">
                  <v:textbox inset="0,0,0,0">
                    <w:txbxContent>
                      <w:p w14:paraId="21ED358A" w14:textId="77777777" w:rsidR="00C51FAD" w:rsidRPr="00C51FAD" w:rsidRDefault="00C51FAD" w:rsidP="00C51FAD">
                        <w:pPr>
                          <w:rPr>
                            <w:color w:val="auto"/>
                            <w:sz w:val="26"/>
                            <w:szCs w:val="26"/>
                          </w:rPr>
                        </w:pPr>
                        <w:proofErr w:type="spellStart"/>
                        <w:r>
                          <w:rPr>
                            <w:color w:val="auto"/>
                            <w:sz w:val="26"/>
                          </w:rPr>
                          <w:t>Rizosfēras</w:t>
                        </w:r>
                        <w:proofErr w:type="spellEnd"/>
                        <w:r>
                          <w:rPr>
                            <w:color w:val="auto"/>
                            <w:sz w:val="26"/>
                          </w:rPr>
                          <w:t xml:space="preserve"> </w:t>
                        </w:r>
                        <w:proofErr w:type="spellStart"/>
                        <w:r>
                          <w:rPr>
                            <w:color w:val="auto"/>
                            <w:sz w:val="26"/>
                          </w:rPr>
                          <w:t>mikrofloras</w:t>
                        </w:r>
                        <w:proofErr w:type="spellEnd"/>
                        <w:r>
                          <w:rPr>
                            <w:color w:val="auto"/>
                            <w:sz w:val="26"/>
                          </w:rPr>
                          <w:t xml:space="preserve"> stimulēšana</w:t>
                        </w:r>
                      </w:p>
                    </w:txbxContent>
                  </v:textbox>
                </v:shape>
                <v:shape id="_x0000_s1175" type="#_x0000_t202" style="position:absolute;left:-7097;top:49443;width:20494;height:4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" stroked="f">
                  <v:textbox inset="0,0,0,0">
                    <w:txbxContent>
                      <w:p w14:paraId="39210B4F" w14:textId="77777777" w:rsidR="00C51FAD" w:rsidRPr="00C51FAD" w:rsidRDefault="00C51FAD" w:rsidP="00C51FAD">
                        <w:pPr>
                          <w:rPr>
                            <w:color w:val="auto"/>
                            <w:sz w:val="26"/>
                            <w:szCs w:val="26"/>
                          </w:rPr>
                        </w:pPr>
                        <w:r>
                          <w:rPr>
                            <w:color w:val="auto"/>
                            <w:sz w:val="26"/>
                          </w:rPr>
                          <w:t>Aizsardzība no plēsējiem un kukaiņēdājiem</w:t>
                        </w:r>
                      </w:p>
                    </w:txbxContent>
                  </v:textbox>
                </v:shape>
                <v:shape id="_x0000_s1176" type="#_x0000_t202" style="position:absolute;left:21517;top:23125;width:20495;height:4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" stroked="f">
                  <v:textbox inset="0,0,0,0">
                    <w:txbxContent>
                      <w:p w14:paraId="1307CA46" w14:textId="77777777" w:rsidR="00C51FAD" w:rsidRPr="00C51FAD" w:rsidRDefault="00C51FAD" w:rsidP="00C51FAD">
                        <w:pPr>
                          <w:jc w:val="right"/>
                          <w:rPr>
                            <w:color w:val="auto"/>
                            <w:sz w:val="26"/>
                            <w:szCs w:val="26"/>
                          </w:rPr>
                        </w:pPr>
                        <w:r>
                          <w:rPr>
                            <w:color w:val="auto"/>
                            <w:sz w:val="26"/>
                          </w:rPr>
                          <w:t>Maina metālu oksidācijas stāvokli</w:t>
                        </w:r>
                      </w:p>
                    </w:txbxContent>
                  </v:textbox>
                </v:shape>
                <v:shape id="_x0000_s1177" type="#_x0000_t202" style="position:absolute;left:21535;top:28847;width:20494;height:8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" stroked="f">
                  <v:textbox inset="0,0,0,0">
                    <w:txbxContent>
                      <w:p w14:paraId="4A6626AD" w14:textId="77777777" w:rsidR="00C51FAD" w:rsidRPr="00C51FAD" w:rsidRDefault="00C51FAD" w:rsidP="00C51FAD">
                        <w:pPr>
                          <w:jc w:val="right"/>
                          <w:rPr>
                            <w:color w:val="auto"/>
                            <w:sz w:val="26"/>
                            <w:szCs w:val="26"/>
                          </w:rPr>
                        </w:pPr>
                        <w:r>
                          <w:rPr>
                            <w:color w:val="auto"/>
                            <w:sz w:val="26"/>
                          </w:rPr>
                          <w:t xml:space="preserve">Pastiprina metālu pārvietotājus un </w:t>
                        </w:r>
                        <w:proofErr w:type="spellStart"/>
                        <w:r>
                          <w:rPr>
                            <w:color w:val="auto"/>
                            <w:sz w:val="26"/>
                          </w:rPr>
                          <w:t>helātu</w:t>
                        </w:r>
                        <w:proofErr w:type="spellEnd"/>
                        <w:r>
                          <w:rPr>
                            <w:color w:val="auto"/>
                            <w:sz w:val="26"/>
                          </w:rPr>
                          <w:t xml:space="preserve"> veidošanās aģentus</w:t>
                        </w:r>
                      </w:p>
                      <w:p w14:paraId="4BE6AAB7" w14:textId="77777777" w:rsidR="00C51FAD" w:rsidRPr="00C51FAD" w:rsidRDefault="00C51FAD" w:rsidP="00C51FAD">
                        <w:pPr>
                          <w:jc w:val="right"/>
                          <w:rPr>
                            <w:color w:val="auto"/>
                            <w:sz w:val="26"/>
                            <w:szCs w:val="26"/>
                          </w:rPr>
                        </w:pPr>
                        <w:r>
                          <w:rPr>
                            <w:color w:val="auto"/>
                            <w:sz w:val="26"/>
                          </w:rPr>
                          <w:t>(</w:t>
                        </w:r>
                        <w:proofErr w:type="spellStart"/>
                        <w:r>
                          <w:rPr>
                            <w:color w:val="auto"/>
                            <w:sz w:val="26"/>
                          </w:rPr>
                          <w:t>Fitohelatīni</w:t>
                        </w:r>
                        <w:proofErr w:type="spellEnd"/>
                        <w:r>
                          <w:rPr>
                            <w:color w:val="auto"/>
                            <w:sz w:val="26"/>
                          </w:rPr>
                          <w:t>)</w:t>
                        </w:r>
                      </w:p>
                    </w:txbxContent>
                  </v:textbox>
                </v:shape>
                <v:shape id="_x0000_s1178" type="#_x0000_t202" style="position:absolute;left:21598;top:38010;width:20495;height:7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" stroked="f">
                  <v:textbox inset="0,0,0,0">
                    <w:txbxContent>
                      <w:p w14:paraId="2DD2D6EB" w14:textId="77777777" w:rsidR="00C51FAD" w:rsidRPr="00C51FAD" w:rsidRDefault="00C51FAD" w:rsidP="00C51FAD">
                        <w:pPr>
                          <w:jc w:val="right"/>
                          <w:rPr>
                            <w:color w:val="auto"/>
                            <w:sz w:val="26"/>
                            <w:szCs w:val="26"/>
                          </w:rPr>
                        </w:pPr>
                        <w:r>
                          <w:rPr>
                            <w:color w:val="auto"/>
                            <w:sz w:val="26"/>
                          </w:rPr>
                          <w:t xml:space="preserve">Kodē metālu </w:t>
                        </w:r>
                        <w:proofErr w:type="spellStart"/>
                        <w:r>
                          <w:rPr>
                            <w:color w:val="auto"/>
                            <w:sz w:val="26"/>
                          </w:rPr>
                          <w:t>sekvestrācijas</w:t>
                        </w:r>
                        <w:proofErr w:type="spellEnd"/>
                        <w:r>
                          <w:rPr>
                            <w:color w:val="auto"/>
                            <w:sz w:val="26"/>
                          </w:rPr>
                          <w:t xml:space="preserve"> proteīnus (MT un PC)</w:t>
                        </w:r>
                      </w:p>
                    </w:txbxContent>
                  </v:textbox>
                </v:shape>
                <v:shape id="_x0000_s1179" type="#_x0000_t202" style="position:absolute;left:21595;top:45307;width:20495;height:8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" stroked="f">
                  <v:textbox inset="0,0,0,0">
                    <w:txbxContent>
                      <w:p w14:paraId="6820B8BD" w14:textId="77777777" w:rsidR="00C51FAD" w:rsidRPr="00C51FAD" w:rsidRDefault="00C51FAD" w:rsidP="00C51FAD">
                        <w:pPr>
                          <w:jc w:val="right"/>
                          <w:rPr>
                            <w:color w:val="auto"/>
                            <w:sz w:val="26"/>
                            <w:szCs w:val="26"/>
                          </w:rPr>
                        </w:pPr>
                        <w:r>
                          <w:rPr>
                            <w:color w:val="auto"/>
                            <w:sz w:val="26"/>
                          </w:rPr>
                          <w:t>Kodē pārvietošanas olbaltumvielas (ZIP, ZAT u.c.)</w:t>
                        </w:r>
                      </w:p>
                    </w:txbxContent>
                  </v:textbox>
                </v:shape>
              </v:group>
            </w:pict>
          </mc:Fallback>
        </mc:AlternateContent>
      </w:r>
    </w:p>
    <w:p w14:paraId="66F748C9" w14:textId="77777777" w:rsidR="00C51FAD" w:rsidRPr="00C51FAD" w:rsidRDefault="00C51FAD" w:rsidP="00C51FAD">
      <w:pPr>
        <w:jc w:val="center"/>
        <w:rPr>
          <w:rFonts w:ascii="Calibri" w:hAnsi="Calibri" w:cs="Calibri"/>
          <w:color w:val="auto"/>
          <w:sz w:val="22"/>
          <w:szCs w:val="2"/>
        </w:rPr>
      </w:pPr>
      <w:r>
        <w:rPr>
          <w:rFonts w:ascii="Calibri" w:hAnsi="Calibri"/>
          <w:noProof/>
          <w:color w:val="auto"/>
          <w:sz w:val="22"/>
        </w:rPr>
        <w:drawing>
          <wp:inline distT="0" distB="0" distL="0" distR="0" wp14:anchorId="4907770E" wp14:editId="3E6F2B87">
            <wp:extent cx="5626735" cy="5394960"/>
            <wp:effectExtent l="0" t="0" r="0" b="0"/>
            <wp:docPr id="15" name="Picutre 15" descr="Изображение выглядит как текст, снимок экрана, Шрифт,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5" name="Picutre 15" descr="Изображение выглядит как текст, снимок экрана, Шрифт, диаграмма&#10;&#10;Содержимое, созданное искусственным интеллектом, может быть неверным."/>
                    <pic:cNvPicPr/>
                  </pic:nvPicPr>
                  <pic:blipFill>
                    <a:blip r:embed="rId21"/>
                    <a:stretch/>
                  </pic:blipFill>
                  <pic:spPr>
                    <a:xfrm>
                      <a:off x="0" y="0"/>
                      <a:ext cx="5626735" cy="5394960"/>
                    </a:xfrm>
                    <a:prstGeom prst="rect">
                      <a:avLst/>
                    </a:prstGeom>
                  </pic:spPr>
                </pic:pic>
              </a:graphicData>
            </a:graphic>
          </wp:inline>
        </w:drawing>
      </w:r>
    </w:p>
    <w:p w14:paraId="37B02A73" w14:textId="77777777" w:rsidR="00C51FAD" w:rsidRPr="00C51FAD" w:rsidRDefault="00C51FAD" w:rsidP="00C51FAD">
      <w:pPr>
        <w:jc w:val="center"/>
        <w:rPr>
          <w:rFonts w:ascii="Calibri" w:hAnsi="Calibri" w:cs="Calibri"/>
          <w:color w:val="auto"/>
          <w:sz w:val="22"/>
          <w:szCs w:val="2"/>
          <w:lang w:val="en-GB"/>
        </w:rPr>
      </w:pPr>
    </w:p>
    <w:p w14:paraId="7C595909" w14:textId="77777777" w:rsidR="00C51FAD" w:rsidRPr="00C51FAD" w:rsidRDefault="00C51FAD" w:rsidP="00C51FAD">
      <w:pPr>
        <w:pStyle w:val="a0"/>
        <w:jc w:val="center"/>
        <w:rPr>
          <w:rStyle w:val="a"/>
          <w:b/>
          <w:bCs/>
          <w:color w:val="4F81BD"/>
        </w:rPr>
      </w:pPr>
      <w:r>
        <w:rPr>
          <w:rStyle w:val="a"/>
          <w:b/>
          <w:color w:val="4F81BD"/>
        </w:rPr>
        <w:t xml:space="preserve">6.5. attēls - </w:t>
      </w:r>
      <w:proofErr w:type="spellStart"/>
      <w:r>
        <w:rPr>
          <w:rStyle w:val="a"/>
          <w:b/>
          <w:color w:val="4F81BD"/>
        </w:rPr>
        <w:t>Hiperakumulatoru</w:t>
      </w:r>
      <w:proofErr w:type="spellEnd"/>
      <w:r>
        <w:rPr>
          <w:rStyle w:val="a"/>
          <w:b/>
          <w:color w:val="4F81BD"/>
        </w:rPr>
        <w:t xml:space="preserve"> uzlabošanas stratēģijas, izmantojot gēnu inženieriju (PC - </w:t>
      </w:r>
      <w:proofErr w:type="spellStart"/>
      <w:r>
        <w:rPr>
          <w:rStyle w:val="a"/>
          <w:b/>
          <w:color w:val="4F81BD"/>
        </w:rPr>
        <w:t>fitohelatīns</w:t>
      </w:r>
      <w:proofErr w:type="spellEnd"/>
      <w:r>
        <w:rPr>
          <w:rStyle w:val="a"/>
          <w:b/>
          <w:color w:val="4F81BD"/>
        </w:rPr>
        <w:t xml:space="preserve">, MT - </w:t>
      </w:r>
      <w:proofErr w:type="spellStart"/>
      <w:r>
        <w:rPr>
          <w:rStyle w:val="a"/>
          <w:b/>
          <w:color w:val="4F81BD"/>
        </w:rPr>
        <w:t>metalotioneīni</w:t>
      </w:r>
      <w:proofErr w:type="spellEnd"/>
      <w:r>
        <w:rPr>
          <w:rStyle w:val="a"/>
          <w:b/>
          <w:color w:val="4F81BD"/>
        </w:rPr>
        <w:t xml:space="preserve">), </w:t>
      </w:r>
      <w:proofErr w:type="spellStart"/>
      <w:r>
        <w:rPr>
          <w:rStyle w:val="a"/>
          <w:b/>
          <w:color w:val="4F81BD"/>
        </w:rPr>
        <w:t>Sheoran</w:t>
      </w:r>
      <w:proofErr w:type="spellEnd"/>
      <w:r>
        <w:rPr>
          <w:rStyle w:val="a"/>
          <w:b/>
          <w:color w:val="4F81BD"/>
        </w:rPr>
        <w:t xml:space="preserve"> u.c. (2009).</w:t>
      </w:r>
    </w:p>
    <w:p w14:paraId="0AB9B79E" w14:textId="77777777" w:rsidR="00C51FAD" w:rsidRPr="00C51FAD" w:rsidRDefault="00C51FAD" w:rsidP="00C51FAD">
      <w:pPr>
        <w:pStyle w:val="a0"/>
        <w:jc w:val="both"/>
        <w:rPr>
          <w:color w:val="auto"/>
        </w:rPr>
      </w:pPr>
      <w:r>
        <w:br w:type="page"/>
      </w:r>
    </w:p>
    <w:p w14:paraId="11C5D9EE" w14:textId="77777777" w:rsidR="00C51FAD" w:rsidRPr="00C51FAD" w:rsidRDefault="00C51FAD" w:rsidP="00C51FAD">
      <w:pPr>
        <w:pStyle w:val="22"/>
        <w:jc w:val="both"/>
        <w:rPr>
          <w:rStyle w:val="21"/>
          <w:color w:val="auto"/>
        </w:rPr>
      </w:pPr>
      <w:r>
        <w:rPr>
          <w:rStyle w:val="21"/>
          <w:color w:val="auto"/>
        </w:rPr>
        <w:lastRenderedPageBreak/>
        <w:t xml:space="preserve">Atlasot atsevišķus eksemplārus ar ģenētiskajām īpašībām, kas nodrošina augstu metālu saturu, augstus biomasas ražošanas rādītājus un augstāku noturību pret smago metālu saturu augsnē, ne tikai tiek uzlabota metālisku kultūru raža, bet arī iegūts ģenētiskais materiāls, ko var pārnest uz citām augu sugām. Gēnu inženierija pašlaik tiek izmantota, lai uzlabotu metālu </w:t>
      </w:r>
      <w:proofErr w:type="spellStart"/>
      <w:r>
        <w:rPr>
          <w:rStyle w:val="21"/>
          <w:color w:val="auto"/>
        </w:rPr>
        <w:t>hiperakumulāciju</w:t>
      </w:r>
      <w:proofErr w:type="spellEnd"/>
      <w:r>
        <w:rPr>
          <w:rStyle w:val="21"/>
          <w:color w:val="auto"/>
        </w:rPr>
        <w:t xml:space="preserve"> augos, modificējot metālu oksidācijas stāvokļus, uzlabojot metālu pārvietotājus un </w:t>
      </w:r>
      <w:proofErr w:type="spellStart"/>
      <w:r>
        <w:rPr>
          <w:rStyle w:val="21"/>
          <w:color w:val="auto"/>
        </w:rPr>
        <w:t>helātu</w:t>
      </w:r>
      <w:proofErr w:type="spellEnd"/>
      <w:r>
        <w:rPr>
          <w:rStyle w:val="21"/>
          <w:color w:val="auto"/>
        </w:rPr>
        <w:t xml:space="preserve"> veidošanās aģentus, kā arī kodējot metālu </w:t>
      </w:r>
      <w:proofErr w:type="spellStart"/>
      <w:r>
        <w:rPr>
          <w:rStyle w:val="21"/>
          <w:color w:val="auto"/>
        </w:rPr>
        <w:t>sekvestrācijas</w:t>
      </w:r>
      <w:proofErr w:type="spellEnd"/>
      <w:r>
        <w:rPr>
          <w:rStyle w:val="21"/>
          <w:color w:val="auto"/>
        </w:rPr>
        <w:t xml:space="preserve"> olbaltumvielas, piemēram, metālu </w:t>
      </w:r>
      <w:proofErr w:type="spellStart"/>
      <w:r>
        <w:rPr>
          <w:rStyle w:val="21"/>
          <w:color w:val="auto"/>
        </w:rPr>
        <w:t>sekvestrācijas</w:t>
      </w:r>
      <w:proofErr w:type="spellEnd"/>
      <w:r>
        <w:rPr>
          <w:rStyle w:val="21"/>
          <w:color w:val="auto"/>
        </w:rPr>
        <w:t xml:space="preserve"> olbaltumvielas (MT un PC), un kodējot pārvietošanas proteīnus, piemēram, ZIP grupas proteīnus (cinka-dzelzs </w:t>
      </w:r>
      <w:proofErr w:type="spellStart"/>
      <w:r>
        <w:rPr>
          <w:rStyle w:val="21"/>
          <w:color w:val="auto"/>
        </w:rPr>
        <w:t>permeāze</w:t>
      </w:r>
      <w:proofErr w:type="spellEnd"/>
      <w:r>
        <w:rPr>
          <w:rStyle w:val="21"/>
          <w:color w:val="auto"/>
        </w:rPr>
        <w:t>) un ZAT (</w:t>
      </w:r>
      <w:proofErr w:type="spellStart"/>
      <w:r>
        <w:rPr>
          <w:rStyle w:val="21"/>
          <w:color w:val="auto"/>
        </w:rPr>
        <w:t>Zn</w:t>
      </w:r>
      <w:proofErr w:type="spellEnd"/>
      <w:r>
        <w:rPr>
          <w:rStyle w:val="21"/>
          <w:color w:val="auto"/>
        </w:rPr>
        <w:t xml:space="preserve"> pārvietotājs) </w:t>
      </w:r>
      <w:proofErr w:type="spellStart"/>
      <w:r>
        <w:rPr>
          <w:rStyle w:val="21"/>
          <w:color w:val="auto"/>
        </w:rPr>
        <w:t>Sheoran</w:t>
      </w:r>
      <w:proofErr w:type="spellEnd"/>
      <w:r>
        <w:rPr>
          <w:rStyle w:val="21"/>
          <w:color w:val="auto"/>
        </w:rPr>
        <w:t xml:space="preserve"> u.c. (2009). Lai izprastu metāla kompleksu formas augos, ir jāveic turpmāki pētījumi.</w:t>
      </w:r>
    </w:p>
    <w:p w14:paraId="6E463568" w14:textId="77777777" w:rsidR="00C51FAD" w:rsidRPr="00807A46" w:rsidRDefault="00C51FAD" w:rsidP="00C51FAD">
      <w:pPr>
        <w:pStyle w:val="22"/>
        <w:jc w:val="both"/>
        <w:rPr>
          <w:color w:val="auto"/>
        </w:rPr>
      </w:pPr>
    </w:p>
    <w:p w14:paraId="167BCE98" w14:textId="77777777" w:rsidR="00C51FAD" w:rsidRPr="00C51FAD" w:rsidRDefault="00C51FAD" w:rsidP="00C51FAD">
      <w:pPr>
        <w:pStyle w:val="22"/>
        <w:jc w:val="both"/>
        <w:rPr>
          <w:rStyle w:val="21"/>
          <w:color w:val="auto"/>
        </w:rPr>
      </w:pPr>
      <w:r>
        <w:rPr>
          <w:rStyle w:val="21"/>
          <w:color w:val="auto"/>
        </w:rPr>
        <w:t xml:space="preserve">Ja </w:t>
      </w:r>
      <w:proofErr w:type="spellStart"/>
      <w:r>
        <w:rPr>
          <w:rStyle w:val="21"/>
          <w:color w:val="auto"/>
        </w:rPr>
        <w:t>fitoieguves</w:t>
      </w:r>
      <w:proofErr w:type="spellEnd"/>
      <w:r>
        <w:rPr>
          <w:rStyle w:val="21"/>
          <w:color w:val="auto"/>
        </w:rPr>
        <w:t xml:space="preserve"> attīstība pārsniedz teorētisko un izmēģinājuma augu posmu, saskaņā ar </w:t>
      </w:r>
      <w:proofErr w:type="spellStart"/>
      <w:r>
        <w:rPr>
          <w:rStyle w:val="21"/>
          <w:color w:val="auto"/>
        </w:rPr>
        <w:t>Sheoran</w:t>
      </w:r>
      <w:proofErr w:type="spellEnd"/>
      <w:r>
        <w:rPr>
          <w:rStyle w:val="21"/>
          <w:color w:val="auto"/>
        </w:rPr>
        <w:t xml:space="preserve"> u.c. var paredzēt divus iespējamos scenārijus (2009), kā parādīts 6.5. attēlā. Pirmais scenārijs ietver liela mēroga komerciālus projektus, kas aptver vairākus kvadrātkilometrus zemas kvalitātes metālu saturošas augsnes. Otrais scenārijs, kas ir </w:t>
      </w:r>
      <w:proofErr w:type="spellStart"/>
      <w:r>
        <w:rPr>
          <w:rStyle w:val="21"/>
          <w:color w:val="auto"/>
        </w:rPr>
        <w:t>daudzsološāks</w:t>
      </w:r>
      <w:proofErr w:type="spellEnd"/>
      <w:r>
        <w:rPr>
          <w:rStyle w:val="21"/>
          <w:color w:val="auto"/>
        </w:rPr>
        <w:t xml:space="preserve">, paredz, ka </w:t>
      </w:r>
      <w:proofErr w:type="spellStart"/>
      <w:r>
        <w:rPr>
          <w:rStyle w:val="21"/>
          <w:color w:val="auto"/>
        </w:rPr>
        <w:t>fitoieguve</w:t>
      </w:r>
      <w:proofErr w:type="spellEnd"/>
      <w:r>
        <w:rPr>
          <w:rStyle w:val="21"/>
          <w:color w:val="auto"/>
        </w:rPr>
        <w:t xml:space="preserve"> tiek decentralizēta un nodota reģiona mazajiem zemes īpašniekiem. Zemnieki varētu apstrādāt dažus hektārus augu materiāla, novākt ražu un pārstrādāt to pilsētu tuvumā, kur augu pārstrādei var izmantot rūpnieciskās iekārtas. Šajā procesā varētu ģenerēt tvaiku, lai ražotu vietējo elektroenerģiju. Vietas ar zema ekonomiskā līmeņa metālu mineralizāciju un </w:t>
      </w:r>
      <w:proofErr w:type="spellStart"/>
      <w:r>
        <w:rPr>
          <w:rStyle w:val="21"/>
          <w:color w:val="auto"/>
        </w:rPr>
        <w:t>ultramafiskām</w:t>
      </w:r>
      <w:proofErr w:type="spellEnd"/>
      <w:r>
        <w:rPr>
          <w:rStyle w:val="21"/>
          <w:color w:val="auto"/>
        </w:rPr>
        <w:t xml:space="preserve"> augsnēm ir ideāli piemērotas mazo lauksaimnieku scenārijam (</w:t>
      </w:r>
      <w:proofErr w:type="spellStart"/>
      <w:r>
        <w:rPr>
          <w:rStyle w:val="21"/>
          <w:color w:val="auto"/>
        </w:rPr>
        <w:t>Brooks</w:t>
      </w:r>
      <w:proofErr w:type="spellEnd"/>
      <w:r>
        <w:rPr>
          <w:rStyle w:val="21"/>
          <w:color w:val="auto"/>
        </w:rPr>
        <w:t xml:space="preserve"> u.c., 2001).</w:t>
      </w:r>
    </w:p>
    <w:p w14:paraId="26B161C8" w14:textId="77777777" w:rsidR="00C51FAD" w:rsidRPr="00807A46" w:rsidRDefault="00C51FAD" w:rsidP="00C51FAD">
      <w:pPr>
        <w:pStyle w:val="22"/>
        <w:jc w:val="both"/>
        <w:rPr>
          <w:rStyle w:val="21"/>
          <w:color w:val="auto"/>
        </w:rPr>
      </w:pPr>
    </w:p>
    <w:p w14:paraId="7E00F0D9" w14:textId="77777777" w:rsidR="00C51FAD" w:rsidRPr="00C51FAD" w:rsidRDefault="00C51FAD" w:rsidP="00C51FAD">
      <w:pPr>
        <w:pStyle w:val="22"/>
        <w:jc w:val="both"/>
      </w:pPr>
      <w:r>
        <w:br w:type="page"/>
      </w:r>
      <w:bookmarkStart w:id="72" w:name="bookmark128"/>
    </w:p>
    <w:p w14:paraId="0524A1B5" w14:textId="77777777" w:rsidR="00C51FAD" w:rsidRPr="00C51FAD" w:rsidRDefault="00C51FAD" w:rsidP="00C51FAD">
      <w:pPr>
        <w:pStyle w:val="22"/>
        <w:tabs>
          <w:tab w:val="left" w:pos="709"/>
        </w:tabs>
        <w:jc w:val="both"/>
        <w:rPr>
          <w:rFonts w:ascii="Calibri Light" w:hAnsi="Calibri Light" w:cs="Calibri Light"/>
          <w:b/>
          <w:bCs/>
          <w:color w:val="4F81BD"/>
          <w:sz w:val="26"/>
        </w:rPr>
      </w:pPr>
      <w:r>
        <w:rPr>
          <w:rFonts w:ascii="Calibri Light" w:hAnsi="Calibri Light"/>
          <w:b/>
          <w:color w:val="4F81BD"/>
          <w:sz w:val="26"/>
        </w:rPr>
        <w:lastRenderedPageBreak/>
        <w:t>6.2.6.</w:t>
      </w:r>
      <w:r>
        <w:rPr>
          <w:rFonts w:ascii="Calibri Light" w:hAnsi="Calibri Light"/>
          <w:b/>
          <w:color w:val="4F81BD"/>
          <w:sz w:val="26"/>
        </w:rPr>
        <w:tab/>
        <w:t>Atsauces</w:t>
      </w:r>
      <w:bookmarkEnd w:id="72"/>
    </w:p>
    <w:p w14:paraId="695C4D61" w14:textId="77777777" w:rsidR="00C51FAD" w:rsidRPr="00C51FAD" w:rsidRDefault="00C51FAD" w:rsidP="00C51FAD">
      <w:pPr>
        <w:pStyle w:val="22"/>
        <w:ind w:left="709" w:hanging="709"/>
        <w:jc w:val="both"/>
        <w:rPr>
          <w:rFonts w:ascii="Calibri Light" w:hAnsi="Calibri Light" w:cs="Calibri Light"/>
          <w:color w:val="4F81BD"/>
          <w:sz w:val="26"/>
          <w:lang w:val="en-GB"/>
        </w:rPr>
      </w:pPr>
    </w:p>
    <w:p w14:paraId="15117E06" w14:textId="77777777" w:rsidR="00C51FAD" w:rsidRPr="00C51FAD" w:rsidRDefault="00C51FAD" w:rsidP="00C51FAD">
      <w:pPr>
        <w:pStyle w:val="22"/>
        <w:numPr>
          <w:ilvl w:val="0"/>
          <w:numId w:val="33"/>
        </w:numPr>
        <w:ind w:left="567" w:hanging="283"/>
        <w:jc w:val="both"/>
        <w:rPr>
          <w:color w:val="auto"/>
        </w:rPr>
      </w:pPr>
      <w:r>
        <w:rPr>
          <w:rStyle w:val="21"/>
          <w:color w:val="auto"/>
        </w:rPr>
        <w:t xml:space="preserve">Anderson, C.W., R.R. </w:t>
      </w:r>
      <w:proofErr w:type="spellStart"/>
      <w:r>
        <w:rPr>
          <w:rStyle w:val="21"/>
          <w:color w:val="auto"/>
        </w:rPr>
        <w:t>Brooks</w:t>
      </w:r>
      <w:proofErr w:type="spellEnd"/>
      <w:r>
        <w:rPr>
          <w:rStyle w:val="21"/>
          <w:color w:val="auto"/>
        </w:rPr>
        <w:t xml:space="preserve">, R.B. </w:t>
      </w:r>
      <w:proofErr w:type="spellStart"/>
      <w:r>
        <w:rPr>
          <w:rStyle w:val="21"/>
          <w:color w:val="auto"/>
        </w:rPr>
        <w:t>Stewart</w:t>
      </w:r>
      <w:proofErr w:type="spellEnd"/>
      <w:r>
        <w:rPr>
          <w:rStyle w:val="21"/>
          <w:color w:val="auto"/>
        </w:rPr>
        <w:t xml:space="preserve">, R. </w:t>
      </w:r>
      <w:proofErr w:type="spellStart"/>
      <w:r>
        <w:rPr>
          <w:rStyle w:val="21"/>
          <w:color w:val="auto"/>
        </w:rPr>
        <w:t>Simcock</w:t>
      </w:r>
      <w:proofErr w:type="spellEnd"/>
      <w:r>
        <w:rPr>
          <w:rStyle w:val="21"/>
          <w:color w:val="auto"/>
        </w:rPr>
        <w:t xml:space="preserve"> (1998). Zelta ražas novākšana augos. Nature, 395(6702), 553-554. lpp.</w:t>
      </w:r>
    </w:p>
    <w:p w14:paraId="5B1C625A" w14:textId="77777777" w:rsidR="00C51FAD" w:rsidRPr="00C51FAD" w:rsidRDefault="00C51FAD" w:rsidP="00C51FAD">
      <w:pPr>
        <w:pStyle w:val="22"/>
        <w:numPr>
          <w:ilvl w:val="0"/>
          <w:numId w:val="33"/>
        </w:numPr>
        <w:ind w:left="567" w:hanging="283"/>
        <w:jc w:val="both"/>
        <w:rPr>
          <w:color w:val="auto"/>
        </w:rPr>
      </w:pPr>
      <w:r>
        <w:rPr>
          <w:rStyle w:val="21"/>
          <w:color w:val="auto"/>
        </w:rPr>
        <w:t xml:space="preserve">Anderson, C.W.N., R.R. </w:t>
      </w:r>
      <w:proofErr w:type="spellStart"/>
      <w:r>
        <w:rPr>
          <w:rStyle w:val="21"/>
          <w:color w:val="auto"/>
        </w:rPr>
        <w:t>Brooks</w:t>
      </w:r>
      <w:proofErr w:type="spellEnd"/>
      <w:r>
        <w:rPr>
          <w:rStyle w:val="21"/>
          <w:color w:val="auto"/>
        </w:rPr>
        <w:t xml:space="preserve">, A. </w:t>
      </w:r>
      <w:proofErr w:type="spellStart"/>
      <w:r>
        <w:rPr>
          <w:rStyle w:val="21"/>
          <w:color w:val="auto"/>
        </w:rPr>
        <w:t>Chiarucci</w:t>
      </w:r>
      <w:proofErr w:type="spellEnd"/>
      <w:r>
        <w:rPr>
          <w:rStyle w:val="21"/>
          <w:color w:val="auto"/>
        </w:rPr>
        <w:t xml:space="preserve">, C.J. </w:t>
      </w:r>
      <w:proofErr w:type="spellStart"/>
      <w:r>
        <w:rPr>
          <w:rStyle w:val="21"/>
          <w:color w:val="auto"/>
        </w:rPr>
        <w:t>LaCoste</w:t>
      </w:r>
      <w:proofErr w:type="spellEnd"/>
      <w:r>
        <w:rPr>
          <w:rStyle w:val="21"/>
          <w:color w:val="auto"/>
        </w:rPr>
        <w:t xml:space="preserve">, M. </w:t>
      </w:r>
      <w:proofErr w:type="spellStart"/>
      <w:r>
        <w:rPr>
          <w:rStyle w:val="21"/>
          <w:color w:val="auto"/>
        </w:rPr>
        <w:t>Leblanc</w:t>
      </w:r>
      <w:proofErr w:type="spellEnd"/>
      <w:r>
        <w:rPr>
          <w:rStyle w:val="21"/>
          <w:color w:val="auto"/>
        </w:rPr>
        <w:t xml:space="preserve">, B.H. Robinson, R. </w:t>
      </w:r>
      <w:proofErr w:type="spellStart"/>
      <w:r>
        <w:rPr>
          <w:rStyle w:val="21"/>
          <w:color w:val="auto"/>
        </w:rPr>
        <w:t>Simcock</w:t>
      </w:r>
      <w:proofErr w:type="spellEnd"/>
      <w:r>
        <w:rPr>
          <w:rStyle w:val="21"/>
          <w:color w:val="auto"/>
        </w:rPr>
        <w:t xml:space="preserve">, R.B. </w:t>
      </w:r>
      <w:proofErr w:type="spellStart"/>
      <w:r>
        <w:rPr>
          <w:rStyle w:val="21"/>
          <w:color w:val="auto"/>
        </w:rPr>
        <w:t>Stewart</w:t>
      </w:r>
      <w:proofErr w:type="spellEnd"/>
      <w:r>
        <w:rPr>
          <w:rStyle w:val="21"/>
          <w:color w:val="auto"/>
        </w:rPr>
        <w:t xml:space="preserve"> (1999). Niķeļa, tallija un zelta </w:t>
      </w:r>
      <w:proofErr w:type="spellStart"/>
      <w:r>
        <w:rPr>
          <w:rStyle w:val="21"/>
          <w:color w:val="auto"/>
        </w:rPr>
        <w:t>fitoieguve</w:t>
      </w:r>
      <w:proofErr w:type="spellEnd"/>
      <w:r>
        <w:rPr>
          <w:rStyle w:val="21"/>
          <w:color w:val="auto"/>
        </w:rPr>
        <w:t xml:space="preserve">. </w:t>
      </w:r>
      <w:proofErr w:type="spellStart"/>
      <w:r>
        <w:rPr>
          <w:rStyle w:val="21"/>
          <w:color w:val="auto"/>
        </w:rPr>
        <w:t>Journal</w:t>
      </w:r>
      <w:proofErr w:type="spellEnd"/>
      <w:r>
        <w:rPr>
          <w:rStyle w:val="21"/>
          <w:color w:val="auto"/>
        </w:rPr>
        <w:t xml:space="preserve"> </w:t>
      </w:r>
      <w:proofErr w:type="spellStart"/>
      <w:r>
        <w:rPr>
          <w:rStyle w:val="21"/>
          <w:color w:val="auto"/>
        </w:rPr>
        <w:t>of</w:t>
      </w:r>
      <w:proofErr w:type="spellEnd"/>
      <w:r>
        <w:rPr>
          <w:rStyle w:val="21"/>
          <w:color w:val="auto"/>
        </w:rPr>
        <w:t xml:space="preserve"> </w:t>
      </w:r>
      <w:proofErr w:type="spellStart"/>
      <w:r>
        <w:rPr>
          <w:rStyle w:val="21"/>
          <w:color w:val="auto"/>
        </w:rPr>
        <w:t>Geochemical</w:t>
      </w:r>
      <w:proofErr w:type="spellEnd"/>
      <w:r>
        <w:rPr>
          <w:rStyle w:val="21"/>
          <w:color w:val="auto"/>
        </w:rPr>
        <w:t xml:space="preserve"> </w:t>
      </w:r>
      <w:proofErr w:type="spellStart"/>
      <w:r>
        <w:rPr>
          <w:rStyle w:val="21"/>
          <w:color w:val="auto"/>
        </w:rPr>
        <w:t>Exploration</w:t>
      </w:r>
      <w:proofErr w:type="spellEnd"/>
      <w:r>
        <w:rPr>
          <w:rStyle w:val="21"/>
          <w:color w:val="auto"/>
        </w:rPr>
        <w:t>, 67(1-3), 407.-415. lpp.</w:t>
      </w:r>
    </w:p>
    <w:p w14:paraId="6AF5FD0C" w14:textId="77777777" w:rsidR="00C51FAD" w:rsidRPr="00C51FAD" w:rsidRDefault="00C51FAD" w:rsidP="00C51FAD">
      <w:pPr>
        <w:pStyle w:val="22"/>
        <w:numPr>
          <w:ilvl w:val="0"/>
          <w:numId w:val="33"/>
        </w:numPr>
        <w:ind w:left="567" w:hanging="283"/>
        <w:jc w:val="both"/>
        <w:rPr>
          <w:color w:val="auto"/>
        </w:rPr>
      </w:pPr>
      <w:r>
        <w:rPr>
          <w:rStyle w:val="21"/>
          <w:color w:val="auto"/>
        </w:rPr>
        <w:t xml:space="preserve">Anderson, C.W., R.B. </w:t>
      </w:r>
      <w:proofErr w:type="spellStart"/>
      <w:r>
        <w:rPr>
          <w:rStyle w:val="21"/>
          <w:color w:val="auto"/>
        </w:rPr>
        <w:t>Stewart</w:t>
      </w:r>
      <w:proofErr w:type="spellEnd"/>
      <w:r>
        <w:rPr>
          <w:rStyle w:val="21"/>
          <w:color w:val="auto"/>
        </w:rPr>
        <w:t xml:space="preserve">, F.N. Moreno, C.T. </w:t>
      </w:r>
      <w:proofErr w:type="spellStart"/>
      <w:r>
        <w:rPr>
          <w:rStyle w:val="21"/>
          <w:color w:val="auto"/>
        </w:rPr>
        <w:t>Wreesmann</w:t>
      </w:r>
      <w:proofErr w:type="spellEnd"/>
      <w:r>
        <w:rPr>
          <w:rStyle w:val="21"/>
          <w:color w:val="auto"/>
        </w:rPr>
        <w:t xml:space="preserve">, J.L. </w:t>
      </w:r>
      <w:proofErr w:type="spellStart"/>
      <w:r>
        <w:rPr>
          <w:rStyle w:val="21"/>
          <w:color w:val="auto"/>
        </w:rPr>
        <w:t>Gardea-Torresdey</w:t>
      </w:r>
      <w:proofErr w:type="spellEnd"/>
      <w:r>
        <w:rPr>
          <w:rStyle w:val="21"/>
          <w:color w:val="auto"/>
        </w:rPr>
        <w:t xml:space="preserve">, B.H. Robinson, J.A. </w:t>
      </w:r>
      <w:proofErr w:type="spellStart"/>
      <w:r>
        <w:rPr>
          <w:rStyle w:val="21"/>
          <w:color w:val="auto"/>
        </w:rPr>
        <w:t>Meech</w:t>
      </w:r>
      <w:proofErr w:type="spellEnd"/>
      <w:r>
        <w:rPr>
          <w:rStyle w:val="21"/>
          <w:color w:val="auto"/>
        </w:rPr>
        <w:t xml:space="preserve"> (2003), janvāris. Zelta </w:t>
      </w:r>
      <w:proofErr w:type="spellStart"/>
      <w:r>
        <w:rPr>
          <w:rStyle w:val="21"/>
          <w:color w:val="auto"/>
        </w:rPr>
        <w:t>fitoieguve</w:t>
      </w:r>
      <w:proofErr w:type="spellEnd"/>
      <w:r>
        <w:rPr>
          <w:rStyle w:val="21"/>
          <w:color w:val="auto"/>
        </w:rPr>
        <w:t>. Jaunie sasniegumi uz augiem balstītā ieguves sistēmā. Konferences "Zelts 2003" materiāli: Jauni rūpnieciskie zelta pielietojuma veidi (2. sējums, 35.-45. lpp.). Pasaules zelta padome un Kanādas Kalnrūpniecības, metalurģijas un naftas institūts.</w:t>
      </w:r>
    </w:p>
    <w:p w14:paraId="79F993D7" w14:textId="77777777" w:rsidR="00C51FAD" w:rsidRPr="00C51FAD" w:rsidRDefault="00C51FAD" w:rsidP="00C51FAD">
      <w:pPr>
        <w:pStyle w:val="22"/>
        <w:numPr>
          <w:ilvl w:val="0"/>
          <w:numId w:val="33"/>
        </w:numPr>
        <w:ind w:left="567" w:hanging="283"/>
        <w:jc w:val="both"/>
        <w:rPr>
          <w:color w:val="auto"/>
        </w:rPr>
      </w:pPr>
      <w:r>
        <w:rPr>
          <w:rStyle w:val="21"/>
          <w:color w:val="auto"/>
        </w:rPr>
        <w:t xml:space="preserve">Anderson, C., F. Moreno, J. </w:t>
      </w:r>
      <w:proofErr w:type="spellStart"/>
      <w:r>
        <w:rPr>
          <w:rStyle w:val="21"/>
          <w:color w:val="auto"/>
        </w:rPr>
        <w:t>Meech</w:t>
      </w:r>
      <w:proofErr w:type="spellEnd"/>
      <w:r>
        <w:rPr>
          <w:rStyle w:val="21"/>
          <w:color w:val="auto"/>
        </w:rPr>
        <w:t xml:space="preserve"> (2005). Zelta </w:t>
      </w:r>
      <w:proofErr w:type="spellStart"/>
      <w:r>
        <w:rPr>
          <w:rStyle w:val="21"/>
          <w:color w:val="auto"/>
        </w:rPr>
        <w:t>fitoekstrakcijas</w:t>
      </w:r>
      <w:proofErr w:type="spellEnd"/>
      <w:r>
        <w:rPr>
          <w:rStyle w:val="21"/>
          <w:color w:val="auto"/>
        </w:rPr>
        <w:t xml:space="preserve"> tehnoloģijas lauka demonstrējums. </w:t>
      </w:r>
      <w:proofErr w:type="spellStart"/>
      <w:r>
        <w:rPr>
          <w:rStyle w:val="21"/>
          <w:color w:val="auto"/>
        </w:rPr>
        <w:t>Minerals</w:t>
      </w:r>
      <w:proofErr w:type="spellEnd"/>
      <w:r>
        <w:rPr>
          <w:rStyle w:val="21"/>
          <w:color w:val="auto"/>
        </w:rPr>
        <w:t xml:space="preserve"> Engineering, 18(4), 385-392. lpp.</w:t>
      </w:r>
    </w:p>
    <w:p w14:paraId="76A9A141" w14:textId="77777777" w:rsidR="00C51FAD" w:rsidRPr="00C51FAD" w:rsidRDefault="00C51FAD" w:rsidP="00C51FAD">
      <w:pPr>
        <w:pStyle w:val="22"/>
        <w:numPr>
          <w:ilvl w:val="0"/>
          <w:numId w:val="33"/>
        </w:numPr>
        <w:ind w:left="567" w:hanging="283"/>
        <w:jc w:val="both"/>
        <w:rPr>
          <w:color w:val="auto"/>
        </w:rPr>
      </w:pPr>
      <w:proofErr w:type="spellStart"/>
      <w:r>
        <w:rPr>
          <w:rStyle w:val="21"/>
          <w:color w:val="auto"/>
        </w:rPr>
        <w:t>Agronikel</w:t>
      </w:r>
      <w:proofErr w:type="spellEnd"/>
      <w:r>
        <w:rPr>
          <w:rStyle w:val="21"/>
          <w:color w:val="auto"/>
        </w:rPr>
        <w:t xml:space="preserve"> (2023). (</w:t>
      </w:r>
      <w:r>
        <w:rPr>
          <w:rStyle w:val="21"/>
          <w:color w:val="0000FF"/>
          <w:u w:val="single"/>
        </w:rPr>
        <w:t>https://projects.au.dk/faccesurplus/research-projects-1st-call/agronickel</w:t>
      </w:r>
      <w:r>
        <w:rPr>
          <w:rStyle w:val="21"/>
          <w:color w:val="auto"/>
        </w:rPr>
        <w:t>, skatīts 2023. gada 19. jūlijā).</w:t>
      </w:r>
    </w:p>
    <w:p w14:paraId="649C2815" w14:textId="77777777" w:rsidR="00C51FAD" w:rsidRPr="00C51FAD" w:rsidRDefault="00C51FAD" w:rsidP="00C51FAD">
      <w:pPr>
        <w:pStyle w:val="22"/>
        <w:numPr>
          <w:ilvl w:val="0"/>
          <w:numId w:val="33"/>
        </w:numPr>
        <w:ind w:left="567" w:hanging="283"/>
        <w:jc w:val="both"/>
        <w:rPr>
          <w:color w:val="auto"/>
        </w:rPr>
      </w:pPr>
      <w:r>
        <w:rPr>
          <w:rStyle w:val="21"/>
          <w:color w:val="auto"/>
        </w:rPr>
        <w:t xml:space="preserve">Bani, A., G. </w:t>
      </w:r>
      <w:proofErr w:type="spellStart"/>
      <w:r>
        <w:rPr>
          <w:rStyle w:val="21"/>
          <w:color w:val="auto"/>
        </w:rPr>
        <w:t>Echevarria</w:t>
      </w:r>
      <w:proofErr w:type="spellEnd"/>
      <w:r>
        <w:rPr>
          <w:rStyle w:val="21"/>
          <w:color w:val="auto"/>
        </w:rPr>
        <w:t xml:space="preserve">, S. </w:t>
      </w:r>
      <w:proofErr w:type="spellStart"/>
      <w:r>
        <w:rPr>
          <w:rStyle w:val="21"/>
          <w:color w:val="auto"/>
        </w:rPr>
        <w:t>Sulge</w:t>
      </w:r>
      <w:proofErr w:type="spellEnd"/>
      <w:r>
        <w:rPr>
          <w:rStyle w:val="21"/>
          <w:color w:val="auto"/>
        </w:rPr>
        <w:t xml:space="preserve">, J.L. </w:t>
      </w:r>
      <w:proofErr w:type="spellStart"/>
      <w:r>
        <w:rPr>
          <w:rStyle w:val="21"/>
          <w:color w:val="auto"/>
        </w:rPr>
        <w:t>Morel</w:t>
      </w:r>
      <w:proofErr w:type="spellEnd"/>
      <w:r>
        <w:rPr>
          <w:rStyle w:val="21"/>
          <w:color w:val="auto"/>
        </w:rPr>
        <w:t xml:space="preserve"> (2015). </w:t>
      </w:r>
      <w:proofErr w:type="spellStart"/>
      <w:r>
        <w:rPr>
          <w:rStyle w:val="21"/>
          <w:color w:val="auto"/>
        </w:rPr>
        <w:t>Alyssum</w:t>
      </w:r>
      <w:proofErr w:type="spellEnd"/>
      <w:r>
        <w:rPr>
          <w:rStyle w:val="21"/>
          <w:color w:val="auto"/>
        </w:rPr>
        <w:t xml:space="preserve"> </w:t>
      </w:r>
      <w:proofErr w:type="spellStart"/>
      <w:r>
        <w:rPr>
          <w:rStyle w:val="21"/>
          <w:color w:val="auto"/>
        </w:rPr>
        <w:t>murale</w:t>
      </w:r>
      <w:proofErr w:type="spellEnd"/>
      <w:r>
        <w:rPr>
          <w:rStyle w:val="21"/>
          <w:color w:val="auto"/>
        </w:rPr>
        <w:t xml:space="preserve"> agronomijas uzlabošana ekstensīvai </w:t>
      </w:r>
      <w:proofErr w:type="spellStart"/>
      <w:r>
        <w:rPr>
          <w:rStyle w:val="21"/>
          <w:color w:val="auto"/>
        </w:rPr>
        <w:t>fitoieguvei</w:t>
      </w:r>
      <w:proofErr w:type="spellEnd"/>
      <w:r>
        <w:rPr>
          <w:rStyle w:val="21"/>
          <w:color w:val="auto"/>
        </w:rPr>
        <w:t xml:space="preserve">: piecu gadu lauka pētījums. </w:t>
      </w:r>
      <w:proofErr w:type="spellStart"/>
      <w:r>
        <w:rPr>
          <w:rStyle w:val="21"/>
          <w:color w:val="auto"/>
        </w:rPr>
        <w:t>International</w:t>
      </w:r>
      <w:proofErr w:type="spellEnd"/>
      <w:r>
        <w:rPr>
          <w:rStyle w:val="21"/>
          <w:color w:val="auto"/>
        </w:rPr>
        <w:t xml:space="preserve"> </w:t>
      </w:r>
      <w:proofErr w:type="spellStart"/>
      <w:r>
        <w:rPr>
          <w:rStyle w:val="21"/>
          <w:color w:val="auto"/>
        </w:rPr>
        <w:t>Journal</w:t>
      </w:r>
      <w:proofErr w:type="spellEnd"/>
      <w:r>
        <w:rPr>
          <w:rStyle w:val="21"/>
          <w:color w:val="auto"/>
        </w:rPr>
        <w:t xml:space="preserve"> </w:t>
      </w:r>
      <w:proofErr w:type="spellStart"/>
      <w:r>
        <w:rPr>
          <w:rStyle w:val="21"/>
          <w:color w:val="auto"/>
        </w:rPr>
        <w:t>of</w:t>
      </w:r>
      <w:proofErr w:type="spellEnd"/>
      <w:r>
        <w:rPr>
          <w:rStyle w:val="21"/>
          <w:color w:val="auto"/>
        </w:rPr>
        <w:t xml:space="preserve"> </w:t>
      </w:r>
      <w:proofErr w:type="spellStart"/>
      <w:r>
        <w:rPr>
          <w:rStyle w:val="21"/>
          <w:color w:val="auto"/>
        </w:rPr>
        <w:t>Phytoremediation</w:t>
      </w:r>
      <w:proofErr w:type="spellEnd"/>
      <w:r>
        <w:rPr>
          <w:rStyle w:val="21"/>
          <w:color w:val="auto"/>
        </w:rPr>
        <w:t>, 17(2), 117-127. lpp.</w:t>
      </w:r>
    </w:p>
    <w:p w14:paraId="55BA9601" w14:textId="77777777" w:rsidR="00C51FAD" w:rsidRPr="00C51FAD" w:rsidRDefault="00C51FAD" w:rsidP="00C51FAD">
      <w:pPr>
        <w:pStyle w:val="22"/>
        <w:numPr>
          <w:ilvl w:val="0"/>
          <w:numId w:val="33"/>
        </w:numPr>
        <w:ind w:left="567" w:hanging="283"/>
        <w:jc w:val="both"/>
        <w:rPr>
          <w:color w:val="auto"/>
        </w:rPr>
      </w:pPr>
      <w:r>
        <w:rPr>
          <w:rStyle w:val="21"/>
          <w:color w:val="auto"/>
        </w:rPr>
        <w:t xml:space="preserve">Bani, A., D. Pavlova, B. </w:t>
      </w:r>
      <w:proofErr w:type="spellStart"/>
      <w:r>
        <w:rPr>
          <w:rStyle w:val="21"/>
          <w:color w:val="auto"/>
        </w:rPr>
        <w:t>Garrido-Rodríguez</w:t>
      </w:r>
      <w:proofErr w:type="spellEnd"/>
      <w:r>
        <w:rPr>
          <w:rStyle w:val="21"/>
          <w:color w:val="auto"/>
        </w:rPr>
        <w:t xml:space="preserve">, P.S. </w:t>
      </w:r>
      <w:proofErr w:type="spellStart"/>
      <w:r>
        <w:rPr>
          <w:rStyle w:val="21"/>
          <w:color w:val="auto"/>
        </w:rPr>
        <w:t>Kidd</w:t>
      </w:r>
      <w:proofErr w:type="spellEnd"/>
      <w:r>
        <w:rPr>
          <w:rStyle w:val="21"/>
          <w:color w:val="auto"/>
        </w:rPr>
        <w:t xml:space="preserve">, M. </w:t>
      </w:r>
      <w:proofErr w:type="spellStart"/>
      <w:r>
        <w:rPr>
          <w:rStyle w:val="21"/>
          <w:color w:val="auto"/>
        </w:rPr>
        <w:t>Konstantinou</w:t>
      </w:r>
      <w:proofErr w:type="spellEnd"/>
      <w:r>
        <w:rPr>
          <w:rStyle w:val="21"/>
          <w:color w:val="auto"/>
        </w:rPr>
        <w:t xml:space="preserve">, D. </w:t>
      </w:r>
      <w:proofErr w:type="spellStart"/>
      <w:r>
        <w:rPr>
          <w:rStyle w:val="21"/>
          <w:color w:val="auto"/>
        </w:rPr>
        <w:t>Kyrkas</w:t>
      </w:r>
      <w:proofErr w:type="spellEnd"/>
      <w:r>
        <w:rPr>
          <w:rStyle w:val="21"/>
          <w:color w:val="auto"/>
        </w:rPr>
        <w:t xml:space="preserve">, J.L. </w:t>
      </w:r>
      <w:proofErr w:type="spellStart"/>
      <w:r>
        <w:rPr>
          <w:rStyle w:val="21"/>
          <w:color w:val="auto"/>
        </w:rPr>
        <w:t>Morel</w:t>
      </w:r>
      <w:proofErr w:type="spellEnd"/>
      <w:r>
        <w:rPr>
          <w:rStyle w:val="21"/>
          <w:color w:val="auto"/>
        </w:rPr>
        <w:t xml:space="preserve">, A. </w:t>
      </w:r>
      <w:proofErr w:type="spellStart"/>
      <w:r>
        <w:rPr>
          <w:rStyle w:val="21"/>
          <w:color w:val="auto"/>
        </w:rPr>
        <w:t>Prieto</w:t>
      </w:r>
      <w:proofErr w:type="spellEnd"/>
      <w:r>
        <w:rPr>
          <w:rStyle w:val="21"/>
          <w:color w:val="auto"/>
        </w:rPr>
        <w:t xml:space="preserve">- </w:t>
      </w:r>
      <w:proofErr w:type="spellStart"/>
      <w:r>
        <w:rPr>
          <w:rStyle w:val="21"/>
          <w:color w:val="auto"/>
        </w:rPr>
        <w:t>Fernandez</w:t>
      </w:r>
      <w:proofErr w:type="spellEnd"/>
      <w:r>
        <w:rPr>
          <w:rStyle w:val="21"/>
          <w:color w:val="auto"/>
        </w:rPr>
        <w:t xml:space="preserve">, M. </w:t>
      </w:r>
      <w:proofErr w:type="spellStart"/>
      <w:r>
        <w:rPr>
          <w:rStyle w:val="21"/>
          <w:color w:val="auto"/>
        </w:rPr>
        <w:t>PuschenreiterG</w:t>
      </w:r>
      <w:proofErr w:type="spellEnd"/>
      <w:r>
        <w:rPr>
          <w:rStyle w:val="21"/>
          <w:color w:val="auto"/>
        </w:rPr>
        <w:t xml:space="preserve">. </w:t>
      </w:r>
      <w:proofErr w:type="spellStart"/>
      <w:r>
        <w:rPr>
          <w:rStyle w:val="21"/>
          <w:color w:val="auto"/>
        </w:rPr>
        <w:t>Echevarria</w:t>
      </w:r>
      <w:proofErr w:type="spellEnd"/>
      <w:r>
        <w:rPr>
          <w:rStyle w:val="21"/>
          <w:color w:val="auto"/>
        </w:rPr>
        <w:t xml:space="preserve"> (2021). Elementu gadījumu izpēte Eiropas mērenajā un Vidusjūras reģionā: Niķelis. </w:t>
      </w:r>
      <w:proofErr w:type="spellStart"/>
      <w:r>
        <w:rPr>
          <w:rStyle w:val="21"/>
          <w:color w:val="auto"/>
        </w:rPr>
        <w:t>Agroieguve</w:t>
      </w:r>
      <w:proofErr w:type="spellEnd"/>
      <w:r>
        <w:rPr>
          <w:rStyle w:val="21"/>
          <w:color w:val="auto"/>
        </w:rPr>
        <w:t>: Metālu ieguve: Netradicionālo resursu ieguve, izmantojot augus, 341.-363. lpp.</w:t>
      </w:r>
    </w:p>
    <w:p w14:paraId="72197F2C" w14:textId="77777777" w:rsidR="00C51FAD" w:rsidRPr="00C51FAD" w:rsidRDefault="00C51FAD" w:rsidP="00C51FAD">
      <w:pPr>
        <w:pStyle w:val="22"/>
        <w:numPr>
          <w:ilvl w:val="0"/>
          <w:numId w:val="33"/>
        </w:numPr>
        <w:ind w:left="567" w:hanging="283"/>
        <w:jc w:val="both"/>
        <w:rPr>
          <w:color w:val="auto"/>
        </w:rPr>
      </w:pPr>
      <w:proofErr w:type="spellStart"/>
      <w:r>
        <w:rPr>
          <w:rStyle w:val="21"/>
          <w:color w:val="auto"/>
        </w:rPr>
        <w:t>Blaylock</w:t>
      </w:r>
      <w:proofErr w:type="spellEnd"/>
      <w:r>
        <w:rPr>
          <w:rStyle w:val="21"/>
          <w:color w:val="auto"/>
        </w:rPr>
        <w:t xml:space="preserve">, M.J., D.E. Salt, S. </w:t>
      </w:r>
      <w:proofErr w:type="spellStart"/>
      <w:r>
        <w:rPr>
          <w:rStyle w:val="21"/>
          <w:color w:val="auto"/>
        </w:rPr>
        <w:t>Dushenkov</w:t>
      </w:r>
      <w:proofErr w:type="spellEnd"/>
      <w:r>
        <w:rPr>
          <w:rStyle w:val="21"/>
          <w:color w:val="auto"/>
        </w:rPr>
        <w:t xml:space="preserve">, O. </w:t>
      </w:r>
      <w:proofErr w:type="spellStart"/>
      <w:r>
        <w:rPr>
          <w:rStyle w:val="21"/>
          <w:color w:val="auto"/>
        </w:rPr>
        <w:t>Zakharova</w:t>
      </w:r>
      <w:proofErr w:type="spellEnd"/>
      <w:r>
        <w:rPr>
          <w:rStyle w:val="21"/>
          <w:color w:val="auto"/>
        </w:rPr>
        <w:t xml:space="preserve">, C. </w:t>
      </w:r>
      <w:proofErr w:type="spellStart"/>
      <w:r>
        <w:rPr>
          <w:rStyle w:val="21"/>
          <w:color w:val="auto"/>
        </w:rPr>
        <w:t>Gussman</w:t>
      </w:r>
      <w:proofErr w:type="spellEnd"/>
      <w:r>
        <w:rPr>
          <w:rStyle w:val="21"/>
          <w:color w:val="auto"/>
        </w:rPr>
        <w:t xml:space="preserve">, Y. </w:t>
      </w:r>
      <w:proofErr w:type="spellStart"/>
      <w:r>
        <w:rPr>
          <w:rStyle w:val="21"/>
          <w:color w:val="auto"/>
        </w:rPr>
        <w:t>Kapulnik</w:t>
      </w:r>
      <w:proofErr w:type="spellEnd"/>
      <w:r>
        <w:rPr>
          <w:rStyle w:val="21"/>
          <w:color w:val="auto"/>
        </w:rPr>
        <w:t xml:space="preserve">, B.D. </w:t>
      </w:r>
      <w:proofErr w:type="spellStart"/>
      <w:r>
        <w:rPr>
          <w:rStyle w:val="21"/>
          <w:color w:val="auto"/>
        </w:rPr>
        <w:t>Ensley</w:t>
      </w:r>
      <w:proofErr w:type="spellEnd"/>
      <w:r>
        <w:rPr>
          <w:rStyle w:val="21"/>
          <w:color w:val="auto"/>
        </w:rPr>
        <w:t xml:space="preserve">, I. </w:t>
      </w:r>
      <w:proofErr w:type="spellStart"/>
      <w:r>
        <w:rPr>
          <w:rStyle w:val="21"/>
          <w:color w:val="auto"/>
        </w:rPr>
        <w:t>Raskin</w:t>
      </w:r>
      <w:proofErr w:type="spellEnd"/>
      <w:r>
        <w:rPr>
          <w:rStyle w:val="21"/>
          <w:color w:val="auto"/>
        </w:rPr>
        <w:t xml:space="preserve"> (1997). Pastiprināta </w:t>
      </w:r>
      <w:proofErr w:type="spellStart"/>
      <w:r>
        <w:rPr>
          <w:rStyle w:val="21"/>
          <w:color w:val="auto"/>
        </w:rPr>
        <w:t>Pb</w:t>
      </w:r>
      <w:proofErr w:type="spellEnd"/>
      <w:r>
        <w:rPr>
          <w:rStyle w:val="21"/>
          <w:color w:val="auto"/>
        </w:rPr>
        <w:t xml:space="preserve"> uzkrāšanās Indijas sinepēs ar augsnē lietotiem </w:t>
      </w:r>
      <w:proofErr w:type="spellStart"/>
      <w:r>
        <w:rPr>
          <w:rStyle w:val="21"/>
          <w:color w:val="auto"/>
        </w:rPr>
        <w:t>helātus</w:t>
      </w:r>
      <w:proofErr w:type="spellEnd"/>
      <w:r>
        <w:rPr>
          <w:rStyle w:val="21"/>
          <w:color w:val="auto"/>
        </w:rPr>
        <w:t xml:space="preserve"> veidojošiem aģentiem. </w:t>
      </w:r>
      <w:proofErr w:type="spellStart"/>
      <w:r>
        <w:rPr>
          <w:rStyle w:val="21"/>
          <w:color w:val="auto"/>
        </w:rPr>
        <w:t>Environmental</w:t>
      </w:r>
      <w:proofErr w:type="spellEnd"/>
      <w:r>
        <w:rPr>
          <w:rStyle w:val="21"/>
          <w:color w:val="auto"/>
        </w:rPr>
        <w:t xml:space="preserve"> </w:t>
      </w:r>
      <w:proofErr w:type="spellStart"/>
      <w:r>
        <w:rPr>
          <w:rStyle w:val="21"/>
          <w:color w:val="auto"/>
        </w:rPr>
        <w:t>Science</w:t>
      </w:r>
      <w:proofErr w:type="spellEnd"/>
      <w:r>
        <w:rPr>
          <w:rStyle w:val="21"/>
          <w:color w:val="auto"/>
        </w:rPr>
        <w:t xml:space="preserve"> &amp; </w:t>
      </w:r>
      <w:proofErr w:type="spellStart"/>
      <w:r>
        <w:rPr>
          <w:rStyle w:val="21"/>
          <w:color w:val="auto"/>
        </w:rPr>
        <w:t>Technology</w:t>
      </w:r>
      <w:proofErr w:type="spellEnd"/>
      <w:r>
        <w:rPr>
          <w:rStyle w:val="21"/>
          <w:color w:val="auto"/>
        </w:rPr>
        <w:t>, 31(3), 860.-865. lpp.</w:t>
      </w:r>
    </w:p>
    <w:p w14:paraId="5730C0E1" w14:textId="77777777" w:rsidR="00C51FAD" w:rsidRPr="00C51FAD" w:rsidRDefault="00C51FAD" w:rsidP="00C51FAD">
      <w:pPr>
        <w:pStyle w:val="22"/>
        <w:numPr>
          <w:ilvl w:val="0"/>
          <w:numId w:val="33"/>
        </w:numPr>
        <w:ind w:left="567" w:hanging="283"/>
        <w:jc w:val="both"/>
        <w:rPr>
          <w:color w:val="auto"/>
        </w:rPr>
      </w:pPr>
      <w:proofErr w:type="spellStart"/>
      <w:r>
        <w:rPr>
          <w:rStyle w:val="21"/>
          <w:color w:val="auto"/>
        </w:rPr>
        <w:t>Chaney</w:t>
      </w:r>
      <w:proofErr w:type="spellEnd"/>
      <w:r>
        <w:rPr>
          <w:rStyle w:val="21"/>
          <w:color w:val="auto"/>
        </w:rPr>
        <w:t xml:space="preserve">, R.L., J.S. </w:t>
      </w:r>
      <w:proofErr w:type="spellStart"/>
      <w:r>
        <w:rPr>
          <w:rStyle w:val="21"/>
          <w:color w:val="auto"/>
        </w:rPr>
        <w:t>Angle</w:t>
      </w:r>
      <w:proofErr w:type="spellEnd"/>
      <w:r>
        <w:rPr>
          <w:rStyle w:val="21"/>
          <w:color w:val="auto"/>
        </w:rPr>
        <w:t xml:space="preserve">, C.L. </w:t>
      </w:r>
      <w:proofErr w:type="spellStart"/>
      <w:r>
        <w:rPr>
          <w:rStyle w:val="21"/>
          <w:color w:val="auto"/>
        </w:rPr>
        <w:t>Broadhurst</w:t>
      </w:r>
      <w:proofErr w:type="spellEnd"/>
      <w:r>
        <w:rPr>
          <w:rStyle w:val="21"/>
          <w:color w:val="auto"/>
        </w:rPr>
        <w:t xml:space="preserve">, C.A. Peters, R.V. </w:t>
      </w:r>
      <w:proofErr w:type="spellStart"/>
      <w:r>
        <w:rPr>
          <w:rStyle w:val="21"/>
          <w:color w:val="auto"/>
        </w:rPr>
        <w:t>Tappero</w:t>
      </w:r>
      <w:proofErr w:type="spellEnd"/>
      <w:r>
        <w:rPr>
          <w:rStyle w:val="21"/>
          <w:color w:val="auto"/>
        </w:rPr>
        <w:t xml:space="preserve"> D.L. </w:t>
      </w:r>
      <w:proofErr w:type="spellStart"/>
      <w:r>
        <w:rPr>
          <w:rStyle w:val="21"/>
          <w:color w:val="auto"/>
        </w:rPr>
        <w:t>Sparks</w:t>
      </w:r>
      <w:proofErr w:type="spellEnd"/>
      <w:r>
        <w:rPr>
          <w:rStyle w:val="21"/>
          <w:color w:val="auto"/>
        </w:rPr>
        <w:t xml:space="preserve"> (2007). Uzlabota izpratne par </w:t>
      </w:r>
      <w:proofErr w:type="spellStart"/>
      <w:r>
        <w:rPr>
          <w:rStyle w:val="21"/>
          <w:color w:val="auto"/>
        </w:rPr>
        <w:t>hiperakumulāciju</w:t>
      </w:r>
      <w:proofErr w:type="spellEnd"/>
      <w:r>
        <w:rPr>
          <w:rStyle w:val="21"/>
          <w:color w:val="auto"/>
        </w:rPr>
        <w:t xml:space="preserve"> ļauj izstrādāt komerciālas </w:t>
      </w:r>
      <w:proofErr w:type="spellStart"/>
      <w:r>
        <w:rPr>
          <w:rStyle w:val="21"/>
          <w:color w:val="auto"/>
        </w:rPr>
        <w:t>fitoekstrakcijas</w:t>
      </w:r>
      <w:proofErr w:type="spellEnd"/>
      <w:r>
        <w:rPr>
          <w:rStyle w:val="21"/>
          <w:color w:val="auto"/>
        </w:rPr>
        <w:t xml:space="preserve"> un </w:t>
      </w:r>
      <w:proofErr w:type="spellStart"/>
      <w:r>
        <w:rPr>
          <w:rStyle w:val="21"/>
          <w:color w:val="auto"/>
        </w:rPr>
        <w:t>fitoieguves</w:t>
      </w:r>
      <w:proofErr w:type="spellEnd"/>
      <w:r>
        <w:rPr>
          <w:rStyle w:val="21"/>
          <w:color w:val="auto"/>
        </w:rPr>
        <w:t xml:space="preserve"> tehnoloģijas. </w:t>
      </w:r>
      <w:proofErr w:type="spellStart"/>
      <w:r>
        <w:rPr>
          <w:rStyle w:val="21"/>
          <w:color w:val="auto"/>
        </w:rPr>
        <w:t>Journal</w:t>
      </w:r>
      <w:proofErr w:type="spellEnd"/>
      <w:r>
        <w:rPr>
          <w:rStyle w:val="21"/>
          <w:color w:val="auto"/>
        </w:rPr>
        <w:t xml:space="preserve"> </w:t>
      </w:r>
      <w:proofErr w:type="spellStart"/>
      <w:r>
        <w:rPr>
          <w:rStyle w:val="21"/>
          <w:color w:val="auto"/>
        </w:rPr>
        <w:t>of</w:t>
      </w:r>
      <w:proofErr w:type="spellEnd"/>
      <w:r>
        <w:rPr>
          <w:rStyle w:val="21"/>
          <w:color w:val="auto"/>
        </w:rPr>
        <w:t xml:space="preserve"> </w:t>
      </w:r>
      <w:proofErr w:type="spellStart"/>
      <w:r>
        <w:rPr>
          <w:rStyle w:val="21"/>
          <w:color w:val="auto"/>
        </w:rPr>
        <w:t>Environmental</w:t>
      </w:r>
      <w:proofErr w:type="spellEnd"/>
      <w:r>
        <w:rPr>
          <w:rStyle w:val="21"/>
          <w:color w:val="auto"/>
        </w:rPr>
        <w:t xml:space="preserve"> </w:t>
      </w:r>
      <w:proofErr w:type="spellStart"/>
      <w:r>
        <w:rPr>
          <w:rStyle w:val="21"/>
          <w:color w:val="auto"/>
        </w:rPr>
        <w:t>Quality</w:t>
      </w:r>
      <w:proofErr w:type="spellEnd"/>
      <w:r>
        <w:rPr>
          <w:rStyle w:val="21"/>
          <w:color w:val="auto"/>
        </w:rPr>
        <w:t>, 36(5), 1429.-1443. lpp.</w:t>
      </w:r>
    </w:p>
    <w:p w14:paraId="0464685C" w14:textId="77777777" w:rsidR="00C51FAD" w:rsidRPr="00C51FAD" w:rsidRDefault="00C51FAD" w:rsidP="00C51FAD">
      <w:pPr>
        <w:pStyle w:val="22"/>
        <w:numPr>
          <w:ilvl w:val="0"/>
          <w:numId w:val="33"/>
        </w:numPr>
        <w:ind w:left="567" w:hanging="283"/>
        <w:jc w:val="both"/>
        <w:rPr>
          <w:color w:val="auto"/>
        </w:rPr>
      </w:pPr>
      <w:proofErr w:type="spellStart"/>
      <w:r>
        <w:rPr>
          <w:rStyle w:val="21"/>
          <w:color w:val="auto"/>
        </w:rPr>
        <w:t>Cotton</w:t>
      </w:r>
      <w:proofErr w:type="spellEnd"/>
      <w:r>
        <w:rPr>
          <w:rStyle w:val="21"/>
          <w:color w:val="auto"/>
        </w:rPr>
        <w:t xml:space="preserve">, S. (1997). Dārgmetālu ķīmija. </w:t>
      </w:r>
      <w:proofErr w:type="spellStart"/>
      <w:r>
        <w:rPr>
          <w:rStyle w:val="21"/>
          <w:color w:val="auto"/>
        </w:rPr>
        <w:t>Springer</w:t>
      </w:r>
      <w:proofErr w:type="spellEnd"/>
      <w:r>
        <w:rPr>
          <w:rStyle w:val="21"/>
          <w:color w:val="auto"/>
        </w:rPr>
        <w:t xml:space="preserve"> </w:t>
      </w:r>
      <w:proofErr w:type="spellStart"/>
      <w:r>
        <w:rPr>
          <w:rStyle w:val="21"/>
          <w:color w:val="auto"/>
        </w:rPr>
        <w:t>Science</w:t>
      </w:r>
      <w:proofErr w:type="spellEnd"/>
      <w:r>
        <w:rPr>
          <w:rStyle w:val="21"/>
          <w:color w:val="auto"/>
        </w:rPr>
        <w:t xml:space="preserve"> &amp; </w:t>
      </w:r>
      <w:proofErr w:type="spellStart"/>
      <w:r>
        <w:rPr>
          <w:rStyle w:val="21"/>
          <w:color w:val="auto"/>
        </w:rPr>
        <w:t>Business</w:t>
      </w:r>
      <w:proofErr w:type="spellEnd"/>
      <w:r>
        <w:rPr>
          <w:rStyle w:val="21"/>
          <w:color w:val="auto"/>
        </w:rPr>
        <w:t xml:space="preserve"> </w:t>
      </w:r>
      <w:proofErr w:type="spellStart"/>
      <w:r>
        <w:rPr>
          <w:rStyle w:val="21"/>
          <w:color w:val="auto"/>
        </w:rPr>
        <w:t>Media</w:t>
      </w:r>
      <w:proofErr w:type="spellEnd"/>
      <w:r>
        <w:rPr>
          <w:rStyle w:val="21"/>
          <w:color w:val="auto"/>
        </w:rPr>
        <w:t>.</w:t>
      </w:r>
    </w:p>
    <w:p w14:paraId="1B044520" w14:textId="77777777" w:rsidR="00C51FAD" w:rsidRPr="00C51FAD" w:rsidRDefault="00C51FAD" w:rsidP="00C51FAD">
      <w:pPr>
        <w:pStyle w:val="22"/>
        <w:numPr>
          <w:ilvl w:val="0"/>
          <w:numId w:val="33"/>
        </w:numPr>
        <w:ind w:left="567" w:hanging="283"/>
        <w:jc w:val="both"/>
        <w:rPr>
          <w:color w:val="auto"/>
        </w:rPr>
      </w:pPr>
      <w:r>
        <w:rPr>
          <w:rStyle w:val="21"/>
          <w:color w:val="auto"/>
        </w:rPr>
        <w:t xml:space="preserve">Dinh, T., Z. Dobo, Z. H. </w:t>
      </w:r>
      <w:proofErr w:type="spellStart"/>
      <w:r>
        <w:rPr>
          <w:rStyle w:val="21"/>
          <w:color w:val="auto"/>
        </w:rPr>
        <w:t>Kovacs</w:t>
      </w:r>
      <w:proofErr w:type="spellEnd"/>
      <w:r>
        <w:rPr>
          <w:rStyle w:val="21"/>
          <w:color w:val="auto"/>
        </w:rPr>
        <w:t xml:space="preserve"> (2022a). Cēlmetālu </w:t>
      </w:r>
      <w:proofErr w:type="spellStart"/>
      <w:r>
        <w:rPr>
          <w:rStyle w:val="21"/>
          <w:color w:val="auto"/>
        </w:rPr>
        <w:t>fitoieguve</w:t>
      </w:r>
      <w:proofErr w:type="spellEnd"/>
      <w:r>
        <w:rPr>
          <w:rStyle w:val="21"/>
          <w:color w:val="auto"/>
        </w:rPr>
        <w:t xml:space="preserve"> - pārskats. </w:t>
      </w:r>
      <w:proofErr w:type="spellStart"/>
      <w:r>
        <w:rPr>
          <w:rStyle w:val="21"/>
          <w:color w:val="auto"/>
        </w:rPr>
        <w:t>Chemosphere</w:t>
      </w:r>
      <w:proofErr w:type="spellEnd"/>
      <w:r>
        <w:rPr>
          <w:rStyle w:val="21"/>
          <w:color w:val="auto"/>
        </w:rPr>
        <w:t>, 286, 131805. lpp.</w:t>
      </w:r>
    </w:p>
    <w:p w14:paraId="0DDC9CD8" w14:textId="77777777" w:rsidR="00C51FAD" w:rsidRPr="00C51FAD" w:rsidRDefault="00C51FAD" w:rsidP="00C51FAD">
      <w:pPr>
        <w:pStyle w:val="22"/>
        <w:numPr>
          <w:ilvl w:val="0"/>
          <w:numId w:val="33"/>
        </w:numPr>
        <w:ind w:left="567" w:hanging="283"/>
        <w:jc w:val="both"/>
        <w:rPr>
          <w:color w:val="auto"/>
        </w:rPr>
      </w:pPr>
      <w:r>
        <w:rPr>
          <w:rStyle w:val="21"/>
          <w:color w:val="auto"/>
        </w:rPr>
        <w:t xml:space="preserve">Dinh, T., Z. Dobo, H. </w:t>
      </w:r>
      <w:proofErr w:type="spellStart"/>
      <w:r>
        <w:rPr>
          <w:rStyle w:val="21"/>
          <w:color w:val="auto"/>
        </w:rPr>
        <w:t>Kovacs</w:t>
      </w:r>
      <w:proofErr w:type="spellEnd"/>
      <w:r>
        <w:rPr>
          <w:rStyle w:val="21"/>
          <w:color w:val="auto"/>
        </w:rPr>
        <w:t xml:space="preserve"> (2022b). </w:t>
      </w:r>
      <w:proofErr w:type="spellStart"/>
      <w:r>
        <w:rPr>
          <w:rStyle w:val="21"/>
          <w:color w:val="auto"/>
        </w:rPr>
        <w:t>Retzemju</w:t>
      </w:r>
      <w:proofErr w:type="spellEnd"/>
      <w:r>
        <w:rPr>
          <w:rStyle w:val="21"/>
          <w:color w:val="auto"/>
        </w:rPr>
        <w:t xml:space="preserve"> elementu </w:t>
      </w:r>
      <w:proofErr w:type="spellStart"/>
      <w:r>
        <w:rPr>
          <w:rStyle w:val="21"/>
          <w:color w:val="auto"/>
        </w:rPr>
        <w:t>fitoieguve</w:t>
      </w:r>
      <w:proofErr w:type="spellEnd"/>
      <w:r>
        <w:rPr>
          <w:rStyle w:val="21"/>
          <w:color w:val="auto"/>
        </w:rPr>
        <w:t xml:space="preserve"> - pārskats. </w:t>
      </w:r>
      <w:proofErr w:type="spellStart"/>
      <w:r>
        <w:rPr>
          <w:rStyle w:val="21"/>
          <w:color w:val="auto"/>
        </w:rPr>
        <w:t>Chemosphere</w:t>
      </w:r>
      <w:proofErr w:type="spellEnd"/>
      <w:r>
        <w:rPr>
          <w:rStyle w:val="21"/>
          <w:color w:val="auto"/>
        </w:rPr>
        <w:t>, 297, 134259. lpp.</w:t>
      </w:r>
    </w:p>
    <w:p w14:paraId="6379B121" w14:textId="77777777" w:rsidR="00C51FAD" w:rsidRPr="00C51FAD" w:rsidRDefault="00C51FAD" w:rsidP="00C51FAD">
      <w:pPr>
        <w:pStyle w:val="22"/>
        <w:numPr>
          <w:ilvl w:val="0"/>
          <w:numId w:val="33"/>
        </w:numPr>
        <w:ind w:left="567" w:hanging="283"/>
        <w:jc w:val="both"/>
        <w:rPr>
          <w:color w:val="auto"/>
        </w:rPr>
      </w:pPr>
      <w:r>
        <w:rPr>
          <w:rStyle w:val="21"/>
          <w:color w:val="auto"/>
        </w:rPr>
        <w:t xml:space="preserve">Fernando, E.S., M.O. </w:t>
      </w:r>
      <w:proofErr w:type="spellStart"/>
      <w:r>
        <w:rPr>
          <w:rStyle w:val="21"/>
          <w:color w:val="auto"/>
        </w:rPr>
        <w:t>Quimado</w:t>
      </w:r>
      <w:proofErr w:type="spellEnd"/>
      <w:r>
        <w:rPr>
          <w:rStyle w:val="21"/>
          <w:color w:val="auto"/>
        </w:rPr>
        <w:t xml:space="preserve">, A.I. </w:t>
      </w:r>
      <w:proofErr w:type="spellStart"/>
      <w:r>
        <w:rPr>
          <w:rStyle w:val="21"/>
          <w:color w:val="auto"/>
        </w:rPr>
        <w:t>Doronila</w:t>
      </w:r>
      <w:proofErr w:type="spellEnd"/>
      <w:r>
        <w:rPr>
          <w:rStyle w:val="21"/>
          <w:color w:val="auto"/>
        </w:rPr>
        <w:t xml:space="preserve"> (2014). </w:t>
      </w:r>
      <w:proofErr w:type="spellStart"/>
      <w:r>
        <w:rPr>
          <w:rStyle w:val="21"/>
          <w:color w:val="auto"/>
        </w:rPr>
        <w:t>Rinorea</w:t>
      </w:r>
      <w:proofErr w:type="spellEnd"/>
      <w:r>
        <w:rPr>
          <w:rStyle w:val="21"/>
          <w:color w:val="auto"/>
        </w:rPr>
        <w:t xml:space="preserve"> </w:t>
      </w:r>
      <w:proofErr w:type="spellStart"/>
      <w:r>
        <w:rPr>
          <w:rStyle w:val="21"/>
          <w:color w:val="auto"/>
        </w:rPr>
        <w:t>niccolifera</w:t>
      </w:r>
      <w:proofErr w:type="spellEnd"/>
      <w:r>
        <w:rPr>
          <w:rStyle w:val="21"/>
          <w:color w:val="auto"/>
        </w:rPr>
        <w:t xml:space="preserve"> (</w:t>
      </w:r>
      <w:proofErr w:type="spellStart"/>
      <w:r>
        <w:rPr>
          <w:rStyle w:val="21"/>
          <w:color w:val="auto"/>
        </w:rPr>
        <w:t>Violaceae</w:t>
      </w:r>
      <w:proofErr w:type="spellEnd"/>
      <w:r>
        <w:rPr>
          <w:rStyle w:val="21"/>
          <w:color w:val="auto"/>
        </w:rPr>
        <w:t xml:space="preserve">) - jauna, niķeli </w:t>
      </w:r>
      <w:proofErr w:type="spellStart"/>
      <w:r>
        <w:rPr>
          <w:rStyle w:val="21"/>
          <w:color w:val="auto"/>
        </w:rPr>
        <w:t>hiperakumulējoša</w:t>
      </w:r>
      <w:proofErr w:type="spellEnd"/>
      <w:r>
        <w:rPr>
          <w:rStyle w:val="21"/>
          <w:color w:val="auto"/>
        </w:rPr>
        <w:t xml:space="preserve"> suga no </w:t>
      </w:r>
      <w:proofErr w:type="spellStart"/>
      <w:r>
        <w:rPr>
          <w:rStyle w:val="21"/>
          <w:color w:val="auto"/>
        </w:rPr>
        <w:t>Lusonas</w:t>
      </w:r>
      <w:proofErr w:type="spellEnd"/>
      <w:r>
        <w:rPr>
          <w:rStyle w:val="21"/>
          <w:color w:val="auto"/>
        </w:rPr>
        <w:t xml:space="preserve"> salas Filipīnās. </w:t>
      </w:r>
      <w:proofErr w:type="spellStart"/>
      <w:r>
        <w:rPr>
          <w:rStyle w:val="21"/>
          <w:color w:val="auto"/>
        </w:rPr>
        <w:t>PhytoKeys</w:t>
      </w:r>
      <w:proofErr w:type="spellEnd"/>
      <w:r>
        <w:rPr>
          <w:rStyle w:val="21"/>
          <w:color w:val="auto"/>
        </w:rPr>
        <w:t>, (37), 1. lpp.</w:t>
      </w:r>
    </w:p>
    <w:p w14:paraId="4E8D34B3" w14:textId="77777777" w:rsidR="00C51FAD" w:rsidRPr="00C51FAD" w:rsidRDefault="00C51FAD" w:rsidP="00C51FAD">
      <w:pPr>
        <w:pStyle w:val="22"/>
        <w:numPr>
          <w:ilvl w:val="0"/>
          <w:numId w:val="33"/>
        </w:numPr>
        <w:ind w:left="567" w:hanging="283"/>
        <w:jc w:val="both"/>
        <w:rPr>
          <w:color w:val="auto"/>
        </w:rPr>
      </w:pPr>
      <w:proofErr w:type="spellStart"/>
      <w:r>
        <w:rPr>
          <w:rStyle w:val="21"/>
          <w:color w:val="auto"/>
        </w:rPr>
        <w:t>Girling</w:t>
      </w:r>
      <w:proofErr w:type="spellEnd"/>
      <w:r>
        <w:rPr>
          <w:rStyle w:val="21"/>
          <w:color w:val="auto"/>
        </w:rPr>
        <w:t xml:space="preserve">, C.A., P.J. </w:t>
      </w:r>
      <w:proofErr w:type="spellStart"/>
      <w:r>
        <w:rPr>
          <w:rStyle w:val="21"/>
          <w:color w:val="auto"/>
        </w:rPr>
        <w:t>Peterson</w:t>
      </w:r>
      <w:proofErr w:type="spellEnd"/>
      <w:r>
        <w:rPr>
          <w:rStyle w:val="21"/>
          <w:color w:val="auto"/>
        </w:rPr>
        <w:t xml:space="preserve"> (1980). Zelts augos. </w:t>
      </w:r>
      <w:proofErr w:type="spellStart"/>
      <w:r>
        <w:rPr>
          <w:rStyle w:val="21"/>
          <w:color w:val="auto"/>
        </w:rPr>
        <w:t>Gold</w:t>
      </w:r>
      <w:proofErr w:type="spellEnd"/>
      <w:r>
        <w:rPr>
          <w:rStyle w:val="21"/>
          <w:color w:val="auto"/>
        </w:rPr>
        <w:t xml:space="preserve"> </w:t>
      </w:r>
      <w:proofErr w:type="spellStart"/>
      <w:r>
        <w:rPr>
          <w:rStyle w:val="21"/>
          <w:color w:val="auto"/>
        </w:rPr>
        <w:t>bulletin</w:t>
      </w:r>
      <w:proofErr w:type="spellEnd"/>
      <w:r>
        <w:rPr>
          <w:rStyle w:val="21"/>
          <w:color w:val="auto"/>
        </w:rPr>
        <w:t>, 13, 151.-157. lpp.</w:t>
      </w:r>
    </w:p>
    <w:p w14:paraId="1A2B9E95" w14:textId="77777777" w:rsidR="00C51FAD" w:rsidRPr="00C51FAD" w:rsidRDefault="00C51FAD" w:rsidP="00C51FAD">
      <w:pPr>
        <w:pStyle w:val="22"/>
        <w:numPr>
          <w:ilvl w:val="0"/>
          <w:numId w:val="33"/>
        </w:numPr>
        <w:ind w:left="567" w:hanging="283"/>
        <w:jc w:val="both"/>
        <w:rPr>
          <w:color w:val="auto"/>
        </w:rPr>
      </w:pPr>
      <w:proofErr w:type="spellStart"/>
      <w:r>
        <w:rPr>
          <w:rStyle w:val="21"/>
          <w:color w:val="auto"/>
        </w:rPr>
        <w:t>González-Valdez</w:t>
      </w:r>
      <w:proofErr w:type="spellEnd"/>
      <w:r>
        <w:rPr>
          <w:rStyle w:val="21"/>
          <w:color w:val="auto"/>
        </w:rPr>
        <w:t xml:space="preserve">, E., A. </w:t>
      </w:r>
      <w:proofErr w:type="spellStart"/>
      <w:r>
        <w:rPr>
          <w:rStyle w:val="21"/>
          <w:color w:val="auto"/>
        </w:rPr>
        <w:t>Alarcón</w:t>
      </w:r>
      <w:proofErr w:type="spellEnd"/>
      <w:r>
        <w:rPr>
          <w:rStyle w:val="21"/>
          <w:color w:val="auto"/>
        </w:rPr>
        <w:t xml:space="preserve">, R. </w:t>
      </w:r>
      <w:proofErr w:type="spellStart"/>
      <w:r>
        <w:rPr>
          <w:rStyle w:val="21"/>
          <w:color w:val="auto"/>
        </w:rPr>
        <w:t>Ferrera-Cerrato</w:t>
      </w:r>
      <w:proofErr w:type="spellEnd"/>
      <w:r>
        <w:rPr>
          <w:rStyle w:val="21"/>
          <w:color w:val="auto"/>
        </w:rPr>
        <w:t xml:space="preserve">, H.R. </w:t>
      </w:r>
      <w:proofErr w:type="spellStart"/>
      <w:r>
        <w:rPr>
          <w:rStyle w:val="21"/>
          <w:color w:val="auto"/>
        </w:rPr>
        <w:t>Vega-Carrillo</w:t>
      </w:r>
      <w:proofErr w:type="spellEnd"/>
      <w:r>
        <w:rPr>
          <w:rStyle w:val="21"/>
          <w:color w:val="auto"/>
        </w:rPr>
        <w:t xml:space="preserve">, M. </w:t>
      </w:r>
      <w:proofErr w:type="spellStart"/>
      <w:r>
        <w:rPr>
          <w:rStyle w:val="21"/>
          <w:color w:val="auto"/>
        </w:rPr>
        <w:t>Maldonado-Vega</w:t>
      </w:r>
      <w:proofErr w:type="spellEnd"/>
      <w:r>
        <w:rPr>
          <w:rStyle w:val="21"/>
          <w:color w:val="auto"/>
        </w:rPr>
        <w:t xml:space="preserve">, M.Á. Salas- </w:t>
      </w:r>
      <w:proofErr w:type="spellStart"/>
      <w:r>
        <w:rPr>
          <w:rStyle w:val="21"/>
          <w:color w:val="auto"/>
        </w:rPr>
        <w:t>Luévano</w:t>
      </w:r>
      <w:proofErr w:type="spellEnd"/>
      <w:r>
        <w:rPr>
          <w:rStyle w:val="21"/>
          <w:color w:val="auto"/>
        </w:rPr>
        <w:t xml:space="preserve">, R. </w:t>
      </w:r>
      <w:proofErr w:type="spellStart"/>
      <w:r>
        <w:rPr>
          <w:rStyle w:val="21"/>
          <w:color w:val="auto"/>
        </w:rPr>
        <w:t>Argumedo-Delira</w:t>
      </w:r>
      <w:proofErr w:type="spellEnd"/>
      <w:r>
        <w:rPr>
          <w:rStyle w:val="21"/>
          <w:color w:val="auto"/>
        </w:rPr>
        <w:t xml:space="preserve"> (2018). Au, </w:t>
      </w:r>
      <w:proofErr w:type="spellStart"/>
      <w:r>
        <w:rPr>
          <w:rStyle w:val="21"/>
          <w:color w:val="auto"/>
        </w:rPr>
        <w:t>Ag</w:t>
      </w:r>
      <w:proofErr w:type="spellEnd"/>
      <w:r>
        <w:rPr>
          <w:rStyle w:val="21"/>
          <w:color w:val="auto"/>
        </w:rPr>
        <w:t xml:space="preserve"> un </w:t>
      </w:r>
      <w:proofErr w:type="spellStart"/>
      <w:r>
        <w:rPr>
          <w:rStyle w:val="21"/>
          <w:color w:val="auto"/>
        </w:rPr>
        <w:t>Cu</w:t>
      </w:r>
      <w:proofErr w:type="spellEnd"/>
      <w:r>
        <w:rPr>
          <w:rStyle w:val="21"/>
          <w:color w:val="auto"/>
        </w:rPr>
        <w:t xml:space="preserve"> inducēta uzkrāšanās </w:t>
      </w:r>
      <w:proofErr w:type="spellStart"/>
      <w:r>
        <w:rPr>
          <w:rStyle w:val="21"/>
          <w:color w:val="auto"/>
        </w:rPr>
        <w:t>Brassica</w:t>
      </w:r>
      <w:proofErr w:type="spellEnd"/>
      <w:r>
        <w:rPr>
          <w:rStyle w:val="21"/>
          <w:color w:val="auto"/>
        </w:rPr>
        <w:t xml:space="preserve"> </w:t>
      </w:r>
      <w:proofErr w:type="spellStart"/>
      <w:r>
        <w:rPr>
          <w:rStyle w:val="21"/>
          <w:color w:val="auto"/>
        </w:rPr>
        <w:t>napus</w:t>
      </w:r>
      <w:proofErr w:type="spellEnd"/>
      <w:r>
        <w:rPr>
          <w:rStyle w:val="21"/>
          <w:color w:val="auto"/>
        </w:rPr>
        <w:t xml:space="preserve">, kas audzēta raktuvju sārņos, </w:t>
      </w:r>
      <w:proofErr w:type="spellStart"/>
      <w:r>
        <w:rPr>
          <w:rStyle w:val="21"/>
          <w:color w:val="auto"/>
        </w:rPr>
        <w:t>inokulējot</w:t>
      </w:r>
      <w:proofErr w:type="spellEnd"/>
      <w:r>
        <w:rPr>
          <w:rStyle w:val="21"/>
          <w:color w:val="auto"/>
        </w:rPr>
        <w:t xml:space="preserve"> </w:t>
      </w:r>
      <w:proofErr w:type="spellStart"/>
      <w:r>
        <w:rPr>
          <w:rStyle w:val="21"/>
          <w:color w:val="auto"/>
        </w:rPr>
        <w:t>Aspergillus</w:t>
      </w:r>
      <w:proofErr w:type="spellEnd"/>
      <w:r>
        <w:rPr>
          <w:rStyle w:val="21"/>
          <w:color w:val="auto"/>
        </w:rPr>
        <w:t xml:space="preserve"> niger un izmantojot divus ķīmiskus savienojumus. </w:t>
      </w:r>
      <w:proofErr w:type="spellStart"/>
      <w:r>
        <w:rPr>
          <w:rStyle w:val="21"/>
          <w:color w:val="auto"/>
        </w:rPr>
        <w:t>Ecotoxicology</w:t>
      </w:r>
      <w:proofErr w:type="spellEnd"/>
      <w:r>
        <w:rPr>
          <w:rStyle w:val="21"/>
          <w:color w:val="auto"/>
        </w:rPr>
        <w:t xml:space="preserve"> </w:t>
      </w:r>
      <w:proofErr w:type="spellStart"/>
      <w:r>
        <w:rPr>
          <w:rStyle w:val="21"/>
          <w:color w:val="auto"/>
        </w:rPr>
        <w:t>and</w:t>
      </w:r>
      <w:proofErr w:type="spellEnd"/>
      <w:r>
        <w:rPr>
          <w:rStyle w:val="21"/>
          <w:color w:val="auto"/>
        </w:rPr>
        <w:t xml:space="preserve"> </w:t>
      </w:r>
      <w:proofErr w:type="spellStart"/>
      <w:r>
        <w:rPr>
          <w:rStyle w:val="21"/>
          <w:color w:val="auto"/>
        </w:rPr>
        <w:t>environmental</w:t>
      </w:r>
      <w:proofErr w:type="spellEnd"/>
      <w:r>
        <w:rPr>
          <w:rStyle w:val="21"/>
          <w:color w:val="auto"/>
        </w:rPr>
        <w:t xml:space="preserve"> </w:t>
      </w:r>
      <w:proofErr w:type="spellStart"/>
      <w:r>
        <w:rPr>
          <w:rStyle w:val="21"/>
          <w:color w:val="auto"/>
        </w:rPr>
        <w:t>safety</w:t>
      </w:r>
      <w:proofErr w:type="spellEnd"/>
      <w:r>
        <w:rPr>
          <w:rStyle w:val="21"/>
          <w:color w:val="auto"/>
        </w:rPr>
        <w:t>, 154, 180.-186. lpp.</w:t>
      </w:r>
    </w:p>
    <w:p w14:paraId="166F6EA8" w14:textId="77777777" w:rsidR="00C51FAD" w:rsidRPr="00C51FAD" w:rsidRDefault="00C51FAD" w:rsidP="00C51FAD">
      <w:pPr>
        <w:pStyle w:val="22"/>
        <w:numPr>
          <w:ilvl w:val="0"/>
          <w:numId w:val="33"/>
        </w:numPr>
        <w:ind w:left="567" w:hanging="283"/>
        <w:jc w:val="both"/>
        <w:rPr>
          <w:color w:val="auto"/>
        </w:rPr>
      </w:pPr>
      <w:proofErr w:type="spellStart"/>
      <w:r>
        <w:rPr>
          <w:rStyle w:val="21"/>
          <w:color w:val="auto"/>
        </w:rPr>
        <w:t>Handayanto</w:t>
      </w:r>
      <w:proofErr w:type="spellEnd"/>
      <w:r>
        <w:rPr>
          <w:rStyle w:val="21"/>
          <w:color w:val="auto"/>
        </w:rPr>
        <w:t xml:space="preserve">, E., N. </w:t>
      </w:r>
      <w:proofErr w:type="spellStart"/>
      <w:r>
        <w:rPr>
          <w:rStyle w:val="21"/>
          <w:color w:val="auto"/>
        </w:rPr>
        <w:t>Muddarisna</w:t>
      </w:r>
      <w:proofErr w:type="spellEnd"/>
      <w:r>
        <w:rPr>
          <w:rStyle w:val="21"/>
          <w:color w:val="auto"/>
        </w:rPr>
        <w:t xml:space="preserve">, B.D. </w:t>
      </w:r>
      <w:proofErr w:type="spellStart"/>
      <w:r>
        <w:rPr>
          <w:rStyle w:val="21"/>
          <w:color w:val="auto"/>
        </w:rPr>
        <w:t>Krisnayanti</w:t>
      </w:r>
      <w:proofErr w:type="spellEnd"/>
      <w:r>
        <w:rPr>
          <w:rStyle w:val="21"/>
          <w:color w:val="auto"/>
        </w:rPr>
        <w:t xml:space="preserve"> (2014). Inducēta dzīvsudraba un zelta </w:t>
      </w:r>
      <w:proofErr w:type="spellStart"/>
      <w:r>
        <w:rPr>
          <w:rStyle w:val="21"/>
          <w:color w:val="auto"/>
        </w:rPr>
        <w:t>fitoekstrakcija</w:t>
      </w:r>
      <w:proofErr w:type="spellEnd"/>
      <w:r>
        <w:rPr>
          <w:rStyle w:val="21"/>
          <w:color w:val="auto"/>
        </w:rPr>
        <w:t xml:space="preserve"> no cianēšanas sārņiem neliela mēroga zelta ieguves zonā </w:t>
      </w:r>
      <w:proofErr w:type="spellStart"/>
      <w:r>
        <w:rPr>
          <w:rStyle w:val="21"/>
          <w:color w:val="auto"/>
        </w:rPr>
        <w:t>Rietumlombokā</w:t>
      </w:r>
      <w:proofErr w:type="spellEnd"/>
      <w:r>
        <w:rPr>
          <w:rStyle w:val="21"/>
          <w:color w:val="auto"/>
        </w:rPr>
        <w:t xml:space="preserve">, Indonēzijā. </w:t>
      </w:r>
      <w:proofErr w:type="spellStart"/>
      <w:r>
        <w:rPr>
          <w:rStyle w:val="21"/>
          <w:color w:val="auto"/>
        </w:rPr>
        <w:t>Advances</w:t>
      </w:r>
      <w:proofErr w:type="spellEnd"/>
      <w:r>
        <w:rPr>
          <w:rStyle w:val="21"/>
          <w:color w:val="auto"/>
        </w:rPr>
        <w:t xml:space="preserve"> </w:t>
      </w:r>
      <w:proofErr w:type="spellStart"/>
      <w:r>
        <w:rPr>
          <w:rStyle w:val="21"/>
          <w:color w:val="auto"/>
        </w:rPr>
        <w:t>in</w:t>
      </w:r>
      <w:proofErr w:type="spellEnd"/>
      <w:r>
        <w:rPr>
          <w:rStyle w:val="21"/>
          <w:color w:val="auto"/>
        </w:rPr>
        <w:t xml:space="preserve"> </w:t>
      </w:r>
      <w:proofErr w:type="spellStart"/>
      <w:r>
        <w:rPr>
          <w:rStyle w:val="21"/>
          <w:color w:val="auto"/>
        </w:rPr>
        <w:t>Environmental</w:t>
      </w:r>
      <w:proofErr w:type="spellEnd"/>
      <w:r>
        <w:rPr>
          <w:rStyle w:val="21"/>
          <w:color w:val="auto"/>
        </w:rPr>
        <w:t xml:space="preserve"> </w:t>
      </w:r>
      <w:proofErr w:type="spellStart"/>
      <w:r>
        <w:rPr>
          <w:rStyle w:val="21"/>
          <w:color w:val="auto"/>
        </w:rPr>
        <w:t>Biology</w:t>
      </w:r>
      <w:proofErr w:type="spellEnd"/>
      <w:r>
        <w:rPr>
          <w:rStyle w:val="21"/>
          <w:color w:val="auto"/>
        </w:rPr>
        <w:t>, 1277.-1285. lpp.</w:t>
      </w:r>
    </w:p>
    <w:p w14:paraId="4BF4E32B" w14:textId="77777777" w:rsidR="00C51FAD" w:rsidRPr="00C51FAD" w:rsidRDefault="00C51FAD" w:rsidP="00C51FAD">
      <w:pPr>
        <w:pStyle w:val="22"/>
        <w:numPr>
          <w:ilvl w:val="0"/>
          <w:numId w:val="33"/>
        </w:numPr>
        <w:ind w:left="567" w:hanging="283"/>
        <w:jc w:val="both"/>
        <w:rPr>
          <w:rStyle w:val="21"/>
          <w:color w:val="auto"/>
        </w:rPr>
      </w:pPr>
      <w:proofErr w:type="spellStart"/>
      <w:r>
        <w:rPr>
          <w:rStyle w:val="21"/>
          <w:color w:val="auto"/>
        </w:rPr>
        <w:t>Jally</w:t>
      </w:r>
      <w:proofErr w:type="spellEnd"/>
      <w:r>
        <w:rPr>
          <w:rStyle w:val="21"/>
          <w:color w:val="auto"/>
        </w:rPr>
        <w:t xml:space="preserve">, B., B. </w:t>
      </w:r>
      <w:proofErr w:type="spellStart"/>
      <w:r>
        <w:rPr>
          <w:rStyle w:val="21"/>
          <w:color w:val="auto"/>
        </w:rPr>
        <w:t>Laubie</w:t>
      </w:r>
      <w:proofErr w:type="spellEnd"/>
      <w:r>
        <w:rPr>
          <w:rStyle w:val="21"/>
          <w:color w:val="auto"/>
        </w:rPr>
        <w:t xml:space="preserve">, Y.T. </w:t>
      </w:r>
      <w:proofErr w:type="spellStart"/>
      <w:r>
        <w:rPr>
          <w:rStyle w:val="21"/>
          <w:color w:val="auto"/>
        </w:rPr>
        <w:t>Tang</w:t>
      </w:r>
      <w:proofErr w:type="spellEnd"/>
      <w:r>
        <w:rPr>
          <w:rStyle w:val="21"/>
          <w:color w:val="auto"/>
        </w:rPr>
        <w:t xml:space="preserve">, M.O. </w:t>
      </w:r>
      <w:proofErr w:type="spellStart"/>
      <w:r>
        <w:rPr>
          <w:rStyle w:val="21"/>
          <w:color w:val="auto"/>
        </w:rPr>
        <w:t>Simonnot</w:t>
      </w:r>
      <w:proofErr w:type="spellEnd"/>
      <w:r>
        <w:rPr>
          <w:rStyle w:val="21"/>
          <w:color w:val="auto"/>
        </w:rPr>
        <w:t xml:space="preserve"> (2021). Augu pārstrāde par produktiem: zeltu, </w:t>
      </w:r>
      <w:proofErr w:type="spellStart"/>
      <w:r>
        <w:rPr>
          <w:rStyle w:val="21"/>
          <w:color w:val="auto"/>
        </w:rPr>
        <w:t>retzemju</w:t>
      </w:r>
      <w:proofErr w:type="spellEnd"/>
      <w:r>
        <w:rPr>
          <w:rStyle w:val="21"/>
          <w:color w:val="auto"/>
        </w:rPr>
        <w:t xml:space="preserve"> un citiem elementiem. </w:t>
      </w:r>
      <w:proofErr w:type="spellStart"/>
      <w:r>
        <w:rPr>
          <w:rStyle w:val="21"/>
          <w:color w:val="auto"/>
        </w:rPr>
        <w:t>Agroieguve</w:t>
      </w:r>
      <w:proofErr w:type="spellEnd"/>
      <w:r>
        <w:rPr>
          <w:rStyle w:val="21"/>
          <w:color w:val="auto"/>
        </w:rPr>
        <w:t xml:space="preserve">: Metālu ieguve: </w:t>
      </w:r>
      <w:proofErr w:type="spellStart"/>
      <w:r>
        <w:rPr>
          <w:rStyle w:val="21"/>
          <w:color w:val="auto"/>
        </w:rPr>
        <w:t>Extracting</w:t>
      </w:r>
      <w:proofErr w:type="spellEnd"/>
      <w:r>
        <w:rPr>
          <w:rStyle w:val="21"/>
          <w:color w:val="auto"/>
        </w:rPr>
        <w:t xml:space="preserve"> </w:t>
      </w:r>
      <w:proofErr w:type="spellStart"/>
      <w:r>
        <w:rPr>
          <w:rStyle w:val="21"/>
          <w:color w:val="auto"/>
        </w:rPr>
        <w:t>Unconventional</w:t>
      </w:r>
      <w:proofErr w:type="spellEnd"/>
      <w:r>
        <w:rPr>
          <w:rStyle w:val="21"/>
          <w:color w:val="auto"/>
        </w:rPr>
        <w:t xml:space="preserve"> Resources </w:t>
      </w:r>
      <w:proofErr w:type="spellStart"/>
      <w:r>
        <w:rPr>
          <w:rStyle w:val="21"/>
          <w:color w:val="auto"/>
        </w:rPr>
        <w:t>Using</w:t>
      </w:r>
      <w:proofErr w:type="spellEnd"/>
      <w:r>
        <w:rPr>
          <w:rStyle w:val="21"/>
          <w:color w:val="auto"/>
        </w:rPr>
        <w:t xml:space="preserve"> </w:t>
      </w:r>
      <w:proofErr w:type="spellStart"/>
      <w:r>
        <w:rPr>
          <w:rStyle w:val="21"/>
          <w:color w:val="auto"/>
        </w:rPr>
        <w:t>Plants</w:t>
      </w:r>
      <w:proofErr w:type="spellEnd"/>
      <w:r>
        <w:rPr>
          <w:rStyle w:val="21"/>
          <w:color w:val="auto"/>
        </w:rPr>
        <w:t>, 63.-74. lpp.</w:t>
      </w:r>
    </w:p>
    <w:p w14:paraId="0CBBD50C" w14:textId="77777777" w:rsidR="00C51FAD" w:rsidRPr="00C51FAD" w:rsidRDefault="00C51FAD" w:rsidP="00C51FAD">
      <w:pPr>
        <w:pStyle w:val="22"/>
        <w:jc w:val="both"/>
        <w:rPr>
          <w:color w:val="auto"/>
        </w:rPr>
      </w:pPr>
      <w:r>
        <w:br w:type="page"/>
      </w:r>
    </w:p>
    <w:p w14:paraId="1CE8DA78" w14:textId="77777777" w:rsidR="00C51FAD" w:rsidRPr="00C51FAD" w:rsidRDefault="00C51FAD" w:rsidP="00C51FAD">
      <w:pPr>
        <w:pStyle w:val="22"/>
        <w:numPr>
          <w:ilvl w:val="0"/>
          <w:numId w:val="33"/>
        </w:numPr>
        <w:ind w:left="567" w:hanging="283"/>
        <w:jc w:val="both"/>
        <w:rPr>
          <w:color w:val="auto"/>
        </w:rPr>
      </w:pPr>
      <w:proofErr w:type="spellStart"/>
      <w:r>
        <w:rPr>
          <w:rStyle w:val="21"/>
          <w:color w:val="auto"/>
        </w:rPr>
        <w:lastRenderedPageBreak/>
        <w:t>Keeling</w:t>
      </w:r>
      <w:proofErr w:type="spellEnd"/>
      <w:r>
        <w:rPr>
          <w:rStyle w:val="21"/>
          <w:color w:val="auto"/>
        </w:rPr>
        <w:t xml:space="preserve">, S.M., R.B. </w:t>
      </w:r>
      <w:proofErr w:type="spellStart"/>
      <w:r>
        <w:rPr>
          <w:rStyle w:val="21"/>
          <w:color w:val="auto"/>
        </w:rPr>
        <w:t>Stewart</w:t>
      </w:r>
      <w:proofErr w:type="spellEnd"/>
      <w:r>
        <w:rPr>
          <w:rStyle w:val="21"/>
          <w:color w:val="auto"/>
        </w:rPr>
        <w:t xml:space="preserve">, C.W.N. Anderson, B.H. Robinson (2003). Niķeļa un kobalta </w:t>
      </w:r>
      <w:proofErr w:type="spellStart"/>
      <w:r>
        <w:rPr>
          <w:rStyle w:val="21"/>
          <w:color w:val="auto"/>
        </w:rPr>
        <w:t>fitoekstrakcija</w:t>
      </w:r>
      <w:proofErr w:type="spellEnd"/>
      <w:r>
        <w:rPr>
          <w:rStyle w:val="21"/>
          <w:color w:val="auto"/>
        </w:rPr>
        <w:t xml:space="preserve"> ar </w:t>
      </w:r>
      <w:proofErr w:type="spellStart"/>
      <w:r>
        <w:rPr>
          <w:rStyle w:val="21"/>
          <w:color w:val="auto"/>
        </w:rPr>
        <w:t>hiperakumulatora</w:t>
      </w:r>
      <w:proofErr w:type="spellEnd"/>
      <w:r>
        <w:rPr>
          <w:rStyle w:val="21"/>
          <w:color w:val="auto"/>
        </w:rPr>
        <w:t xml:space="preserve"> </w:t>
      </w:r>
      <w:proofErr w:type="spellStart"/>
      <w:r>
        <w:rPr>
          <w:rStyle w:val="21"/>
          <w:color w:val="auto"/>
        </w:rPr>
        <w:t>Berkheya</w:t>
      </w:r>
      <w:proofErr w:type="spellEnd"/>
      <w:r>
        <w:rPr>
          <w:rStyle w:val="21"/>
          <w:color w:val="auto"/>
        </w:rPr>
        <w:t xml:space="preserve"> </w:t>
      </w:r>
      <w:proofErr w:type="spellStart"/>
      <w:r>
        <w:rPr>
          <w:rStyle w:val="21"/>
          <w:color w:val="auto"/>
        </w:rPr>
        <w:t>coddii</w:t>
      </w:r>
      <w:proofErr w:type="spellEnd"/>
      <w:r>
        <w:rPr>
          <w:rStyle w:val="21"/>
          <w:color w:val="auto"/>
        </w:rPr>
        <w:t xml:space="preserve"> palīdzību: ietekme uz </w:t>
      </w:r>
      <w:proofErr w:type="spellStart"/>
      <w:r>
        <w:rPr>
          <w:rStyle w:val="21"/>
          <w:color w:val="auto"/>
        </w:rPr>
        <w:t>polimetālu</w:t>
      </w:r>
      <w:proofErr w:type="spellEnd"/>
      <w:r>
        <w:rPr>
          <w:rStyle w:val="21"/>
          <w:color w:val="auto"/>
        </w:rPr>
        <w:t xml:space="preserve"> </w:t>
      </w:r>
      <w:proofErr w:type="spellStart"/>
      <w:r>
        <w:rPr>
          <w:rStyle w:val="21"/>
          <w:color w:val="auto"/>
        </w:rPr>
        <w:t>fitoieguvi</w:t>
      </w:r>
      <w:proofErr w:type="spellEnd"/>
      <w:r>
        <w:rPr>
          <w:rStyle w:val="21"/>
          <w:color w:val="auto"/>
        </w:rPr>
        <w:t xml:space="preserve"> un </w:t>
      </w:r>
      <w:proofErr w:type="spellStart"/>
      <w:r>
        <w:rPr>
          <w:rStyle w:val="21"/>
          <w:color w:val="auto"/>
        </w:rPr>
        <w:t>fitoremediāciju</w:t>
      </w:r>
      <w:proofErr w:type="spellEnd"/>
      <w:r>
        <w:rPr>
          <w:rStyle w:val="21"/>
          <w:color w:val="auto"/>
        </w:rPr>
        <w:t xml:space="preserve">. </w:t>
      </w:r>
      <w:proofErr w:type="spellStart"/>
      <w:r>
        <w:rPr>
          <w:rStyle w:val="21"/>
          <w:color w:val="auto"/>
        </w:rPr>
        <w:t>International</w:t>
      </w:r>
      <w:proofErr w:type="spellEnd"/>
      <w:r>
        <w:rPr>
          <w:rStyle w:val="21"/>
          <w:color w:val="auto"/>
        </w:rPr>
        <w:t xml:space="preserve"> </w:t>
      </w:r>
      <w:proofErr w:type="spellStart"/>
      <w:r>
        <w:rPr>
          <w:rStyle w:val="21"/>
          <w:color w:val="auto"/>
        </w:rPr>
        <w:t>Journal</w:t>
      </w:r>
      <w:proofErr w:type="spellEnd"/>
      <w:r>
        <w:rPr>
          <w:rStyle w:val="21"/>
          <w:color w:val="auto"/>
        </w:rPr>
        <w:t xml:space="preserve"> </w:t>
      </w:r>
      <w:proofErr w:type="spellStart"/>
      <w:r>
        <w:rPr>
          <w:rStyle w:val="21"/>
          <w:color w:val="auto"/>
        </w:rPr>
        <w:t>of</w:t>
      </w:r>
      <w:proofErr w:type="spellEnd"/>
      <w:r>
        <w:rPr>
          <w:rStyle w:val="21"/>
          <w:color w:val="auto"/>
        </w:rPr>
        <w:t xml:space="preserve"> </w:t>
      </w:r>
      <w:proofErr w:type="spellStart"/>
      <w:r>
        <w:rPr>
          <w:rStyle w:val="21"/>
          <w:color w:val="auto"/>
        </w:rPr>
        <w:t>Phytoremediation</w:t>
      </w:r>
      <w:proofErr w:type="spellEnd"/>
      <w:r>
        <w:rPr>
          <w:rStyle w:val="21"/>
          <w:color w:val="auto"/>
        </w:rPr>
        <w:t>, 5(3), 235.-244. lpp.</w:t>
      </w:r>
    </w:p>
    <w:p w14:paraId="2C11EE69" w14:textId="77777777" w:rsidR="00C51FAD" w:rsidRPr="00C51FAD" w:rsidRDefault="00C51FAD" w:rsidP="00C51FAD">
      <w:pPr>
        <w:pStyle w:val="22"/>
        <w:numPr>
          <w:ilvl w:val="0"/>
          <w:numId w:val="33"/>
        </w:numPr>
        <w:ind w:left="567" w:hanging="283"/>
        <w:jc w:val="both"/>
        <w:rPr>
          <w:color w:val="auto"/>
        </w:rPr>
      </w:pPr>
      <w:proofErr w:type="spellStart"/>
      <w:r>
        <w:rPr>
          <w:rStyle w:val="21"/>
          <w:color w:val="auto"/>
        </w:rPr>
        <w:t>Krisnayanti</w:t>
      </w:r>
      <w:proofErr w:type="spellEnd"/>
      <w:r>
        <w:rPr>
          <w:rStyle w:val="21"/>
          <w:color w:val="auto"/>
        </w:rPr>
        <w:t xml:space="preserve">, B.D., C.W. Anderson, S. </w:t>
      </w:r>
      <w:proofErr w:type="spellStart"/>
      <w:r>
        <w:rPr>
          <w:rStyle w:val="21"/>
          <w:color w:val="auto"/>
        </w:rPr>
        <w:t>Sukartono</w:t>
      </w:r>
      <w:proofErr w:type="spellEnd"/>
      <w:r>
        <w:rPr>
          <w:rStyle w:val="21"/>
          <w:color w:val="auto"/>
        </w:rPr>
        <w:t xml:space="preserve">, Y. </w:t>
      </w:r>
      <w:proofErr w:type="spellStart"/>
      <w:r>
        <w:rPr>
          <w:rStyle w:val="21"/>
          <w:color w:val="auto"/>
        </w:rPr>
        <w:t>Afandi</w:t>
      </w:r>
      <w:proofErr w:type="spellEnd"/>
      <w:r>
        <w:rPr>
          <w:rStyle w:val="21"/>
          <w:color w:val="auto"/>
        </w:rPr>
        <w:t xml:space="preserve">, H. </w:t>
      </w:r>
      <w:proofErr w:type="spellStart"/>
      <w:r>
        <w:rPr>
          <w:rStyle w:val="21"/>
          <w:color w:val="auto"/>
        </w:rPr>
        <w:t>Suheri</w:t>
      </w:r>
      <w:proofErr w:type="spellEnd"/>
      <w:r>
        <w:rPr>
          <w:rStyle w:val="21"/>
          <w:color w:val="auto"/>
        </w:rPr>
        <w:t xml:space="preserve">, A. </w:t>
      </w:r>
      <w:proofErr w:type="spellStart"/>
      <w:r>
        <w:rPr>
          <w:rStyle w:val="21"/>
          <w:color w:val="auto"/>
        </w:rPr>
        <w:t>Ekawanti</w:t>
      </w:r>
      <w:proofErr w:type="spellEnd"/>
      <w:r>
        <w:rPr>
          <w:rStyle w:val="21"/>
          <w:color w:val="auto"/>
        </w:rPr>
        <w:t xml:space="preserve"> (2016). </w:t>
      </w:r>
      <w:proofErr w:type="spellStart"/>
      <w:r>
        <w:rPr>
          <w:rStyle w:val="21"/>
          <w:color w:val="auto"/>
        </w:rPr>
        <w:t>Fitoieguve</w:t>
      </w:r>
      <w:proofErr w:type="spellEnd"/>
      <w:r>
        <w:rPr>
          <w:rStyle w:val="21"/>
          <w:color w:val="auto"/>
        </w:rPr>
        <w:t xml:space="preserve"> izmantošana amatniecisko zelta raktuvju sārņu apsaimniekošanā. </w:t>
      </w:r>
      <w:proofErr w:type="spellStart"/>
      <w:r>
        <w:rPr>
          <w:rStyle w:val="21"/>
          <w:color w:val="auto"/>
        </w:rPr>
        <w:t>Minerals</w:t>
      </w:r>
      <w:proofErr w:type="spellEnd"/>
      <w:r>
        <w:rPr>
          <w:rStyle w:val="21"/>
          <w:color w:val="auto"/>
        </w:rPr>
        <w:t>, 6(3), 84. lpp.</w:t>
      </w:r>
    </w:p>
    <w:p w14:paraId="46F3EA31" w14:textId="77777777" w:rsidR="00C51FAD" w:rsidRPr="00C51FAD" w:rsidRDefault="00C51FAD" w:rsidP="00C51FAD">
      <w:pPr>
        <w:pStyle w:val="22"/>
        <w:numPr>
          <w:ilvl w:val="0"/>
          <w:numId w:val="33"/>
        </w:numPr>
        <w:ind w:left="567" w:hanging="283"/>
        <w:jc w:val="both"/>
        <w:rPr>
          <w:color w:val="auto"/>
        </w:rPr>
      </w:pPr>
      <w:proofErr w:type="spellStart"/>
      <w:r>
        <w:rPr>
          <w:rStyle w:val="21"/>
          <w:color w:val="auto"/>
        </w:rPr>
        <w:t>LaCoste</w:t>
      </w:r>
      <w:proofErr w:type="spellEnd"/>
      <w:r>
        <w:rPr>
          <w:rStyle w:val="21"/>
          <w:color w:val="auto"/>
        </w:rPr>
        <w:t xml:space="preserve">, C., B. Robinson, R. </w:t>
      </w:r>
      <w:proofErr w:type="spellStart"/>
      <w:r>
        <w:rPr>
          <w:rStyle w:val="21"/>
          <w:color w:val="auto"/>
        </w:rPr>
        <w:t>Brooks</w:t>
      </w:r>
      <w:proofErr w:type="spellEnd"/>
      <w:r>
        <w:rPr>
          <w:rStyle w:val="21"/>
          <w:color w:val="auto"/>
        </w:rPr>
        <w:t xml:space="preserve"> (2001). Tallija uzņemšana dārzeņos: Tā nozīme cilvēka veselībai, </w:t>
      </w:r>
      <w:proofErr w:type="spellStart"/>
      <w:r>
        <w:rPr>
          <w:rStyle w:val="21"/>
          <w:color w:val="auto"/>
        </w:rPr>
        <w:t>fitoremediācijai</w:t>
      </w:r>
      <w:proofErr w:type="spellEnd"/>
      <w:r>
        <w:rPr>
          <w:rStyle w:val="21"/>
          <w:color w:val="auto"/>
        </w:rPr>
        <w:t xml:space="preserve"> un </w:t>
      </w:r>
      <w:proofErr w:type="spellStart"/>
      <w:r>
        <w:rPr>
          <w:rStyle w:val="21"/>
          <w:color w:val="auto"/>
        </w:rPr>
        <w:t>fitoieguvei</w:t>
      </w:r>
      <w:proofErr w:type="spellEnd"/>
      <w:r>
        <w:rPr>
          <w:rStyle w:val="21"/>
          <w:color w:val="auto"/>
        </w:rPr>
        <w:t xml:space="preserve">. </w:t>
      </w:r>
      <w:proofErr w:type="spellStart"/>
      <w:r>
        <w:rPr>
          <w:rStyle w:val="21"/>
          <w:color w:val="auto"/>
        </w:rPr>
        <w:t>Journal</w:t>
      </w:r>
      <w:proofErr w:type="spellEnd"/>
      <w:r>
        <w:rPr>
          <w:rStyle w:val="21"/>
          <w:color w:val="auto"/>
        </w:rPr>
        <w:t xml:space="preserve"> </w:t>
      </w:r>
      <w:proofErr w:type="spellStart"/>
      <w:r>
        <w:rPr>
          <w:rStyle w:val="21"/>
          <w:color w:val="auto"/>
        </w:rPr>
        <w:t>of</w:t>
      </w:r>
      <w:proofErr w:type="spellEnd"/>
      <w:r>
        <w:rPr>
          <w:rStyle w:val="21"/>
          <w:color w:val="auto"/>
        </w:rPr>
        <w:t xml:space="preserve"> </w:t>
      </w:r>
      <w:proofErr w:type="spellStart"/>
      <w:r>
        <w:rPr>
          <w:rStyle w:val="21"/>
          <w:color w:val="auto"/>
        </w:rPr>
        <w:t>Plant</w:t>
      </w:r>
      <w:proofErr w:type="spellEnd"/>
      <w:r>
        <w:rPr>
          <w:rStyle w:val="21"/>
          <w:color w:val="auto"/>
        </w:rPr>
        <w:t xml:space="preserve"> </w:t>
      </w:r>
      <w:proofErr w:type="spellStart"/>
      <w:r>
        <w:rPr>
          <w:rStyle w:val="21"/>
          <w:color w:val="auto"/>
        </w:rPr>
        <w:t>Nutrition</w:t>
      </w:r>
      <w:proofErr w:type="spellEnd"/>
      <w:r>
        <w:rPr>
          <w:rStyle w:val="21"/>
          <w:color w:val="auto"/>
        </w:rPr>
        <w:t>, 24(8), 1205.-1215. lpp.</w:t>
      </w:r>
    </w:p>
    <w:p w14:paraId="166C2E8C" w14:textId="77777777" w:rsidR="00C51FAD" w:rsidRPr="00C51FAD" w:rsidRDefault="00C51FAD" w:rsidP="00C51FAD">
      <w:pPr>
        <w:pStyle w:val="22"/>
        <w:numPr>
          <w:ilvl w:val="0"/>
          <w:numId w:val="33"/>
        </w:numPr>
        <w:ind w:left="567" w:hanging="283"/>
        <w:jc w:val="both"/>
        <w:rPr>
          <w:color w:val="auto"/>
        </w:rPr>
      </w:pPr>
      <w:proofErr w:type="spellStart"/>
      <w:r>
        <w:rPr>
          <w:rStyle w:val="21"/>
          <w:color w:val="auto"/>
        </w:rPr>
        <w:t>Laubie</w:t>
      </w:r>
      <w:proofErr w:type="spellEnd"/>
      <w:r>
        <w:rPr>
          <w:rStyle w:val="21"/>
          <w:color w:val="auto"/>
        </w:rPr>
        <w:t xml:space="preserve">, B., j. </w:t>
      </w:r>
      <w:proofErr w:type="spellStart"/>
      <w:r>
        <w:rPr>
          <w:rStyle w:val="21"/>
          <w:color w:val="auto"/>
        </w:rPr>
        <w:t>Vaughan</w:t>
      </w:r>
      <w:proofErr w:type="spellEnd"/>
      <w:r>
        <w:rPr>
          <w:rStyle w:val="21"/>
          <w:color w:val="auto"/>
        </w:rPr>
        <w:t xml:space="preserve">, M.O. </w:t>
      </w:r>
      <w:proofErr w:type="spellStart"/>
      <w:r>
        <w:rPr>
          <w:rStyle w:val="21"/>
          <w:color w:val="auto"/>
        </w:rPr>
        <w:t>Simonnot</w:t>
      </w:r>
      <w:proofErr w:type="spellEnd"/>
      <w:r>
        <w:rPr>
          <w:rStyle w:val="21"/>
          <w:color w:val="auto"/>
        </w:rPr>
        <w:t xml:space="preserve"> (2021). </w:t>
      </w:r>
      <w:proofErr w:type="spellStart"/>
      <w:r>
        <w:rPr>
          <w:rStyle w:val="21"/>
          <w:color w:val="auto"/>
        </w:rPr>
        <w:t>Hiperakumulējošu</w:t>
      </w:r>
      <w:proofErr w:type="spellEnd"/>
      <w:r>
        <w:rPr>
          <w:rStyle w:val="21"/>
          <w:color w:val="auto"/>
        </w:rPr>
        <w:t xml:space="preserve"> augu pārstrāde par niķeļa produktiem. </w:t>
      </w:r>
      <w:proofErr w:type="spellStart"/>
      <w:r>
        <w:rPr>
          <w:rStyle w:val="21"/>
          <w:color w:val="auto"/>
        </w:rPr>
        <w:t>Agroieguve</w:t>
      </w:r>
      <w:proofErr w:type="spellEnd"/>
      <w:r>
        <w:rPr>
          <w:rStyle w:val="21"/>
          <w:color w:val="auto"/>
        </w:rPr>
        <w:t>: Metālu ieguve: Netradicionālo resursu ieguve, izmantojot augus, 4761. lpp.</w:t>
      </w:r>
    </w:p>
    <w:p w14:paraId="4F42750B" w14:textId="77777777" w:rsidR="00C51FAD" w:rsidRPr="00C51FAD" w:rsidRDefault="00C51FAD" w:rsidP="00C51FAD">
      <w:pPr>
        <w:pStyle w:val="22"/>
        <w:numPr>
          <w:ilvl w:val="0"/>
          <w:numId w:val="33"/>
        </w:numPr>
        <w:ind w:left="567" w:hanging="283"/>
        <w:jc w:val="both"/>
        <w:rPr>
          <w:color w:val="auto"/>
        </w:rPr>
      </w:pPr>
      <w:proofErr w:type="spellStart"/>
      <w:r>
        <w:rPr>
          <w:rStyle w:val="21"/>
          <w:color w:val="auto"/>
        </w:rPr>
        <w:t>Leblanc</w:t>
      </w:r>
      <w:proofErr w:type="spellEnd"/>
      <w:r>
        <w:rPr>
          <w:rStyle w:val="21"/>
          <w:color w:val="auto"/>
        </w:rPr>
        <w:t xml:space="preserve">, M., D. Petit, A. Deram, B.H. Robinson, R.R. </w:t>
      </w:r>
      <w:proofErr w:type="spellStart"/>
      <w:r>
        <w:rPr>
          <w:rStyle w:val="21"/>
          <w:color w:val="auto"/>
        </w:rPr>
        <w:t>Brooks</w:t>
      </w:r>
      <w:proofErr w:type="spellEnd"/>
      <w:r>
        <w:rPr>
          <w:rStyle w:val="21"/>
          <w:color w:val="auto"/>
        </w:rPr>
        <w:t xml:space="preserve"> (1999). </w:t>
      </w:r>
      <w:proofErr w:type="spellStart"/>
      <w:r>
        <w:rPr>
          <w:rStyle w:val="21"/>
          <w:color w:val="auto"/>
        </w:rPr>
        <w:t>Iberis</w:t>
      </w:r>
      <w:proofErr w:type="spellEnd"/>
      <w:r>
        <w:rPr>
          <w:rStyle w:val="21"/>
          <w:color w:val="auto"/>
        </w:rPr>
        <w:t xml:space="preserve"> </w:t>
      </w:r>
      <w:proofErr w:type="spellStart"/>
      <w:r>
        <w:rPr>
          <w:rStyle w:val="21"/>
          <w:color w:val="auto"/>
        </w:rPr>
        <w:t>intermedia</w:t>
      </w:r>
      <w:proofErr w:type="spellEnd"/>
      <w:r>
        <w:rPr>
          <w:rStyle w:val="21"/>
          <w:color w:val="auto"/>
        </w:rPr>
        <w:t xml:space="preserve"> tallija </w:t>
      </w:r>
      <w:proofErr w:type="spellStart"/>
      <w:r>
        <w:rPr>
          <w:rStyle w:val="21"/>
          <w:color w:val="auto"/>
        </w:rPr>
        <w:t>hiperakumulācijas</w:t>
      </w:r>
      <w:proofErr w:type="spellEnd"/>
      <w:r>
        <w:rPr>
          <w:rStyle w:val="21"/>
          <w:color w:val="auto"/>
        </w:rPr>
        <w:t xml:space="preserve"> </w:t>
      </w:r>
      <w:proofErr w:type="spellStart"/>
      <w:r>
        <w:rPr>
          <w:rStyle w:val="21"/>
          <w:color w:val="auto"/>
        </w:rPr>
        <w:t>fitoieguve</w:t>
      </w:r>
      <w:proofErr w:type="spellEnd"/>
      <w:r>
        <w:rPr>
          <w:rStyle w:val="21"/>
          <w:color w:val="auto"/>
        </w:rPr>
        <w:t xml:space="preserve"> un</w:t>
      </w:r>
      <w:r>
        <w:rPr>
          <w:rStyle w:val="21"/>
          <w:color w:val="auto"/>
        </w:rPr>
        <w:br/>
        <w:t xml:space="preserve">nozīme attiecībā uz apkārtējo vidi Francijas dienvidos. </w:t>
      </w:r>
      <w:proofErr w:type="spellStart"/>
      <w:r>
        <w:rPr>
          <w:rStyle w:val="21"/>
          <w:color w:val="auto"/>
        </w:rPr>
        <w:t>Economic</w:t>
      </w:r>
      <w:proofErr w:type="spellEnd"/>
      <w:r>
        <w:rPr>
          <w:rStyle w:val="21"/>
          <w:color w:val="auto"/>
        </w:rPr>
        <w:t xml:space="preserve"> </w:t>
      </w:r>
      <w:proofErr w:type="spellStart"/>
      <w:r>
        <w:rPr>
          <w:rStyle w:val="21"/>
          <w:color w:val="auto"/>
        </w:rPr>
        <w:t>geology</w:t>
      </w:r>
      <w:proofErr w:type="spellEnd"/>
      <w:r>
        <w:rPr>
          <w:rStyle w:val="21"/>
          <w:color w:val="auto"/>
        </w:rPr>
        <w:t>, 94(1), 109.-113. lpp.</w:t>
      </w:r>
    </w:p>
    <w:p w14:paraId="43910C13" w14:textId="77777777" w:rsidR="00C51FAD" w:rsidRPr="00C51FAD" w:rsidRDefault="00C51FAD" w:rsidP="00C51FAD">
      <w:pPr>
        <w:pStyle w:val="22"/>
        <w:numPr>
          <w:ilvl w:val="0"/>
          <w:numId w:val="33"/>
        </w:numPr>
        <w:ind w:left="567" w:hanging="283"/>
        <w:jc w:val="both"/>
        <w:rPr>
          <w:color w:val="auto"/>
        </w:rPr>
      </w:pPr>
      <w:proofErr w:type="spellStart"/>
      <w:r>
        <w:rPr>
          <w:rStyle w:val="21"/>
          <w:color w:val="auto"/>
        </w:rPr>
        <w:t>Li</w:t>
      </w:r>
      <w:proofErr w:type="spellEnd"/>
      <w:r>
        <w:rPr>
          <w:rStyle w:val="21"/>
          <w:color w:val="auto"/>
        </w:rPr>
        <w:t xml:space="preserve">, C., X. </w:t>
      </w:r>
      <w:proofErr w:type="spellStart"/>
      <w:r>
        <w:rPr>
          <w:rStyle w:val="21"/>
          <w:color w:val="auto"/>
        </w:rPr>
        <w:t>Ji</w:t>
      </w:r>
      <w:proofErr w:type="spellEnd"/>
      <w:r>
        <w:rPr>
          <w:rStyle w:val="21"/>
          <w:color w:val="auto"/>
        </w:rPr>
        <w:t xml:space="preserve">, X. </w:t>
      </w:r>
      <w:proofErr w:type="spellStart"/>
      <w:r>
        <w:rPr>
          <w:rStyle w:val="21"/>
          <w:color w:val="auto"/>
        </w:rPr>
        <w:t>Luo</w:t>
      </w:r>
      <w:proofErr w:type="spellEnd"/>
      <w:r>
        <w:rPr>
          <w:rStyle w:val="21"/>
          <w:color w:val="auto"/>
        </w:rPr>
        <w:t xml:space="preserve"> (2020). Karsto punktu un nākotnes tendenču vizualizēšana </w:t>
      </w:r>
      <w:proofErr w:type="spellStart"/>
      <w:r>
        <w:rPr>
          <w:rStyle w:val="21"/>
          <w:color w:val="auto"/>
        </w:rPr>
        <w:t>fitoieguves</w:t>
      </w:r>
      <w:proofErr w:type="spellEnd"/>
      <w:r>
        <w:rPr>
          <w:rStyle w:val="21"/>
          <w:color w:val="auto"/>
        </w:rPr>
        <w:t xml:space="preserve"> pētniecībā, izmantojot </w:t>
      </w:r>
      <w:proofErr w:type="spellStart"/>
      <w:r>
        <w:rPr>
          <w:rStyle w:val="21"/>
          <w:color w:val="auto"/>
        </w:rPr>
        <w:t>scientometriju</w:t>
      </w:r>
      <w:proofErr w:type="spellEnd"/>
      <w:r>
        <w:rPr>
          <w:rStyle w:val="21"/>
          <w:color w:val="auto"/>
        </w:rPr>
        <w:t xml:space="preserve">. </w:t>
      </w:r>
      <w:proofErr w:type="spellStart"/>
      <w:r>
        <w:rPr>
          <w:rStyle w:val="21"/>
          <w:color w:val="auto"/>
        </w:rPr>
        <w:t>Sustainability</w:t>
      </w:r>
      <w:proofErr w:type="spellEnd"/>
      <w:r>
        <w:rPr>
          <w:rStyle w:val="21"/>
          <w:color w:val="auto"/>
        </w:rPr>
        <w:t>, 12(11), 4593. lpp.</w:t>
      </w:r>
    </w:p>
    <w:p w14:paraId="2E891004" w14:textId="77777777" w:rsidR="00C51FAD" w:rsidRPr="00C51FAD" w:rsidRDefault="00C51FAD" w:rsidP="00C51FAD">
      <w:pPr>
        <w:pStyle w:val="22"/>
        <w:numPr>
          <w:ilvl w:val="0"/>
          <w:numId w:val="33"/>
        </w:numPr>
        <w:ind w:left="567" w:hanging="283"/>
        <w:jc w:val="both"/>
        <w:rPr>
          <w:color w:val="auto"/>
        </w:rPr>
      </w:pPr>
      <w:r>
        <w:rPr>
          <w:rStyle w:val="21"/>
          <w:color w:val="auto"/>
        </w:rPr>
        <w:t>LIFE-</w:t>
      </w:r>
      <w:proofErr w:type="spellStart"/>
      <w:r>
        <w:rPr>
          <w:rStyle w:val="21"/>
          <w:color w:val="auto"/>
        </w:rPr>
        <w:t>Agromine</w:t>
      </w:r>
      <w:proofErr w:type="spellEnd"/>
      <w:r>
        <w:rPr>
          <w:rStyle w:val="21"/>
          <w:color w:val="auto"/>
        </w:rPr>
        <w:t xml:space="preserve"> (2023). (</w:t>
      </w:r>
      <w:r>
        <w:rPr>
          <w:rStyle w:val="21"/>
          <w:color w:val="0000FF"/>
          <w:u w:val="single"/>
        </w:rPr>
        <w:t>https://webgate.ec.europa.eu/life/publicWebsite/project/details/4482</w:t>
      </w:r>
      <w:r>
        <w:rPr>
          <w:rStyle w:val="21"/>
          <w:color w:val="auto"/>
        </w:rPr>
        <w:t>, skatīts 2023. gada 19. jūlijā).</w:t>
      </w:r>
    </w:p>
    <w:p w14:paraId="5B383E7F" w14:textId="77777777" w:rsidR="00C51FAD" w:rsidRPr="00C51FAD" w:rsidRDefault="00C51FAD" w:rsidP="00C51FAD">
      <w:pPr>
        <w:pStyle w:val="22"/>
        <w:numPr>
          <w:ilvl w:val="0"/>
          <w:numId w:val="33"/>
        </w:numPr>
        <w:ind w:left="567" w:hanging="283"/>
        <w:jc w:val="both"/>
        <w:rPr>
          <w:color w:val="auto"/>
        </w:rPr>
      </w:pPr>
      <w:proofErr w:type="spellStart"/>
      <w:r>
        <w:rPr>
          <w:rStyle w:val="21"/>
          <w:color w:val="auto"/>
        </w:rPr>
        <w:t>Mesjasz-Przybylowicz</w:t>
      </w:r>
      <w:proofErr w:type="spellEnd"/>
      <w:r>
        <w:rPr>
          <w:rStyle w:val="21"/>
          <w:color w:val="auto"/>
        </w:rPr>
        <w:t xml:space="preserve">, J., W. </w:t>
      </w:r>
      <w:proofErr w:type="spellStart"/>
      <w:r>
        <w:rPr>
          <w:rStyle w:val="21"/>
          <w:color w:val="auto"/>
        </w:rPr>
        <w:t>Przybylowicz</w:t>
      </w:r>
      <w:proofErr w:type="spellEnd"/>
      <w:r>
        <w:rPr>
          <w:rStyle w:val="21"/>
          <w:color w:val="auto"/>
        </w:rPr>
        <w:t xml:space="preserve">, A. </w:t>
      </w:r>
      <w:proofErr w:type="spellStart"/>
      <w:r>
        <w:rPr>
          <w:rStyle w:val="21"/>
          <w:color w:val="auto"/>
        </w:rPr>
        <w:t>Barnabas</w:t>
      </w:r>
      <w:proofErr w:type="spellEnd"/>
      <w:r>
        <w:rPr>
          <w:rStyle w:val="21"/>
          <w:color w:val="auto"/>
        </w:rPr>
        <w:t xml:space="preserve">, A. </w:t>
      </w:r>
      <w:proofErr w:type="spellStart"/>
      <w:r>
        <w:rPr>
          <w:rStyle w:val="21"/>
          <w:color w:val="auto"/>
        </w:rPr>
        <w:t>Van</w:t>
      </w:r>
      <w:proofErr w:type="spellEnd"/>
      <w:r>
        <w:rPr>
          <w:rStyle w:val="21"/>
          <w:color w:val="auto"/>
        </w:rPr>
        <w:t xml:space="preserve"> der </w:t>
      </w:r>
      <w:proofErr w:type="spellStart"/>
      <w:r>
        <w:rPr>
          <w:rStyle w:val="21"/>
          <w:color w:val="auto"/>
        </w:rPr>
        <w:t>Ent</w:t>
      </w:r>
      <w:proofErr w:type="spellEnd"/>
      <w:r>
        <w:rPr>
          <w:rStyle w:val="21"/>
          <w:color w:val="auto"/>
        </w:rPr>
        <w:t xml:space="preserve"> (2016). Ekstrēma niķeļa </w:t>
      </w:r>
      <w:proofErr w:type="spellStart"/>
      <w:r>
        <w:rPr>
          <w:rStyle w:val="21"/>
          <w:color w:val="auto"/>
        </w:rPr>
        <w:t>hiperakumulācija</w:t>
      </w:r>
      <w:proofErr w:type="spellEnd"/>
      <w:r>
        <w:rPr>
          <w:rStyle w:val="21"/>
          <w:color w:val="auto"/>
        </w:rPr>
        <w:t xml:space="preserve"> Borneo </w:t>
      </w:r>
      <w:proofErr w:type="spellStart"/>
      <w:r>
        <w:rPr>
          <w:rStyle w:val="21"/>
          <w:color w:val="auto"/>
        </w:rPr>
        <w:t>Phyllanthus</w:t>
      </w:r>
      <w:proofErr w:type="spellEnd"/>
      <w:r>
        <w:rPr>
          <w:rStyle w:val="21"/>
          <w:color w:val="auto"/>
        </w:rPr>
        <w:t xml:space="preserve"> </w:t>
      </w:r>
      <w:proofErr w:type="spellStart"/>
      <w:r>
        <w:rPr>
          <w:rStyle w:val="21"/>
          <w:color w:val="auto"/>
        </w:rPr>
        <w:t>balgooyi</w:t>
      </w:r>
      <w:proofErr w:type="spellEnd"/>
      <w:r>
        <w:rPr>
          <w:rStyle w:val="21"/>
          <w:color w:val="auto"/>
        </w:rPr>
        <w:t xml:space="preserve"> koka vadu traktos. </w:t>
      </w:r>
      <w:proofErr w:type="spellStart"/>
      <w:r>
        <w:rPr>
          <w:rStyle w:val="21"/>
          <w:color w:val="auto"/>
        </w:rPr>
        <w:t>New</w:t>
      </w:r>
      <w:proofErr w:type="spellEnd"/>
      <w:r>
        <w:rPr>
          <w:rStyle w:val="21"/>
          <w:color w:val="auto"/>
        </w:rPr>
        <w:t xml:space="preserve"> </w:t>
      </w:r>
      <w:proofErr w:type="spellStart"/>
      <w:r>
        <w:rPr>
          <w:rStyle w:val="21"/>
          <w:color w:val="auto"/>
        </w:rPr>
        <w:t>Phytologist</w:t>
      </w:r>
      <w:proofErr w:type="spellEnd"/>
      <w:r>
        <w:rPr>
          <w:rStyle w:val="21"/>
          <w:color w:val="auto"/>
        </w:rPr>
        <w:t>, 209(4), 1513.-1526. lpp.</w:t>
      </w:r>
    </w:p>
    <w:p w14:paraId="17C26E33" w14:textId="77777777" w:rsidR="00C51FAD" w:rsidRPr="00C51FAD" w:rsidRDefault="00C51FAD" w:rsidP="00C51FAD">
      <w:pPr>
        <w:pStyle w:val="22"/>
        <w:numPr>
          <w:ilvl w:val="0"/>
          <w:numId w:val="33"/>
        </w:numPr>
        <w:ind w:left="567" w:hanging="283"/>
        <w:jc w:val="both"/>
        <w:rPr>
          <w:color w:val="auto"/>
        </w:rPr>
      </w:pPr>
      <w:proofErr w:type="spellStart"/>
      <w:r>
        <w:rPr>
          <w:rStyle w:val="21"/>
          <w:color w:val="auto"/>
        </w:rPr>
        <w:t>Nicks</w:t>
      </w:r>
      <w:proofErr w:type="spellEnd"/>
      <w:r>
        <w:rPr>
          <w:rStyle w:val="21"/>
          <w:color w:val="auto"/>
        </w:rPr>
        <w:t xml:space="preserve">, L.J., M.F. </w:t>
      </w:r>
      <w:proofErr w:type="spellStart"/>
      <w:r>
        <w:rPr>
          <w:rStyle w:val="21"/>
          <w:color w:val="auto"/>
        </w:rPr>
        <w:t>Chambers</w:t>
      </w:r>
      <w:proofErr w:type="spellEnd"/>
      <w:r>
        <w:rPr>
          <w:rStyle w:val="21"/>
          <w:color w:val="auto"/>
        </w:rPr>
        <w:t xml:space="preserve"> (1998). Pirmais niķeļa </w:t>
      </w:r>
      <w:proofErr w:type="spellStart"/>
      <w:r>
        <w:rPr>
          <w:rStyle w:val="21"/>
          <w:color w:val="auto"/>
        </w:rPr>
        <w:t>fitoieguves</w:t>
      </w:r>
      <w:proofErr w:type="spellEnd"/>
      <w:r>
        <w:rPr>
          <w:rStyle w:val="21"/>
          <w:color w:val="auto"/>
        </w:rPr>
        <w:t xml:space="preserve"> potenciāla pētījums. Augi, kas </w:t>
      </w:r>
      <w:proofErr w:type="spellStart"/>
      <w:r>
        <w:rPr>
          <w:rStyle w:val="21"/>
          <w:color w:val="auto"/>
        </w:rPr>
        <w:t>hiperakumulē</w:t>
      </w:r>
      <w:proofErr w:type="spellEnd"/>
      <w:r>
        <w:rPr>
          <w:rStyle w:val="21"/>
          <w:color w:val="auto"/>
        </w:rPr>
        <w:t xml:space="preserve"> smagos metālus: to loma </w:t>
      </w:r>
      <w:proofErr w:type="spellStart"/>
      <w:r>
        <w:rPr>
          <w:rStyle w:val="21"/>
          <w:color w:val="auto"/>
        </w:rPr>
        <w:t>fitoremediācijā</w:t>
      </w:r>
      <w:proofErr w:type="spellEnd"/>
      <w:r>
        <w:rPr>
          <w:rStyle w:val="21"/>
          <w:color w:val="auto"/>
        </w:rPr>
        <w:t xml:space="preserve">, mikrobioloģijā, arheoloģijā, minerālu izpētē un </w:t>
      </w:r>
      <w:proofErr w:type="spellStart"/>
      <w:r>
        <w:rPr>
          <w:rStyle w:val="21"/>
          <w:color w:val="auto"/>
        </w:rPr>
        <w:t>fitoieguvē</w:t>
      </w:r>
      <w:proofErr w:type="spellEnd"/>
      <w:r>
        <w:rPr>
          <w:rStyle w:val="21"/>
          <w:color w:val="auto"/>
        </w:rPr>
        <w:t>.</w:t>
      </w:r>
    </w:p>
    <w:p w14:paraId="190A48C3" w14:textId="77777777" w:rsidR="00C51FAD" w:rsidRPr="00C51FAD" w:rsidRDefault="00C51FAD" w:rsidP="00C51FAD">
      <w:pPr>
        <w:pStyle w:val="22"/>
        <w:numPr>
          <w:ilvl w:val="0"/>
          <w:numId w:val="33"/>
        </w:numPr>
        <w:ind w:left="567" w:hanging="283"/>
        <w:jc w:val="both"/>
        <w:rPr>
          <w:color w:val="auto"/>
        </w:rPr>
      </w:pPr>
      <w:proofErr w:type="spellStart"/>
      <w:r>
        <w:rPr>
          <w:rStyle w:val="21"/>
          <w:color w:val="auto"/>
        </w:rPr>
        <w:t>Nkrumah</w:t>
      </w:r>
      <w:proofErr w:type="spellEnd"/>
      <w:r>
        <w:rPr>
          <w:rStyle w:val="21"/>
          <w:color w:val="auto"/>
        </w:rPr>
        <w:t xml:space="preserve">, P.N., A.J. </w:t>
      </w:r>
      <w:proofErr w:type="spellStart"/>
      <w:r>
        <w:rPr>
          <w:rStyle w:val="21"/>
          <w:color w:val="auto"/>
        </w:rPr>
        <w:t>Baker</w:t>
      </w:r>
      <w:proofErr w:type="spellEnd"/>
      <w:r>
        <w:rPr>
          <w:rStyle w:val="21"/>
          <w:color w:val="auto"/>
        </w:rPr>
        <w:t xml:space="preserve">, R.L. </w:t>
      </w:r>
      <w:proofErr w:type="spellStart"/>
      <w:r>
        <w:rPr>
          <w:rStyle w:val="21"/>
          <w:color w:val="auto"/>
        </w:rPr>
        <w:t>Chaney</w:t>
      </w:r>
      <w:proofErr w:type="spellEnd"/>
      <w:r>
        <w:rPr>
          <w:rStyle w:val="21"/>
          <w:color w:val="auto"/>
        </w:rPr>
        <w:t xml:space="preserve">, P.D. </w:t>
      </w:r>
      <w:proofErr w:type="spellStart"/>
      <w:r>
        <w:rPr>
          <w:rStyle w:val="21"/>
          <w:color w:val="auto"/>
        </w:rPr>
        <w:t>Erskine</w:t>
      </w:r>
      <w:proofErr w:type="spellEnd"/>
      <w:r>
        <w:rPr>
          <w:rStyle w:val="21"/>
          <w:color w:val="auto"/>
        </w:rPr>
        <w:t xml:space="preserve">, G. </w:t>
      </w:r>
      <w:proofErr w:type="spellStart"/>
      <w:r>
        <w:rPr>
          <w:rStyle w:val="21"/>
          <w:color w:val="auto"/>
        </w:rPr>
        <w:t>Echevarria</w:t>
      </w:r>
      <w:proofErr w:type="spellEnd"/>
      <w:r>
        <w:rPr>
          <w:rStyle w:val="21"/>
          <w:color w:val="auto"/>
        </w:rPr>
        <w:t xml:space="preserve">, J.L. </w:t>
      </w:r>
      <w:proofErr w:type="spellStart"/>
      <w:r>
        <w:rPr>
          <w:rStyle w:val="21"/>
          <w:color w:val="auto"/>
        </w:rPr>
        <w:t>Morel</w:t>
      </w:r>
      <w:proofErr w:type="spellEnd"/>
      <w:r>
        <w:rPr>
          <w:rStyle w:val="21"/>
          <w:color w:val="auto"/>
        </w:rPr>
        <w:t xml:space="preserve">, A. </w:t>
      </w:r>
      <w:proofErr w:type="spellStart"/>
      <w:r>
        <w:rPr>
          <w:rStyle w:val="21"/>
          <w:color w:val="auto"/>
        </w:rPr>
        <w:t>van</w:t>
      </w:r>
      <w:proofErr w:type="spellEnd"/>
      <w:r>
        <w:rPr>
          <w:rStyle w:val="21"/>
          <w:color w:val="auto"/>
        </w:rPr>
        <w:t xml:space="preserve"> Der </w:t>
      </w:r>
      <w:proofErr w:type="spellStart"/>
      <w:r>
        <w:rPr>
          <w:rStyle w:val="21"/>
          <w:color w:val="auto"/>
        </w:rPr>
        <w:t>Ent</w:t>
      </w:r>
      <w:proofErr w:type="spellEnd"/>
      <w:r>
        <w:rPr>
          <w:rStyle w:val="21"/>
          <w:color w:val="auto"/>
        </w:rPr>
        <w:t xml:space="preserve">, A. (2016). Pašreizējais stāvoklis un problēmas niķeļa </w:t>
      </w:r>
      <w:proofErr w:type="spellStart"/>
      <w:r>
        <w:rPr>
          <w:rStyle w:val="21"/>
          <w:color w:val="auto"/>
        </w:rPr>
        <w:t>fitoieguves</w:t>
      </w:r>
      <w:proofErr w:type="spellEnd"/>
      <w:r>
        <w:rPr>
          <w:rStyle w:val="21"/>
          <w:color w:val="auto"/>
        </w:rPr>
        <w:t xml:space="preserve"> attīstībā: agronomiskā perspektīva. Augs un augsne, 406., 55.-69. lpp.</w:t>
      </w:r>
    </w:p>
    <w:p w14:paraId="3A961717" w14:textId="77777777" w:rsidR="00C51FAD" w:rsidRPr="00C51FAD" w:rsidRDefault="00C51FAD" w:rsidP="00C51FAD">
      <w:pPr>
        <w:pStyle w:val="22"/>
        <w:numPr>
          <w:ilvl w:val="0"/>
          <w:numId w:val="33"/>
        </w:numPr>
        <w:ind w:left="567" w:hanging="283"/>
        <w:jc w:val="both"/>
        <w:rPr>
          <w:color w:val="auto"/>
        </w:rPr>
      </w:pPr>
      <w:r>
        <w:rPr>
          <w:rStyle w:val="21"/>
          <w:color w:val="auto"/>
        </w:rPr>
        <w:t xml:space="preserve">Robinson, B.H., R.R. </w:t>
      </w:r>
      <w:proofErr w:type="spellStart"/>
      <w:r>
        <w:rPr>
          <w:rStyle w:val="21"/>
          <w:color w:val="auto"/>
        </w:rPr>
        <w:t>Brooks</w:t>
      </w:r>
      <w:proofErr w:type="spellEnd"/>
      <w:r>
        <w:rPr>
          <w:rStyle w:val="21"/>
          <w:color w:val="auto"/>
        </w:rPr>
        <w:t xml:space="preserve">, A.W. </w:t>
      </w:r>
      <w:proofErr w:type="spellStart"/>
      <w:r>
        <w:rPr>
          <w:rStyle w:val="21"/>
          <w:color w:val="auto"/>
        </w:rPr>
        <w:t>Howes</w:t>
      </w:r>
      <w:proofErr w:type="spellEnd"/>
      <w:r>
        <w:rPr>
          <w:rStyle w:val="21"/>
          <w:color w:val="auto"/>
        </w:rPr>
        <w:t xml:space="preserve">, J.H. </w:t>
      </w:r>
      <w:proofErr w:type="spellStart"/>
      <w:r>
        <w:rPr>
          <w:rStyle w:val="21"/>
          <w:color w:val="auto"/>
        </w:rPr>
        <w:t>Kirkman</w:t>
      </w:r>
      <w:proofErr w:type="spellEnd"/>
      <w:r>
        <w:rPr>
          <w:rStyle w:val="21"/>
          <w:color w:val="auto"/>
        </w:rPr>
        <w:t xml:space="preserve">, P.E.H. </w:t>
      </w:r>
      <w:proofErr w:type="spellStart"/>
      <w:r>
        <w:rPr>
          <w:rStyle w:val="21"/>
          <w:color w:val="auto"/>
        </w:rPr>
        <w:t>Gregg</w:t>
      </w:r>
      <w:proofErr w:type="spellEnd"/>
      <w:r>
        <w:rPr>
          <w:rStyle w:val="21"/>
          <w:color w:val="auto"/>
        </w:rPr>
        <w:t xml:space="preserve"> (1997). Augstas biomasas niķeļa </w:t>
      </w:r>
      <w:proofErr w:type="spellStart"/>
      <w:r>
        <w:rPr>
          <w:rStyle w:val="21"/>
          <w:color w:val="auto"/>
        </w:rPr>
        <w:t>hiperakumulatora</w:t>
      </w:r>
      <w:proofErr w:type="spellEnd"/>
      <w:r>
        <w:rPr>
          <w:rStyle w:val="21"/>
          <w:color w:val="auto"/>
        </w:rPr>
        <w:t xml:space="preserve"> </w:t>
      </w:r>
      <w:proofErr w:type="spellStart"/>
      <w:r>
        <w:rPr>
          <w:rStyle w:val="21"/>
          <w:color w:val="auto"/>
        </w:rPr>
        <w:t>Berkheya</w:t>
      </w:r>
      <w:proofErr w:type="spellEnd"/>
      <w:r>
        <w:rPr>
          <w:rStyle w:val="21"/>
          <w:color w:val="auto"/>
        </w:rPr>
        <w:t xml:space="preserve"> </w:t>
      </w:r>
      <w:proofErr w:type="spellStart"/>
      <w:r>
        <w:rPr>
          <w:rStyle w:val="21"/>
          <w:color w:val="auto"/>
        </w:rPr>
        <w:t>coddii</w:t>
      </w:r>
      <w:proofErr w:type="spellEnd"/>
      <w:r>
        <w:rPr>
          <w:rStyle w:val="21"/>
          <w:color w:val="auto"/>
        </w:rPr>
        <w:t xml:space="preserve"> potenciāls </w:t>
      </w:r>
      <w:proofErr w:type="spellStart"/>
      <w:r>
        <w:rPr>
          <w:rStyle w:val="21"/>
          <w:color w:val="auto"/>
        </w:rPr>
        <w:t>fitoremediācijai</w:t>
      </w:r>
      <w:proofErr w:type="spellEnd"/>
      <w:r>
        <w:rPr>
          <w:rStyle w:val="21"/>
          <w:color w:val="auto"/>
        </w:rPr>
        <w:t xml:space="preserve"> un </w:t>
      </w:r>
      <w:proofErr w:type="spellStart"/>
      <w:r>
        <w:rPr>
          <w:rStyle w:val="21"/>
          <w:color w:val="auto"/>
        </w:rPr>
        <w:t>fitoieguvei</w:t>
      </w:r>
      <w:proofErr w:type="spellEnd"/>
      <w:r>
        <w:rPr>
          <w:rStyle w:val="21"/>
          <w:color w:val="auto"/>
        </w:rPr>
        <w:t xml:space="preserve">. </w:t>
      </w:r>
      <w:proofErr w:type="spellStart"/>
      <w:r>
        <w:rPr>
          <w:rStyle w:val="21"/>
          <w:color w:val="auto"/>
        </w:rPr>
        <w:t>Journal</w:t>
      </w:r>
      <w:proofErr w:type="spellEnd"/>
      <w:r>
        <w:rPr>
          <w:rStyle w:val="21"/>
          <w:color w:val="auto"/>
        </w:rPr>
        <w:t xml:space="preserve"> </w:t>
      </w:r>
      <w:proofErr w:type="spellStart"/>
      <w:r>
        <w:rPr>
          <w:rStyle w:val="21"/>
          <w:color w:val="auto"/>
        </w:rPr>
        <w:t>of</w:t>
      </w:r>
      <w:proofErr w:type="spellEnd"/>
      <w:r>
        <w:rPr>
          <w:rStyle w:val="21"/>
          <w:color w:val="auto"/>
        </w:rPr>
        <w:t xml:space="preserve"> </w:t>
      </w:r>
      <w:proofErr w:type="spellStart"/>
      <w:r>
        <w:rPr>
          <w:rStyle w:val="21"/>
          <w:color w:val="auto"/>
        </w:rPr>
        <w:t>Geochemical</w:t>
      </w:r>
      <w:proofErr w:type="spellEnd"/>
      <w:r>
        <w:rPr>
          <w:rStyle w:val="21"/>
          <w:color w:val="auto"/>
        </w:rPr>
        <w:t xml:space="preserve"> </w:t>
      </w:r>
      <w:proofErr w:type="spellStart"/>
      <w:r>
        <w:rPr>
          <w:rStyle w:val="21"/>
          <w:color w:val="auto"/>
        </w:rPr>
        <w:t>Exploration</w:t>
      </w:r>
      <w:proofErr w:type="spellEnd"/>
      <w:r>
        <w:rPr>
          <w:rStyle w:val="21"/>
          <w:color w:val="auto"/>
        </w:rPr>
        <w:t>, 60(2), 115.-126. lpp.</w:t>
      </w:r>
    </w:p>
    <w:p w14:paraId="2B009450" w14:textId="77777777" w:rsidR="00C51FAD" w:rsidRPr="00C51FAD" w:rsidRDefault="00C51FAD" w:rsidP="00C51FAD">
      <w:pPr>
        <w:pStyle w:val="22"/>
        <w:numPr>
          <w:ilvl w:val="0"/>
          <w:numId w:val="33"/>
        </w:numPr>
        <w:ind w:left="567" w:hanging="283"/>
        <w:jc w:val="both"/>
        <w:rPr>
          <w:color w:val="auto"/>
        </w:rPr>
      </w:pPr>
      <w:r>
        <w:rPr>
          <w:rStyle w:val="21"/>
          <w:color w:val="auto"/>
        </w:rPr>
        <w:t xml:space="preserve">Robinson, B.H., E. </w:t>
      </w:r>
      <w:proofErr w:type="spellStart"/>
      <w:r>
        <w:rPr>
          <w:rStyle w:val="21"/>
          <w:color w:val="auto"/>
        </w:rPr>
        <w:t>Lombi</w:t>
      </w:r>
      <w:proofErr w:type="spellEnd"/>
      <w:r>
        <w:rPr>
          <w:rStyle w:val="21"/>
          <w:color w:val="auto"/>
        </w:rPr>
        <w:t xml:space="preserve">, F.J. </w:t>
      </w:r>
      <w:proofErr w:type="spellStart"/>
      <w:r>
        <w:rPr>
          <w:rStyle w:val="21"/>
          <w:color w:val="auto"/>
        </w:rPr>
        <w:t>Zhao</w:t>
      </w:r>
      <w:proofErr w:type="spellEnd"/>
      <w:r>
        <w:rPr>
          <w:rStyle w:val="21"/>
          <w:color w:val="auto"/>
        </w:rPr>
        <w:t xml:space="preserve">, S.P. </w:t>
      </w:r>
      <w:proofErr w:type="spellStart"/>
      <w:r>
        <w:rPr>
          <w:rStyle w:val="21"/>
          <w:color w:val="auto"/>
        </w:rPr>
        <w:t>McGrath</w:t>
      </w:r>
      <w:proofErr w:type="spellEnd"/>
      <w:r>
        <w:rPr>
          <w:rStyle w:val="21"/>
          <w:color w:val="auto"/>
        </w:rPr>
        <w:t xml:space="preserve"> (2003). Niķeļa un citu metālu uzņemšana un izplatība </w:t>
      </w:r>
      <w:proofErr w:type="spellStart"/>
      <w:r>
        <w:rPr>
          <w:rStyle w:val="21"/>
          <w:color w:val="auto"/>
        </w:rPr>
        <w:t>hiperakumulatorā</w:t>
      </w:r>
      <w:proofErr w:type="spellEnd"/>
      <w:r>
        <w:rPr>
          <w:rStyle w:val="21"/>
          <w:color w:val="auto"/>
        </w:rPr>
        <w:t xml:space="preserve"> </w:t>
      </w:r>
      <w:proofErr w:type="spellStart"/>
      <w:r>
        <w:rPr>
          <w:rStyle w:val="21"/>
          <w:color w:val="auto"/>
        </w:rPr>
        <w:t>Berkheya</w:t>
      </w:r>
      <w:proofErr w:type="spellEnd"/>
      <w:r>
        <w:rPr>
          <w:rStyle w:val="21"/>
          <w:color w:val="auto"/>
        </w:rPr>
        <w:t xml:space="preserve"> </w:t>
      </w:r>
      <w:proofErr w:type="spellStart"/>
      <w:r>
        <w:rPr>
          <w:rStyle w:val="21"/>
          <w:color w:val="auto"/>
        </w:rPr>
        <w:t>coddii</w:t>
      </w:r>
      <w:proofErr w:type="spellEnd"/>
      <w:r>
        <w:rPr>
          <w:rStyle w:val="21"/>
          <w:color w:val="auto"/>
        </w:rPr>
        <w:t xml:space="preserve">. </w:t>
      </w:r>
      <w:proofErr w:type="spellStart"/>
      <w:r>
        <w:rPr>
          <w:rStyle w:val="21"/>
          <w:color w:val="auto"/>
        </w:rPr>
        <w:t>New</w:t>
      </w:r>
      <w:proofErr w:type="spellEnd"/>
      <w:r>
        <w:rPr>
          <w:rStyle w:val="21"/>
          <w:color w:val="auto"/>
        </w:rPr>
        <w:t xml:space="preserve"> </w:t>
      </w:r>
      <w:proofErr w:type="spellStart"/>
      <w:r>
        <w:rPr>
          <w:rStyle w:val="21"/>
          <w:color w:val="auto"/>
        </w:rPr>
        <w:t>Phytologist</w:t>
      </w:r>
      <w:proofErr w:type="spellEnd"/>
      <w:r>
        <w:rPr>
          <w:rStyle w:val="21"/>
          <w:color w:val="auto"/>
        </w:rPr>
        <w:t>, 158(2), 279.-285. lpp.</w:t>
      </w:r>
    </w:p>
    <w:p w14:paraId="50469B6D" w14:textId="77777777" w:rsidR="00C51FAD" w:rsidRPr="00C51FAD" w:rsidRDefault="00C51FAD" w:rsidP="00C51FAD">
      <w:pPr>
        <w:pStyle w:val="22"/>
        <w:numPr>
          <w:ilvl w:val="0"/>
          <w:numId w:val="33"/>
        </w:numPr>
        <w:ind w:left="567" w:hanging="283"/>
        <w:jc w:val="both"/>
        <w:rPr>
          <w:color w:val="auto"/>
        </w:rPr>
      </w:pPr>
      <w:proofErr w:type="spellStart"/>
      <w:r>
        <w:rPr>
          <w:rStyle w:val="21"/>
          <w:color w:val="auto"/>
        </w:rPr>
        <w:t>Rosenkranz</w:t>
      </w:r>
      <w:proofErr w:type="spellEnd"/>
      <w:r>
        <w:rPr>
          <w:rStyle w:val="21"/>
          <w:color w:val="auto"/>
        </w:rPr>
        <w:t xml:space="preserve">, T., C. </w:t>
      </w:r>
      <w:proofErr w:type="spellStart"/>
      <w:r>
        <w:rPr>
          <w:rStyle w:val="21"/>
          <w:color w:val="auto"/>
        </w:rPr>
        <w:t>Hipfinger</w:t>
      </w:r>
      <w:proofErr w:type="spellEnd"/>
      <w:r>
        <w:rPr>
          <w:rStyle w:val="21"/>
          <w:color w:val="auto"/>
        </w:rPr>
        <w:t xml:space="preserve">, C. </w:t>
      </w:r>
      <w:proofErr w:type="spellStart"/>
      <w:r>
        <w:rPr>
          <w:rStyle w:val="21"/>
          <w:color w:val="auto"/>
        </w:rPr>
        <w:t>Ridard</w:t>
      </w:r>
      <w:proofErr w:type="spellEnd"/>
      <w:r>
        <w:rPr>
          <w:rStyle w:val="21"/>
          <w:color w:val="auto"/>
        </w:rPr>
        <w:t xml:space="preserve">, M. </w:t>
      </w:r>
      <w:proofErr w:type="spellStart"/>
      <w:r>
        <w:rPr>
          <w:rStyle w:val="21"/>
          <w:color w:val="auto"/>
        </w:rPr>
        <w:t>Puschenreiter</w:t>
      </w:r>
      <w:proofErr w:type="spellEnd"/>
      <w:r>
        <w:rPr>
          <w:rStyle w:val="21"/>
          <w:color w:val="auto"/>
        </w:rPr>
        <w:t xml:space="preserve"> (2019). Niķeļa </w:t>
      </w:r>
      <w:proofErr w:type="spellStart"/>
      <w:r>
        <w:rPr>
          <w:rStyle w:val="21"/>
          <w:color w:val="auto"/>
        </w:rPr>
        <w:t>fitoieguveslauka</w:t>
      </w:r>
      <w:proofErr w:type="spellEnd"/>
      <w:r>
        <w:rPr>
          <w:rStyle w:val="21"/>
          <w:color w:val="auto"/>
        </w:rPr>
        <w:t xml:space="preserve"> izmēģinājums, izmantojot </w:t>
      </w:r>
      <w:proofErr w:type="spellStart"/>
      <w:r>
        <w:rPr>
          <w:rStyle w:val="21"/>
          <w:color w:val="auto"/>
        </w:rPr>
        <w:t>Odontarrhena</w:t>
      </w:r>
      <w:proofErr w:type="spellEnd"/>
      <w:r>
        <w:rPr>
          <w:rStyle w:val="21"/>
          <w:color w:val="auto"/>
        </w:rPr>
        <w:t xml:space="preserve"> </w:t>
      </w:r>
      <w:proofErr w:type="spellStart"/>
      <w:r>
        <w:rPr>
          <w:rStyle w:val="21"/>
          <w:color w:val="auto"/>
        </w:rPr>
        <w:t>chalcidica</w:t>
      </w:r>
      <w:proofErr w:type="spellEnd"/>
      <w:r>
        <w:rPr>
          <w:rStyle w:val="21"/>
          <w:color w:val="auto"/>
        </w:rPr>
        <w:t xml:space="preserve"> un </w:t>
      </w:r>
      <w:proofErr w:type="spellStart"/>
      <w:r>
        <w:rPr>
          <w:rStyle w:val="21"/>
          <w:color w:val="auto"/>
        </w:rPr>
        <w:t>Noccaea</w:t>
      </w:r>
      <w:proofErr w:type="spellEnd"/>
      <w:r>
        <w:rPr>
          <w:rStyle w:val="21"/>
          <w:color w:val="auto"/>
        </w:rPr>
        <w:t xml:space="preserve"> </w:t>
      </w:r>
      <w:proofErr w:type="spellStart"/>
      <w:r>
        <w:rPr>
          <w:rStyle w:val="21"/>
          <w:color w:val="auto"/>
        </w:rPr>
        <w:t>goesingensis</w:t>
      </w:r>
      <w:proofErr w:type="spellEnd"/>
      <w:r>
        <w:rPr>
          <w:rStyle w:val="21"/>
          <w:color w:val="auto"/>
        </w:rPr>
        <w:t xml:space="preserve"> Austrijas serpentīna augsnē. </w:t>
      </w:r>
      <w:proofErr w:type="spellStart"/>
      <w:r>
        <w:rPr>
          <w:rStyle w:val="21"/>
          <w:color w:val="auto"/>
        </w:rPr>
        <w:t>Journal</w:t>
      </w:r>
      <w:proofErr w:type="spellEnd"/>
      <w:r>
        <w:rPr>
          <w:rStyle w:val="21"/>
          <w:color w:val="auto"/>
        </w:rPr>
        <w:t xml:space="preserve"> </w:t>
      </w:r>
      <w:proofErr w:type="spellStart"/>
      <w:r>
        <w:rPr>
          <w:rStyle w:val="21"/>
          <w:color w:val="auto"/>
        </w:rPr>
        <w:t>of</w:t>
      </w:r>
      <w:proofErr w:type="spellEnd"/>
      <w:r>
        <w:rPr>
          <w:rStyle w:val="21"/>
          <w:color w:val="auto"/>
        </w:rPr>
        <w:t xml:space="preserve"> </w:t>
      </w:r>
      <w:proofErr w:type="spellStart"/>
      <w:r>
        <w:rPr>
          <w:rStyle w:val="21"/>
          <w:color w:val="auto"/>
        </w:rPr>
        <w:t>environmental</w:t>
      </w:r>
      <w:proofErr w:type="spellEnd"/>
      <w:r>
        <w:rPr>
          <w:rStyle w:val="21"/>
          <w:color w:val="auto"/>
        </w:rPr>
        <w:t xml:space="preserve"> </w:t>
      </w:r>
      <w:proofErr w:type="spellStart"/>
      <w:r>
        <w:rPr>
          <w:rStyle w:val="21"/>
          <w:color w:val="auto"/>
        </w:rPr>
        <w:t>management</w:t>
      </w:r>
      <w:proofErr w:type="spellEnd"/>
      <w:r>
        <w:rPr>
          <w:rStyle w:val="21"/>
          <w:color w:val="auto"/>
        </w:rPr>
        <w:t>, 242, 522.-528. lpp.</w:t>
      </w:r>
    </w:p>
    <w:p w14:paraId="3FC580AF" w14:textId="77777777" w:rsidR="00C51FAD" w:rsidRPr="00C51FAD" w:rsidRDefault="00C51FAD" w:rsidP="00C51FAD">
      <w:pPr>
        <w:pStyle w:val="22"/>
        <w:numPr>
          <w:ilvl w:val="0"/>
          <w:numId w:val="33"/>
        </w:numPr>
        <w:ind w:left="567" w:hanging="283"/>
        <w:jc w:val="both"/>
        <w:rPr>
          <w:color w:val="auto"/>
        </w:rPr>
      </w:pPr>
      <w:proofErr w:type="spellStart"/>
      <w:r>
        <w:rPr>
          <w:rStyle w:val="21"/>
          <w:color w:val="auto"/>
        </w:rPr>
        <w:t>Schüler</w:t>
      </w:r>
      <w:proofErr w:type="spellEnd"/>
      <w:r>
        <w:rPr>
          <w:rStyle w:val="21"/>
          <w:color w:val="auto"/>
        </w:rPr>
        <w:t xml:space="preserve">, D., M. </w:t>
      </w:r>
      <w:proofErr w:type="spellStart"/>
      <w:r>
        <w:rPr>
          <w:rStyle w:val="21"/>
          <w:color w:val="auto"/>
        </w:rPr>
        <w:t>Buchert</w:t>
      </w:r>
      <w:proofErr w:type="spellEnd"/>
      <w:r>
        <w:rPr>
          <w:rStyle w:val="21"/>
          <w:color w:val="auto"/>
        </w:rPr>
        <w:t xml:space="preserve">, R. Liu, S. </w:t>
      </w:r>
      <w:proofErr w:type="spellStart"/>
      <w:r>
        <w:rPr>
          <w:rStyle w:val="21"/>
          <w:color w:val="auto"/>
        </w:rPr>
        <w:t>Dittrich</w:t>
      </w:r>
      <w:proofErr w:type="spellEnd"/>
      <w:r>
        <w:rPr>
          <w:rStyle w:val="21"/>
          <w:color w:val="auto"/>
        </w:rPr>
        <w:t xml:space="preserve">, C. </w:t>
      </w:r>
      <w:proofErr w:type="spellStart"/>
      <w:r>
        <w:rPr>
          <w:rStyle w:val="21"/>
          <w:color w:val="auto"/>
        </w:rPr>
        <w:t>Merz</w:t>
      </w:r>
      <w:proofErr w:type="spellEnd"/>
      <w:r>
        <w:rPr>
          <w:rStyle w:val="21"/>
          <w:color w:val="auto"/>
        </w:rPr>
        <w:t xml:space="preserve"> (2011). Pētījums par </w:t>
      </w:r>
      <w:proofErr w:type="spellStart"/>
      <w:r>
        <w:rPr>
          <w:rStyle w:val="21"/>
          <w:color w:val="auto"/>
        </w:rPr>
        <w:t>retzemēm</w:t>
      </w:r>
      <w:proofErr w:type="spellEnd"/>
      <w:r>
        <w:rPr>
          <w:rStyle w:val="21"/>
          <w:color w:val="auto"/>
        </w:rPr>
        <w:t xml:space="preserve"> un to pārstrādi. </w:t>
      </w:r>
      <w:proofErr w:type="spellStart"/>
      <w:r>
        <w:rPr>
          <w:rStyle w:val="21"/>
          <w:color w:val="auto"/>
        </w:rPr>
        <w:t>ÖkoInstitut</w:t>
      </w:r>
      <w:proofErr w:type="spellEnd"/>
      <w:r>
        <w:rPr>
          <w:rStyle w:val="21"/>
          <w:color w:val="auto"/>
        </w:rPr>
        <w:t xml:space="preserve"> </w:t>
      </w:r>
      <w:proofErr w:type="spellStart"/>
      <w:r>
        <w:rPr>
          <w:rStyle w:val="21"/>
          <w:color w:val="auto"/>
        </w:rPr>
        <w:t>eV</w:t>
      </w:r>
      <w:proofErr w:type="spellEnd"/>
      <w:r>
        <w:rPr>
          <w:rStyle w:val="21"/>
          <w:color w:val="auto"/>
        </w:rPr>
        <w:t xml:space="preserve"> </w:t>
      </w:r>
      <w:proofErr w:type="spellStart"/>
      <w:r>
        <w:rPr>
          <w:rStyle w:val="21"/>
          <w:color w:val="auto"/>
        </w:rPr>
        <w:t>Darmstadt</w:t>
      </w:r>
      <w:proofErr w:type="spellEnd"/>
      <w:r>
        <w:rPr>
          <w:rStyle w:val="21"/>
          <w:color w:val="auto"/>
        </w:rPr>
        <w:t>, 49, 30.-40. lpp.</w:t>
      </w:r>
    </w:p>
    <w:p w14:paraId="16E69C7B" w14:textId="77777777" w:rsidR="00C51FAD" w:rsidRPr="00C51FAD" w:rsidRDefault="00C51FAD" w:rsidP="00C51FAD">
      <w:pPr>
        <w:pStyle w:val="22"/>
        <w:numPr>
          <w:ilvl w:val="0"/>
          <w:numId w:val="33"/>
        </w:numPr>
        <w:ind w:left="567" w:hanging="283"/>
        <w:jc w:val="both"/>
        <w:rPr>
          <w:color w:val="auto"/>
        </w:rPr>
      </w:pPr>
      <w:proofErr w:type="spellStart"/>
      <w:r>
        <w:rPr>
          <w:rStyle w:val="21"/>
          <w:color w:val="auto"/>
        </w:rPr>
        <w:t>Sheoran</w:t>
      </w:r>
      <w:proofErr w:type="spellEnd"/>
      <w:r>
        <w:rPr>
          <w:rStyle w:val="21"/>
          <w:color w:val="auto"/>
        </w:rPr>
        <w:t xml:space="preserve">, V., A.S. </w:t>
      </w:r>
      <w:proofErr w:type="spellStart"/>
      <w:r>
        <w:rPr>
          <w:rStyle w:val="21"/>
          <w:color w:val="auto"/>
        </w:rPr>
        <w:t>Sheoran</w:t>
      </w:r>
      <w:proofErr w:type="spellEnd"/>
      <w:r>
        <w:rPr>
          <w:rStyle w:val="21"/>
          <w:color w:val="auto"/>
        </w:rPr>
        <w:t xml:space="preserve">, P. </w:t>
      </w:r>
      <w:proofErr w:type="spellStart"/>
      <w:r>
        <w:rPr>
          <w:rStyle w:val="21"/>
          <w:color w:val="auto"/>
        </w:rPr>
        <w:t>Poonia</w:t>
      </w:r>
      <w:proofErr w:type="spellEnd"/>
      <w:r>
        <w:rPr>
          <w:rStyle w:val="21"/>
          <w:color w:val="auto"/>
        </w:rPr>
        <w:t xml:space="preserve"> (2009). </w:t>
      </w:r>
      <w:proofErr w:type="spellStart"/>
      <w:r>
        <w:rPr>
          <w:rStyle w:val="21"/>
          <w:color w:val="auto"/>
        </w:rPr>
        <w:t>Fitoieguve</w:t>
      </w:r>
      <w:proofErr w:type="spellEnd"/>
      <w:r>
        <w:rPr>
          <w:rStyle w:val="21"/>
          <w:color w:val="auto"/>
        </w:rPr>
        <w:t>: pārskats. Minerālu inženierzinātnes, 22(12), 1007.-1019. lpp.</w:t>
      </w:r>
    </w:p>
    <w:p w14:paraId="280DEB88" w14:textId="77777777" w:rsidR="00C51FAD" w:rsidRPr="00C51FAD" w:rsidRDefault="00C51FAD" w:rsidP="00C51FAD">
      <w:pPr>
        <w:pStyle w:val="22"/>
        <w:numPr>
          <w:ilvl w:val="0"/>
          <w:numId w:val="33"/>
        </w:numPr>
        <w:ind w:left="567" w:hanging="283"/>
        <w:jc w:val="both"/>
        <w:rPr>
          <w:color w:val="auto"/>
        </w:rPr>
      </w:pPr>
      <w:proofErr w:type="spellStart"/>
      <w:r>
        <w:rPr>
          <w:rStyle w:val="21"/>
          <w:color w:val="auto"/>
        </w:rPr>
        <w:t>Sheoran</w:t>
      </w:r>
      <w:proofErr w:type="spellEnd"/>
      <w:r>
        <w:rPr>
          <w:rStyle w:val="21"/>
          <w:color w:val="auto"/>
        </w:rPr>
        <w:t xml:space="preserve">, V., </w:t>
      </w:r>
      <w:proofErr w:type="spellStart"/>
      <w:r>
        <w:rPr>
          <w:rStyle w:val="21"/>
          <w:color w:val="auto"/>
        </w:rPr>
        <w:t>A.s</w:t>
      </w:r>
      <w:proofErr w:type="spellEnd"/>
      <w:r>
        <w:rPr>
          <w:rStyle w:val="21"/>
          <w:color w:val="auto"/>
        </w:rPr>
        <w:t xml:space="preserve">. </w:t>
      </w:r>
      <w:proofErr w:type="spellStart"/>
      <w:r>
        <w:rPr>
          <w:rStyle w:val="21"/>
          <w:color w:val="auto"/>
        </w:rPr>
        <w:t>Sheoran</w:t>
      </w:r>
      <w:proofErr w:type="spellEnd"/>
      <w:r>
        <w:rPr>
          <w:rStyle w:val="21"/>
          <w:color w:val="auto"/>
        </w:rPr>
        <w:t xml:space="preserve">, P. </w:t>
      </w:r>
      <w:proofErr w:type="spellStart"/>
      <w:r>
        <w:rPr>
          <w:rStyle w:val="21"/>
          <w:color w:val="auto"/>
        </w:rPr>
        <w:t>Poonia</w:t>
      </w:r>
      <w:proofErr w:type="spellEnd"/>
      <w:r>
        <w:rPr>
          <w:rStyle w:val="21"/>
          <w:color w:val="auto"/>
        </w:rPr>
        <w:t xml:space="preserve"> (2013). Zelta </w:t>
      </w:r>
      <w:proofErr w:type="spellStart"/>
      <w:r>
        <w:rPr>
          <w:rStyle w:val="21"/>
          <w:color w:val="auto"/>
        </w:rPr>
        <w:t>fitoieguve</w:t>
      </w:r>
      <w:proofErr w:type="spellEnd"/>
      <w:r>
        <w:rPr>
          <w:rStyle w:val="21"/>
          <w:color w:val="auto"/>
        </w:rPr>
        <w:t xml:space="preserve">: pārskats. </w:t>
      </w:r>
      <w:proofErr w:type="spellStart"/>
      <w:r>
        <w:rPr>
          <w:rStyle w:val="21"/>
          <w:color w:val="auto"/>
        </w:rPr>
        <w:t>Journal</w:t>
      </w:r>
      <w:proofErr w:type="spellEnd"/>
      <w:r>
        <w:rPr>
          <w:rStyle w:val="21"/>
          <w:color w:val="auto"/>
        </w:rPr>
        <w:t xml:space="preserve"> </w:t>
      </w:r>
      <w:proofErr w:type="spellStart"/>
      <w:r>
        <w:rPr>
          <w:rStyle w:val="21"/>
          <w:color w:val="auto"/>
        </w:rPr>
        <w:t>of</w:t>
      </w:r>
      <w:proofErr w:type="spellEnd"/>
      <w:r>
        <w:rPr>
          <w:rStyle w:val="21"/>
          <w:color w:val="auto"/>
        </w:rPr>
        <w:t xml:space="preserve"> </w:t>
      </w:r>
      <w:proofErr w:type="spellStart"/>
      <w:r>
        <w:rPr>
          <w:rStyle w:val="21"/>
          <w:color w:val="auto"/>
        </w:rPr>
        <w:t>Geochemical</w:t>
      </w:r>
      <w:proofErr w:type="spellEnd"/>
      <w:r>
        <w:rPr>
          <w:rStyle w:val="21"/>
          <w:color w:val="auto"/>
        </w:rPr>
        <w:t xml:space="preserve"> </w:t>
      </w:r>
      <w:proofErr w:type="spellStart"/>
      <w:r>
        <w:rPr>
          <w:rStyle w:val="21"/>
          <w:color w:val="auto"/>
        </w:rPr>
        <w:t>Exploration</w:t>
      </w:r>
      <w:proofErr w:type="spellEnd"/>
      <w:r>
        <w:rPr>
          <w:rStyle w:val="21"/>
          <w:color w:val="auto"/>
        </w:rPr>
        <w:t>, 128, 42.-50. lpp.</w:t>
      </w:r>
    </w:p>
    <w:p w14:paraId="391199DF" w14:textId="77777777" w:rsidR="00C51FAD" w:rsidRPr="00C51FAD" w:rsidRDefault="00C51FAD" w:rsidP="00C51FAD">
      <w:pPr>
        <w:pStyle w:val="22"/>
        <w:numPr>
          <w:ilvl w:val="0"/>
          <w:numId w:val="33"/>
        </w:numPr>
        <w:ind w:left="567" w:hanging="283"/>
        <w:jc w:val="both"/>
        <w:rPr>
          <w:color w:val="auto"/>
        </w:rPr>
      </w:pPr>
      <w:proofErr w:type="spellStart"/>
      <w:r>
        <w:rPr>
          <w:rStyle w:val="21"/>
          <w:color w:val="auto"/>
        </w:rPr>
        <w:t>Shah</w:t>
      </w:r>
      <w:proofErr w:type="spellEnd"/>
      <w:r>
        <w:rPr>
          <w:rStyle w:val="21"/>
          <w:color w:val="auto"/>
        </w:rPr>
        <w:t xml:space="preserve">, K., J.M. </w:t>
      </w:r>
      <w:proofErr w:type="spellStart"/>
      <w:r>
        <w:rPr>
          <w:rStyle w:val="21"/>
          <w:color w:val="auto"/>
        </w:rPr>
        <w:t>Nongkynrih</w:t>
      </w:r>
      <w:proofErr w:type="spellEnd"/>
      <w:r>
        <w:rPr>
          <w:rStyle w:val="21"/>
          <w:color w:val="auto"/>
        </w:rPr>
        <w:t xml:space="preserve"> (2007). Metālu </w:t>
      </w:r>
      <w:proofErr w:type="spellStart"/>
      <w:r>
        <w:rPr>
          <w:rStyle w:val="21"/>
          <w:color w:val="auto"/>
        </w:rPr>
        <w:t>hiperakumulācija</w:t>
      </w:r>
      <w:proofErr w:type="spellEnd"/>
      <w:r>
        <w:rPr>
          <w:rStyle w:val="21"/>
          <w:color w:val="auto"/>
        </w:rPr>
        <w:t xml:space="preserve"> un </w:t>
      </w:r>
      <w:proofErr w:type="spellStart"/>
      <w:r>
        <w:rPr>
          <w:rStyle w:val="21"/>
          <w:color w:val="auto"/>
        </w:rPr>
        <w:t>bioremediācija</w:t>
      </w:r>
      <w:proofErr w:type="spellEnd"/>
      <w:r>
        <w:rPr>
          <w:rStyle w:val="21"/>
          <w:color w:val="auto"/>
        </w:rPr>
        <w:t xml:space="preserve">. </w:t>
      </w:r>
      <w:proofErr w:type="spellStart"/>
      <w:r>
        <w:rPr>
          <w:rStyle w:val="21"/>
          <w:color w:val="auto"/>
        </w:rPr>
        <w:t>Biologia</w:t>
      </w:r>
      <w:proofErr w:type="spellEnd"/>
      <w:r>
        <w:rPr>
          <w:rStyle w:val="21"/>
          <w:color w:val="auto"/>
        </w:rPr>
        <w:t xml:space="preserve"> </w:t>
      </w:r>
      <w:proofErr w:type="spellStart"/>
      <w:r>
        <w:rPr>
          <w:rStyle w:val="21"/>
          <w:color w:val="auto"/>
        </w:rPr>
        <w:t>plantarum</w:t>
      </w:r>
      <w:proofErr w:type="spellEnd"/>
      <w:r>
        <w:rPr>
          <w:rStyle w:val="21"/>
          <w:color w:val="auto"/>
        </w:rPr>
        <w:t>, 51, 618.-634. lpp.</w:t>
      </w:r>
    </w:p>
    <w:p w14:paraId="7348D534" w14:textId="77777777" w:rsidR="00C51FAD" w:rsidRPr="00C51FAD" w:rsidRDefault="00C51FAD" w:rsidP="00C51FAD">
      <w:pPr>
        <w:pStyle w:val="22"/>
        <w:numPr>
          <w:ilvl w:val="0"/>
          <w:numId w:val="33"/>
        </w:numPr>
        <w:ind w:left="567" w:hanging="283"/>
        <w:jc w:val="both"/>
        <w:rPr>
          <w:rStyle w:val="21"/>
          <w:color w:val="auto"/>
        </w:rPr>
      </w:pPr>
      <w:proofErr w:type="spellStart"/>
      <w:r>
        <w:rPr>
          <w:rStyle w:val="21"/>
          <w:color w:val="auto"/>
        </w:rPr>
        <w:t>Tognacchini</w:t>
      </w:r>
      <w:proofErr w:type="spellEnd"/>
      <w:r>
        <w:rPr>
          <w:rStyle w:val="21"/>
          <w:color w:val="auto"/>
        </w:rPr>
        <w:t xml:space="preserve">, A., A. </w:t>
      </w:r>
      <w:proofErr w:type="spellStart"/>
      <w:r>
        <w:rPr>
          <w:rStyle w:val="21"/>
          <w:color w:val="auto"/>
        </w:rPr>
        <w:t>Buteri</w:t>
      </w:r>
      <w:proofErr w:type="spellEnd"/>
      <w:r>
        <w:rPr>
          <w:rStyle w:val="21"/>
          <w:color w:val="auto"/>
        </w:rPr>
        <w:t xml:space="preserve">, G.E. </w:t>
      </w:r>
      <w:proofErr w:type="spellStart"/>
      <w:r>
        <w:rPr>
          <w:rStyle w:val="21"/>
          <w:color w:val="auto"/>
        </w:rPr>
        <w:t>Machinet</w:t>
      </w:r>
      <w:proofErr w:type="spellEnd"/>
      <w:r>
        <w:rPr>
          <w:rStyle w:val="21"/>
          <w:color w:val="auto"/>
        </w:rPr>
        <w:t xml:space="preserve">, J.L. </w:t>
      </w:r>
      <w:proofErr w:type="spellStart"/>
      <w:r>
        <w:rPr>
          <w:rStyle w:val="21"/>
          <w:color w:val="auto"/>
        </w:rPr>
        <w:t>Morel</w:t>
      </w:r>
      <w:proofErr w:type="spellEnd"/>
      <w:r>
        <w:rPr>
          <w:rStyle w:val="21"/>
          <w:color w:val="auto"/>
        </w:rPr>
        <w:t xml:space="preserve">, M. </w:t>
      </w:r>
      <w:proofErr w:type="spellStart"/>
      <w:r>
        <w:rPr>
          <w:rStyle w:val="21"/>
          <w:color w:val="auto"/>
        </w:rPr>
        <w:t>Puschenreiter</w:t>
      </w:r>
      <w:proofErr w:type="spellEnd"/>
      <w:r>
        <w:rPr>
          <w:rStyle w:val="21"/>
          <w:color w:val="auto"/>
        </w:rPr>
        <w:t xml:space="preserve">, R.F. </w:t>
      </w:r>
      <w:proofErr w:type="spellStart"/>
      <w:r>
        <w:rPr>
          <w:rStyle w:val="21"/>
          <w:color w:val="auto"/>
        </w:rPr>
        <w:t>Saad,M.O</w:t>
      </w:r>
      <w:proofErr w:type="spellEnd"/>
      <w:r>
        <w:rPr>
          <w:rStyle w:val="21"/>
          <w:color w:val="auto"/>
        </w:rPr>
        <w:t xml:space="preserve">. </w:t>
      </w:r>
      <w:proofErr w:type="spellStart"/>
      <w:r>
        <w:rPr>
          <w:rStyle w:val="21"/>
          <w:color w:val="auto"/>
        </w:rPr>
        <w:t>Simonnot</w:t>
      </w:r>
      <w:proofErr w:type="spellEnd"/>
      <w:r>
        <w:rPr>
          <w:rStyle w:val="21"/>
          <w:color w:val="auto"/>
        </w:rPr>
        <w:t xml:space="preserve"> (2021). </w:t>
      </w:r>
      <w:proofErr w:type="spellStart"/>
      <w:r>
        <w:rPr>
          <w:rStyle w:val="21"/>
          <w:color w:val="auto"/>
        </w:rPr>
        <w:t>Agroieguve</w:t>
      </w:r>
      <w:proofErr w:type="spellEnd"/>
      <w:r>
        <w:rPr>
          <w:rStyle w:val="21"/>
          <w:color w:val="auto"/>
        </w:rPr>
        <w:t xml:space="preserve"> no otrreizējiem resursiem: niķeļa un citu vērtīgu elementu reģenerācija no atkritumu materiāliem. </w:t>
      </w:r>
      <w:proofErr w:type="spellStart"/>
      <w:r>
        <w:rPr>
          <w:rStyle w:val="21"/>
          <w:color w:val="auto"/>
        </w:rPr>
        <w:t>Agroieguve</w:t>
      </w:r>
      <w:proofErr w:type="spellEnd"/>
      <w:r>
        <w:rPr>
          <w:rStyle w:val="21"/>
          <w:color w:val="auto"/>
        </w:rPr>
        <w:t xml:space="preserve">: Metālu ieguve: </w:t>
      </w:r>
      <w:proofErr w:type="spellStart"/>
      <w:r>
        <w:rPr>
          <w:rStyle w:val="21"/>
          <w:color w:val="auto"/>
        </w:rPr>
        <w:t>Extracting</w:t>
      </w:r>
      <w:proofErr w:type="spellEnd"/>
      <w:r>
        <w:rPr>
          <w:rStyle w:val="21"/>
          <w:color w:val="auto"/>
        </w:rPr>
        <w:t xml:space="preserve"> </w:t>
      </w:r>
      <w:proofErr w:type="spellStart"/>
      <w:r>
        <w:rPr>
          <w:rStyle w:val="21"/>
          <w:color w:val="auto"/>
        </w:rPr>
        <w:t>Unconventional</w:t>
      </w:r>
      <w:proofErr w:type="spellEnd"/>
      <w:r>
        <w:rPr>
          <w:rStyle w:val="21"/>
          <w:color w:val="auto"/>
        </w:rPr>
        <w:t xml:space="preserve"> Resources </w:t>
      </w:r>
      <w:proofErr w:type="spellStart"/>
      <w:r>
        <w:rPr>
          <w:rStyle w:val="21"/>
          <w:color w:val="auto"/>
        </w:rPr>
        <w:t>Using</w:t>
      </w:r>
      <w:proofErr w:type="spellEnd"/>
      <w:r>
        <w:rPr>
          <w:rStyle w:val="21"/>
          <w:color w:val="auto"/>
        </w:rPr>
        <w:t xml:space="preserve"> </w:t>
      </w:r>
      <w:proofErr w:type="spellStart"/>
      <w:r>
        <w:rPr>
          <w:rStyle w:val="21"/>
          <w:color w:val="auto"/>
        </w:rPr>
        <w:t>Plants</w:t>
      </w:r>
      <w:proofErr w:type="spellEnd"/>
      <w:r>
        <w:rPr>
          <w:rStyle w:val="21"/>
          <w:color w:val="auto"/>
        </w:rPr>
        <w:t>, 299321. lpp.</w:t>
      </w:r>
    </w:p>
    <w:p w14:paraId="4C2819E3" w14:textId="77777777" w:rsidR="00C51FAD" w:rsidRPr="00C51FAD" w:rsidRDefault="00C51FAD" w:rsidP="00C51FAD">
      <w:pPr>
        <w:pStyle w:val="22"/>
        <w:jc w:val="both"/>
        <w:rPr>
          <w:color w:val="auto"/>
        </w:rPr>
      </w:pPr>
      <w:r>
        <w:br w:type="page"/>
      </w:r>
    </w:p>
    <w:p w14:paraId="3975E5D1" w14:textId="77777777" w:rsidR="00C51FAD" w:rsidRPr="00C51FAD" w:rsidRDefault="00C51FAD" w:rsidP="00C51FAD">
      <w:pPr>
        <w:pStyle w:val="22"/>
        <w:numPr>
          <w:ilvl w:val="0"/>
          <w:numId w:val="33"/>
        </w:numPr>
        <w:ind w:left="567" w:hanging="283"/>
        <w:jc w:val="both"/>
        <w:rPr>
          <w:color w:val="auto"/>
        </w:rPr>
      </w:pPr>
      <w:proofErr w:type="spellStart"/>
      <w:r>
        <w:rPr>
          <w:rStyle w:val="21"/>
          <w:color w:val="auto"/>
        </w:rPr>
        <w:lastRenderedPageBreak/>
        <w:t>Van</w:t>
      </w:r>
      <w:proofErr w:type="spellEnd"/>
      <w:r>
        <w:rPr>
          <w:rStyle w:val="21"/>
          <w:color w:val="auto"/>
        </w:rPr>
        <w:t xml:space="preserve"> der </w:t>
      </w:r>
      <w:proofErr w:type="spellStart"/>
      <w:r>
        <w:rPr>
          <w:rStyle w:val="21"/>
          <w:color w:val="auto"/>
        </w:rPr>
        <w:t>Ent</w:t>
      </w:r>
      <w:proofErr w:type="spellEnd"/>
      <w:r>
        <w:rPr>
          <w:rStyle w:val="21"/>
          <w:color w:val="auto"/>
        </w:rPr>
        <w:t xml:space="preserve">, A., G. </w:t>
      </w:r>
      <w:proofErr w:type="spellStart"/>
      <w:r>
        <w:rPr>
          <w:rStyle w:val="21"/>
          <w:color w:val="auto"/>
        </w:rPr>
        <w:t>Echevarria</w:t>
      </w:r>
      <w:proofErr w:type="spellEnd"/>
      <w:r>
        <w:rPr>
          <w:rStyle w:val="21"/>
          <w:color w:val="auto"/>
        </w:rPr>
        <w:t xml:space="preserve">, A.J.M. </w:t>
      </w:r>
      <w:proofErr w:type="spellStart"/>
      <w:r>
        <w:rPr>
          <w:rStyle w:val="21"/>
          <w:color w:val="auto"/>
        </w:rPr>
        <w:t>Baker</w:t>
      </w:r>
      <w:proofErr w:type="spellEnd"/>
      <w:r>
        <w:rPr>
          <w:rStyle w:val="21"/>
          <w:color w:val="auto"/>
        </w:rPr>
        <w:t xml:space="preserve">, J.L. </w:t>
      </w:r>
      <w:proofErr w:type="spellStart"/>
      <w:r>
        <w:rPr>
          <w:rStyle w:val="21"/>
          <w:color w:val="auto"/>
        </w:rPr>
        <w:t>Morel</w:t>
      </w:r>
      <w:proofErr w:type="spellEnd"/>
      <w:r>
        <w:rPr>
          <w:rStyle w:val="21"/>
          <w:color w:val="auto"/>
        </w:rPr>
        <w:t xml:space="preserve"> (2018). </w:t>
      </w:r>
      <w:proofErr w:type="spellStart"/>
      <w:r>
        <w:rPr>
          <w:rStyle w:val="21"/>
          <w:color w:val="auto"/>
        </w:rPr>
        <w:t>Agroieguve</w:t>
      </w:r>
      <w:proofErr w:type="spellEnd"/>
      <w:r>
        <w:rPr>
          <w:rStyle w:val="21"/>
          <w:color w:val="auto"/>
        </w:rPr>
        <w:t xml:space="preserve">: Metālu audzēšana. </w:t>
      </w:r>
      <w:proofErr w:type="spellStart"/>
      <w:r>
        <w:rPr>
          <w:rStyle w:val="21"/>
          <w:color w:val="auto"/>
        </w:rPr>
        <w:t>Agroieguvē</w:t>
      </w:r>
      <w:proofErr w:type="spellEnd"/>
      <w:r>
        <w:rPr>
          <w:rStyle w:val="21"/>
          <w:color w:val="auto"/>
        </w:rPr>
        <w:t>:</w:t>
      </w:r>
    </w:p>
    <w:p w14:paraId="7AFE6048" w14:textId="77777777" w:rsidR="00C51FAD" w:rsidRPr="00C51FAD" w:rsidRDefault="00C51FAD" w:rsidP="00C51FAD">
      <w:pPr>
        <w:pStyle w:val="22"/>
        <w:numPr>
          <w:ilvl w:val="0"/>
          <w:numId w:val="33"/>
        </w:numPr>
        <w:ind w:left="567" w:hanging="283"/>
        <w:jc w:val="both"/>
        <w:rPr>
          <w:color w:val="auto"/>
        </w:rPr>
      </w:pPr>
      <w:r>
        <w:rPr>
          <w:rStyle w:val="21"/>
          <w:color w:val="auto"/>
        </w:rPr>
        <w:t xml:space="preserve">Metālu audzēšana; </w:t>
      </w:r>
      <w:proofErr w:type="spellStart"/>
      <w:r>
        <w:rPr>
          <w:rStyle w:val="21"/>
          <w:color w:val="auto"/>
        </w:rPr>
        <w:t>Springer</w:t>
      </w:r>
      <w:proofErr w:type="spellEnd"/>
      <w:r>
        <w:rPr>
          <w:rStyle w:val="21"/>
          <w:color w:val="auto"/>
        </w:rPr>
        <w:t>: Cham, Šveice, 2018; 75.–92. lpp. ISBN 978-3-319-61898-2.</w:t>
      </w:r>
    </w:p>
    <w:p w14:paraId="0BC0B6CD" w14:textId="77777777" w:rsidR="00C51FAD" w:rsidRPr="00C51FAD" w:rsidRDefault="00C51FAD" w:rsidP="00C51FAD">
      <w:pPr>
        <w:pStyle w:val="22"/>
        <w:numPr>
          <w:ilvl w:val="0"/>
          <w:numId w:val="33"/>
        </w:numPr>
        <w:ind w:left="567" w:hanging="283"/>
        <w:jc w:val="both"/>
        <w:rPr>
          <w:color w:val="auto"/>
        </w:rPr>
      </w:pPr>
      <w:proofErr w:type="spellStart"/>
      <w:r>
        <w:rPr>
          <w:rStyle w:val="21"/>
          <w:color w:val="auto"/>
        </w:rPr>
        <w:t>Warren</w:t>
      </w:r>
      <w:proofErr w:type="spellEnd"/>
      <w:r>
        <w:rPr>
          <w:rStyle w:val="21"/>
          <w:color w:val="auto"/>
        </w:rPr>
        <w:t xml:space="preserve">, H.V., R.E. </w:t>
      </w:r>
      <w:proofErr w:type="spellStart"/>
      <w:r>
        <w:rPr>
          <w:rStyle w:val="21"/>
          <w:color w:val="auto"/>
        </w:rPr>
        <w:t>Delavault</w:t>
      </w:r>
      <w:proofErr w:type="spellEnd"/>
      <w:r>
        <w:rPr>
          <w:rStyle w:val="21"/>
          <w:color w:val="auto"/>
        </w:rPr>
        <w:t xml:space="preserve"> (1950). Zelta un sudraba saturs dažos kokos un kosās Britu Kolumbijā. </w:t>
      </w:r>
      <w:proofErr w:type="spellStart"/>
      <w:r>
        <w:rPr>
          <w:rStyle w:val="21"/>
          <w:color w:val="auto"/>
        </w:rPr>
        <w:t>Geological</w:t>
      </w:r>
      <w:proofErr w:type="spellEnd"/>
      <w:r>
        <w:rPr>
          <w:rStyle w:val="21"/>
          <w:color w:val="auto"/>
        </w:rPr>
        <w:t xml:space="preserve"> </w:t>
      </w:r>
      <w:proofErr w:type="spellStart"/>
      <w:r>
        <w:rPr>
          <w:rStyle w:val="21"/>
          <w:color w:val="auto"/>
        </w:rPr>
        <w:t>Society</w:t>
      </w:r>
      <w:proofErr w:type="spellEnd"/>
      <w:r>
        <w:rPr>
          <w:rStyle w:val="21"/>
          <w:color w:val="auto"/>
        </w:rPr>
        <w:t xml:space="preserve"> </w:t>
      </w:r>
      <w:proofErr w:type="spellStart"/>
      <w:r>
        <w:rPr>
          <w:rStyle w:val="21"/>
          <w:color w:val="auto"/>
        </w:rPr>
        <w:t>of</w:t>
      </w:r>
      <w:proofErr w:type="spellEnd"/>
      <w:r>
        <w:rPr>
          <w:rStyle w:val="21"/>
          <w:color w:val="auto"/>
        </w:rPr>
        <w:t xml:space="preserve"> America </w:t>
      </w:r>
      <w:proofErr w:type="spellStart"/>
      <w:r>
        <w:rPr>
          <w:rStyle w:val="21"/>
          <w:color w:val="auto"/>
        </w:rPr>
        <w:t>Bulletin</w:t>
      </w:r>
      <w:proofErr w:type="spellEnd"/>
      <w:r>
        <w:rPr>
          <w:rStyle w:val="21"/>
          <w:color w:val="auto"/>
        </w:rPr>
        <w:t>, 61(2), 123.-128. lpp.</w:t>
      </w:r>
    </w:p>
    <w:p w14:paraId="7B3187B2" w14:textId="77777777" w:rsidR="00C51FAD" w:rsidRPr="00C51FAD" w:rsidRDefault="00C51FAD" w:rsidP="00C51FAD">
      <w:pPr>
        <w:pStyle w:val="22"/>
        <w:numPr>
          <w:ilvl w:val="0"/>
          <w:numId w:val="33"/>
        </w:numPr>
        <w:ind w:left="567" w:hanging="283"/>
        <w:jc w:val="both"/>
        <w:rPr>
          <w:rStyle w:val="21"/>
          <w:color w:val="auto"/>
        </w:rPr>
      </w:pPr>
      <w:proofErr w:type="spellStart"/>
      <w:r>
        <w:rPr>
          <w:rStyle w:val="21"/>
          <w:color w:val="auto"/>
        </w:rPr>
        <w:t>Zhang</w:t>
      </w:r>
      <w:proofErr w:type="spellEnd"/>
      <w:r>
        <w:rPr>
          <w:rStyle w:val="21"/>
          <w:color w:val="auto"/>
        </w:rPr>
        <w:t xml:space="preserve">, X., V. </w:t>
      </w:r>
      <w:proofErr w:type="spellStart"/>
      <w:r>
        <w:rPr>
          <w:rStyle w:val="21"/>
          <w:color w:val="auto"/>
        </w:rPr>
        <w:t>Houzelot</w:t>
      </w:r>
      <w:proofErr w:type="spellEnd"/>
      <w:r>
        <w:rPr>
          <w:rStyle w:val="21"/>
          <w:color w:val="auto"/>
        </w:rPr>
        <w:t xml:space="preserve">, A. Bani, J.L. </w:t>
      </w:r>
      <w:proofErr w:type="spellStart"/>
      <w:r>
        <w:rPr>
          <w:rStyle w:val="21"/>
          <w:color w:val="auto"/>
        </w:rPr>
        <w:t>Morel</w:t>
      </w:r>
      <w:proofErr w:type="spellEnd"/>
      <w:r>
        <w:rPr>
          <w:rStyle w:val="21"/>
          <w:color w:val="auto"/>
        </w:rPr>
        <w:t xml:space="preserve">, G. </w:t>
      </w:r>
      <w:proofErr w:type="spellStart"/>
      <w:r>
        <w:rPr>
          <w:rStyle w:val="21"/>
          <w:color w:val="auto"/>
        </w:rPr>
        <w:t>Echevarria</w:t>
      </w:r>
      <w:proofErr w:type="spellEnd"/>
      <w:r>
        <w:rPr>
          <w:rStyle w:val="21"/>
          <w:color w:val="auto"/>
        </w:rPr>
        <w:t xml:space="preserve">, M.O. </w:t>
      </w:r>
      <w:proofErr w:type="spellStart"/>
      <w:r>
        <w:rPr>
          <w:rStyle w:val="21"/>
          <w:color w:val="auto"/>
        </w:rPr>
        <w:t>Simonnot</w:t>
      </w:r>
      <w:proofErr w:type="spellEnd"/>
      <w:r>
        <w:rPr>
          <w:rStyle w:val="21"/>
          <w:color w:val="auto"/>
        </w:rPr>
        <w:t xml:space="preserve"> (2014). Niķeļa </w:t>
      </w:r>
      <w:proofErr w:type="spellStart"/>
      <w:r>
        <w:rPr>
          <w:rStyle w:val="21"/>
          <w:color w:val="auto"/>
        </w:rPr>
        <w:t>hiperakumulatoru</w:t>
      </w:r>
      <w:proofErr w:type="spellEnd"/>
      <w:r>
        <w:rPr>
          <w:rStyle w:val="21"/>
          <w:color w:val="auto"/>
        </w:rPr>
        <w:t xml:space="preserve"> atlase un sadedzināšana </w:t>
      </w:r>
      <w:proofErr w:type="spellStart"/>
      <w:r>
        <w:rPr>
          <w:rStyle w:val="21"/>
          <w:color w:val="auto"/>
        </w:rPr>
        <w:t>fitoieguves</w:t>
      </w:r>
      <w:proofErr w:type="spellEnd"/>
      <w:r>
        <w:rPr>
          <w:rStyle w:val="21"/>
          <w:color w:val="auto"/>
        </w:rPr>
        <w:t xml:space="preserve"> procesa vajadzībām. </w:t>
      </w:r>
      <w:proofErr w:type="spellStart"/>
      <w:r>
        <w:rPr>
          <w:rStyle w:val="21"/>
          <w:color w:val="auto"/>
        </w:rPr>
        <w:t>International</w:t>
      </w:r>
      <w:proofErr w:type="spellEnd"/>
      <w:r>
        <w:rPr>
          <w:rStyle w:val="21"/>
          <w:color w:val="auto"/>
        </w:rPr>
        <w:t xml:space="preserve"> </w:t>
      </w:r>
      <w:proofErr w:type="spellStart"/>
      <w:r>
        <w:rPr>
          <w:rStyle w:val="21"/>
          <w:color w:val="auto"/>
        </w:rPr>
        <w:t>Journal</w:t>
      </w:r>
      <w:proofErr w:type="spellEnd"/>
      <w:r>
        <w:rPr>
          <w:rStyle w:val="21"/>
          <w:color w:val="auto"/>
        </w:rPr>
        <w:t xml:space="preserve"> </w:t>
      </w:r>
      <w:proofErr w:type="spellStart"/>
      <w:r>
        <w:rPr>
          <w:rStyle w:val="21"/>
          <w:color w:val="auto"/>
        </w:rPr>
        <w:t>of</w:t>
      </w:r>
      <w:proofErr w:type="spellEnd"/>
      <w:r>
        <w:rPr>
          <w:rStyle w:val="21"/>
          <w:color w:val="auto"/>
        </w:rPr>
        <w:t xml:space="preserve"> </w:t>
      </w:r>
      <w:proofErr w:type="spellStart"/>
      <w:r>
        <w:rPr>
          <w:rStyle w:val="21"/>
          <w:color w:val="auto"/>
        </w:rPr>
        <w:t>Phytoremediation</w:t>
      </w:r>
      <w:proofErr w:type="spellEnd"/>
      <w:r>
        <w:rPr>
          <w:rStyle w:val="21"/>
          <w:color w:val="auto"/>
        </w:rPr>
        <w:t>, 16(10), 1058.-1072. lpp.</w:t>
      </w:r>
    </w:p>
    <w:p w14:paraId="362FC4D4" w14:textId="77777777" w:rsidR="00C51FAD" w:rsidRPr="00C51FAD" w:rsidRDefault="00C51FAD" w:rsidP="00C51FAD">
      <w:pPr>
        <w:pStyle w:val="22"/>
        <w:jc w:val="both"/>
        <w:rPr>
          <w:rStyle w:val="21"/>
          <w:color w:val="auto"/>
          <w:lang w:val="en-GB"/>
        </w:rPr>
      </w:pPr>
    </w:p>
    <w:p w14:paraId="619EDAF2" w14:textId="77777777" w:rsidR="00C51FAD" w:rsidRPr="00C51FAD" w:rsidRDefault="00C51FAD" w:rsidP="00C51FAD">
      <w:pPr>
        <w:pStyle w:val="22"/>
        <w:jc w:val="both"/>
      </w:pPr>
      <w:r>
        <w:br w:type="page"/>
      </w:r>
      <w:bookmarkStart w:id="73" w:name="bookmark130"/>
    </w:p>
    <w:p w14:paraId="26425F44" w14:textId="77777777" w:rsidR="00C51FAD" w:rsidRPr="00C51FAD" w:rsidRDefault="00C51FAD" w:rsidP="00C51FAD">
      <w:pPr>
        <w:pStyle w:val="22"/>
        <w:tabs>
          <w:tab w:val="left" w:pos="426"/>
        </w:tabs>
        <w:jc w:val="both"/>
        <w:rPr>
          <w:rFonts w:ascii="Calibri Light" w:hAnsi="Calibri Light" w:cs="Calibri Light"/>
          <w:b/>
          <w:bCs/>
          <w:color w:val="4F81BD"/>
          <w:sz w:val="28"/>
        </w:rPr>
      </w:pPr>
      <w:r>
        <w:rPr>
          <w:rFonts w:ascii="Calibri Light" w:hAnsi="Calibri Light"/>
          <w:b/>
          <w:color w:val="4F81BD"/>
          <w:sz w:val="28"/>
        </w:rPr>
        <w:lastRenderedPageBreak/>
        <w:t>7. REMEDIĀCIJAS DARBU KOPUMS</w:t>
      </w:r>
      <w:bookmarkEnd w:id="73"/>
    </w:p>
    <w:p w14:paraId="5B4D7603" w14:textId="77777777" w:rsidR="00C51FAD" w:rsidRPr="00807A46" w:rsidRDefault="00C51FAD" w:rsidP="00C51FAD">
      <w:pPr>
        <w:pStyle w:val="22"/>
        <w:jc w:val="both"/>
        <w:rPr>
          <w:rStyle w:val="21"/>
          <w:b/>
          <w:bCs/>
          <w:color w:val="auto"/>
        </w:rPr>
      </w:pPr>
    </w:p>
    <w:p w14:paraId="45B547C7" w14:textId="77777777" w:rsidR="00C51FAD" w:rsidRPr="00C51FAD" w:rsidRDefault="00C51FAD" w:rsidP="00C51FAD">
      <w:pPr>
        <w:pStyle w:val="22"/>
        <w:jc w:val="both"/>
        <w:rPr>
          <w:color w:val="auto"/>
        </w:rPr>
      </w:pPr>
      <w:proofErr w:type="spellStart"/>
      <w:r>
        <w:rPr>
          <w:rStyle w:val="21"/>
          <w:b/>
          <w:color w:val="auto"/>
        </w:rPr>
        <w:t>Remediācijas</w:t>
      </w:r>
      <w:proofErr w:type="spellEnd"/>
      <w:r>
        <w:rPr>
          <w:rStyle w:val="21"/>
          <w:b/>
          <w:color w:val="auto"/>
        </w:rPr>
        <w:t xml:space="preserve"> darbu kopums: </w:t>
      </w:r>
      <w:proofErr w:type="spellStart"/>
      <w:r>
        <w:rPr>
          <w:rStyle w:val="21"/>
          <w:b/>
          <w:color w:val="auto"/>
        </w:rPr>
        <w:t>ReSoil</w:t>
      </w:r>
      <w:proofErr w:type="spellEnd"/>
      <w:r>
        <w:rPr>
          <w:rStyle w:val="21"/>
          <w:b/>
          <w:color w:val="auto"/>
        </w:rPr>
        <w:t xml:space="preserve">® + </w:t>
      </w:r>
      <w:proofErr w:type="spellStart"/>
      <w:r>
        <w:rPr>
          <w:rStyle w:val="21"/>
          <w:b/>
          <w:color w:val="auto"/>
        </w:rPr>
        <w:t>fitoapsaimniekošana</w:t>
      </w:r>
      <w:proofErr w:type="spellEnd"/>
    </w:p>
    <w:p w14:paraId="568F6C57" w14:textId="77777777" w:rsidR="00C51FAD" w:rsidRPr="00807A46" w:rsidRDefault="00C51FAD" w:rsidP="00C51FAD">
      <w:pPr>
        <w:pStyle w:val="22"/>
        <w:jc w:val="both"/>
        <w:rPr>
          <w:rStyle w:val="21"/>
          <w:color w:val="auto"/>
        </w:rPr>
      </w:pPr>
    </w:p>
    <w:p w14:paraId="573C37A5" w14:textId="77777777" w:rsidR="00C51FAD" w:rsidRPr="00C51FAD" w:rsidRDefault="00C51FAD" w:rsidP="00C51FAD">
      <w:pPr>
        <w:pStyle w:val="22"/>
        <w:jc w:val="both"/>
        <w:rPr>
          <w:rStyle w:val="21"/>
          <w:color w:val="auto"/>
        </w:rPr>
      </w:pPr>
      <w:proofErr w:type="spellStart"/>
      <w:r>
        <w:rPr>
          <w:rStyle w:val="21"/>
          <w:color w:val="auto"/>
        </w:rPr>
        <w:t>Remediācijas</w:t>
      </w:r>
      <w:proofErr w:type="spellEnd"/>
      <w:r>
        <w:rPr>
          <w:rStyle w:val="21"/>
          <w:color w:val="auto"/>
        </w:rPr>
        <w:t xml:space="preserve"> darbu kopumu </w:t>
      </w:r>
      <w:proofErr w:type="spellStart"/>
      <w:r>
        <w:rPr>
          <w:rStyle w:val="21"/>
          <w:color w:val="auto"/>
        </w:rPr>
        <w:t>ReSoil</w:t>
      </w:r>
      <w:proofErr w:type="spellEnd"/>
      <w:r>
        <w:rPr>
          <w:rStyle w:val="21"/>
          <w:color w:val="auto"/>
        </w:rPr>
        <w:t xml:space="preserve">® + </w:t>
      </w:r>
      <w:proofErr w:type="spellStart"/>
      <w:r>
        <w:rPr>
          <w:rStyle w:val="21"/>
          <w:color w:val="auto"/>
        </w:rPr>
        <w:t>fitoapsaimniekošana</w:t>
      </w:r>
      <w:proofErr w:type="spellEnd"/>
      <w:r>
        <w:rPr>
          <w:rStyle w:val="21"/>
          <w:color w:val="auto"/>
        </w:rPr>
        <w:t xml:space="preserve"> (</w:t>
      </w:r>
      <w:proofErr w:type="spellStart"/>
      <w:r>
        <w:rPr>
          <w:rStyle w:val="21"/>
          <w:color w:val="auto"/>
        </w:rPr>
        <w:t>Gluhar</w:t>
      </w:r>
      <w:proofErr w:type="spellEnd"/>
      <w:r>
        <w:rPr>
          <w:rStyle w:val="21"/>
          <w:color w:val="auto"/>
        </w:rPr>
        <w:t xml:space="preserve"> u.c., 2021b) izmanto, lai uzlabotu organisko piesārņojošo vielu </w:t>
      </w:r>
      <w:proofErr w:type="spellStart"/>
      <w:r>
        <w:rPr>
          <w:rStyle w:val="21"/>
          <w:color w:val="auto"/>
        </w:rPr>
        <w:t>biodegradāciju</w:t>
      </w:r>
      <w:proofErr w:type="spellEnd"/>
      <w:r>
        <w:rPr>
          <w:rStyle w:val="21"/>
          <w:color w:val="auto"/>
        </w:rPr>
        <w:t xml:space="preserve"> toksisku metālu un metaloīdu piesārņotajās </w:t>
      </w:r>
      <w:proofErr w:type="spellStart"/>
      <w:r>
        <w:rPr>
          <w:rStyle w:val="21"/>
          <w:color w:val="auto"/>
        </w:rPr>
        <w:t>postindustriālajās</w:t>
      </w:r>
      <w:proofErr w:type="spellEnd"/>
      <w:r>
        <w:rPr>
          <w:rStyle w:val="21"/>
          <w:color w:val="auto"/>
        </w:rPr>
        <w:t xml:space="preserve"> augsnēs un uzlabotu sanētās augsnes kvalitāti. </w:t>
      </w:r>
      <w:proofErr w:type="spellStart"/>
      <w:r>
        <w:rPr>
          <w:rStyle w:val="21"/>
          <w:color w:val="auto"/>
        </w:rPr>
        <w:t>Remediācijas</w:t>
      </w:r>
      <w:proofErr w:type="spellEnd"/>
      <w:r>
        <w:rPr>
          <w:rStyle w:val="21"/>
          <w:color w:val="auto"/>
        </w:rPr>
        <w:t xml:space="preserve"> darbu kopumu veido fizikāli ķīmiskā metode un </w:t>
      </w:r>
      <w:proofErr w:type="spellStart"/>
      <w:r>
        <w:rPr>
          <w:rStyle w:val="21"/>
          <w:color w:val="auto"/>
        </w:rPr>
        <w:t>fitoapsaimniekošana</w:t>
      </w:r>
      <w:proofErr w:type="spellEnd"/>
      <w:r>
        <w:rPr>
          <w:rStyle w:val="21"/>
          <w:color w:val="auto"/>
        </w:rPr>
        <w:t xml:space="preserve">, lai no ar vairākām piesārņojošām vielām piesārņotām augsnēm atdalītu piesārņojošās vielas (metālus un metaloīdus, kā arī organiskās piesārņojošās vielas) . Saskaņā ar Robinson u.c. (2009) </w:t>
      </w:r>
      <w:proofErr w:type="spellStart"/>
      <w:r>
        <w:rPr>
          <w:rStyle w:val="21"/>
          <w:color w:val="auto"/>
        </w:rPr>
        <w:t>fitoapsaimniekošanā</w:t>
      </w:r>
      <w:proofErr w:type="spellEnd"/>
      <w:r>
        <w:rPr>
          <w:rStyle w:val="21"/>
          <w:color w:val="auto"/>
        </w:rPr>
        <w:t xml:space="preserve"> tiek aprakstītas manipulācijas ar augsnes un augu sistēmām, lai ietekmētu piesārņojošo vielu plūsmas vidē, lai sanētu piesārņotas augsnes, reģenerētu vērtīgus metālus un metaloīdus vai palielinātu mikroelementu koncentrāciju kultūraugos. </w:t>
      </w:r>
      <w:proofErr w:type="spellStart"/>
      <w:r>
        <w:rPr>
          <w:rStyle w:val="21"/>
          <w:color w:val="auto"/>
        </w:rPr>
        <w:t>Fitoapsaimniekošana</w:t>
      </w:r>
      <w:proofErr w:type="spellEnd"/>
      <w:r>
        <w:rPr>
          <w:rStyle w:val="21"/>
          <w:color w:val="auto"/>
        </w:rPr>
        <w:t xml:space="preserve"> ietver visas veģetētā objektā izmantotas bioloģiskās, ķīmiskās un fizikālās tehnoloģijas. Pēc </w:t>
      </w:r>
      <w:proofErr w:type="spellStart"/>
      <w:r>
        <w:rPr>
          <w:rStyle w:val="21"/>
          <w:color w:val="auto"/>
        </w:rPr>
        <w:t>ReSoil</w:t>
      </w:r>
      <w:proofErr w:type="spellEnd"/>
      <w:r>
        <w:rPr>
          <w:rStyle w:val="21"/>
          <w:color w:val="auto"/>
        </w:rPr>
        <w:t xml:space="preserve">® lietošanas augsnes ķīmiskās un bioloģiskās īpašības lielā mērā saglabājas. Ar barības vielām bagātu organisko substrātu pievienošana suspensijas fāzei </w:t>
      </w:r>
      <w:proofErr w:type="spellStart"/>
      <w:r>
        <w:rPr>
          <w:rStyle w:val="21"/>
          <w:color w:val="auto"/>
        </w:rPr>
        <w:t>ReSoil</w:t>
      </w:r>
      <w:proofErr w:type="spellEnd"/>
      <w:r>
        <w:rPr>
          <w:rStyle w:val="21"/>
          <w:color w:val="auto"/>
        </w:rPr>
        <w:t>® procesa laikā var stimulēt mazgātās augsnes vietējo mikrobu populāciju, lai uzlabotu organisko piesārņojošo vielu bioloģisko noārdīšanos. Divpakāpju process var būt efektīvs gan metālu un metaloīdu, gan organisko piesārņojošo vielu atdalīšanā.</w:t>
      </w:r>
    </w:p>
    <w:p w14:paraId="3C2FA050" w14:textId="77777777" w:rsidR="00C51FAD" w:rsidRPr="00807A46" w:rsidRDefault="00C51FAD" w:rsidP="00C51FAD">
      <w:pPr>
        <w:pStyle w:val="22"/>
        <w:jc w:val="both"/>
        <w:rPr>
          <w:rStyle w:val="21"/>
          <w:color w:val="auto"/>
        </w:rPr>
      </w:pPr>
    </w:p>
    <w:p w14:paraId="0A260212" w14:textId="77777777" w:rsidR="00C51FAD" w:rsidRPr="00807A46" w:rsidRDefault="00C51FAD" w:rsidP="00C51FAD">
      <w:pPr>
        <w:pStyle w:val="22"/>
        <w:jc w:val="both"/>
        <w:rPr>
          <w:color w:val="auto"/>
        </w:rPr>
      </w:pPr>
    </w:p>
    <w:p w14:paraId="6F2A1A51" w14:textId="77777777" w:rsidR="00C51FAD" w:rsidRPr="00C51FAD" w:rsidRDefault="00C51FAD" w:rsidP="00C51FAD">
      <w:pPr>
        <w:pStyle w:val="440"/>
        <w:tabs>
          <w:tab w:val="left" w:pos="567"/>
        </w:tabs>
        <w:rPr>
          <w:rFonts w:ascii="Calibri Light" w:hAnsi="Calibri Light" w:cs="Calibri Light"/>
          <w:color w:val="4F81BD"/>
          <w:sz w:val="26"/>
        </w:rPr>
      </w:pPr>
      <w:bookmarkStart w:id="74" w:name="bookmark131"/>
      <w:r>
        <w:rPr>
          <w:rStyle w:val="43"/>
          <w:rFonts w:ascii="Calibri Light" w:hAnsi="Calibri Light"/>
          <w:b/>
          <w:sz w:val="26"/>
        </w:rPr>
        <w:t>7.1.</w:t>
      </w:r>
      <w:r>
        <w:rPr>
          <w:rStyle w:val="43"/>
          <w:rFonts w:ascii="Calibri Light" w:hAnsi="Calibri Light"/>
          <w:b/>
          <w:sz w:val="26"/>
        </w:rPr>
        <w:tab/>
        <w:t>Tehnoloģijas apraksts</w:t>
      </w:r>
      <w:bookmarkEnd w:id="74"/>
    </w:p>
    <w:p w14:paraId="3D4094F4" w14:textId="77777777" w:rsidR="00C51FAD" w:rsidRPr="00C51FAD" w:rsidRDefault="00C51FAD" w:rsidP="00C51FAD">
      <w:pPr>
        <w:pStyle w:val="440"/>
        <w:rPr>
          <w:rStyle w:val="43"/>
          <w:b/>
          <w:bCs/>
          <w:color w:val="auto"/>
          <w:sz w:val="22"/>
        </w:rPr>
      </w:pPr>
      <w:bookmarkStart w:id="75" w:name="bookmark133"/>
    </w:p>
    <w:p w14:paraId="719F3479" w14:textId="77777777" w:rsidR="00C51FAD" w:rsidRPr="00C51FAD" w:rsidRDefault="00C51FAD" w:rsidP="00C51FAD">
      <w:pPr>
        <w:pStyle w:val="440"/>
        <w:tabs>
          <w:tab w:val="left" w:pos="709"/>
        </w:tabs>
        <w:rPr>
          <w:rFonts w:ascii="Calibri Light" w:hAnsi="Calibri Light" w:cs="Calibri Light"/>
          <w:color w:val="4F81BD"/>
          <w:sz w:val="26"/>
        </w:rPr>
      </w:pPr>
      <w:r>
        <w:rPr>
          <w:rStyle w:val="43"/>
          <w:rFonts w:ascii="Calibri Light" w:hAnsi="Calibri Light"/>
          <w:b/>
          <w:sz w:val="26"/>
        </w:rPr>
        <w:t xml:space="preserve">7.1.1. Divpakāpju </w:t>
      </w:r>
      <w:proofErr w:type="spellStart"/>
      <w:r>
        <w:rPr>
          <w:rStyle w:val="43"/>
          <w:rFonts w:ascii="Calibri Light" w:hAnsi="Calibri Light"/>
          <w:b/>
          <w:sz w:val="26"/>
        </w:rPr>
        <w:t>remediācija</w:t>
      </w:r>
      <w:bookmarkEnd w:id="75"/>
      <w:proofErr w:type="spellEnd"/>
    </w:p>
    <w:p w14:paraId="03ACEC03" w14:textId="77777777" w:rsidR="00C51FAD" w:rsidRPr="00807A46" w:rsidRDefault="00C51FAD" w:rsidP="00C51FAD">
      <w:pPr>
        <w:pStyle w:val="22"/>
        <w:jc w:val="both"/>
        <w:rPr>
          <w:rStyle w:val="21"/>
          <w:color w:val="auto"/>
        </w:rPr>
      </w:pPr>
    </w:p>
    <w:p w14:paraId="1BE6F1DA" w14:textId="77777777" w:rsidR="00C51FAD" w:rsidRPr="00C51FAD" w:rsidRDefault="00C51FAD" w:rsidP="00C51FAD">
      <w:pPr>
        <w:pStyle w:val="22"/>
        <w:jc w:val="both"/>
        <w:rPr>
          <w:rStyle w:val="21"/>
          <w:color w:val="auto"/>
        </w:rPr>
      </w:pPr>
      <w:r>
        <w:rPr>
          <w:rStyle w:val="21"/>
          <w:color w:val="auto"/>
        </w:rPr>
        <w:t xml:space="preserve">Šī metode ir izstrādāta kā divpakāpju </w:t>
      </w:r>
      <w:proofErr w:type="spellStart"/>
      <w:r>
        <w:rPr>
          <w:rStyle w:val="21"/>
          <w:color w:val="auto"/>
        </w:rPr>
        <w:t>remediācija</w:t>
      </w:r>
      <w:proofErr w:type="spellEnd"/>
      <w:r>
        <w:rPr>
          <w:rStyle w:val="21"/>
          <w:color w:val="auto"/>
        </w:rPr>
        <w:t xml:space="preserve">; vienā </w:t>
      </w:r>
      <w:proofErr w:type="spellStart"/>
      <w:r>
        <w:rPr>
          <w:rStyle w:val="21"/>
          <w:color w:val="auto"/>
        </w:rPr>
        <w:t>remediācijas</w:t>
      </w:r>
      <w:proofErr w:type="spellEnd"/>
      <w:r>
        <w:rPr>
          <w:rStyle w:val="21"/>
          <w:color w:val="auto"/>
        </w:rPr>
        <w:t xml:space="preserve"> darbu kopumā ir iekļautas divas </w:t>
      </w:r>
      <w:proofErr w:type="spellStart"/>
      <w:r>
        <w:rPr>
          <w:rStyle w:val="21"/>
          <w:color w:val="auto"/>
        </w:rPr>
        <w:t>remediācijas</w:t>
      </w:r>
      <w:proofErr w:type="spellEnd"/>
      <w:r>
        <w:rPr>
          <w:rStyle w:val="21"/>
          <w:color w:val="auto"/>
        </w:rPr>
        <w:t xml:space="preserve"> tehnoloģijas (7.1. attēls). Pirmajā posmā (I posms) efektīvai toksisko metālu un metaloīdu atdalīšanai no piesārņotās augsnes tiek izmantota ilgtspējīga augsnes ekstrakcijas tehnoloģija </w:t>
      </w:r>
      <w:proofErr w:type="spellStart"/>
      <w:r>
        <w:rPr>
          <w:rStyle w:val="21"/>
          <w:color w:val="auto"/>
        </w:rPr>
        <w:t>ReSoil</w:t>
      </w:r>
      <w:proofErr w:type="spellEnd"/>
      <w:r>
        <w:rPr>
          <w:rStyle w:val="21"/>
          <w:color w:val="auto"/>
        </w:rPr>
        <w:t xml:space="preserve">®. </w:t>
      </w:r>
      <w:proofErr w:type="spellStart"/>
      <w:r>
        <w:rPr>
          <w:rStyle w:val="21"/>
          <w:color w:val="auto"/>
        </w:rPr>
        <w:t>ReSoil</w:t>
      </w:r>
      <w:proofErr w:type="spellEnd"/>
      <w:r>
        <w:rPr>
          <w:rStyle w:val="21"/>
          <w:color w:val="auto"/>
        </w:rPr>
        <w:t xml:space="preserve">® saglabā augsni kā dabisku substrātu. I posmā var izmantot dažus īpašus papildinājumus, piemēram, mazgāšanas līdzekļus, eļļas absorbentus u.c., lai atdalītu arī daļu NO un PAO. Otrajā posmā (II posms) tiek atdalīti organiskie piesārņotāji (piemēram, PAO), un veselīga augsne tiek veidota, izmantojot "zaļās" tehnoloģijas: </w:t>
      </w:r>
      <w:proofErr w:type="spellStart"/>
      <w:r>
        <w:rPr>
          <w:rStyle w:val="21"/>
          <w:color w:val="auto"/>
        </w:rPr>
        <w:t>bioremediāciju</w:t>
      </w:r>
      <w:proofErr w:type="spellEnd"/>
      <w:r>
        <w:rPr>
          <w:rStyle w:val="21"/>
          <w:color w:val="auto"/>
        </w:rPr>
        <w:t xml:space="preserve"> un </w:t>
      </w:r>
      <w:proofErr w:type="spellStart"/>
      <w:r>
        <w:rPr>
          <w:rStyle w:val="21"/>
          <w:color w:val="auto"/>
        </w:rPr>
        <w:t>fitoapsaimniekošanu</w:t>
      </w:r>
      <w:proofErr w:type="spellEnd"/>
      <w:r>
        <w:rPr>
          <w:rStyle w:val="21"/>
          <w:color w:val="auto"/>
        </w:rPr>
        <w:t xml:space="preserve">. Šī divpakāpju </w:t>
      </w:r>
      <w:proofErr w:type="spellStart"/>
      <w:r>
        <w:rPr>
          <w:rStyle w:val="21"/>
          <w:color w:val="auto"/>
        </w:rPr>
        <w:t>remediācijas</w:t>
      </w:r>
      <w:proofErr w:type="spellEnd"/>
      <w:r>
        <w:rPr>
          <w:rStyle w:val="21"/>
          <w:color w:val="auto"/>
        </w:rPr>
        <w:t xml:space="preserve"> tehnoloģija nodrošina pilnībā funkcionējošu un veselīgu augsni bez potenciāli kaitīgiem atlikumiem (metāliem un metaloīdiem, kā arī organiskām piesārņojošajām vielām) sanētajā augsnē.</w:t>
      </w:r>
    </w:p>
    <w:p w14:paraId="05D90BF8" w14:textId="77777777" w:rsidR="00C51FAD" w:rsidRPr="00807A46" w:rsidRDefault="00C51FAD" w:rsidP="00C51FAD">
      <w:pPr>
        <w:pStyle w:val="22"/>
        <w:jc w:val="both"/>
        <w:rPr>
          <w:color w:val="auto"/>
        </w:rPr>
      </w:pPr>
    </w:p>
    <w:p w14:paraId="72ACDF6A" w14:textId="77777777" w:rsidR="00C51FAD" w:rsidRPr="00C51FAD" w:rsidRDefault="00C51FAD" w:rsidP="00C51FAD">
      <w:pPr>
        <w:jc w:val="center"/>
        <w:rPr>
          <w:rFonts w:ascii="Calibri" w:hAnsi="Calibri" w:cs="Calibri"/>
          <w:color w:val="auto"/>
          <w:sz w:val="22"/>
          <w:szCs w:val="2"/>
        </w:rPr>
      </w:pPr>
      <w:r>
        <w:rPr>
          <w:rFonts w:ascii="Calibri" w:hAnsi="Calibri"/>
          <w:noProof/>
          <w:color w:val="auto"/>
          <w:sz w:val="22"/>
        </w:rPr>
        <mc:AlternateContent>
          <mc:Choice Requires="wpg">
            <w:drawing>
              <wp:anchor distT="0" distB="0" distL="114300" distR="114300" simplePos="0" relativeHeight="251622400" behindDoc="0" locked="0" layoutInCell="1" allowOverlap="1" wp14:anchorId="49E5B2E8" wp14:editId="395EDE67">
                <wp:simplePos x="0" y="0"/>
                <wp:positionH relativeFrom="column">
                  <wp:posOffset>687705</wp:posOffset>
                </wp:positionH>
                <wp:positionV relativeFrom="paragraph">
                  <wp:posOffset>22860</wp:posOffset>
                </wp:positionV>
                <wp:extent cx="4947017" cy="2251880"/>
                <wp:effectExtent l="0" t="0" r="6350" b="0"/>
                <wp:wrapNone/>
                <wp:docPr id="552035958" name="Группа 57"/>
                <wp:cNvGraphicFramePr/>
                <a:graphic xmlns:a="http://schemas.openxmlformats.org/drawingml/2006/main">
                  <a:graphicData uri="http://schemas.microsoft.com/office/word/2010/wordprocessingGroup">
                    <wpg:wgp>
                      <wpg:cNvGrpSpPr/>
                      <wpg:grpSpPr>
                        <a:xfrm>
                          <a:off x="0" y="0"/>
                          <a:ext cx="4947017" cy="2251880"/>
                          <a:chOff x="6824" y="0"/>
                          <a:chExt cx="4947017" cy="2251880"/>
                        </a:xfrm>
                      </wpg:grpSpPr>
                      <wps:wsp>
                        <wps:cNvPr id="2028607348" name="Надпись 2"/>
                        <wps:cNvSpPr txBox="1">
                          <a:spLocks noChangeArrowheads="1"/>
                        </wps:cNvSpPr>
                        <wps:spPr bwMode="auto">
                          <a:xfrm>
                            <a:off x="6824" y="0"/>
                            <a:ext cx="1896110" cy="7232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AB78B0C" w14:textId="77777777" w:rsidR="00C51FAD" w:rsidRPr="00C51FAD" w:rsidRDefault="00C51FAD" w:rsidP="00C51FAD">
                              <w:pPr>
                                <w:jc w:val="center"/>
                                <w:rPr>
                                  <w:color w:val="auto"/>
                                  <w:sz w:val="22"/>
                                  <w:szCs w:val="36"/>
                                </w:rPr>
                              </w:pPr>
                              <w:r>
                                <w:rPr>
                                  <w:color w:val="auto"/>
                                  <w:sz w:val="22"/>
                                </w:rPr>
                                <w:t xml:space="preserve">Ar </w:t>
                              </w:r>
                              <w:proofErr w:type="spellStart"/>
                              <w:r>
                                <w:rPr>
                                  <w:color w:val="auto"/>
                                  <w:sz w:val="22"/>
                                </w:rPr>
                                <w:t>Pb</w:t>
                              </w:r>
                              <w:proofErr w:type="spellEnd"/>
                              <w:r>
                                <w:rPr>
                                  <w:color w:val="auto"/>
                                  <w:sz w:val="22"/>
                                </w:rPr>
                                <w:t xml:space="preserve"> un citiem toksiskiem metāliem, naftas ogļūdeņražiem (NO) un PAO piesārņota augsne</w:t>
                              </w:r>
                            </w:p>
                          </w:txbxContent>
                        </wps:txbx>
                        <wps:bodyPr rot="0" vert="horz" wrap="square" lIns="0" tIns="0" rIns="0" bIns="0" anchor="b" anchorCtr="0">
                          <a:noAutofit/>
                        </wps:bodyPr>
                      </wps:wsp>
                      <wps:wsp>
                        <wps:cNvPr id="1290692557" name="Надпись 2"/>
                        <wps:cNvSpPr txBox="1">
                          <a:spLocks noChangeArrowheads="1"/>
                        </wps:cNvSpPr>
                        <wps:spPr bwMode="auto">
                          <a:xfrm>
                            <a:off x="34120" y="1023582"/>
                            <a:ext cx="1725295" cy="6134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BC8F294" w14:textId="77777777" w:rsidR="00C51FAD" w:rsidRPr="00C51FAD" w:rsidRDefault="00C51FAD" w:rsidP="00C51FAD">
                              <w:pPr>
                                <w:jc w:val="center"/>
                                <w:rPr>
                                  <w:b/>
                                  <w:bCs/>
                                  <w:color w:val="auto"/>
                                  <w:sz w:val="22"/>
                                  <w:szCs w:val="36"/>
                                </w:rPr>
                              </w:pPr>
                              <w:proofErr w:type="spellStart"/>
                              <w:r>
                                <w:rPr>
                                  <w:b/>
                                  <w:color w:val="auto"/>
                                  <w:sz w:val="22"/>
                                </w:rPr>
                                <w:t>ReSoil</w:t>
                              </w:r>
                              <w:proofErr w:type="spellEnd"/>
                              <w:r>
                                <w:rPr>
                                  <w:b/>
                                  <w:color w:val="auto"/>
                                  <w:sz w:val="22"/>
                                  <w:vertAlign w:val="superscript"/>
                                </w:rPr>
                                <w:t>®</w:t>
                              </w:r>
                              <w:r>
                                <w:rPr>
                                  <w:b/>
                                  <w:color w:val="auto"/>
                                  <w:sz w:val="22"/>
                                </w:rPr>
                                <w:t xml:space="preserve"> tehnoloģija</w:t>
                              </w:r>
                            </w:p>
                            <w:p w14:paraId="670F02B0" w14:textId="77777777" w:rsidR="00C51FAD" w:rsidRPr="00C51FAD" w:rsidRDefault="00C51FAD" w:rsidP="00C51FAD">
                              <w:pPr>
                                <w:jc w:val="center"/>
                                <w:rPr>
                                  <w:color w:val="auto"/>
                                  <w:sz w:val="22"/>
                                  <w:szCs w:val="36"/>
                                </w:rPr>
                              </w:pPr>
                              <w:proofErr w:type="spellStart"/>
                              <w:r>
                                <w:rPr>
                                  <w:color w:val="auto"/>
                                  <w:sz w:val="22"/>
                                </w:rPr>
                                <w:t>Ex</w:t>
                              </w:r>
                              <w:proofErr w:type="spellEnd"/>
                              <w:r>
                                <w:rPr>
                                  <w:color w:val="auto"/>
                                  <w:sz w:val="22"/>
                                </w:rPr>
                                <w:t xml:space="preserve"> situ, uz vietas veikta efektīva augsnes ķīmiskā ekstrakcija</w:t>
                              </w:r>
                            </w:p>
                          </w:txbxContent>
                        </wps:txbx>
                        <wps:bodyPr rot="0" vert="horz" wrap="square" lIns="0" tIns="0" rIns="0" bIns="0" anchor="b" anchorCtr="0">
                          <a:noAutofit/>
                        </wps:bodyPr>
                      </wps:wsp>
                      <wps:wsp>
                        <wps:cNvPr id="1103787519" name="Надпись 2"/>
                        <wps:cNvSpPr txBox="1">
                          <a:spLocks noChangeArrowheads="1"/>
                        </wps:cNvSpPr>
                        <wps:spPr bwMode="auto">
                          <a:xfrm>
                            <a:off x="136952" y="1694217"/>
                            <a:ext cx="1541723" cy="55766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94DDD84" w14:textId="77777777" w:rsidR="00C51FAD" w:rsidRPr="00C51FAD" w:rsidRDefault="00C51FAD" w:rsidP="00C51FAD">
                              <w:pPr>
                                <w:jc w:val="center"/>
                                <w:rPr>
                                  <w:color w:val="auto"/>
                                  <w:sz w:val="22"/>
                                  <w:szCs w:val="36"/>
                                </w:rPr>
                              </w:pPr>
                              <w:proofErr w:type="spellStart"/>
                              <w:r>
                                <w:rPr>
                                  <w:color w:val="auto"/>
                                  <w:sz w:val="22"/>
                                </w:rPr>
                                <w:t>As</w:t>
                              </w:r>
                              <w:proofErr w:type="spellEnd"/>
                              <w:r>
                                <w:rPr>
                                  <w:color w:val="auto"/>
                                  <w:sz w:val="22"/>
                                </w:rPr>
                                <w:t xml:space="preserve">, </w:t>
                              </w:r>
                              <w:proofErr w:type="spellStart"/>
                              <w:r>
                                <w:rPr>
                                  <w:color w:val="auto"/>
                                  <w:sz w:val="22"/>
                                </w:rPr>
                                <w:t>Pb</w:t>
                              </w:r>
                              <w:proofErr w:type="spellEnd"/>
                              <w:r>
                                <w:rPr>
                                  <w:color w:val="auto"/>
                                  <w:sz w:val="22"/>
                                </w:rPr>
                                <w:t xml:space="preserve"> atdalīšana</w:t>
                              </w:r>
                            </w:p>
                            <w:p w14:paraId="4B37E3C0" w14:textId="77777777" w:rsidR="00C51FAD" w:rsidRPr="00C51FAD" w:rsidRDefault="00C51FAD" w:rsidP="00C51FAD">
                              <w:pPr>
                                <w:jc w:val="center"/>
                                <w:rPr>
                                  <w:color w:val="auto"/>
                                  <w:sz w:val="22"/>
                                  <w:szCs w:val="36"/>
                                </w:rPr>
                              </w:pPr>
                              <w:r>
                                <w:rPr>
                                  <w:color w:val="auto"/>
                                  <w:sz w:val="22"/>
                                </w:rPr>
                                <w:t>+</w:t>
                              </w:r>
                            </w:p>
                            <w:p w14:paraId="3A290B93" w14:textId="77777777" w:rsidR="00C51FAD" w:rsidRPr="00C51FAD" w:rsidRDefault="00C51FAD" w:rsidP="00C51FAD">
                              <w:pPr>
                                <w:jc w:val="center"/>
                                <w:rPr>
                                  <w:color w:val="auto"/>
                                  <w:sz w:val="22"/>
                                  <w:szCs w:val="36"/>
                                </w:rPr>
                              </w:pPr>
                              <w:r>
                                <w:rPr>
                                  <w:color w:val="auto"/>
                                  <w:sz w:val="22"/>
                                </w:rPr>
                                <w:t>NO un PAO atdalīšana</w:t>
                              </w:r>
                            </w:p>
                          </w:txbxContent>
                        </wps:txbx>
                        <wps:bodyPr rot="0" vert="horz" wrap="square" lIns="0" tIns="0" rIns="0" bIns="0" anchor="ctr" anchorCtr="0">
                          <a:noAutofit/>
                        </wps:bodyPr>
                      </wps:wsp>
                      <wps:wsp>
                        <wps:cNvPr id="805013448" name="Надпись 2"/>
                        <wps:cNvSpPr txBox="1">
                          <a:spLocks noChangeArrowheads="1"/>
                        </wps:cNvSpPr>
                        <wps:spPr bwMode="auto">
                          <a:xfrm>
                            <a:off x="1817435" y="1402080"/>
                            <a:ext cx="1000614" cy="48320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0FEF681" w14:textId="77777777" w:rsidR="00C51FAD" w:rsidRPr="00C51FAD" w:rsidRDefault="00C51FAD" w:rsidP="00C51FAD">
                              <w:pPr>
                                <w:jc w:val="center"/>
                                <w:rPr>
                                  <w:color w:val="auto"/>
                                  <w:sz w:val="20"/>
                                  <w:szCs w:val="32"/>
                                </w:rPr>
                              </w:pPr>
                              <w:proofErr w:type="spellStart"/>
                              <w:r>
                                <w:rPr>
                                  <w:color w:val="auto"/>
                                  <w:sz w:val="20"/>
                                </w:rPr>
                                <w:t>Remediēta</w:t>
                              </w:r>
                              <w:proofErr w:type="spellEnd"/>
                              <w:r>
                                <w:rPr>
                                  <w:color w:val="auto"/>
                                  <w:sz w:val="20"/>
                                </w:rPr>
                                <w:t>, funkcionāla augsne</w:t>
                              </w:r>
                            </w:p>
                          </w:txbxContent>
                        </wps:txbx>
                        <wps:bodyPr rot="0" vert="horz" wrap="square" lIns="0" tIns="0" rIns="0" bIns="0" anchor="ctr" anchorCtr="0">
                          <a:noAutofit/>
                        </wps:bodyPr>
                      </wps:wsp>
                      <wps:wsp>
                        <wps:cNvPr id="119391398" name="Надпись 2"/>
                        <wps:cNvSpPr txBox="1">
                          <a:spLocks noChangeArrowheads="1"/>
                        </wps:cNvSpPr>
                        <wps:spPr bwMode="auto">
                          <a:xfrm>
                            <a:off x="2916168" y="1694094"/>
                            <a:ext cx="2024322" cy="55766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BFAD5BC" w14:textId="77777777" w:rsidR="00C51FAD" w:rsidRPr="00655A5C" w:rsidRDefault="00C51FAD" w:rsidP="00C51FAD">
                              <w:pPr>
                                <w:jc w:val="center"/>
                                <w:rPr>
                                  <w:color w:val="auto"/>
                                  <w:sz w:val="18"/>
                                  <w:szCs w:val="28"/>
                                </w:rPr>
                              </w:pPr>
                              <w:r w:rsidRPr="00655A5C">
                                <w:rPr>
                                  <w:color w:val="auto"/>
                                  <w:sz w:val="18"/>
                                  <w:szCs w:val="20"/>
                                </w:rPr>
                                <w:t>Organisko piesārņojošo vielu un reaģentu atlieku atdalīšana no augsnes ekstrakcijas, augsnes barošana</w:t>
                              </w:r>
                            </w:p>
                          </w:txbxContent>
                        </wps:txbx>
                        <wps:bodyPr rot="0" vert="horz" wrap="square" lIns="0" tIns="0" rIns="0" bIns="0" anchor="ctr" anchorCtr="0">
                          <a:noAutofit/>
                        </wps:bodyPr>
                      </wps:wsp>
                      <wps:wsp>
                        <wps:cNvPr id="1273395968" name="Надпись 2"/>
                        <wps:cNvSpPr txBox="1">
                          <a:spLocks noChangeArrowheads="1"/>
                        </wps:cNvSpPr>
                        <wps:spPr bwMode="auto">
                          <a:xfrm>
                            <a:off x="2922487" y="805218"/>
                            <a:ext cx="2031354" cy="8270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FB9964A" w14:textId="77777777" w:rsidR="00C51FAD" w:rsidRPr="00C51FAD" w:rsidRDefault="00C51FAD" w:rsidP="00C51FAD">
                              <w:pPr>
                                <w:jc w:val="center"/>
                                <w:rPr>
                                  <w:b/>
                                  <w:bCs/>
                                  <w:color w:val="auto"/>
                                  <w:sz w:val="22"/>
                                  <w:szCs w:val="36"/>
                                </w:rPr>
                              </w:pPr>
                              <w:proofErr w:type="spellStart"/>
                              <w:r>
                                <w:rPr>
                                  <w:b/>
                                  <w:color w:val="auto"/>
                                  <w:sz w:val="22"/>
                                </w:rPr>
                                <w:t>Fitoapsaimniekošana</w:t>
                              </w:r>
                              <w:proofErr w:type="spellEnd"/>
                            </w:p>
                            <w:p w14:paraId="2DC75519" w14:textId="77777777" w:rsidR="00C51FAD" w:rsidRPr="00C51FAD" w:rsidRDefault="00C51FAD" w:rsidP="00C51FAD">
                              <w:pPr>
                                <w:jc w:val="center"/>
                                <w:rPr>
                                  <w:color w:val="auto"/>
                                  <w:sz w:val="22"/>
                                  <w:szCs w:val="36"/>
                                </w:rPr>
                              </w:pPr>
                              <w:proofErr w:type="spellStart"/>
                              <w:r>
                                <w:rPr>
                                  <w:color w:val="auto"/>
                                  <w:sz w:val="22"/>
                                </w:rPr>
                                <w:t>In</w:t>
                              </w:r>
                              <w:proofErr w:type="spellEnd"/>
                              <w:r>
                                <w:rPr>
                                  <w:color w:val="auto"/>
                                  <w:sz w:val="22"/>
                                </w:rPr>
                                <w:t xml:space="preserve"> situ augsnes </w:t>
                              </w:r>
                              <w:proofErr w:type="spellStart"/>
                              <w:r>
                                <w:rPr>
                                  <w:color w:val="auto"/>
                                  <w:sz w:val="22"/>
                                </w:rPr>
                                <w:t>bioremedācija</w:t>
                              </w:r>
                              <w:proofErr w:type="spellEnd"/>
                              <w:r>
                                <w:rPr>
                                  <w:color w:val="auto"/>
                                  <w:sz w:val="22"/>
                                </w:rPr>
                                <w:t xml:space="preserve"> un </w:t>
                              </w:r>
                              <w:proofErr w:type="spellStart"/>
                              <w:r>
                                <w:rPr>
                                  <w:color w:val="auto"/>
                                  <w:sz w:val="22"/>
                                </w:rPr>
                                <w:t>fitoapsaimniekošana</w:t>
                              </w:r>
                              <w:proofErr w:type="spellEnd"/>
                            </w:p>
                          </w:txbxContent>
                        </wps:txbx>
                        <wps:bodyPr rot="0" vert="horz" wrap="square" lIns="0" tIns="0" rIns="0" bIns="0" anchor="b" anchorCtr="0">
                          <a:noAutofit/>
                        </wps:bodyPr>
                      </wps:wsp>
                    </wpg:wgp>
                  </a:graphicData>
                </a:graphic>
                <wp14:sizeRelH relativeFrom="margin">
                  <wp14:pctWidth>0</wp14:pctWidth>
                </wp14:sizeRelH>
                <wp14:sizeRelV relativeFrom="margin">
                  <wp14:pctHeight>0</wp14:pctHeight>
                </wp14:sizeRelV>
              </wp:anchor>
            </w:drawing>
          </mc:Choice>
          <mc:Fallback>
            <w:pict>
              <v:group w14:anchorId="49E5B2E8" id="Группа 57" o:spid="_x0000_s1180" style="position:absolute;left:0;text-align:left;margin-left:54.15pt;margin-top:1.8pt;width:389.55pt;height:177.3pt;z-index:251622400;mso-width-relative:margin;mso-height-relative:margin" coordorigin="68" coordsize="49470,22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">
                <v:shape id="_x0000_s1181" type="#_x0000_t202" style="position:absolute;left:68;width:18961;height:723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" stroked="f">
                  <v:textbox inset="0,0,0,0">
                    <w:txbxContent>
                      <w:p w14:paraId="4AB78B0C" w14:textId="77777777" w:rsidR="00C51FAD" w:rsidRPr="00C51FAD" w:rsidRDefault="00C51FAD" w:rsidP="00C51FAD">
                        <w:pPr>
                          <w:jc w:val="center"/>
                          <w:rPr>
                            <w:color w:val="auto"/>
                            <w:sz w:val="22"/>
                            <w:szCs w:val="36"/>
                          </w:rPr>
                        </w:pPr>
                        <w:r>
                          <w:rPr>
                            <w:color w:val="auto"/>
                            <w:sz w:val="22"/>
                          </w:rPr>
                          <w:t xml:space="preserve">Ar </w:t>
                        </w:r>
                        <w:proofErr w:type="spellStart"/>
                        <w:r>
                          <w:rPr>
                            <w:color w:val="auto"/>
                            <w:sz w:val="22"/>
                          </w:rPr>
                          <w:t>Pb</w:t>
                        </w:r>
                        <w:proofErr w:type="spellEnd"/>
                        <w:r>
                          <w:rPr>
                            <w:color w:val="auto"/>
                            <w:sz w:val="22"/>
                          </w:rPr>
                          <w:t xml:space="preserve"> un citiem toksiskiem metāliem, naftas ogļūdeņražiem (NO) un PAO piesārņota augsne</w:t>
                        </w:r>
                      </w:p>
                    </w:txbxContent>
                  </v:textbox>
                </v:shape>
                <v:shape id="_x0000_s1182" type="#_x0000_t202" style="position:absolute;left:341;top:10235;width:17253;height:613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" stroked="f">
                  <v:textbox inset="0,0,0,0">
                    <w:txbxContent>
                      <w:p w14:paraId="7BC8F294" w14:textId="77777777" w:rsidR="00C51FAD" w:rsidRPr="00C51FAD" w:rsidRDefault="00C51FAD" w:rsidP="00C51FAD">
                        <w:pPr>
                          <w:jc w:val="center"/>
                          <w:rPr>
                            <w:b/>
                            <w:bCs/>
                            <w:color w:val="auto"/>
                            <w:sz w:val="22"/>
                            <w:szCs w:val="36"/>
                          </w:rPr>
                        </w:pPr>
                        <w:proofErr w:type="spellStart"/>
                        <w:r>
                          <w:rPr>
                            <w:b/>
                            <w:color w:val="auto"/>
                            <w:sz w:val="22"/>
                          </w:rPr>
                          <w:t>ReSoil</w:t>
                        </w:r>
                        <w:proofErr w:type="spellEnd"/>
                        <w:r>
                          <w:rPr>
                            <w:b/>
                            <w:color w:val="auto"/>
                            <w:sz w:val="22"/>
                            <w:vertAlign w:val="superscript"/>
                          </w:rPr>
                          <w:t>®</w:t>
                        </w:r>
                        <w:r>
                          <w:rPr>
                            <w:b/>
                            <w:color w:val="auto"/>
                            <w:sz w:val="22"/>
                          </w:rPr>
                          <w:t xml:space="preserve"> tehnoloģija</w:t>
                        </w:r>
                      </w:p>
                      <w:p w14:paraId="670F02B0" w14:textId="77777777" w:rsidR="00C51FAD" w:rsidRPr="00C51FAD" w:rsidRDefault="00C51FAD" w:rsidP="00C51FAD">
                        <w:pPr>
                          <w:jc w:val="center"/>
                          <w:rPr>
                            <w:color w:val="auto"/>
                            <w:sz w:val="22"/>
                            <w:szCs w:val="36"/>
                          </w:rPr>
                        </w:pPr>
                        <w:proofErr w:type="spellStart"/>
                        <w:r>
                          <w:rPr>
                            <w:color w:val="auto"/>
                            <w:sz w:val="22"/>
                          </w:rPr>
                          <w:t>Ex</w:t>
                        </w:r>
                        <w:proofErr w:type="spellEnd"/>
                        <w:r>
                          <w:rPr>
                            <w:color w:val="auto"/>
                            <w:sz w:val="22"/>
                          </w:rPr>
                          <w:t xml:space="preserve"> situ, uz vietas veikta efektīva augsnes ķīmiskā ekstrakcija</w:t>
                        </w:r>
                      </w:p>
                    </w:txbxContent>
                  </v:textbox>
                </v:shape>
                <v:shape id="_x0000_s1183" type="#_x0000_t202" style="position:absolute;left:1369;top:16942;width:15417;height:5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" stroked="f">
                  <v:textbox inset="0,0,0,0">
                    <w:txbxContent>
                      <w:p w14:paraId="494DDD84" w14:textId="77777777" w:rsidR="00C51FAD" w:rsidRPr="00C51FAD" w:rsidRDefault="00C51FAD" w:rsidP="00C51FAD">
                        <w:pPr>
                          <w:jc w:val="center"/>
                          <w:rPr>
                            <w:color w:val="auto"/>
                            <w:sz w:val="22"/>
                            <w:szCs w:val="36"/>
                          </w:rPr>
                        </w:pPr>
                        <w:proofErr w:type="spellStart"/>
                        <w:r>
                          <w:rPr>
                            <w:color w:val="auto"/>
                            <w:sz w:val="22"/>
                          </w:rPr>
                          <w:t>As</w:t>
                        </w:r>
                        <w:proofErr w:type="spellEnd"/>
                        <w:r>
                          <w:rPr>
                            <w:color w:val="auto"/>
                            <w:sz w:val="22"/>
                          </w:rPr>
                          <w:t xml:space="preserve">, </w:t>
                        </w:r>
                        <w:proofErr w:type="spellStart"/>
                        <w:r>
                          <w:rPr>
                            <w:color w:val="auto"/>
                            <w:sz w:val="22"/>
                          </w:rPr>
                          <w:t>Pb</w:t>
                        </w:r>
                        <w:proofErr w:type="spellEnd"/>
                        <w:r>
                          <w:rPr>
                            <w:color w:val="auto"/>
                            <w:sz w:val="22"/>
                          </w:rPr>
                          <w:t xml:space="preserve"> atdalīšana</w:t>
                        </w:r>
                      </w:p>
                      <w:p w14:paraId="4B37E3C0" w14:textId="77777777" w:rsidR="00C51FAD" w:rsidRPr="00C51FAD" w:rsidRDefault="00C51FAD" w:rsidP="00C51FAD">
                        <w:pPr>
                          <w:jc w:val="center"/>
                          <w:rPr>
                            <w:color w:val="auto"/>
                            <w:sz w:val="22"/>
                            <w:szCs w:val="36"/>
                          </w:rPr>
                        </w:pPr>
                        <w:r>
                          <w:rPr>
                            <w:color w:val="auto"/>
                            <w:sz w:val="22"/>
                          </w:rPr>
                          <w:t>+</w:t>
                        </w:r>
                      </w:p>
                      <w:p w14:paraId="3A290B93" w14:textId="77777777" w:rsidR="00C51FAD" w:rsidRPr="00C51FAD" w:rsidRDefault="00C51FAD" w:rsidP="00C51FAD">
                        <w:pPr>
                          <w:jc w:val="center"/>
                          <w:rPr>
                            <w:color w:val="auto"/>
                            <w:sz w:val="22"/>
                            <w:szCs w:val="36"/>
                          </w:rPr>
                        </w:pPr>
                        <w:r>
                          <w:rPr>
                            <w:color w:val="auto"/>
                            <w:sz w:val="22"/>
                          </w:rPr>
                          <w:t>NO un PAO atdalīšana</w:t>
                        </w:r>
                      </w:p>
                    </w:txbxContent>
                  </v:textbox>
                </v:shape>
                <v:shape id="_x0000_s1184" type="#_x0000_t202" style="position:absolute;left:18174;top:14020;width:10006;height:4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" stroked="f">
                  <v:textbox inset="0,0,0,0">
                    <w:txbxContent>
                      <w:p w14:paraId="50FEF681" w14:textId="77777777" w:rsidR="00C51FAD" w:rsidRPr="00C51FAD" w:rsidRDefault="00C51FAD" w:rsidP="00C51FAD">
                        <w:pPr>
                          <w:jc w:val="center"/>
                          <w:rPr>
                            <w:color w:val="auto"/>
                            <w:sz w:val="20"/>
                            <w:szCs w:val="32"/>
                          </w:rPr>
                        </w:pPr>
                        <w:proofErr w:type="spellStart"/>
                        <w:r>
                          <w:rPr>
                            <w:color w:val="auto"/>
                            <w:sz w:val="20"/>
                          </w:rPr>
                          <w:t>Remediēta</w:t>
                        </w:r>
                        <w:proofErr w:type="spellEnd"/>
                        <w:r>
                          <w:rPr>
                            <w:color w:val="auto"/>
                            <w:sz w:val="20"/>
                          </w:rPr>
                          <w:t>, funkcionāla augsne</w:t>
                        </w:r>
                      </w:p>
                    </w:txbxContent>
                  </v:textbox>
                </v:shape>
                <v:shape id="_x0000_s1185" type="#_x0000_t202" style="position:absolute;left:29161;top:16940;width:20243;height:5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" stroked="f">
                  <v:textbox inset="0,0,0,0">
                    <w:txbxContent>
                      <w:p w14:paraId="1BFAD5BC" w14:textId="77777777" w:rsidR="00C51FAD" w:rsidRPr="00655A5C" w:rsidRDefault="00C51FAD" w:rsidP="00C51FAD">
                        <w:pPr>
                          <w:jc w:val="center"/>
                          <w:rPr>
                            <w:color w:val="auto"/>
                            <w:sz w:val="18"/>
                            <w:szCs w:val="28"/>
                          </w:rPr>
                        </w:pPr>
                        <w:r w:rsidRPr="00655A5C">
                          <w:rPr>
                            <w:color w:val="auto"/>
                            <w:sz w:val="18"/>
                            <w:szCs w:val="20"/>
                          </w:rPr>
                          <w:t>Organisko piesārņojošo vielu un reaģentu atlieku atdalīšana no augsnes ekstrakcijas, augsnes barošana</w:t>
                        </w:r>
                      </w:p>
                    </w:txbxContent>
                  </v:textbox>
                </v:shape>
                <v:shape id="_x0000_s1186" type="#_x0000_t202" style="position:absolute;left:29224;top:8052;width:20314;height:827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" stroked="f">
                  <v:textbox inset="0,0,0,0">
                    <w:txbxContent>
                      <w:p w14:paraId="1FB9964A" w14:textId="77777777" w:rsidR="00C51FAD" w:rsidRPr="00C51FAD" w:rsidRDefault="00C51FAD" w:rsidP="00C51FAD">
                        <w:pPr>
                          <w:jc w:val="center"/>
                          <w:rPr>
                            <w:b/>
                            <w:bCs/>
                            <w:color w:val="auto"/>
                            <w:sz w:val="22"/>
                            <w:szCs w:val="36"/>
                          </w:rPr>
                        </w:pPr>
                        <w:proofErr w:type="spellStart"/>
                        <w:r>
                          <w:rPr>
                            <w:b/>
                            <w:color w:val="auto"/>
                            <w:sz w:val="22"/>
                          </w:rPr>
                          <w:t>Fitoapsaimniekošana</w:t>
                        </w:r>
                        <w:proofErr w:type="spellEnd"/>
                      </w:p>
                      <w:p w14:paraId="2DC75519" w14:textId="77777777" w:rsidR="00C51FAD" w:rsidRPr="00C51FAD" w:rsidRDefault="00C51FAD" w:rsidP="00C51FAD">
                        <w:pPr>
                          <w:jc w:val="center"/>
                          <w:rPr>
                            <w:color w:val="auto"/>
                            <w:sz w:val="22"/>
                            <w:szCs w:val="36"/>
                          </w:rPr>
                        </w:pPr>
                        <w:proofErr w:type="spellStart"/>
                        <w:r>
                          <w:rPr>
                            <w:color w:val="auto"/>
                            <w:sz w:val="22"/>
                          </w:rPr>
                          <w:t>In</w:t>
                        </w:r>
                        <w:proofErr w:type="spellEnd"/>
                        <w:r>
                          <w:rPr>
                            <w:color w:val="auto"/>
                            <w:sz w:val="22"/>
                          </w:rPr>
                          <w:t xml:space="preserve"> situ augsnes </w:t>
                        </w:r>
                        <w:proofErr w:type="spellStart"/>
                        <w:r>
                          <w:rPr>
                            <w:color w:val="auto"/>
                            <w:sz w:val="22"/>
                          </w:rPr>
                          <w:t>bioremedācija</w:t>
                        </w:r>
                        <w:proofErr w:type="spellEnd"/>
                        <w:r>
                          <w:rPr>
                            <w:color w:val="auto"/>
                            <w:sz w:val="22"/>
                          </w:rPr>
                          <w:t xml:space="preserve"> un </w:t>
                        </w:r>
                        <w:proofErr w:type="spellStart"/>
                        <w:r>
                          <w:rPr>
                            <w:color w:val="auto"/>
                            <w:sz w:val="22"/>
                          </w:rPr>
                          <w:t>fitoapsaimniekošana</w:t>
                        </w:r>
                        <w:proofErr w:type="spellEnd"/>
                      </w:p>
                    </w:txbxContent>
                  </v:textbox>
                </v:shape>
              </v:group>
            </w:pict>
          </mc:Fallback>
        </mc:AlternateContent>
      </w:r>
      <w:r>
        <w:rPr>
          <w:rFonts w:ascii="Calibri" w:hAnsi="Calibri"/>
          <w:noProof/>
          <w:color w:val="auto"/>
          <w:sz w:val="22"/>
        </w:rPr>
        <w:drawing>
          <wp:inline distT="0" distB="0" distL="0" distR="0" wp14:anchorId="770742BD" wp14:editId="6C983C60">
            <wp:extent cx="5059680" cy="2334895"/>
            <wp:effectExtent l="0" t="0" r="0" b="0"/>
            <wp:docPr id="16" name="Picutre 16" descr="Изображение выглядит как текст, снимок экрана, Шрифт, алгебр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6" name="Picutre 16" descr="Изображение выглядит как текст, снимок экрана, Шрифт, алгебра&#10;&#10;Содержимое, созданное искусственным интеллектом, может быть неверным."/>
                    <pic:cNvPicPr/>
                  </pic:nvPicPr>
                  <pic:blipFill>
                    <a:blip r:embed="rId22"/>
                    <a:stretch/>
                  </pic:blipFill>
                  <pic:spPr>
                    <a:xfrm>
                      <a:off x="0" y="0"/>
                      <a:ext cx="5059680" cy="2334895"/>
                    </a:xfrm>
                    <a:prstGeom prst="rect">
                      <a:avLst/>
                    </a:prstGeom>
                  </pic:spPr>
                </pic:pic>
              </a:graphicData>
            </a:graphic>
          </wp:inline>
        </w:drawing>
      </w:r>
    </w:p>
    <w:p w14:paraId="6D03D9CB" w14:textId="77777777" w:rsidR="00C51FAD" w:rsidRPr="00C51FAD" w:rsidRDefault="00C51FAD" w:rsidP="00C51FAD">
      <w:pPr>
        <w:jc w:val="both"/>
        <w:rPr>
          <w:rFonts w:ascii="Calibri" w:hAnsi="Calibri" w:cs="Calibri"/>
          <w:color w:val="auto"/>
          <w:sz w:val="22"/>
          <w:szCs w:val="2"/>
          <w:lang w:val="en-GB"/>
        </w:rPr>
      </w:pPr>
    </w:p>
    <w:p w14:paraId="4189823B" w14:textId="44A4BA03" w:rsidR="00C51FAD" w:rsidRPr="00C51FAD" w:rsidRDefault="00C51FAD" w:rsidP="00655A5C">
      <w:pPr>
        <w:pStyle w:val="a0"/>
        <w:jc w:val="center"/>
        <w:rPr>
          <w:color w:val="auto"/>
        </w:rPr>
      </w:pPr>
      <w:r>
        <w:rPr>
          <w:rStyle w:val="a"/>
          <w:b/>
          <w:color w:val="4F81BD"/>
        </w:rPr>
        <w:t xml:space="preserve">7.1. attēls - </w:t>
      </w:r>
      <w:proofErr w:type="spellStart"/>
      <w:r>
        <w:rPr>
          <w:rStyle w:val="a"/>
          <w:b/>
          <w:color w:val="4F81BD"/>
        </w:rPr>
        <w:t>Remediācijas</w:t>
      </w:r>
      <w:proofErr w:type="spellEnd"/>
      <w:r>
        <w:rPr>
          <w:rStyle w:val="a"/>
          <w:b/>
          <w:color w:val="4F81BD"/>
        </w:rPr>
        <w:t xml:space="preserve"> darbu kopums sastāv no diviem posmiem: </w:t>
      </w:r>
      <w:proofErr w:type="spellStart"/>
      <w:r>
        <w:rPr>
          <w:rStyle w:val="a"/>
          <w:b/>
          <w:color w:val="4F81BD"/>
        </w:rPr>
        <w:t>ReSoil</w:t>
      </w:r>
      <w:proofErr w:type="spellEnd"/>
      <w:r>
        <w:rPr>
          <w:rStyle w:val="a"/>
          <w:b/>
          <w:color w:val="4F81BD"/>
        </w:rPr>
        <w:t xml:space="preserve">® tehnoloģijas + </w:t>
      </w:r>
      <w:proofErr w:type="spellStart"/>
      <w:r>
        <w:rPr>
          <w:rStyle w:val="a"/>
          <w:b/>
          <w:color w:val="4F81BD"/>
        </w:rPr>
        <w:t>fitoapsaimniekošanas</w:t>
      </w:r>
      <w:proofErr w:type="spellEnd"/>
      <w:r>
        <w:rPr>
          <w:rStyle w:val="a"/>
          <w:b/>
          <w:color w:val="4F81BD"/>
        </w:rPr>
        <w:t>.</w:t>
      </w:r>
      <w:r>
        <w:br w:type="page"/>
      </w:r>
    </w:p>
    <w:p w14:paraId="5355F7C9" w14:textId="77777777" w:rsidR="00C51FAD" w:rsidRPr="00C51FAD" w:rsidRDefault="00C51FAD" w:rsidP="00C51FAD">
      <w:pPr>
        <w:pStyle w:val="440"/>
        <w:tabs>
          <w:tab w:val="left" w:pos="709"/>
        </w:tabs>
        <w:rPr>
          <w:rFonts w:ascii="Calibri Light" w:hAnsi="Calibri Light" w:cs="Calibri Light"/>
          <w:color w:val="4F81BD"/>
          <w:sz w:val="26"/>
        </w:rPr>
      </w:pPr>
      <w:bookmarkStart w:id="76" w:name="bookmark135"/>
      <w:r>
        <w:rPr>
          <w:rStyle w:val="43"/>
          <w:rFonts w:ascii="Calibri Light" w:hAnsi="Calibri Light"/>
          <w:b/>
          <w:sz w:val="26"/>
        </w:rPr>
        <w:lastRenderedPageBreak/>
        <w:t xml:space="preserve">7.1.2. </w:t>
      </w:r>
      <w:proofErr w:type="spellStart"/>
      <w:r>
        <w:rPr>
          <w:rStyle w:val="43"/>
          <w:rFonts w:ascii="Calibri Light" w:hAnsi="Calibri Light"/>
          <w:b/>
          <w:sz w:val="26"/>
        </w:rPr>
        <w:t>ReSoil</w:t>
      </w:r>
      <w:proofErr w:type="spellEnd"/>
      <w:r>
        <w:rPr>
          <w:rStyle w:val="43"/>
          <w:rFonts w:ascii="Calibri Light" w:hAnsi="Calibri Light"/>
          <w:b/>
          <w:sz w:val="26"/>
        </w:rPr>
        <w:t>® tehnoloģijas apraksts</w:t>
      </w:r>
      <w:bookmarkEnd w:id="76"/>
    </w:p>
    <w:p w14:paraId="240FB882" w14:textId="77777777" w:rsidR="00C51FAD" w:rsidRPr="00807A46" w:rsidRDefault="00C51FAD" w:rsidP="00C51FAD">
      <w:pPr>
        <w:pStyle w:val="22"/>
        <w:jc w:val="both"/>
        <w:rPr>
          <w:rStyle w:val="21"/>
          <w:color w:val="auto"/>
          <w:u w:val="single"/>
        </w:rPr>
      </w:pPr>
    </w:p>
    <w:p w14:paraId="0A260894" w14:textId="77777777" w:rsidR="00C51FAD" w:rsidRPr="00C51FAD" w:rsidRDefault="00C51FAD" w:rsidP="00C51FAD">
      <w:pPr>
        <w:pStyle w:val="22"/>
        <w:jc w:val="both"/>
        <w:rPr>
          <w:color w:val="auto"/>
        </w:rPr>
      </w:pPr>
      <w:proofErr w:type="spellStart"/>
      <w:r>
        <w:rPr>
          <w:rStyle w:val="21"/>
          <w:color w:val="auto"/>
          <w:u w:val="single"/>
        </w:rPr>
        <w:t>As</w:t>
      </w:r>
      <w:proofErr w:type="spellEnd"/>
      <w:r>
        <w:rPr>
          <w:rStyle w:val="21"/>
          <w:color w:val="auto"/>
          <w:u w:val="single"/>
        </w:rPr>
        <w:t xml:space="preserve">, </w:t>
      </w:r>
      <w:proofErr w:type="spellStart"/>
      <w:r>
        <w:rPr>
          <w:rStyle w:val="21"/>
          <w:color w:val="auto"/>
          <w:u w:val="single"/>
        </w:rPr>
        <w:t>Pb</w:t>
      </w:r>
      <w:proofErr w:type="spellEnd"/>
      <w:r>
        <w:rPr>
          <w:rStyle w:val="21"/>
          <w:color w:val="auto"/>
          <w:u w:val="single"/>
        </w:rPr>
        <w:t xml:space="preserve"> un citu piesārņojošo vielu atdalīšana no augsnes:</w:t>
      </w:r>
    </w:p>
    <w:p w14:paraId="7023D5D4" w14:textId="77777777" w:rsidR="00C51FAD" w:rsidRPr="00C51FAD" w:rsidRDefault="00C51FAD" w:rsidP="00C51FAD">
      <w:pPr>
        <w:pStyle w:val="22"/>
        <w:jc w:val="both"/>
        <w:rPr>
          <w:rStyle w:val="21"/>
          <w:color w:val="auto"/>
        </w:rPr>
      </w:pPr>
      <w:r>
        <w:rPr>
          <w:rStyle w:val="21"/>
          <w:color w:val="auto"/>
        </w:rPr>
        <w:t xml:space="preserve">EDTA ir visefektīvākais un pārbaudītais </w:t>
      </w:r>
      <w:proofErr w:type="spellStart"/>
      <w:r>
        <w:rPr>
          <w:rStyle w:val="21"/>
          <w:color w:val="auto"/>
        </w:rPr>
        <w:t>helātu</w:t>
      </w:r>
      <w:proofErr w:type="spellEnd"/>
      <w:r>
        <w:rPr>
          <w:rStyle w:val="21"/>
          <w:color w:val="auto"/>
        </w:rPr>
        <w:t xml:space="preserve"> veidošanās aģents. Toksiskie metāli, piemēram, </w:t>
      </w:r>
      <w:proofErr w:type="spellStart"/>
      <w:r>
        <w:rPr>
          <w:rStyle w:val="21"/>
          <w:color w:val="auto"/>
        </w:rPr>
        <w:t>Pb</w:t>
      </w:r>
      <w:proofErr w:type="spellEnd"/>
      <w:r>
        <w:rPr>
          <w:rStyle w:val="21"/>
          <w:color w:val="auto"/>
        </w:rPr>
        <w:t>, veido spēcīgus ūdenī šķīstošus kompleksus (</w:t>
      </w:r>
      <w:proofErr w:type="spellStart"/>
      <w:r>
        <w:rPr>
          <w:rStyle w:val="21"/>
          <w:color w:val="auto"/>
        </w:rPr>
        <w:t>helātus</w:t>
      </w:r>
      <w:proofErr w:type="spellEnd"/>
      <w:r>
        <w:rPr>
          <w:rStyle w:val="21"/>
          <w:color w:val="auto"/>
        </w:rPr>
        <w:t xml:space="preserve">) ar EDTA un tādējādi tiek izvadīti no cietās fāzes. Anjonu metaloīdiem, piemēram, </w:t>
      </w:r>
      <w:proofErr w:type="spellStart"/>
      <w:r>
        <w:rPr>
          <w:rStyle w:val="21"/>
          <w:color w:val="auto"/>
        </w:rPr>
        <w:t>As</w:t>
      </w:r>
      <w:proofErr w:type="spellEnd"/>
      <w:r>
        <w:rPr>
          <w:rStyle w:val="21"/>
          <w:color w:val="auto"/>
        </w:rPr>
        <w:t xml:space="preserve">, nav tiešas mijiedarbības ar EDTA. Tāpēc vienlaicīga </w:t>
      </w:r>
      <w:proofErr w:type="spellStart"/>
      <w:r>
        <w:rPr>
          <w:rStyle w:val="21"/>
          <w:color w:val="auto"/>
        </w:rPr>
        <w:t>As</w:t>
      </w:r>
      <w:proofErr w:type="spellEnd"/>
      <w:r>
        <w:rPr>
          <w:rStyle w:val="21"/>
          <w:color w:val="auto"/>
        </w:rPr>
        <w:t xml:space="preserve"> un toksisko metālu atdalīšana no piesārņotās augsnes ir ļoti sarežģīta; tos nevar atdalīt ar vienu un to pašu ķīmisko mehānismu. Galvenās </w:t>
      </w:r>
      <w:proofErr w:type="spellStart"/>
      <w:r>
        <w:rPr>
          <w:rStyle w:val="21"/>
          <w:color w:val="auto"/>
        </w:rPr>
        <w:t>As</w:t>
      </w:r>
      <w:proofErr w:type="spellEnd"/>
      <w:r>
        <w:rPr>
          <w:rStyle w:val="21"/>
          <w:color w:val="auto"/>
        </w:rPr>
        <w:t xml:space="preserve"> absorbējošās ekosistēmas augsnē ir </w:t>
      </w:r>
      <w:proofErr w:type="spellStart"/>
      <w:r>
        <w:rPr>
          <w:rStyle w:val="21"/>
          <w:color w:val="auto"/>
        </w:rPr>
        <w:t>Fe</w:t>
      </w:r>
      <w:proofErr w:type="spellEnd"/>
      <w:r>
        <w:rPr>
          <w:rStyle w:val="21"/>
          <w:color w:val="auto"/>
        </w:rPr>
        <w:t xml:space="preserve"> oksīdi-hidroksīdi. </w:t>
      </w:r>
      <w:proofErr w:type="spellStart"/>
      <w:r>
        <w:rPr>
          <w:rStyle w:val="21"/>
          <w:color w:val="auto"/>
        </w:rPr>
        <w:t>ReSoil</w:t>
      </w:r>
      <w:proofErr w:type="spellEnd"/>
      <w:r>
        <w:rPr>
          <w:rStyle w:val="21"/>
          <w:color w:val="auto"/>
        </w:rPr>
        <w:t xml:space="preserve">® sistēmā </w:t>
      </w:r>
      <w:proofErr w:type="spellStart"/>
      <w:r>
        <w:rPr>
          <w:rStyle w:val="21"/>
          <w:color w:val="auto"/>
        </w:rPr>
        <w:t>As</w:t>
      </w:r>
      <w:proofErr w:type="spellEnd"/>
      <w:r>
        <w:rPr>
          <w:rStyle w:val="21"/>
          <w:color w:val="auto"/>
        </w:rPr>
        <w:t xml:space="preserve">, kas saistīts ar amorfiem </w:t>
      </w:r>
      <w:proofErr w:type="spellStart"/>
      <w:r>
        <w:rPr>
          <w:rStyle w:val="21"/>
          <w:color w:val="auto"/>
        </w:rPr>
        <w:t>Fe</w:t>
      </w:r>
      <w:proofErr w:type="spellEnd"/>
      <w:r>
        <w:rPr>
          <w:rStyle w:val="21"/>
          <w:color w:val="auto"/>
        </w:rPr>
        <w:t xml:space="preserve"> oksīdiem-hidroksīdiem, ekstrahē ar skābeņskābi; lai ekstrahētu </w:t>
      </w:r>
      <w:proofErr w:type="spellStart"/>
      <w:r>
        <w:rPr>
          <w:rStyle w:val="21"/>
          <w:color w:val="auto"/>
        </w:rPr>
        <w:t>As</w:t>
      </w:r>
      <w:proofErr w:type="spellEnd"/>
      <w:r>
        <w:rPr>
          <w:rStyle w:val="21"/>
          <w:color w:val="auto"/>
        </w:rPr>
        <w:t xml:space="preserve"> no kristāliskiem </w:t>
      </w:r>
      <w:proofErr w:type="spellStart"/>
      <w:r>
        <w:rPr>
          <w:rStyle w:val="21"/>
          <w:color w:val="auto"/>
        </w:rPr>
        <w:t>Fe</w:t>
      </w:r>
      <w:proofErr w:type="spellEnd"/>
      <w:r>
        <w:rPr>
          <w:rStyle w:val="21"/>
          <w:color w:val="auto"/>
        </w:rPr>
        <w:t xml:space="preserve"> oksīdiem-hidroksīdiem, vienlaicīgi jāveic </w:t>
      </w:r>
      <w:proofErr w:type="spellStart"/>
      <w:r>
        <w:rPr>
          <w:rStyle w:val="21"/>
          <w:color w:val="auto"/>
        </w:rPr>
        <w:t>reduktīvā</w:t>
      </w:r>
      <w:proofErr w:type="spellEnd"/>
      <w:r>
        <w:rPr>
          <w:rStyle w:val="21"/>
          <w:color w:val="auto"/>
        </w:rPr>
        <w:t xml:space="preserve"> šķīdināšana ar </w:t>
      </w:r>
      <w:proofErr w:type="spellStart"/>
      <w:r>
        <w:rPr>
          <w:rStyle w:val="21"/>
          <w:color w:val="auto"/>
        </w:rPr>
        <w:t>Na-ditionītu</w:t>
      </w:r>
      <w:proofErr w:type="spellEnd"/>
      <w:r>
        <w:rPr>
          <w:rStyle w:val="21"/>
          <w:color w:val="auto"/>
        </w:rPr>
        <w:t xml:space="preserve">. Šajā pašā procesā atbrīvotā </w:t>
      </w:r>
      <w:proofErr w:type="spellStart"/>
      <w:r>
        <w:rPr>
          <w:rStyle w:val="21"/>
          <w:color w:val="auto"/>
        </w:rPr>
        <w:t>Fe</w:t>
      </w:r>
      <w:proofErr w:type="spellEnd"/>
      <w:r>
        <w:rPr>
          <w:rStyle w:val="21"/>
          <w:color w:val="auto"/>
        </w:rPr>
        <w:t xml:space="preserve"> </w:t>
      </w:r>
      <w:proofErr w:type="spellStart"/>
      <w:r>
        <w:rPr>
          <w:rStyle w:val="21"/>
          <w:color w:val="auto"/>
        </w:rPr>
        <w:t>helātu</w:t>
      </w:r>
      <w:proofErr w:type="spellEnd"/>
      <w:r>
        <w:rPr>
          <w:rStyle w:val="21"/>
          <w:color w:val="auto"/>
        </w:rPr>
        <w:t xml:space="preserve"> veido EDTA, kas novērš jaunas </w:t>
      </w:r>
      <w:proofErr w:type="spellStart"/>
      <w:r>
        <w:rPr>
          <w:rStyle w:val="21"/>
          <w:color w:val="auto"/>
        </w:rPr>
        <w:t>Fe</w:t>
      </w:r>
      <w:proofErr w:type="spellEnd"/>
      <w:r>
        <w:rPr>
          <w:rStyle w:val="21"/>
          <w:color w:val="auto"/>
        </w:rPr>
        <w:t xml:space="preserve"> oksīda-hidroksīda fāzes nogulsnēšanos un atkārtotu </w:t>
      </w:r>
      <w:proofErr w:type="spellStart"/>
      <w:r>
        <w:rPr>
          <w:rStyle w:val="21"/>
          <w:color w:val="auto"/>
        </w:rPr>
        <w:t>As</w:t>
      </w:r>
      <w:proofErr w:type="spellEnd"/>
      <w:r>
        <w:rPr>
          <w:rStyle w:val="21"/>
          <w:color w:val="auto"/>
        </w:rPr>
        <w:t xml:space="preserve"> adsorbciju.</w:t>
      </w:r>
    </w:p>
    <w:p w14:paraId="29CF0B78" w14:textId="77777777" w:rsidR="00C51FAD" w:rsidRPr="00807A46" w:rsidRDefault="00C51FAD" w:rsidP="00C51FAD">
      <w:pPr>
        <w:pStyle w:val="22"/>
        <w:jc w:val="both"/>
        <w:rPr>
          <w:color w:val="auto"/>
        </w:rPr>
      </w:pPr>
    </w:p>
    <w:p w14:paraId="06F7D257" w14:textId="77777777" w:rsidR="00C51FAD" w:rsidRPr="00C51FAD" w:rsidRDefault="00C51FAD" w:rsidP="00C51FAD">
      <w:pPr>
        <w:pStyle w:val="22"/>
        <w:jc w:val="both"/>
        <w:rPr>
          <w:rStyle w:val="21"/>
          <w:color w:val="auto"/>
        </w:rPr>
      </w:pPr>
      <w:r>
        <w:rPr>
          <w:rStyle w:val="21"/>
          <w:color w:val="auto"/>
        </w:rPr>
        <w:t xml:space="preserve">Vienlaicīga </w:t>
      </w:r>
      <w:proofErr w:type="spellStart"/>
      <w:r>
        <w:rPr>
          <w:rStyle w:val="21"/>
          <w:color w:val="auto"/>
        </w:rPr>
        <w:t>As</w:t>
      </w:r>
      <w:proofErr w:type="spellEnd"/>
      <w:r>
        <w:rPr>
          <w:rStyle w:val="21"/>
          <w:color w:val="auto"/>
        </w:rPr>
        <w:t xml:space="preserve"> un </w:t>
      </w:r>
      <w:proofErr w:type="spellStart"/>
      <w:r>
        <w:rPr>
          <w:rStyle w:val="21"/>
          <w:color w:val="auto"/>
        </w:rPr>
        <w:t>Pb</w:t>
      </w:r>
      <w:proofErr w:type="spellEnd"/>
      <w:r>
        <w:rPr>
          <w:rStyle w:val="21"/>
          <w:color w:val="auto"/>
        </w:rPr>
        <w:t xml:space="preserve"> un citu toksisko metālu atdalīšana no izmantotajiem mazgāšanas (</w:t>
      </w:r>
      <w:proofErr w:type="spellStart"/>
      <w:r>
        <w:rPr>
          <w:rStyle w:val="21"/>
          <w:color w:val="auto"/>
        </w:rPr>
        <w:t>uWS</w:t>
      </w:r>
      <w:proofErr w:type="spellEnd"/>
      <w:r>
        <w:rPr>
          <w:rStyle w:val="21"/>
          <w:color w:val="auto"/>
        </w:rPr>
        <w:t>) un citiem apstrādes šķīdumiem (</w:t>
      </w:r>
      <w:proofErr w:type="spellStart"/>
      <w:r>
        <w:rPr>
          <w:rStyle w:val="21"/>
          <w:color w:val="auto"/>
        </w:rPr>
        <w:t>uRS</w:t>
      </w:r>
      <w:proofErr w:type="spellEnd"/>
      <w:r>
        <w:rPr>
          <w:rStyle w:val="21"/>
          <w:color w:val="auto"/>
        </w:rPr>
        <w:t xml:space="preserve">) un EDTA un atkārtota apstrādes ūdeņu izmantošana ir viena no inovatīvākajām </w:t>
      </w:r>
      <w:proofErr w:type="spellStart"/>
      <w:r>
        <w:rPr>
          <w:rStyle w:val="21"/>
          <w:color w:val="auto"/>
        </w:rPr>
        <w:t>ReSoil</w:t>
      </w:r>
      <w:proofErr w:type="spellEnd"/>
      <w:r>
        <w:rPr>
          <w:rStyle w:val="21"/>
          <w:color w:val="auto"/>
        </w:rPr>
        <w:t xml:space="preserve">® I posma iezīmēm. Procesā nerodas notekūdeņi. Augsnes mazgāšanas laikā </w:t>
      </w:r>
      <w:proofErr w:type="spellStart"/>
      <w:r>
        <w:rPr>
          <w:rStyle w:val="21"/>
          <w:color w:val="auto"/>
        </w:rPr>
        <w:t>As</w:t>
      </w:r>
      <w:proofErr w:type="spellEnd"/>
      <w:r>
        <w:rPr>
          <w:rStyle w:val="21"/>
          <w:color w:val="auto"/>
        </w:rPr>
        <w:t xml:space="preserve"> saturošās amorfās un kristāliskās </w:t>
      </w:r>
      <w:proofErr w:type="spellStart"/>
      <w:r>
        <w:rPr>
          <w:rStyle w:val="21"/>
          <w:color w:val="auto"/>
        </w:rPr>
        <w:t>Fe</w:t>
      </w:r>
      <w:proofErr w:type="spellEnd"/>
      <w:r>
        <w:rPr>
          <w:rStyle w:val="21"/>
          <w:color w:val="auto"/>
        </w:rPr>
        <w:t xml:space="preserve"> oksīda-hidroksīda augsnes frakcijas tiek izšķīdinātas attiecīgi ar skābeņskābi un </w:t>
      </w:r>
      <w:proofErr w:type="spellStart"/>
      <w:r>
        <w:rPr>
          <w:rStyle w:val="21"/>
          <w:color w:val="auto"/>
        </w:rPr>
        <w:t>Na-ditionītu</w:t>
      </w:r>
      <w:proofErr w:type="spellEnd"/>
      <w:r>
        <w:rPr>
          <w:rStyle w:val="21"/>
          <w:color w:val="auto"/>
        </w:rPr>
        <w:t xml:space="preserve">. Izlaistais </w:t>
      </w:r>
      <w:proofErr w:type="spellStart"/>
      <w:r>
        <w:rPr>
          <w:rStyle w:val="21"/>
          <w:color w:val="auto"/>
        </w:rPr>
        <w:t>Fe</w:t>
      </w:r>
      <w:proofErr w:type="spellEnd"/>
      <w:r>
        <w:rPr>
          <w:rStyle w:val="21"/>
          <w:color w:val="auto"/>
        </w:rPr>
        <w:t xml:space="preserve"> tiek izmantots </w:t>
      </w:r>
      <w:proofErr w:type="spellStart"/>
      <w:r>
        <w:rPr>
          <w:rStyle w:val="21"/>
          <w:color w:val="auto"/>
        </w:rPr>
        <w:t>helāta</w:t>
      </w:r>
      <w:proofErr w:type="spellEnd"/>
      <w:r>
        <w:rPr>
          <w:rStyle w:val="21"/>
          <w:color w:val="auto"/>
        </w:rPr>
        <w:t xml:space="preserve"> formā ar EDTA, kas novērš jaunas </w:t>
      </w:r>
      <w:proofErr w:type="spellStart"/>
      <w:r>
        <w:rPr>
          <w:rStyle w:val="21"/>
          <w:color w:val="auto"/>
        </w:rPr>
        <w:t>Fe</w:t>
      </w:r>
      <w:proofErr w:type="spellEnd"/>
      <w:r>
        <w:rPr>
          <w:rStyle w:val="21"/>
          <w:color w:val="auto"/>
        </w:rPr>
        <w:t xml:space="preserve"> oksīda-hidroksīda fāzes nogulsnēšanos un atkārtotu </w:t>
      </w:r>
      <w:proofErr w:type="spellStart"/>
      <w:r>
        <w:rPr>
          <w:rStyle w:val="21"/>
          <w:color w:val="auto"/>
        </w:rPr>
        <w:t>As</w:t>
      </w:r>
      <w:proofErr w:type="spellEnd"/>
      <w:r>
        <w:rPr>
          <w:rStyle w:val="21"/>
          <w:color w:val="auto"/>
        </w:rPr>
        <w:t xml:space="preserve"> absorbciju. </w:t>
      </w:r>
      <w:proofErr w:type="spellStart"/>
      <w:r>
        <w:rPr>
          <w:rStyle w:val="21"/>
          <w:color w:val="auto"/>
        </w:rPr>
        <w:t>As</w:t>
      </w:r>
      <w:proofErr w:type="spellEnd"/>
      <w:r>
        <w:rPr>
          <w:rStyle w:val="21"/>
          <w:color w:val="auto"/>
        </w:rPr>
        <w:t xml:space="preserve"> un </w:t>
      </w:r>
      <w:proofErr w:type="spellStart"/>
      <w:r>
        <w:rPr>
          <w:rStyle w:val="21"/>
          <w:color w:val="auto"/>
        </w:rPr>
        <w:t>Fe</w:t>
      </w:r>
      <w:proofErr w:type="spellEnd"/>
      <w:r>
        <w:rPr>
          <w:rStyle w:val="21"/>
          <w:color w:val="auto"/>
        </w:rPr>
        <w:t xml:space="preserve">-EDTA parādījās izmantotajos mazgāšanas un citu procesu šķīdumos kopā ar </w:t>
      </w:r>
      <w:proofErr w:type="spellStart"/>
      <w:r>
        <w:rPr>
          <w:rStyle w:val="21"/>
          <w:color w:val="auto"/>
        </w:rPr>
        <w:t>Pb</w:t>
      </w:r>
      <w:proofErr w:type="spellEnd"/>
      <w:r>
        <w:rPr>
          <w:rStyle w:val="21"/>
          <w:color w:val="auto"/>
        </w:rPr>
        <w:t xml:space="preserve">-, </w:t>
      </w:r>
      <w:proofErr w:type="spellStart"/>
      <w:r>
        <w:rPr>
          <w:rStyle w:val="21"/>
          <w:color w:val="auto"/>
        </w:rPr>
        <w:t>Zn</w:t>
      </w:r>
      <w:proofErr w:type="spellEnd"/>
      <w:r>
        <w:rPr>
          <w:rStyle w:val="21"/>
          <w:color w:val="auto"/>
        </w:rPr>
        <w:t xml:space="preserve">- un </w:t>
      </w:r>
      <w:proofErr w:type="spellStart"/>
      <w:r>
        <w:rPr>
          <w:rStyle w:val="21"/>
          <w:color w:val="auto"/>
        </w:rPr>
        <w:t>Cd</w:t>
      </w:r>
      <w:proofErr w:type="spellEnd"/>
      <w:r>
        <w:rPr>
          <w:rStyle w:val="21"/>
          <w:color w:val="auto"/>
        </w:rPr>
        <w:t xml:space="preserve">-EDTA </w:t>
      </w:r>
      <w:proofErr w:type="spellStart"/>
      <w:r>
        <w:rPr>
          <w:rStyle w:val="21"/>
          <w:color w:val="auto"/>
        </w:rPr>
        <w:t>helātiem</w:t>
      </w:r>
      <w:proofErr w:type="spellEnd"/>
      <w:r>
        <w:rPr>
          <w:rStyle w:val="21"/>
          <w:color w:val="auto"/>
        </w:rPr>
        <w:t xml:space="preserve">. Pēc </w:t>
      </w:r>
      <w:proofErr w:type="spellStart"/>
      <w:r>
        <w:rPr>
          <w:rStyle w:val="21"/>
          <w:color w:val="auto"/>
        </w:rPr>
        <w:t>pasārmināšanas</w:t>
      </w:r>
      <w:proofErr w:type="spellEnd"/>
      <w:r>
        <w:rPr>
          <w:rStyle w:val="21"/>
          <w:color w:val="auto"/>
        </w:rPr>
        <w:t xml:space="preserve"> līdz </w:t>
      </w:r>
      <w:proofErr w:type="spellStart"/>
      <w:r>
        <w:rPr>
          <w:rStyle w:val="21"/>
          <w:color w:val="auto"/>
        </w:rPr>
        <w:t>pH</w:t>
      </w:r>
      <w:proofErr w:type="spellEnd"/>
      <w:r>
        <w:rPr>
          <w:rStyle w:val="21"/>
          <w:color w:val="auto"/>
        </w:rPr>
        <w:t xml:space="preserve"> &gt; 12,5 ar nedzēstajiem kaļķiem (</w:t>
      </w:r>
      <w:proofErr w:type="spellStart"/>
      <w:r>
        <w:rPr>
          <w:rStyle w:val="21"/>
          <w:color w:val="auto"/>
        </w:rPr>
        <w:t>CaO</w:t>
      </w:r>
      <w:proofErr w:type="spellEnd"/>
      <w:r>
        <w:rPr>
          <w:rStyle w:val="21"/>
          <w:color w:val="auto"/>
        </w:rPr>
        <w:t xml:space="preserve">) </w:t>
      </w:r>
      <w:proofErr w:type="spellStart"/>
      <w:r>
        <w:rPr>
          <w:rStyle w:val="21"/>
          <w:color w:val="auto"/>
        </w:rPr>
        <w:t>Fe</w:t>
      </w:r>
      <w:proofErr w:type="spellEnd"/>
      <w:r>
        <w:rPr>
          <w:rStyle w:val="21"/>
          <w:color w:val="auto"/>
        </w:rPr>
        <w:t xml:space="preserve"> atstāj EDTA </w:t>
      </w:r>
      <w:proofErr w:type="spellStart"/>
      <w:r>
        <w:rPr>
          <w:rStyle w:val="21"/>
          <w:color w:val="auto"/>
        </w:rPr>
        <w:t>helātu</w:t>
      </w:r>
      <w:proofErr w:type="spellEnd"/>
      <w:r>
        <w:rPr>
          <w:rStyle w:val="21"/>
          <w:color w:val="auto"/>
        </w:rPr>
        <w:t xml:space="preserve"> un nogulsnējas hidroksīda veidā. Cietās nogulsnes no attīrītā procesa šķīduma tiek atdalītas ar filtrēšanu kā cietie atkritumi, kurus droši iznīcina. Izvēlēto procesa šķīdumu (skalošanas šķīdumu) pēc sārmainās fāzes paskābina līdz </w:t>
      </w:r>
      <w:proofErr w:type="spellStart"/>
      <w:r>
        <w:rPr>
          <w:rStyle w:val="21"/>
          <w:color w:val="auto"/>
        </w:rPr>
        <w:t>pH</w:t>
      </w:r>
      <w:proofErr w:type="spellEnd"/>
      <w:r>
        <w:rPr>
          <w:rStyle w:val="21"/>
          <w:color w:val="auto"/>
        </w:rPr>
        <w:t xml:space="preserve"> 2, pievienojot H</w:t>
      </w:r>
      <w:r>
        <w:rPr>
          <w:rStyle w:val="21"/>
          <w:color w:val="auto"/>
          <w:vertAlign w:val="subscript"/>
        </w:rPr>
        <w:t>2</w:t>
      </w:r>
      <w:r>
        <w:rPr>
          <w:rStyle w:val="21"/>
          <w:color w:val="auto"/>
        </w:rPr>
        <w:t>SO</w:t>
      </w:r>
      <w:r>
        <w:rPr>
          <w:rStyle w:val="21"/>
          <w:color w:val="auto"/>
          <w:vertAlign w:val="subscript"/>
        </w:rPr>
        <w:t>4</w:t>
      </w:r>
      <w:r>
        <w:rPr>
          <w:rStyle w:val="21"/>
          <w:color w:val="auto"/>
        </w:rPr>
        <w:t>, lai nogulsnētu un reģenerētu atlikušo EDTA skābā formā, veicot filtrāciju. Tajā pašā laikā Ca</w:t>
      </w:r>
      <w:r>
        <w:rPr>
          <w:rStyle w:val="21"/>
          <w:color w:val="auto"/>
          <w:vertAlign w:val="superscript"/>
        </w:rPr>
        <w:t>2+</w:t>
      </w:r>
      <w:r>
        <w:rPr>
          <w:rStyle w:val="21"/>
          <w:color w:val="auto"/>
        </w:rPr>
        <w:t xml:space="preserve"> un SO</w:t>
      </w:r>
      <w:r>
        <w:rPr>
          <w:rStyle w:val="21"/>
          <w:color w:val="auto"/>
          <w:vertAlign w:val="subscript"/>
        </w:rPr>
        <w:t>4</w:t>
      </w:r>
      <w:r>
        <w:rPr>
          <w:rStyle w:val="21"/>
          <w:color w:val="auto"/>
          <w:vertAlign w:val="superscript"/>
        </w:rPr>
        <w:t>2-</w:t>
      </w:r>
      <w:r>
        <w:rPr>
          <w:rStyle w:val="21"/>
          <w:color w:val="auto"/>
        </w:rPr>
        <w:t xml:space="preserve"> jonu pārpalikums nogulsnējas kā nešķīstošs ģipsis (CaSO</w:t>
      </w:r>
      <w:r>
        <w:rPr>
          <w:rStyle w:val="21"/>
          <w:color w:val="auto"/>
          <w:vertAlign w:val="subscript"/>
        </w:rPr>
        <w:t>4</w:t>
      </w:r>
      <w:r>
        <w:rPr>
          <w:rStyle w:val="21"/>
          <w:color w:val="auto"/>
        </w:rPr>
        <w:t>), kas tiek izvadīts kopā ar sanēto augsni kā augsnes kondicionētājs, kas labvēlīgi ietekmē atkārtotu augsnes agregāciju. Reģenerēto EDTA un apstrādātos procesa šķīdumus atkārtoti izmanto nākamajā sērijas partijā.</w:t>
      </w:r>
    </w:p>
    <w:p w14:paraId="6C4CFB9D" w14:textId="77777777" w:rsidR="00C51FAD" w:rsidRPr="00807A46" w:rsidRDefault="00C51FAD" w:rsidP="00C51FAD">
      <w:pPr>
        <w:pStyle w:val="22"/>
        <w:jc w:val="both"/>
        <w:rPr>
          <w:color w:val="auto"/>
        </w:rPr>
      </w:pPr>
    </w:p>
    <w:p w14:paraId="605DB616" w14:textId="77777777" w:rsidR="00C51FAD" w:rsidRPr="00C51FAD" w:rsidRDefault="00C51FAD" w:rsidP="00C51FAD">
      <w:pPr>
        <w:pStyle w:val="22"/>
        <w:jc w:val="both"/>
        <w:rPr>
          <w:rStyle w:val="21"/>
          <w:color w:val="auto"/>
        </w:rPr>
      </w:pPr>
      <w:r>
        <w:rPr>
          <w:rStyle w:val="21"/>
          <w:color w:val="auto"/>
        </w:rPr>
        <w:t>Izmantotie mazgāšanas un citu procesu šķīdumi nesatur skābeņskābi. Skābeņskābe nogulsnējas (kaļķainas) augsnes mazgāšanas laikā vai kopā ar Ca</w:t>
      </w:r>
      <w:r>
        <w:rPr>
          <w:rStyle w:val="21"/>
          <w:color w:val="auto"/>
          <w:vertAlign w:val="superscript"/>
        </w:rPr>
        <w:t>2+</w:t>
      </w:r>
      <w:r>
        <w:rPr>
          <w:rStyle w:val="21"/>
          <w:color w:val="auto"/>
        </w:rPr>
        <w:t xml:space="preserve"> pēc tehnoloģisko šķīdumu sārmošanas ar </w:t>
      </w:r>
      <w:proofErr w:type="spellStart"/>
      <w:r>
        <w:rPr>
          <w:rStyle w:val="21"/>
          <w:color w:val="auto"/>
        </w:rPr>
        <w:t>CaO</w:t>
      </w:r>
      <w:proofErr w:type="spellEnd"/>
      <w:r>
        <w:rPr>
          <w:rStyle w:val="21"/>
          <w:color w:val="auto"/>
        </w:rPr>
        <w:t xml:space="preserve">, un no šķīduma tiek atdalīta pēc cietas/šķidras vielas atdalīšanas </w:t>
      </w:r>
      <w:proofErr w:type="spellStart"/>
      <w:r>
        <w:rPr>
          <w:rStyle w:val="21"/>
          <w:color w:val="auto"/>
        </w:rPr>
        <w:t>filtrpresē</w:t>
      </w:r>
      <w:proofErr w:type="spellEnd"/>
      <w:r>
        <w:rPr>
          <w:rStyle w:val="21"/>
          <w:color w:val="auto"/>
        </w:rPr>
        <w:t xml:space="preserve">. Skābeņskābe ar </w:t>
      </w:r>
      <w:proofErr w:type="spellStart"/>
      <w:r>
        <w:rPr>
          <w:rStyle w:val="21"/>
          <w:color w:val="auto"/>
        </w:rPr>
        <w:t>Ca</w:t>
      </w:r>
      <w:proofErr w:type="spellEnd"/>
      <w:r>
        <w:rPr>
          <w:rStyle w:val="21"/>
          <w:color w:val="auto"/>
        </w:rPr>
        <w:t xml:space="preserve"> plašā </w:t>
      </w:r>
      <w:proofErr w:type="spellStart"/>
      <w:r>
        <w:rPr>
          <w:rStyle w:val="21"/>
          <w:color w:val="auto"/>
        </w:rPr>
        <w:t>pH</w:t>
      </w:r>
      <w:proofErr w:type="spellEnd"/>
      <w:r>
        <w:rPr>
          <w:rStyle w:val="21"/>
          <w:color w:val="auto"/>
        </w:rPr>
        <w:t xml:space="preserve"> diapazonā veido ļoti nešķīstošu sāli - </w:t>
      </w:r>
      <w:proofErr w:type="spellStart"/>
      <w:r>
        <w:rPr>
          <w:rStyle w:val="21"/>
          <w:color w:val="auto"/>
        </w:rPr>
        <w:t>Ca-oksalātu</w:t>
      </w:r>
      <w:proofErr w:type="spellEnd"/>
      <w:r>
        <w:rPr>
          <w:rStyle w:val="21"/>
          <w:color w:val="auto"/>
        </w:rPr>
        <w:t xml:space="preserve">. </w:t>
      </w:r>
      <w:proofErr w:type="spellStart"/>
      <w:r>
        <w:rPr>
          <w:rStyle w:val="21"/>
          <w:color w:val="auto"/>
        </w:rPr>
        <w:t>Ca-oksalāta</w:t>
      </w:r>
      <w:proofErr w:type="spellEnd"/>
      <w:r>
        <w:rPr>
          <w:rStyle w:val="21"/>
          <w:color w:val="auto"/>
        </w:rPr>
        <w:t xml:space="preserve"> minerāls ir arī dabiski sastopams augsnēs, ko veido sēnītes, un </w:t>
      </w:r>
      <w:proofErr w:type="spellStart"/>
      <w:r>
        <w:rPr>
          <w:rStyle w:val="21"/>
          <w:color w:val="auto"/>
        </w:rPr>
        <w:t>rizosfērā</w:t>
      </w:r>
      <w:proofErr w:type="spellEnd"/>
      <w:r>
        <w:rPr>
          <w:rStyle w:val="21"/>
          <w:color w:val="auto"/>
        </w:rPr>
        <w:t xml:space="preserve"> no augu skābeņskābes </w:t>
      </w:r>
      <w:proofErr w:type="spellStart"/>
      <w:r>
        <w:rPr>
          <w:rStyle w:val="21"/>
          <w:color w:val="auto"/>
        </w:rPr>
        <w:t>eksudātiem</w:t>
      </w:r>
      <w:proofErr w:type="spellEnd"/>
      <w:r>
        <w:rPr>
          <w:rStyle w:val="21"/>
          <w:color w:val="auto"/>
        </w:rPr>
        <w:t xml:space="preserve">. </w:t>
      </w:r>
      <w:proofErr w:type="spellStart"/>
      <w:r>
        <w:rPr>
          <w:rStyle w:val="21"/>
          <w:color w:val="auto"/>
        </w:rPr>
        <w:t>Saprotrofiskie</w:t>
      </w:r>
      <w:proofErr w:type="spellEnd"/>
      <w:r>
        <w:rPr>
          <w:rStyle w:val="21"/>
          <w:color w:val="auto"/>
        </w:rPr>
        <w:t xml:space="preserve"> mikrobi un daži </w:t>
      </w:r>
      <w:proofErr w:type="spellStart"/>
      <w:r>
        <w:rPr>
          <w:rStyle w:val="21"/>
          <w:color w:val="auto"/>
        </w:rPr>
        <w:t>mezofaunas</w:t>
      </w:r>
      <w:proofErr w:type="spellEnd"/>
      <w:r>
        <w:rPr>
          <w:rStyle w:val="21"/>
          <w:color w:val="auto"/>
        </w:rPr>
        <w:t xml:space="preserve"> pārstāvji to izmanto kā enerģijas un C avotu. Tāpat kā skābeņskābe, arī </w:t>
      </w:r>
      <w:proofErr w:type="spellStart"/>
      <w:r>
        <w:rPr>
          <w:rStyle w:val="21"/>
          <w:color w:val="auto"/>
        </w:rPr>
        <w:t>Na-ditionīts</w:t>
      </w:r>
      <w:proofErr w:type="spellEnd"/>
      <w:r>
        <w:rPr>
          <w:rStyle w:val="21"/>
          <w:color w:val="auto"/>
        </w:rPr>
        <w:t xml:space="preserve"> izmantotajos mazgāšanas un citu procesu šķīdumos nav konstatēts. </w:t>
      </w:r>
      <w:proofErr w:type="spellStart"/>
      <w:r>
        <w:rPr>
          <w:rStyle w:val="21"/>
          <w:color w:val="auto"/>
        </w:rPr>
        <w:t>Na-ditionīts</w:t>
      </w:r>
      <w:proofErr w:type="spellEnd"/>
      <w:r>
        <w:rPr>
          <w:rStyle w:val="21"/>
          <w:color w:val="auto"/>
        </w:rPr>
        <w:t xml:space="preserve"> ir labils savienojums, kas ūdens šķīdumos ātri </w:t>
      </w:r>
      <w:proofErr w:type="spellStart"/>
      <w:r>
        <w:rPr>
          <w:rStyle w:val="21"/>
          <w:color w:val="auto"/>
        </w:rPr>
        <w:t>disproporcionējas</w:t>
      </w:r>
      <w:proofErr w:type="spellEnd"/>
      <w:r>
        <w:rPr>
          <w:rStyle w:val="21"/>
          <w:color w:val="auto"/>
        </w:rPr>
        <w:t xml:space="preserve">. </w:t>
      </w:r>
      <w:proofErr w:type="spellStart"/>
      <w:r>
        <w:rPr>
          <w:rStyle w:val="21"/>
          <w:color w:val="auto"/>
        </w:rPr>
        <w:t>ReSoil</w:t>
      </w:r>
      <w:proofErr w:type="spellEnd"/>
      <w:r>
        <w:rPr>
          <w:rStyle w:val="21"/>
          <w:color w:val="auto"/>
        </w:rPr>
        <w:t>® augsnes ekstrakcijas laikā oksidatīvos apstākļos tas pārvēršas sulfītā (HSO</w:t>
      </w:r>
      <w:r>
        <w:rPr>
          <w:rStyle w:val="21"/>
          <w:color w:val="auto"/>
          <w:vertAlign w:val="subscript"/>
        </w:rPr>
        <w:t>3</w:t>
      </w:r>
      <w:r>
        <w:rPr>
          <w:rStyle w:val="21"/>
          <w:color w:val="auto"/>
          <w:vertAlign w:val="superscript"/>
        </w:rPr>
        <w:t>-</w:t>
      </w:r>
      <w:r>
        <w:rPr>
          <w:rStyle w:val="21"/>
          <w:color w:val="auto"/>
        </w:rPr>
        <w:t>) un sulfātā (HSO</w:t>
      </w:r>
      <w:r>
        <w:rPr>
          <w:rStyle w:val="21"/>
          <w:color w:val="auto"/>
          <w:vertAlign w:val="subscript"/>
        </w:rPr>
        <w:t>4</w:t>
      </w:r>
      <w:r>
        <w:rPr>
          <w:rStyle w:val="21"/>
          <w:color w:val="auto"/>
          <w:vertAlign w:val="superscript"/>
        </w:rPr>
        <w:t>-</w:t>
      </w:r>
      <w:r>
        <w:rPr>
          <w:rStyle w:val="21"/>
          <w:color w:val="auto"/>
        </w:rPr>
        <w:t>) un visbeidzot nogulsnējas kā ģipsis, ko pēc cietas/šķidras vielas atdalīšanas noņem kopā ar sanēto augsni.</w:t>
      </w:r>
    </w:p>
    <w:p w14:paraId="061F542B" w14:textId="77777777" w:rsidR="00C51FAD" w:rsidRPr="00807A46" w:rsidRDefault="00C51FAD" w:rsidP="00C51FAD">
      <w:pPr>
        <w:pStyle w:val="22"/>
        <w:jc w:val="both"/>
        <w:rPr>
          <w:color w:val="auto"/>
        </w:rPr>
      </w:pPr>
    </w:p>
    <w:p w14:paraId="7AECB7DB" w14:textId="77777777" w:rsidR="00C51FAD" w:rsidRPr="00C51FAD" w:rsidRDefault="00C51FAD" w:rsidP="00C51FAD">
      <w:pPr>
        <w:pStyle w:val="22"/>
        <w:jc w:val="both"/>
        <w:rPr>
          <w:rStyle w:val="21"/>
          <w:color w:val="auto"/>
        </w:rPr>
      </w:pPr>
      <w:proofErr w:type="spellStart"/>
      <w:r>
        <w:rPr>
          <w:rStyle w:val="21"/>
          <w:color w:val="auto"/>
        </w:rPr>
        <w:t>ReSoil</w:t>
      </w:r>
      <w:proofErr w:type="spellEnd"/>
      <w:r>
        <w:rPr>
          <w:rStyle w:val="21"/>
          <w:color w:val="auto"/>
        </w:rPr>
        <w:t xml:space="preserve">® pārstrādā EDTA galvenokārt </w:t>
      </w:r>
      <w:proofErr w:type="spellStart"/>
      <w:r>
        <w:rPr>
          <w:rStyle w:val="21"/>
          <w:color w:val="auto"/>
        </w:rPr>
        <w:t>Ca</w:t>
      </w:r>
      <w:proofErr w:type="spellEnd"/>
      <w:r>
        <w:rPr>
          <w:rStyle w:val="21"/>
          <w:color w:val="auto"/>
        </w:rPr>
        <w:t>-EDTA veidā (un aptuveni 20 % kā skābo H</w:t>
      </w:r>
      <w:r>
        <w:rPr>
          <w:rStyle w:val="21"/>
          <w:color w:val="auto"/>
          <w:vertAlign w:val="subscript"/>
        </w:rPr>
        <w:t>4</w:t>
      </w:r>
      <w:r>
        <w:rPr>
          <w:rStyle w:val="21"/>
          <w:color w:val="auto"/>
        </w:rPr>
        <w:t xml:space="preserve">EDTA). Toksisko metālu </w:t>
      </w:r>
      <w:proofErr w:type="spellStart"/>
      <w:r>
        <w:rPr>
          <w:rStyle w:val="21"/>
          <w:color w:val="auto"/>
        </w:rPr>
        <w:t>helatēšana</w:t>
      </w:r>
      <w:proofErr w:type="spellEnd"/>
      <w:r>
        <w:rPr>
          <w:rStyle w:val="21"/>
          <w:color w:val="auto"/>
        </w:rPr>
        <w:t xml:space="preserve"> ar </w:t>
      </w:r>
      <w:proofErr w:type="spellStart"/>
      <w:r>
        <w:rPr>
          <w:rStyle w:val="21"/>
          <w:color w:val="auto"/>
        </w:rPr>
        <w:t>Ca</w:t>
      </w:r>
      <w:proofErr w:type="spellEnd"/>
      <w:r>
        <w:rPr>
          <w:rStyle w:val="21"/>
          <w:color w:val="auto"/>
        </w:rPr>
        <w:t xml:space="preserve">-EDTA ir kinētiski apgrūtināta salīdzinājumā ar </w:t>
      </w:r>
      <w:proofErr w:type="spellStart"/>
      <w:r>
        <w:rPr>
          <w:rStyle w:val="21"/>
          <w:color w:val="auto"/>
        </w:rPr>
        <w:t>Na</w:t>
      </w:r>
      <w:proofErr w:type="spellEnd"/>
      <w:r>
        <w:rPr>
          <w:rStyle w:val="21"/>
          <w:color w:val="auto"/>
        </w:rPr>
        <w:t xml:space="preserve">-EDTA, kā rezultātā augsnes ekstrakcijas laiks ir ilgs (&gt; 12 h). </w:t>
      </w:r>
      <w:proofErr w:type="spellStart"/>
      <w:r>
        <w:rPr>
          <w:rStyle w:val="21"/>
          <w:color w:val="auto"/>
        </w:rPr>
        <w:t>ReSoil</w:t>
      </w:r>
      <w:proofErr w:type="spellEnd"/>
      <w:r>
        <w:rPr>
          <w:rStyle w:val="21"/>
          <w:color w:val="auto"/>
        </w:rPr>
        <w:t xml:space="preserve">® gadījumā skābeņskābes pievienošana attīrītajam mazgāšanas šķīdumam saīsina nepieciešamo augsnes ekstrakcijas laiku līdz &lt; 1 h. Iemesls ir </w:t>
      </w:r>
      <w:proofErr w:type="spellStart"/>
      <w:r>
        <w:rPr>
          <w:rStyle w:val="21"/>
          <w:color w:val="auto"/>
        </w:rPr>
        <w:t>Ca</w:t>
      </w:r>
      <w:proofErr w:type="spellEnd"/>
      <w:r>
        <w:rPr>
          <w:rStyle w:val="21"/>
          <w:color w:val="auto"/>
        </w:rPr>
        <w:t xml:space="preserve">-EDTA </w:t>
      </w:r>
      <w:proofErr w:type="spellStart"/>
      <w:r>
        <w:rPr>
          <w:rStyle w:val="21"/>
          <w:color w:val="auto"/>
        </w:rPr>
        <w:t>helāta</w:t>
      </w:r>
      <w:proofErr w:type="spellEnd"/>
      <w:r>
        <w:rPr>
          <w:rStyle w:val="21"/>
          <w:color w:val="auto"/>
        </w:rPr>
        <w:t xml:space="preserve"> stabilitāte, kas samazinās līdz ar šķīduma skābumu, savukārt skābeņskābes veido spēcīgus </w:t>
      </w:r>
      <w:proofErr w:type="spellStart"/>
      <w:r>
        <w:rPr>
          <w:rStyle w:val="21"/>
          <w:color w:val="auto"/>
        </w:rPr>
        <w:t>helātus</w:t>
      </w:r>
      <w:proofErr w:type="spellEnd"/>
      <w:r>
        <w:rPr>
          <w:rStyle w:val="21"/>
          <w:color w:val="auto"/>
        </w:rPr>
        <w:t xml:space="preserve"> ar </w:t>
      </w:r>
      <w:proofErr w:type="spellStart"/>
      <w:r>
        <w:rPr>
          <w:rStyle w:val="21"/>
          <w:color w:val="auto"/>
        </w:rPr>
        <w:t>Ca</w:t>
      </w:r>
      <w:proofErr w:type="spellEnd"/>
      <w:r>
        <w:rPr>
          <w:rStyle w:val="21"/>
          <w:color w:val="auto"/>
        </w:rPr>
        <w:t xml:space="preserve">. Tāpēc skābeņskābe uztver </w:t>
      </w:r>
      <w:proofErr w:type="spellStart"/>
      <w:r>
        <w:rPr>
          <w:rStyle w:val="21"/>
          <w:color w:val="auto"/>
        </w:rPr>
        <w:t>Ca</w:t>
      </w:r>
      <w:proofErr w:type="spellEnd"/>
      <w:r>
        <w:rPr>
          <w:rStyle w:val="21"/>
          <w:color w:val="auto"/>
        </w:rPr>
        <w:t xml:space="preserve"> no </w:t>
      </w:r>
      <w:proofErr w:type="spellStart"/>
      <w:r>
        <w:rPr>
          <w:rStyle w:val="21"/>
          <w:color w:val="auto"/>
        </w:rPr>
        <w:t>Ca</w:t>
      </w:r>
      <w:proofErr w:type="spellEnd"/>
      <w:r>
        <w:rPr>
          <w:rStyle w:val="21"/>
          <w:color w:val="auto"/>
        </w:rPr>
        <w:t xml:space="preserve">-EDTA un veido nešķīstošu </w:t>
      </w:r>
      <w:proofErr w:type="spellStart"/>
      <w:r>
        <w:rPr>
          <w:rStyle w:val="21"/>
          <w:color w:val="auto"/>
        </w:rPr>
        <w:t>Ca-oksalātu</w:t>
      </w:r>
      <w:proofErr w:type="spellEnd"/>
      <w:r>
        <w:rPr>
          <w:rStyle w:val="21"/>
          <w:color w:val="auto"/>
        </w:rPr>
        <w:t>, tādējādi aktivizējot EDTA.</w:t>
      </w:r>
    </w:p>
    <w:p w14:paraId="66563C46" w14:textId="77777777" w:rsidR="00C51FAD" w:rsidRPr="00807A46" w:rsidRDefault="00C51FAD" w:rsidP="00C51FAD">
      <w:pPr>
        <w:pStyle w:val="22"/>
        <w:jc w:val="both"/>
        <w:rPr>
          <w:color w:val="auto"/>
        </w:rPr>
      </w:pPr>
    </w:p>
    <w:p w14:paraId="1553430B" w14:textId="77777777" w:rsidR="00C51FAD" w:rsidRPr="00C51FAD" w:rsidRDefault="00C51FAD" w:rsidP="00C51FAD">
      <w:pPr>
        <w:pStyle w:val="22"/>
        <w:jc w:val="both"/>
        <w:rPr>
          <w:rStyle w:val="21"/>
          <w:color w:val="auto"/>
        </w:rPr>
      </w:pPr>
      <w:r>
        <w:rPr>
          <w:rStyle w:val="21"/>
          <w:color w:val="auto"/>
        </w:rPr>
        <w:t xml:space="preserve">Izmantojot </w:t>
      </w:r>
      <w:proofErr w:type="spellStart"/>
      <w:r>
        <w:rPr>
          <w:rStyle w:val="21"/>
          <w:color w:val="auto"/>
        </w:rPr>
        <w:t>ReSoil</w:t>
      </w:r>
      <w:proofErr w:type="spellEnd"/>
      <w:r>
        <w:rPr>
          <w:rStyle w:val="21"/>
          <w:color w:val="auto"/>
        </w:rPr>
        <w:t xml:space="preserve">® (7.2. attēls), augsnes suspensijai tieši pirms cietās un šķidrās vielas atdalīšanas pievieno nulles </w:t>
      </w:r>
      <w:proofErr w:type="spellStart"/>
      <w:r>
        <w:rPr>
          <w:rStyle w:val="21"/>
          <w:color w:val="auto"/>
        </w:rPr>
        <w:t>valenta</w:t>
      </w:r>
      <w:proofErr w:type="spellEnd"/>
      <w:r>
        <w:rPr>
          <w:rStyle w:val="21"/>
          <w:color w:val="auto"/>
        </w:rPr>
        <w:t xml:space="preserve"> </w:t>
      </w:r>
      <w:proofErr w:type="spellStart"/>
      <w:r>
        <w:rPr>
          <w:rStyle w:val="21"/>
          <w:color w:val="auto"/>
        </w:rPr>
        <w:t>Fe</w:t>
      </w:r>
      <w:proofErr w:type="spellEnd"/>
      <w:r>
        <w:rPr>
          <w:rStyle w:val="21"/>
          <w:color w:val="auto"/>
        </w:rPr>
        <w:t xml:space="preserve"> (ZVI), kas faktiski satur toksiskās emisijas no sanētās augsnes un imobilizē piesārņojošās vielas, kuras nav iespējams atdalīt ar mazgāšanu un kas paliek sanētajā augsnē.</w:t>
      </w:r>
    </w:p>
    <w:p w14:paraId="363FA8E8" w14:textId="77777777" w:rsidR="00C51FAD" w:rsidRPr="00C51FAD" w:rsidRDefault="00C51FAD" w:rsidP="00C51FAD">
      <w:pPr>
        <w:pStyle w:val="22"/>
        <w:jc w:val="both"/>
        <w:rPr>
          <w:color w:val="auto"/>
        </w:rPr>
      </w:pPr>
      <w:r>
        <w:br w:type="page"/>
      </w:r>
    </w:p>
    <w:p w14:paraId="433F90B1" w14:textId="77777777" w:rsidR="00C51FAD" w:rsidRPr="00C51FAD" w:rsidRDefault="00C51FAD" w:rsidP="00C51FAD">
      <w:pPr>
        <w:pStyle w:val="22"/>
        <w:jc w:val="both"/>
        <w:rPr>
          <w:color w:val="auto"/>
        </w:rPr>
      </w:pPr>
      <w:r>
        <w:rPr>
          <w:noProof/>
          <w:color w:val="auto"/>
        </w:rPr>
        <w:lastRenderedPageBreak/>
        <mc:AlternateContent>
          <mc:Choice Requires="wpg">
            <w:drawing>
              <wp:anchor distT="0" distB="0" distL="114300" distR="114300" simplePos="0" relativeHeight="251623424" behindDoc="0" locked="0" layoutInCell="1" allowOverlap="1" wp14:anchorId="2751287C" wp14:editId="0786F208">
                <wp:simplePos x="0" y="0"/>
                <wp:positionH relativeFrom="column">
                  <wp:posOffset>154305</wp:posOffset>
                </wp:positionH>
                <wp:positionV relativeFrom="paragraph">
                  <wp:posOffset>142875</wp:posOffset>
                </wp:positionV>
                <wp:extent cx="6209732" cy="5216471"/>
                <wp:effectExtent l="0" t="0" r="635" b="3810"/>
                <wp:wrapNone/>
                <wp:docPr id="1985295218" name="Группа 58"/>
                <wp:cNvGraphicFramePr/>
                <a:graphic xmlns:a="http://schemas.openxmlformats.org/drawingml/2006/main">
                  <a:graphicData uri="http://schemas.microsoft.com/office/word/2010/wordprocessingGroup">
                    <wpg:wgp>
                      <wpg:cNvGrpSpPr/>
                      <wpg:grpSpPr>
                        <a:xfrm>
                          <a:off x="0" y="0"/>
                          <a:ext cx="6209732" cy="5216471"/>
                          <a:chOff x="-2772156" y="-313114"/>
                          <a:chExt cx="6213199" cy="5229845"/>
                        </a:xfrm>
                      </wpg:grpSpPr>
                      <wps:wsp>
                        <wps:cNvPr id="1391969885" name="Надпись 2"/>
                        <wps:cNvSpPr txBox="1">
                          <a:spLocks noChangeArrowheads="1"/>
                        </wps:cNvSpPr>
                        <wps:spPr bwMode="auto">
                          <a:xfrm>
                            <a:off x="0" y="0"/>
                            <a:ext cx="627380" cy="1498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CD7D6AB" w14:textId="77777777" w:rsidR="00C51FAD" w:rsidRPr="00C51FAD" w:rsidRDefault="00C51FAD" w:rsidP="00C51FAD">
                              <w:pPr>
                                <w:rPr>
                                  <w:i/>
                                  <w:iCs/>
                                  <w:sz w:val="16"/>
                                </w:rPr>
                              </w:pPr>
                              <w:r>
                                <w:rPr>
                                  <w:i/>
                                  <w:sz w:val="16"/>
                                </w:rPr>
                                <w:t>WS</w:t>
                              </w:r>
                            </w:p>
                          </w:txbxContent>
                        </wps:txbx>
                        <wps:bodyPr rot="0" vert="horz" wrap="square" lIns="0" tIns="0" rIns="0" bIns="0" anchor="t" anchorCtr="0">
                          <a:noAutofit/>
                        </wps:bodyPr>
                      </wps:wsp>
                      <wps:wsp>
                        <wps:cNvPr id="151112402" name="Надпись 2"/>
                        <wps:cNvSpPr txBox="1">
                          <a:spLocks noChangeArrowheads="1"/>
                        </wps:cNvSpPr>
                        <wps:spPr bwMode="auto">
                          <a:xfrm>
                            <a:off x="-723385" y="-313114"/>
                            <a:ext cx="989177" cy="33432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8B5F199" w14:textId="77777777" w:rsidR="00C51FAD" w:rsidRPr="00C51FAD" w:rsidRDefault="00C51FAD" w:rsidP="00C51FAD">
                              <w:pPr>
                                <w:jc w:val="center"/>
                                <w:rPr>
                                  <w:b/>
                                  <w:bCs/>
                                  <w:sz w:val="18"/>
                                  <w:szCs w:val="28"/>
                                </w:rPr>
                              </w:pPr>
                              <w:r>
                                <w:rPr>
                                  <w:b/>
                                  <w:sz w:val="18"/>
                                </w:rPr>
                                <w:t>Piesārņota augsne</w:t>
                              </w:r>
                            </w:p>
                          </w:txbxContent>
                        </wps:txbx>
                        <wps:bodyPr rot="0" vert="horz" wrap="square" lIns="0" tIns="0" rIns="0" bIns="0" anchor="t" anchorCtr="0">
                          <a:noAutofit/>
                        </wps:bodyPr>
                      </wps:wsp>
                      <wps:wsp>
                        <wps:cNvPr id="740733006" name="Надпись 2"/>
                        <wps:cNvSpPr txBox="1">
                          <a:spLocks noChangeArrowheads="1"/>
                        </wps:cNvSpPr>
                        <wps:spPr bwMode="auto">
                          <a:xfrm>
                            <a:off x="411866" y="-216401"/>
                            <a:ext cx="694571" cy="19623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D9EB9BA" w14:textId="77777777" w:rsidR="00C51FAD" w:rsidRPr="00C51FAD" w:rsidRDefault="00C51FAD" w:rsidP="00C51FAD">
                              <w:pPr>
                                <w:jc w:val="center"/>
                                <w:rPr>
                                  <w:color w:val="auto"/>
                                  <w:sz w:val="16"/>
                                </w:rPr>
                              </w:pPr>
                              <w:r>
                                <w:rPr>
                                  <w:color w:val="auto"/>
                                  <w:sz w:val="16"/>
                                </w:rPr>
                                <w:t>Svaiga EDTA</w:t>
                              </w:r>
                            </w:p>
                          </w:txbxContent>
                        </wps:txbx>
                        <wps:bodyPr rot="0" vert="horz" wrap="square" lIns="0" tIns="0" rIns="0" bIns="0" anchor="t" anchorCtr="0">
                          <a:noAutofit/>
                        </wps:bodyPr>
                      </wps:wsp>
                      <wps:wsp>
                        <wps:cNvPr id="1365173385" name="Надпись 2"/>
                        <wps:cNvSpPr txBox="1">
                          <a:spLocks noChangeArrowheads="1"/>
                        </wps:cNvSpPr>
                        <wps:spPr bwMode="auto">
                          <a:xfrm>
                            <a:off x="-1668304" y="373174"/>
                            <a:ext cx="860290" cy="4003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D32D111" w14:textId="77777777" w:rsidR="00C51FAD" w:rsidRPr="00C51FAD" w:rsidRDefault="00C51FAD" w:rsidP="00C51FAD">
                              <w:pPr>
                                <w:jc w:val="center"/>
                                <w:rPr>
                                  <w:color w:val="auto"/>
                                  <w:sz w:val="16"/>
                                </w:rPr>
                              </w:pPr>
                              <w:r>
                                <w:rPr>
                                  <w:color w:val="auto"/>
                                  <w:sz w:val="16"/>
                                </w:rPr>
                                <w:t>Skābeņskābe</w:t>
                              </w:r>
                            </w:p>
                            <w:p w14:paraId="618B3C76" w14:textId="77777777" w:rsidR="00C51FAD" w:rsidRPr="00C51FAD" w:rsidRDefault="00C51FAD" w:rsidP="00C51FAD">
                              <w:pPr>
                                <w:jc w:val="center"/>
                                <w:rPr>
                                  <w:color w:val="auto"/>
                                  <w:sz w:val="16"/>
                                </w:rPr>
                              </w:pPr>
                            </w:p>
                            <w:p w14:paraId="359B590E" w14:textId="77777777" w:rsidR="00C51FAD" w:rsidRPr="00C51FAD" w:rsidRDefault="00C51FAD" w:rsidP="00C51FAD">
                              <w:pPr>
                                <w:jc w:val="center"/>
                                <w:rPr>
                                  <w:color w:val="auto"/>
                                  <w:sz w:val="16"/>
                                </w:rPr>
                              </w:pPr>
                              <w:proofErr w:type="spellStart"/>
                              <w:r>
                                <w:rPr>
                                  <w:color w:val="auto"/>
                                  <w:sz w:val="16"/>
                                </w:rPr>
                                <w:t>Na</w:t>
                              </w:r>
                              <w:proofErr w:type="spellEnd"/>
                              <w:r>
                                <w:rPr>
                                  <w:color w:val="auto"/>
                                  <w:sz w:val="16"/>
                                </w:rPr>
                                <w:t xml:space="preserve"> </w:t>
                              </w:r>
                              <w:proofErr w:type="spellStart"/>
                              <w:r>
                                <w:rPr>
                                  <w:color w:val="auto"/>
                                  <w:sz w:val="16"/>
                                </w:rPr>
                                <w:t>ditionīts</w:t>
                              </w:r>
                              <w:proofErr w:type="spellEnd"/>
                            </w:p>
                          </w:txbxContent>
                        </wps:txbx>
                        <wps:bodyPr rot="0" vert="horz" wrap="square" lIns="0" tIns="0" rIns="0" bIns="0" anchor="t" anchorCtr="0">
                          <a:noAutofit/>
                        </wps:bodyPr>
                      </wps:wsp>
                      <wps:wsp>
                        <wps:cNvPr id="1427375172" name="Надпись 2"/>
                        <wps:cNvSpPr txBox="1">
                          <a:spLocks noChangeArrowheads="1"/>
                        </wps:cNvSpPr>
                        <wps:spPr bwMode="auto">
                          <a:xfrm>
                            <a:off x="-594137" y="402421"/>
                            <a:ext cx="789793" cy="3163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252ADA5" w14:textId="77777777" w:rsidR="00C51FAD" w:rsidRPr="00655A5C" w:rsidRDefault="00C51FAD" w:rsidP="00C51FAD">
                              <w:pPr>
                                <w:jc w:val="center"/>
                                <w:rPr>
                                  <w:color w:val="auto"/>
                                  <w:sz w:val="14"/>
                                  <w:szCs w:val="22"/>
                                </w:rPr>
                              </w:pPr>
                              <w:r w:rsidRPr="00655A5C">
                                <w:rPr>
                                  <w:color w:val="auto"/>
                                  <w:sz w:val="14"/>
                                  <w:szCs w:val="22"/>
                                </w:rPr>
                                <w:t>Augsnes pārveide suspensijā / mazgāšana</w:t>
                              </w:r>
                            </w:p>
                          </w:txbxContent>
                        </wps:txbx>
                        <wps:bodyPr rot="0" vert="horz" wrap="square" lIns="0" tIns="0" rIns="0" bIns="0" anchor="ctr" anchorCtr="0">
                          <a:noAutofit/>
                        </wps:bodyPr>
                      </wps:wsp>
                      <wps:wsp>
                        <wps:cNvPr id="1006995191" name="Надпись 2"/>
                        <wps:cNvSpPr txBox="1">
                          <a:spLocks noChangeArrowheads="1"/>
                        </wps:cNvSpPr>
                        <wps:spPr bwMode="auto">
                          <a:xfrm>
                            <a:off x="937090" y="534615"/>
                            <a:ext cx="958661" cy="49888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CCA14DE" w14:textId="77777777" w:rsidR="00C51FAD" w:rsidRPr="00C51FAD" w:rsidRDefault="00C51FAD" w:rsidP="00C51FAD">
                              <w:pPr>
                                <w:jc w:val="center"/>
                                <w:rPr>
                                  <w:color w:val="auto"/>
                                  <w:sz w:val="16"/>
                                </w:rPr>
                              </w:pPr>
                              <w:r>
                                <w:rPr>
                                  <w:color w:val="auto"/>
                                  <w:sz w:val="16"/>
                                </w:rPr>
                                <w:t>Sārmains process:</w:t>
                              </w:r>
                            </w:p>
                            <w:p w14:paraId="7F8F7524" w14:textId="77777777" w:rsidR="00C51FAD" w:rsidRPr="00C51FAD" w:rsidRDefault="00C51FAD" w:rsidP="00C51FAD">
                              <w:pPr>
                                <w:jc w:val="center"/>
                                <w:rPr>
                                  <w:color w:val="auto"/>
                                  <w:sz w:val="16"/>
                                </w:rPr>
                              </w:pPr>
                              <w:proofErr w:type="spellStart"/>
                              <w:r>
                                <w:rPr>
                                  <w:color w:val="auto"/>
                                  <w:sz w:val="16"/>
                                </w:rPr>
                                <w:t>pH</w:t>
                              </w:r>
                              <w:proofErr w:type="spellEnd"/>
                              <w:r>
                                <w:rPr>
                                  <w:color w:val="auto"/>
                                  <w:sz w:val="16"/>
                                </w:rPr>
                                <w:t xml:space="preserve"> &gt; 12</w:t>
                              </w:r>
                            </w:p>
                          </w:txbxContent>
                        </wps:txbx>
                        <wps:bodyPr rot="0" vert="horz" wrap="square" lIns="0" tIns="0" rIns="0" bIns="0" anchor="ctr" anchorCtr="0">
                          <a:noAutofit/>
                        </wps:bodyPr>
                      </wps:wsp>
                      <wps:wsp>
                        <wps:cNvPr id="590455227" name="Надпись 2"/>
                        <wps:cNvSpPr txBox="1">
                          <a:spLocks noChangeArrowheads="1"/>
                        </wps:cNvSpPr>
                        <wps:spPr bwMode="auto">
                          <a:xfrm>
                            <a:off x="-610625" y="1049974"/>
                            <a:ext cx="806097" cy="3324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7DF28DF" w14:textId="77777777" w:rsidR="00C51FAD" w:rsidRPr="00C51FAD" w:rsidRDefault="00C51FAD" w:rsidP="00C51FAD">
                              <w:pPr>
                                <w:jc w:val="center"/>
                                <w:rPr>
                                  <w:color w:val="auto"/>
                                  <w:sz w:val="16"/>
                                </w:rPr>
                              </w:pPr>
                              <w:r>
                                <w:rPr>
                                  <w:color w:val="auto"/>
                                  <w:sz w:val="16"/>
                                </w:rPr>
                                <w:t>Suspensijas homogenizācija</w:t>
                              </w:r>
                            </w:p>
                          </w:txbxContent>
                        </wps:txbx>
                        <wps:bodyPr rot="0" vert="horz" wrap="square" lIns="0" tIns="0" rIns="0" bIns="0" anchor="ctr" anchorCtr="0">
                          <a:noAutofit/>
                        </wps:bodyPr>
                      </wps:wsp>
                      <wps:wsp>
                        <wps:cNvPr id="315942719" name="Надпись 2"/>
                        <wps:cNvSpPr txBox="1">
                          <a:spLocks noChangeArrowheads="1"/>
                        </wps:cNvSpPr>
                        <wps:spPr bwMode="auto">
                          <a:xfrm>
                            <a:off x="-1488542" y="944570"/>
                            <a:ext cx="755616" cy="15007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BDBE686" w14:textId="77777777" w:rsidR="00C51FAD" w:rsidRPr="00655A5C" w:rsidRDefault="00C51FAD" w:rsidP="00C51FAD">
                              <w:pPr>
                                <w:rPr>
                                  <w:color w:val="auto"/>
                                  <w:sz w:val="12"/>
                                  <w:szCs w:val="20"/>
                                </w:rPr>
                              </w:pPr>
                              <w:r w:rsidRPr="00655A5C">
                                <w:rPr>
                                  <w:color w:val="auto"/>
                                  <w:sz w:val="12"/>
                                  <w:szCs w:val="20"/>
                                </w:rPr>
                                <w:t>Suspensija&lt;0,3 mm</w:t>
                              </w:r>
                            </w:p>
                          </w:txbxContent>
                        </wps:txbx>
                        <wps:bodyPr rot="0" vert="horz" wrap="square" lIns="0" tIns="0" rIns="0" bIns="0" anchor="t" anchorCtr="0">
                          <a:noAutofit/>
                        </wps:bodyPr>
                      </wps:wsp>
                      <wps:wsp>
                        <wps:cNvPr id="1986956357" name="Надпись 2"/>
                        <wps:cNvSpPr txBox="1">
                          <a:spLocks noChangeArrowheads="1"/>
                        </wps:cNvSpPr>
                        <wps:spPr bwMode="auto">
                          <a:xfrm>
                            <a:off x="-1251857" y="1164845"/>
                            <a:ext cx="484677" cy="42281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599F449" w14:textId="77777777" w:rsidR="00C51FAD" w:rsidRPr="00C51FAD" w:rsidRDefault="00C51FAD" w:rsidP="00C51FAD">
                              <w:pPr>
                                <w:rPr>
                                  <w:color w:val="auto"/>
                                  <w:sz w:val="16"/>
                                </w:rPr>
                              </w:pPr>
                              <w:r>
                                <w:rPr>
                                  <w:color w:val="auto"/>
                                  <w:sz w:val="16"/>
                                </w:rPr>
                                <w:t>ZVI un piedevas</w:t>
                              </w:r>
                            </w:p>
                          </w:txbxContent>
                        </wps:txbx>
                        <wps:bodyPr rot="0" vert="horz" wrap="square" lIns="0" tIns="0" rIns="0" bIns="0" anchor="t" anchorCtr="0">
                          <a:noAutofit/>
                        </wps:bodyPr>
                      </wps:wsp>
                      <wps:wsp>
                        <wps:cNvPr id="70629787" name="Надпись 2"/>
                        <wps:cNvSpPr txBox="1">
                          <a:spLocks noChangeArrowheads="1"/>
                        </wps:cNvSpPr>
                        <wps:spPr bwMode="auto">
                          <a:xfrm>
                            <a:off x="-764993" y="1426896"/>
                            <a:ext cx="291446" cy="11971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03670DA" w14:textId="77777777" w:rsidR="00C51FAD" w:rsidRPr="00AF740F" w:rsidRDefault="00C51FAD" w:rsidP="00C51FAD">
                              <w:pPr>
                                <w:jc w:val="right"/>
                                <w:rPr>
                                  <w:color w:val="auto"/>
                                  <w:sz w:val="16"/>
                                </w:rPr>
                              </w:pPr>
                            </w:p>
                          </w:txbxContent>
                        </wps:txbx>
                        <wps:bodyPr rot="0" vert="horz" wrap="square" lIns="0" tIns="0" rIns="0" bIns="0" anchor="t" anchorCtr="0">
                          <a:noAutofit/>
                        </wps:bodyPr>
                      </wps:wsp>
                      <wps:wsp>
                        <wps:cNvPr id="931464747" name="Надпись 2"/>
                        <wps:cNvSpPr txBox="1">
                          <a:spLocks noChangeArrowheads="1"/>
                        </wps:cNvSpPr>
                        <wps:spPr bwMode="auto">
                          <a:xfrm>
                            <a:off x="-1666096" y="1776906"/>
                            <a:ext cx="646423" cy="68644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775CF6F" w14:textId="77777777" w:rsidR="00C51FAD" w:rsidRPr="00C51FAD" w:rsidRDefault="00C51FAD" w:rsidP="00C51FAD">
                              <w:pPr>
                                <w:jc w:val="center"/>
                                <w:rPr>
                                  <w:color w:val="auto"/>
                                  <w:sz w:val="16"/>
                                </w:rPr>
                              </w:pPr>
                              <w:r>
                                <w:rPr>
                                  <w:color w:val="auto"/>
                                  <w:sz w:val="16"/>
                                </w:rPr>
                                <w:t>Smiltis</w:t>
                              </w:r>
                            </w:p>
                            <w:p w14:paraId="5DA3AAE4" w14:textId="77777777" w:rsidR="00C51FAD" w:rsidRPr="00C51FAD" w:rsidRDefault="00C51FAD" w:rsidP="00C51FAD">
                              <w:pPr>
                                <w:jc w:val="center"/>
                                <w:rPr>
                                  <w:color w:val="auto"/>
                                  <w:sz w:val="16"/>
                                </w:rPr>
                              </w:pPr>
                              <w:r>
                                <w:rPr>
                                  <w:color w:val="auto"/>
                                  <w:sz w:val="16"/>
                                </w:rPr>
                                <w:t>(&gt;0,3 mm) atdalīšana un mazgāšana</w:t>
                              </w:r>
                            </w:p>
                          </w:txbxContent>
                        </wps:txbx>
                        <wps:bodyPr rot="0" vert="horz" wrap="square" lIns="0" tIns="0" rIns="0" bIns="0" anchor="ctr" anchorCtr="0">
                          <a:noAutofit/>
                        </wps:bodyPr>
                      </wps:wsp>
                      <wps:wsp>
                        <wps:cNvPr id="1690575829" name="Надпись 2"/>
                        <wps:cNvSpPr txBox="1">
                          <a:spLocks noChangeArrowheads="1"/>
                        </wps:cNvSpPr>
                        <wps:spPr bwMode="auto">
                          <a:xfrm>
                            <a:off x="-591979" y="1785640"/>
                            <a:ext cx="767151" cy="68644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8538316" w14:textId="77777777" w:rsidR="00C51FAD" w:rsidRPr="00C51FAD" w:rsidRDefault="00C51FAD" w:rsidP="00C51FAD">
                              <w:pPr>
                                <w:jc w:val="center"/>
                                <w:rPr>
                                  <w:color w:val="auto"/>
                                  <w:sz w:val="16"/>
                                </w:rPr>
                              </w:pPr>
                              <w:r>
                                <w:rPr>
                                  <w:color w:val="auto"/>
                                  <w:sz w:val="16"/>
                                </w:rPr>
                                <w:t>Cietvielu / šķidrumu atdalīšana un augsnes skalošana</w:t>
                              </w:r>
                            </w:p>
                          </w:txbxContent>
                        </wps:txbx>
                        <wps:bodyPr rot="0" vert="horz" wrap="square" lIns="0" tIns="0" rIns="0" bIns="0" anchor="ctr" anchorCtr="0">
                          <a:noAutofit/>
                        </wps:bodyPr>
                      </wps:wsp>
                      <wps:wsp>
                        <wps:cNvPr id="999854162" name="Надпись 2"/>
                        <wps:cNvSpPr txBox="1">
                          <a:spLocks noChangeArrowheads="1"/>
                        </wps:cNvSpPr>
                        <wps:spPr bwMode="auto">
                          <a:xfrm>
                            <a:off x="-2772156" y="2223908"/>
                            <a:ext cx="471012" cy="14339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EE041F4" w14:textId="77777777" w:rsidR="00C51FAD" w:rsidRPr="00C51FAD" w:rsidRDefault="00C51FAD" w:rsidP="00C51FAD">
                              <w:pPr>
                                <w:jc w:val="right"/>
                                <w:rPr>
                                  <w:color w:val="auto"/>
                                  <w:sz w:val="16"/>
                                </w:rPr>
                              </w:pPr>
                              <w:r>
                                <w:rPr>
                                  <w:color w:val="auto"/>
                                  <w:sz w:val="16"/>
                                </w:rPr>
                                <w:t>Ūdens</w:t>
                              </w:r>
                            </w:p>
                          </w:txbxContent>
                        </wps:txbx>
                        <wps:bodyPr rot="0" vert="horz" wrap="square" lIns="0" tIns="0" rIns="0" bIns="0" anchor="t" anchorCtr="0">
                          <a:noAutofit/>
                        </wps:bodyPr>
                      </wps:wsp>
                      <wps:wsp>
                        <wps:cNvPr id="1602197949" name="Надпись 2"/>
                        <wps:cNvSpPr txBox="1">
                          <a:spLocks noChangeArrowheads="1"/>
                        </wps:cNvSpPr>
                        <wps:spPr bwMode="auto">
                          <a:xfrm>
                            <a:off x="-608060" y="2830619"/>
                            <a:ext cx="799121" cy="3324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0547A8B" w14:textId="77777777" w:rsidR="00C51FAD" w:rsidRPr="00C51FAD" w:rsidRDefault="00C51FAD" w:rsidP="00C51FAD">
                              <w:pPr>
                                <w:jc w:val="center"/>
                                <w:rPr>
                                  <w:color w:val="auto"/>
                                  <w:sz w:val="16"/>
                                </w:rPr>
                              </w:pPr>
                              <w:r>
                                <w:rPr>
                                  <w:color w:val="auto"/>
                                  <w:sz w:val="16"/>
                                </w:rPr>
                                <w:t>Augsnes agregācija</w:t>
                              </w:r>
                            </w:p>
                          </w:txbxContent>
                        </wps:txbx>
                        <wps:bodyPr rot="0" vert="horz" wrap="square" lIns="0" tIns="0" rIns="0" bIns="0" anchor="ctr" anchorCtr="0">
                          <a:noAutofit/>
                        </wps:bodyPr>
                      </wps:wsp>
                      <wps:wsp>
                        <wps:cNvPr id="1206486373" name="Надпись 2"/>
                        <wps:cNvSpPr txBox="1">
                          <a:spLocks noChangeArrowheads="1"/>
                        </wps:cNvSpPr>
                        <wps:spPr bwMode="auto">
                          <a:xfrm>
                            <a:off x="-1339221" y="3055921"/>
                            <a:ext cx="673252" cy="23569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CB2335C" w14:textId="77777777" w:rsidR="00C51FAD" w:rsidRPr="00C51FAD" w:rsidRDefault="00C51FAD" w:rsidP="00C51FAD">
                              <w:pPr>
                                <w:rPr>
                                  <w:color w:val="auto"/>
                                  <w:sz w:val="16"/>
                                </w:rPr>
                              </w:pPr>
                              <w:r>
                                <w:rPr>
                                  <w:color w:val="auto"/>
                                  <w:sz w:val="16"/>
                                </w:rPr>
                                <w:t>Smiltis&gt;0,3 mm</w:t>
                              </w:r>
                            </w:p>
                          </w:txbxContent>
                        </wps:txbx>
                        <wps:bodyPr rot="0" vert="horz" wrap="square" lIns="0" tIns="0" rIns="0" bIns="0" anchor="t" anchorCtr="0">
                          <a:noAutofit/>
                        </wps:bodyPr>
                      </wps:wsp>
                      <wps:wsp>
                        <wps:cNvPr id="1643949444" name="Надпись 2"/>
                        <wps:cNvSpPr txBox="1">
                          <a:spLocks noChangeArrowheads="1"/>
                        </wps:cNvSpPr>
                        <wps:spPr bwMode="auto">
                          <a:xfrm>
                            <a:off x="-1165858" y="4029844"/>
                            <a:ext cx="756084" cy="3324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08C2FC9" w14:textId="77777777" w:rsidR="00C51FAD" w:rsidRPr="00C51FAD" w:rsidRDefault="00C51FAD" w:rsidP="00C51FAD">
                              <w:pPr>
                                <w:jc w:val="center"/>
                                <w:rPr>
                                  <w:color w:val="auto"/>
                                  <w:sz w:val="16"/>
                                </w:rPr>
                              </w:pPr>
                              <w:r>
                                <w:rPr>
                                  <w:color w:val="auto"/>
                                  <w:sz w:val="16"/>
                                </w:rPr>
                                <w:t>Augsnes, smilšu maisīšana</w:t>
                              </w:r>
                            </w:p>
                          </w:txbxContent>
                        </wps:txbx>
                        <wps:bodyPr rot="0" vert="horz" wrap="square" lIns="0" tIns="0" rIns="0" bIns="0" anchor="ctr" anchorCtr="0">
                          <a:noAutofit/>
                        </wps:bodyPr>
                      </wps:wsp>
                      <wps:wsp>
                        <wps:cNvPr id="454008106" name="Надпись 2"/>
                        <wps:cNvSpPr txBox="1">
                          <a:spLocks noChangeArrowheads="1"/>
                        </wps:cNvSpPr>
                        <wps:spPr bwMode="auto">
                          <a:xfrm>
                            <a:off x="-1433416" y="4634217"/>
                            <a:ext cx="1296577" cy="24414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C76F964" w14:textId="77777777" w:rsidR="00C51FAD" w:rsidRPr="00C51FAD" w:rsidRDefault="00C51FAD" w:rsidP="00C51FAD">
                              <w:pPr>
                                <w:jc w:val="center"/>
                                <w:rPr>
                                  <w:b/>
                                  <w:bCs/>
                                  <w:color w:val="auto"/>
                                  <w:sz w:val="18"/>
                                  <w:szCs w:val="28"/>
                                </w:rPr>
                              </w:pPr>
                              <w:r>
                                <w:rPr>
                                  <w:b/>
                                  <w:color w:val="auto"/>
                                  <w:sz w:val="18"/>
                                </w:rPr>
                                <w:t>Sanēta augsne</w:t>
                              </w:r>
                            </w:p>
                          </w:txbxContent>
                        </wps:txbx>
                        <wps:bodyPr rot="0" vert="horz" wrap="square" lIns="0" tIns="0" rIns="0" bIns="0" anchor="t" anchorCtr="0">
                          <a:noAutofit/>
                        </wps:bodyPr>
                      </wps:wsp>
                      <wps:wsp>
                        <wps:cNvPr id="53513564" name="Надпись 2"/>
                        <wps:cNvSpPr txBox="1">
                          <a:spLocks noChangeArrowheads="1"/>
                        </wps:cNvSpPr>
                        <wps:spPr bwMode="auto">
                          <a:xfrm>
                            <a:off x="949491" y="2689036"/>
                            <a:ext cx="961672" cy="4671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AEDB0E8" w14:textId="77777777" w:rsidR="00C51FAD" w:rsidRPr="00C51FAD" w:rsidRDefault="00C51FAD" w:rsidP="00C51FAD">
                              <w:pPr>
                                <w:jc w:val="center"/>
                                <w:rPr>
                                  <w:color w:val="auto"/>
                                  <w:sz w:val="16"/>
                                </w:rPr>
                              </w:pPr>
                              <w:r>
                                <w:rPr>
                                  <w:color w:val="auto"/>
                                  <w:sz w:val="16"/>
                                </w:rPr>
                                <w:t>Sārmains process:</w:t>
                              </w:r>
                            </w:p>
                            <w:p w14:paraId="4BA892FD" w14:textId="77777777" w:rsidR="00C51FAD" w:rsidRPr="00C51FAD" w:rsidRDefault="00C51FAD" w:rsidP="00C51FAD">
                              <w:pPr>
                                <w:jc w:val="center"/>
                                <w:rPr>
                                  <w:color w:val="auto"/>
                                  <w:sz w:val="16"/>
                                </w:rPr>
                              </w:pPr>
                              <w:proofErr w:type="spellStart"/>
                              <w:r>
                                <w:rPr>
                                  <w:color w:val="auto"/>
                                  <w:sz w:val="16"/>
                                </w:rPr>
                                <w:t>pH</w:t>
                              </w:r>
                              <w:proofErr w:type="spellEnd"/>
                              <w:r>
                                <w:rPr>
                                  <w:color w:val="auto"/>
                                  <w:sz w:val="16"/>
                                </w:rPr>
                                <w:t xml:space="preserve"> &gt; 12</w:t>
                              </w:r>
                            </w:p>
                          </w:txbxContent>
                        </wps:txbx>
                        <wps:bodyPr rot="0" vert="horz" wrap="square" lIns="0" tIns="0" rIns="0" bIns="0" anchor="ctr" anchorCtr="0">
                          <a:noAutofit/>
                        </wps:bodyPr>
                      </wps:wsp>
                      <wps:wsp>
                        <wps:cNvPr id="786754613" name="Надпись 2"/>
                        <wps:cNvSpPr txBox="1">
                          <a:spLocks noChangeArrowheads="1"/>
                        </wps:cNvSpPr>
                        <wps:spPr bwMode="auto">
                          <a:xfrm>
                            <a:off x="950866" y="1528235"/>
                            <a:ext cx="961672" cy="75724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21AE91B" w14:textId="77777777" w:rsidR="00C51FAD" w:rsidRPr="00C51FAD" w:rsidRDefault="00C51FAD" w:rsidP="00C51FAD">
                              <w:pPr>
                                <w:jc w:val="center"/>
                                <w:rPr>
                                  <w:color w:val="auto"/>
                                  <w:sz w:val="16"/>
                                </w:rPr>
                              </w:pPr>
                              <w:r>
                                <w:rPr>
                                  <w:color w:val="auto"/>
                                  <w:sz w:val="16"/>
                                </w:rPr>
                                <w:t>Skābs process:</w:t>
                              </w:r>
                            </w:p>
                            <w:p w14:paraId="6D6D9762" w14:textId="77777777" w:rsidR="00C51FAD" w:rsidRPr="00C51FAD" w:rsidRDefault="00C51FAD" w:rsidP="00C51FAD">
                              <w:pPr>
                                <w:jc w:val="center"/>
                                <w:rPr>
                                  <w:color w:val="auto"/>
                                  <w:sz w:val="16"/>
                                </w:rPr>
                              </w:pPr>
                              <w:proofErr w:type="spellStart"/>
                              <w:r>
                                <w:rPr>
                                  <w:color w:val="auto"/>
                                  <w:sz w:val="16"/>
                                </w:rPr>
                                <w:t>pH</w:t>
                              </w:r>
                              <w:proofErr w:type="spellEnd"/>
                              <w:r>
                                <w:rPr>
                                  <w:color w:val="auto"/>
                                  <w:sz w:val="16"/>
                                </w:rPr>
                                <w:t xml:space="preserve"> 2</w:t>
                              </w:r>
                            </w:p>
                            <w:p w14:paraId="20557DFE" w14:textId="77777777" w:rsidR="00C51FAD" w:rsidRPr="00C51FAD" w:rsidRDefault="00C51FAD" w:rsidP="00C51FAD">
                              <w:pPr>
                                <w:jc w:val="center"/>
                                <w:rPr>
                                  <w:color w:val="auto"/>
                                  <w:sz w:val="16"/>
                                </w:rPr>
                              </w:pPr>
                            </w:p>
                            <w:p w14:paraId="0ACF48A0" w14:textId="77777777" w:rsidR="00C51FAD" w:rsidRPr="00C51FAD" w:rsidRDefault="00C51FAD" w:rsidP="00C51FAD">
                              <w:pPr>
                                <w:jc w:val="center"/>
                                <w:rPr>
                                  <w:color w:val="auto"/>
                                  <w:sz w:val="16"/>
                                </w:rPr>
                              </w:pPr>
                              <w:r>
                                <w:rPr>
                                  <w:color w:val="auto"/>
                                  <w:sz w:val="16"/>
                                </w:rPr>
                                <w:t>Sārmains process:</w:t>
                              </w:r>
                            </w:p>
                            <w:p w14:paraId="4D21E350" w14:textId="77777777" w:rsidR="00C51FAD" w:rsidRPr="00C51FAD" w:rsidRDefault="00C51FAD" w:rsidP="00C51FAD">
                              <w:pPr>
                                <w:jc w:val="center"/>
                                <w:rPr>
                                  <w:color w:val="auto"/>
                                  <w:sz w:val="16"/>
                                </w:rPr>
                              </w:pPr>
                              <w:proofErr w:type="spellStart"/>
                              <w:r>
                                <w:rPr>
                                  <w:color w:val="auto"/>
                                  <w:sz w:val="16"/>
                                </w:rPr>
                                <w:t>pH</w:t>
                              </w:r>
                              <w:proofErr w:type="spellEnd"/>
                              <w:r>
                                <w:rPr>
                                  <w:color w:val="auto"/>
                                  <w:sz w:val="16"/>
                                </w:rPr>
                                <w:t xml:space="preserve"> &gt; 12</w:t>
                              </w:r>
                            </w:p>
                          </w:txbxContent>
                        </wps:txbx>
                        <wps:bodyPr rot="0" vert="horz" wrap="square" lIns="0" tIns="0" rIns="0" bIns="0" anchor="ctr" anchorCtr="0">
                          <a:noAutofit/>
                        </wps:bodyPr>
                      </wps:wsp>
                      <wps:wsp>
                        <wps:cNvPr id="1281639843" name="Надпись 2"/>
                        <wps:cNvSpPr txBox="1">
                          <a:spLocks noChangeArrowheads="1"/>
                        </wps:cNvSpPr>
                        <wps:spPr bwMode="auto">
                          <a:xfrm>
                            <a:off x="791725" y="1310762"/>
                            <a:ext cx="1103801" cy="15375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453A6C8" w14:textId="77777777" w:rsidR="00C51FAD" w:rsidRPr="00C51FAD" w:rsidRDefault="00C51FAD" w:rsidP="00C51FAD">
                              <w:pPr>
                                <w:rPr>
                                  <w:color w:val="auto"/>
                                  <w:sz w:val="16"/>
                                </w:rPr>
                              </w:pPr>
                              <w:r>
                                <w:rPr>
                                  <w:color w:val="auto"/>
                                  <w:sz w:val="16"/>
                                </w:rPr>
                                <w:t>Skāba EDTA</w:t>
                              </w:r>
                            </w:p>
                          </w:txbxContent>
                        </wps:txbx>
                        <wps:bodyPr rot="0" vert="horz" wrap="square" lIns="0" tIns="0" rIns="0" bIns="0" anchor="t" anchorCtr="0">
                          <a:noAutofit/>
                        </wps:bodyPr>
                      </wps:wsp>
                      <wps:wsp>
                        <wps:cNvPr id="1118003906" name="Надпись 2"/>
                        <wps:cNvSpPr txBox="1">
                          <a:spLocks noChangeArrowheads="1"/>
                        </wps:cNvSpPr>
                        <wps:spPr bwMode="auto">
                          <a:xfrm>
                            <a:off x="2261587" y="622015"/>
                            <a:ext cx="1103801" cy="5428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31E9BF3" w14:textId="77777777" w:rsidR="00C51FAD" w:rsidRPr="00C51FAD" w:rsidRDefault="00C51FAD" w:rsidP="00C51FAD">
                              <w:pPr>
                                <w:rPr>
                                  <w:color w:val="auto"/>
                                  <w:sz w:val="16"/>
                                </w:rPr>
                              </w:pPr>
                              <w:r>
                                <w:rPr>
                                  <w:color w:val="auto"/>
                                  <w:sz w:val="16"/>
                                </w:rPr>
                                <w:t>Cietie atkritumi</w:t>
                              </w:r>
                            </w:p>
                            <w:p w14:paraId="2851A075" w14:textId="77777777" w:rsidR="00C51FAD" w:rsidRPr="00C51FAD" w:rsidRDefault="00C51FAD" w:rsidP="00C51FAD">
                              <w:pPr>
                                <w:rPr>
                                  <w:color w:val="auto"/>
                                  <w:sz w:val="10"/>
                                  <w:szCs w:val="18"/>
                                </w:rPr>
                              </w:pPr>
                            </w:p>
                            <w:p w14:paraId="5E85608C" w14:textId="77777777" w:rsidR="00C51FAD" w:rsidRPr="00C51FAD" w:rsidRDefault="00C51FAD" w:rsidP="00C51FAD">
                              <w:pPr>
                                <w:rPr>
                                  <w:color w:val="auto"/>
                                  <w:sz w:val="16"/>
                                </w:rPr>
                              </w:pPr>
                              <w:proofErr w:type="spellStart"/>
                              <w:r>
                                <w:rPr>
                                  <w:color w:val="auto"/>
                                  <w:sz w:val="16"/>
                                </w:rPr>
                                <w:t>CaO</w:t>
                              </w:r>
                              <w:proofErr w:type="spellEnd"/>
                            </w:p>
                          </w:txbxContent>
                        </wps:txbx>
                        <wps:bodyPr rot="0" vert="horz" wrap="square" lIns="0" tIns="0" rIns="0" bIns="0" anchor="t" anchorCtr="0">
                          <a:noAutofit/>
                        </wps:bodyPr>
                      </wps:wsp>
                      <wps:wsp>
                        <wps:cNvPr id="1946124993" name="Надпись 2"/>
                        <wps:cNvSpPr txBox="1">
                          <a:spLocks noChangeArrowheads="1"/>
                        </wps:cNvSpPr>
                        <wps:spPr bwMode="auto">
                          <a:xfrm>
                            <a:off x="2257019" y="1979430"/>
                            <a:ext cx="774363" cy="16922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F7E4F47" w14:textId="77777777" w:rsidR="00C51FAD" w:rsidRPr="00C51FAD" w:rsidRDefault="00C51FAD" w:rsidP="00C51FAD">
                              <w:pPr>
                                <w:rPr>
                                  <w:color w:val="auto"/>
                                  <w:sz w:val="16"/>
                                </w:rPr>
                              </w:pPr>
                              <w:r>
                                <w:rPr>
                                  <w:color w:val="auto"/>
                                  <w:sz w:val="16"/>
                                </w:rPr>
                                <w:t>Cietie atkritumi</w:t>
                              </w:r>
                            </w:p>
                          </w:txbxContent>
                        </wps:txbx>
                        <wps:bodyPr rot="0" vert="horz" wrap="square" lIns="0" tIns="0" rIns="0" bIns="0" anchor="t" anchorCtr="0">
                          <a:noAutofit/>
                        </wps:bodyPr>
                      </wps:wsp>
                      <wps:wsp>
                        <wps:cNvPr id="1438494373" name="Надпись 2"/>
                        <wps:cNvSpPr txBox="1">
                          <a:spLocks noChangeArrowheads="1"/>
                        </wps:cNvSpPr>
                        <wps:spPr bwMode="auto">
                          <a:xfrm>
                            <a:off x="2266109" y="2159535"/>
                            <a:ext cx="751602" cy="16922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C69B521" w14:textId="77777777" w:rsidR="00C51FAD" w:rsidRPr="00C51FAD" w:rsidRDefault="00C51FAD" w:rsidP="00C51FAD">
                              <w:pPr>
                                <w:rPr>
                                  <w:color w:val="auto"/>
                                  <w:sz w:val="16"/>
                                </w:rPr>
                              </w:pPr>
                              <w:proofErr w:type="spellStart"/>
                              <w:r>
                                <w:rPr>
                                  <w:color w:val="auto"/>
                                  <w:sz w:val="16"/>
                                </w:rPr>
                                <w:t>CaO</w:t>
                              </w:r>
                              <w:proofErr w:type="spellEnd"/>
                            </w:p>
                          </w:txbxContent>
                        </wps:txbx>
                        <wps:bodyPr rot="0" vert="horz" wrap="square" lIns="0" tIns="0" rIns="0" bIns="0" anchor="t" anchorCtr="0">
                          <a:noAutofit/>
                        </wps:bodyPr>
                      </wps:wsp>
                      <wps:wsp>
                        <wps:cNvPr id="1102192684" name="Надпись 2"/>
                        <wps:cNvSpPr txBox="1">
                          <a:spLocks noChangeArrowheads="1"/>
                        </wps:cNvSpPr>
                        <wps:spPr bwMode="auto">
                          <a:xfrm>
                            <a:off x="2266109" y="1774541"/>
                            <a:ext cx="751602" cy="16922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2EDBD2D" w14:textId="77777777" w:rsidR="00C51FAD" w:rsidRPr="00C51FAD" w:rsidRDefault="00C51FAD" w:rsidP="00C51FAD">
                              <w:pPr>
                                <w:rPr>
                                  <w:color w:val="auto"/>
                                  <w:sz w:val="16"/>
                                </w:rPr>
                              </w:pPr>
                              <w:r>
                                <w:rPr>
                                  <w:color w:val="auto"/>
                                  <w:sz w:val="16"/>
                                </w:rPr>
                                <w:t>H</w:t>
                              </w:r>
                              <w:r>
                                <w:rPr>
                                  <w:color w:val="auto"/>
                                  <w:sz w:val="16"/>
                                  <w:vertAlign w:val="subscript"/>
                                </w:rPr>
                                <w:t>2</w:t>
                              </w:r>
                              <w:r>
                                <w:rPr>
                                  <w:color w:val="auto"/>
                                  <w:sz w:val="16"/>
                                </w:rPr>
                                <w:t>SO</w:t>
                              </w:r>
                              <w:r>
                                <w:rPr>
                                  <w:color w:val="auto"/>
                                  <w:sz w:val="16"/>
                                  <w:vertAlign w:val="subscript"/>
                                </w:rPr>
                                <w:t>4</w:t>
                              </w:r>
                            </w:p>
                          </w:txbxContent>
                        </wps:txbx>
                        <wps:bodyPr rot="0" vert="horz" wrap="square" lIns="0" tIns="0" rIns="0" bIns="0" anchor="t" anchorCtr="0">
                          <a:noAutofit/>
                        </wps:bodyPr>
                      </wps:wsp>
                      <wps:wsp>
                        <wps:cNvPr id="1378772699" name="Надпись 2"/>
                        <wps:cNvSpPr txBox="1">
                          <a:spLocks noChangeArrowheads="1"/>
                        </wps:cNvSpPr>
                        <wps:spPr bwMode="auto">
                          <a:xfrm>
                            <a:off x="-2264519" y="1673120"/>
                            <a:ext cx="475550" cy="1403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EB26F3" w14:textId="77777777" w:rsidR="00C51FAD" w:rsidRPr="00C51FAD" w:rsidRDefault="00C51FAD" w:rsidP="00C51FAD">
                              <w:pPr>
                                <w:jc w:val="center"/>
                                <w:rPr>
                                  <w:i/>
                                  <w:iCs/>
                                  <w:sz w:val="16"/>
                                </w:rPr>
                              </w:pPr>
                              <w:r>
                                <w:rPr>
                                  <w:i/>
                                  <w:sz w:val="16"/>
                                </w:rPr>
                                <w:t>RS</w:t>
                              </w:r>
                            </w:p>
                          </w:txbxContent>
                        </wps:txbx>
                        <wps:bodyPr rot="0" vert="horz" wrap="square" lIns="0" tIns="0" rIns="0" bIns="0" anchor="t" anchorCtr="0">
                          <a:noAutofit/>
                        </wps:bodyPr>
                      </wps:wsp>
                      <wps:wsp>
                        <wps:cNvPr id="1258180207" name="Надпись 2"/>
                        <wps:cNvSpPr txBox="1">
                          <a:spLocks noChangeArrowheads="1"/>
                        </wps:cNvSpPr>
                        <wps:spPr bwMode="auto">
                          <a:xfrm>
                            <a:off x="-2248588" y="1853276"/>
                            <a:ext cx="475550" cy="1403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8E97B2A" w14:textId="77777777" w:rsidR="00C51FAD" w:rsidRPr="00C51FAD" w:rsidRDefault="00C51FAD" w:rsidP="00C51FAD">
                              <w:pPr>
                                <w:jc w:val="center"/>
                                <w:rPr>
                                  <w:i/>
                                  <w:iCs/>
                                  <w:sz w:val="16"/>
                                </w:rPr>
                              </w:pPr>
                              <w:r>
                                <w:rPr>
                                  <w:i/>
                                  <w:sz w:val="16"/>
                                </w:rPr>
                                <w:t>RS</w:t>
                              </w:r>
                            </w:p>
                          </w:txbxContent>
                        </wps:txbx>
                        <wps:bodyPr rot="0" vert="horz" wrap="square" lIns="0" tIns="0" rIns="0" bIns="0" anchor="t" anchorCtr="0">
                          <a:noAutofit/>
                        </wps:bodyPr>
                      </wps:wsp>
                      <wps:wsp>
                        <wps:cNvPr id="872668142" name="Надпись 2"/>
                        <wps:cNvSpPr txBox="1">
                          <a:spLocks noChangeArrowheads="1"/>
                        </wps:cNvSpPr>
                        <wps:spPr bwMode="auto">
                          <a:xfrm>
                            <a:off x="-2096217" y="2052873"/>
                            <a:ext cx="311794" cy="12760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73A1316" w14:textId="77777777" w:rsidR="00C51FAD" w:rsidRPr="00C51FAD" w:rsidRDefault="00C51FAD" w:rsidP="00C51FAD">
                              <w:pPr>
                                <w:jc w:val="center"/>
                                <w:rPr>
                                  <w:i/>
                                  <w:iCs/>
                                  <w:sz w:val="16"/>
                                </w:rPr>
                              </w:pPr>
                              <w:r>
                                <w:rPr>
                                  <w:i/>
                                  <w:sz w:val="16"/>
                                </w:rPr>
                                <w:t>RS</w:t>
                              </w:r>
                            </w:p>
                          </w:txbxContent>
                        </wps:txbx>
                        <wps:bodyPr rot="0" vert="horz" wrap="square" lIns="0" tIns="0" rIns="0" bIns="0" anchor="t" anchorCtr="0">
                          <a:noAutofit/>
                        </wps:bodyPr>
                      </wps:wsp>
                      <wps:wsp>
                        <wps:cNvPr id="1126623330" name="Надпись 2"/>
                        <wps:cNvSpPr txBox="1">
                          <a:spLocks noChangeArrowheads="1"/>
                        </wps:cNvSpPr>
                        <wps:spPr bwMode="auto">
                          <a:xfrm>
                            <a:off x="252120" y="1668460"/>
                            <a:ext cx="321293" cy="1403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38EE66F" w14:textId="77777777" w:rsidR="00C51FAD" w:rsidRPr="00C51FAD" w:rsidRDefault="00C51FAD" w:rsidP="00C51FAD">
                              <w:pPr>
                                <w:rPr>
                                  <w:i/>
                                  <w:iCs/>
                                  <w:sz w:val="16"/>
                                </w:rPr>
                              </w:pPr>
                              <w:proofErr w:type="spellStart"/>
                              <w:r>
                                <w:rPr>
                                  <w:i/>
                                  <w:sz w:val="16"/>
                                </w:rPr>
                                <w:t>uWS</w:t>
                              </w:r>
                              <w:proofErr w:type="spellEnd"/>
                            </w:p>
                          </w:txbxContent>
                        </wps:txbx>
                        <wps:bodyPr rot="0" vert="horz" wrap="square" lIns="0" tIns="0" rIns="0" bIns="0" anchor="t" anchorCtr="0">
                          <a:noAutofit/>
                        </wps:bodyPr>
                      </wps:wsp>
                      <wps:wsp>
                        <wps:cNvPr id="1068704592" name="Надпись 2"/>
                        <wps:cNvSpPr txBox="1">
                          <a:spLocks noChangeArrowheads="1"/>
                        </wps:cNvSpPr>
                        <wps:spPr bwMode="auto">
                          <a:xfrm>
                            <a:off x="252137" y="1860114"/>
                            <a:ext cx="432241" cy="1403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4CB1D23" w14:textId="77777777" w:rsidR="00C51FAD" w:rsidRPr="00C51FAD" w:rsidRDefault="00C51FAD" w:rsidP="00C51FAD">
                              <w:pPr>
                                <w:rPr>
                                  <w:i/>
                                  <w:iCs/>
                                  <w:sz w:val="16"/>
                                </w:rPr>
                              </w:pPr>
                              <w:r>
                                <w:rPr>
                                  <w:i/>
                                  <w:sz w:val="16"/>
                                </w:rPr>
                                <w:t>uRS1</w:t>
                              </w:r>
                            </w:p>
                          </w:txbxContent>
                        </wps:txbx>
                        <wps:bodyPr rot="0" vert="horz" wrap="square" lIns="0" tIns="0" rIns="0" bIns="0" anchor="t" anchorCtr="0">
                          <a:noAutofit/>
                        </wps:bodyPr>
                      </wps:wsp>
                      <wps:wsp>
                        <wps:cNvPr id="396547394" name="Надпись 2"/>
                        <wps:cNvSpPr txBox="1">
                          <a:spLocks noChangeArrowheads="1"/>
                        </wps:cNvSpPr>
                        <wps:spPr bwMode="auto">
                          <a:xfrm>
                            <a:off x="245308" y="2079133"/>
                            <a:ext cx="432241" cy="1403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9308CE4" w14:textId="77777777" w:rsidR="00C51FAD" w:rsidRPr="00C51FAD" w:rsidRDefault="00C51FAD" w:rsidP="00C51FAD">
                              <w:pPr>
                                <w:rPr>
                                  <w:i/>
                                  <w:iCs/>
                                  <w:sz w:val="16"/>
                                </w:rPr>
                              </w:pPr>
                              <w:r>
                                <w:rPr>
                                  <w:i/>
                                  <w:sz w:val="16"/>
                                </w:rPr>
                                <w:t>uRS2</w:t>
                              </w:r>
                            </w:p>
                          </w:txbxContent>
                        </wps:txbx>
                        <wps:bodyPr rot="0" vert="horz" wrap="square" lIns="0" tIns="0" rIns="0" bIns="0" anchor="t" anchorCtr="0">
                          <a:noAutofit/>
                        </wps:bodyPr>
                      </wps:wsp>
                      <wps:wsp>
                        <wps:cNvPr id="694964081" name="Надпись 2"/>
                        <wps:cNvSpPr txBox="1">
                          <a:spLocks noChangeArrowheads="1"/>
                        </wps:cNvSpPr>
                        <wps:spPr bwMode="auto">
                          <a:xfrm>
                            <a:off x="245307" y="2270786"/>
                            <a:ext cx="360201" cy="1403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7165FC3" w14:textId="77777777" w:rsidR="00C51FAD" w:rsidRPr="00C51FAD" w:rsidRDefault="00C51FAD" w:rsidP="00C51FAD">
                              <w:pPr>
                                <w:rPr>
                                  <w:i/>
                                  <w:iCs/>
                                  <w:sz w:val="16"/>
                                </w:rPr>
                              </w:pPr>
                              <w:r>
                                <w:rPr>
                                  <w:i/>
                                  <w:sz w:val="16"/>
                                </w:rPr>
                                <w:t>uRS3</w:t>
                              </w:r>
                            </w:p>
                          </w:txbxContent>
                        </wps:txbx>
                        <wps:bodyPr rot="0" vert="horz" wrap="square" lIns="0" tIns="0" rIns="0" bIns="0" anchor="t" anchorCtr="0">
                          <a:noAutofit/>
                        </wps:bodyPr>
                      </wps:wsp>
                      <wps:wsp>
                        <wps:cNvPr id="1700121182" name="Надпись 2"/>
                        <wps:cNvSpPr txBox="1">
                          <a:spLocks noChangeArrowheads="1"/>
                        </wps:cNvSpPr>
                        <wps:spPr bwMode="auto">
                          <a:xfrm>
                            <a:off x="1189993" y="3805395"/>
                            <a:ext cx="1889181" cy="16638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B73610B" w14:textId="77777777" w:rsidR="00C51FAD" w:rsidRPr="00C51FAD" w:rsidRDefault="00C51FAD" w:rsidP="00C51FAD">
                              <w:pPr>
                                <w:rPr>
                                  <w:i/>
                                  <w:iCs/>
                                  <w:color w:val="auto"/>
                                  <w:sz w:val="18"/>
                                  <w:szCs w:val="28"/>
                                  <w:u w:val="single"/>
                                </w:rPr>
                              </w:pPr>
                              <w:r>
                                <w:rPr>
                                  <w:i/>
                                  <w:color w:val="auto"/>
                                  <w:sz w:val="18"/>
                                  <w:u w:val="single"/>
                                </w:rPr>
                                <w:t>Apzīmējumi:</w:t>
                              </w:r>
                            </w:p>
                          </w:txbxContent>
                        </wps:txbx>
                        <wps:bodyPr rot="0" vert="horz" wrap="square" lIns="0" tIns="0" rIns="0" bIns="0" anchor="t" anchorCtr="0">
                          <a:noAutofit/>
                        </wps:bodyPr>
                      </wps:wsp>
                      <wps:wsp>
                        <wps:cNvPr id="1834525228" name="Надпись 2"/>
                        <wps:cNvSpPr txBox="1">
                          <a:spLocks noChangeArrowheads="1"/>
                        </wps:cNvSpPr>
                        <wps:spPr bwMode="auto">
                          <a:xfrm>
                            <a:off x="2259250" y="2827093"/>
                            <a:ext cx="662873" cy="4161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EE44D6B" w14:textId="77777777" w:rsidR="00C51FAD" w:rsidRPr="00C51FAD" w:rsidRDefault="00C51FAD" w:rsidP="00C51FAD">
                              <w:pPr>
                                <w:rPr>
                                  <w:color w:val="auto"/>
                                  <w:sz w:val="16"/>
                                </w:rPr>
                              </w:pPr>
                              <w:r>
                                <w:rPr>
                                  <w:color w:val="auto"/>
                                  <w:sz w:val="16"/>
                                </w:rPr>
                                <w:t>Cietie atkritumi</w:t>
                              </w:r>
                            </w:p>
                            <w:p w14:paraId="277AD844" w14:textId="77777777" w:rsidR="00C51FAD" w:rsidRPr="00C51FAD" w:rsidRDefault="00C51FAD" w:rsidP="00C51FAD">
                              <w:pPr>
                                <w:rPr>
                                  <w:color w:val="auto"/>
                                  <w:sz w:val="10"/>
                                  <w:szCs w:val="18"/>
                                </w:rPr>
                              </w:pPr>
                            </w:p>
                            <w:p w14:paraId="2EC76CBD" w14:textId="77777777" w:rsidR="00C51FAD" w:rsidRPr="00C51FAD" w:rsidRDefault="00C51FAD" w:rsidP="00C51FAD">
                              <w:pPr>
                                <w:rPr>
                                  <w:color w:val="auto"/>
                                  <w:sz w:val="16"/>
                                </w:rPr>
                              </w:pPr>
                              <w:proofErr w:type="spellStart"/>
                              <w:r>
                                <w:rPr>
                                  <w:color w:val="auto"/>
                                  <w:sz w:val="16"/>
                                </w:rPr>
                                <w:t>CaO</w:t>
                              </w:r>
                              <w:proofErr w:type="spellEnd"/>
                            </w:p>
                          </w:txbxContent>
                        </wps:txbx>
                        <wps:bodyPr rot="0" vert="horz" wrap="square" lIns="0" tIns="0" rIns="0" bIns="0" anchor="t" anchorCtr="0">
                          <a:noAutofit/>
                        </wps:bodyPr>
                      </wps:wsp>
                      <wps:wsp>
                        <wps:cNvPr id="2008537543" name="Надпись 2"/>
                        <wps:cNvSpPr txBox="1">
                          <a:spLocks noChangeArrowheads="1"/>
                        </wps:cNvSpPr>
                        <wps:spPr bwMode="auto">
                          <a:xfrm>
                            <a:off x="1492196" y="3991064"/>
                            <a:ext cx="1948847" cy="4562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E854CD4" w14:textId="77777777" w:rsidR="00C51FAD" w:rsidRPr="00C51FAD" w:rsidRDefault="00C51FAD" w:rsidP="00C51FAD">
                              <w:pPr>
                                <w:rPr>
                                  <w:i/>
                                  <w:iCs/>
                                  <w:color w:val="auto"/>
                                  <w:sz w:val="18"/>
                                  <w:szCs w:val="28"/>
                                </w:rPr>
                              </w:pPr>
                              <w:r>
                                <w:rPr>
                                  <w:i/>
                                  <w:color w:val="auto"/>
                                  <w:sz w:val="18"/>
                                </w:rPr>
                                <w:t>Cietais un suspensijas posms, reaģenti</w:t>
                              </w:r>
                            </w:p>
                            <w:p w14:paraId="7AE1354F" w14:textId="77777777" w:rsidR="00C51FAD" w:rsidRPr="00C51FAD" w:rsidRDefault="00C51FAD" w:rsidP="00C51FAD">
                              <w:pPr>
                                <w:rPr>
                                  <w:i/>
                                  <w:iCs/>
                                  <w:color w:val="auto"/>
                                  <w:sz w:val="18"/>
                                  <w:szCs w:val="28"/>
                                </w:rPr>
                              </w:pPr>
                              <w:r>
                                <w:rPr>
                                  <w:i/>
                                  <w:color w:val="auto"/>
                                  <w:sz w:val="18"/>
                                </w:rPr>
                                <w:t>Apstrādes šķīdumi, pašreizējā partija</w:t>
                              </w:r>
                            </w:p>
                            <w:p w14:paraId="2CC6FECD" w14:textId="77777777" w:rsidR="00C51FAD" w:rsidRPr="00C51FAD" w:rsidRDefault="00C51FAD" w:rsidP="00C51FAD">
                              <w:pPr>
                                <w:rPr>
                                  <w:i/>
                                  <w:iCs/>
                                  <w:color w:val="auto"/>
                                  <w:sz w:val="18"/>
                                  <w:szCs w:val="28"/>
                                </w:rPr>
                              </w:pPr>
                              <w:r>
                                <w:rPr>
                                  <w:i/>
                                  <w:color w:val="auto"/>
                                  <w:sz w:val="18"/>
                                </w:rPr>
                                <w:t>Apstrādes šķīdumi, iepriekšējā partija</w:t>
                              </w:r>
                            </w:p>
                          </w:txbxContent>
                        </wps:txbx>
                        <wps:bodyPr rot="0" vert="horz" wrap="square" lIns="0" tIns="0" rIns="0" bIns="0" anchor="t" anchorCtr="0">
                          <a:noAutofit/>
                        </wps:bodyPr>
                      </wps:wsp>
                      <wps:wsp>
                        <wps:cNvPr id="1192357330" name="Надпись 2"/>
                        <wps:cNvSpPr txBox="1">
                          <a:spLocks noChangeArrowheads="1"/>
                        </wps:cNvSpPr>
                        <wps:spPr bwMode="auto">
                          <a:xfrm>
                            <a:off x="1189993" y="4460526"/>
                            <a:ext cx="2124133" cy="4562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5004AE0" w14:textId="77777777" w:rsidR="00C51FAD" w:rsidRPr="00C51FAD" w:rsidRDefault="00C51FAD" w:rsidP="00C51FAD">
                              <w:pPr>
                                <w:rPr>
                                  <w:i/>
                                  <w:iCs/>
                                  <w:color w:val="auto"/>
                                  <w:sz w:val="18"/>
                                  <w:szCs w:val="28"/>
                                </w:rPr>
                              </w:pPr>
                              <w:r>
                                <w:rPr>
                                  <w:i/>
                                  <w:color w:val="auto"/>
                                  <w:sz w:val="18"/>
                                </w:rPr>
                                <w:t xml:space="preserve">WS, </w:t>
                              </w:r>
                              <w:proofErr w:type="spellStart"/>
                              <w:r>
                                <w:rPr>
                                  <w:i/>
                                  <w:color w:val="auto"/>
                                  <w:sz w:val="18"/>
                                </w:rPr>
                                <w:t>uWS</w:t>
                              </w:r>
                              <w:proofErr w:type="spellEnd"/>
                              <w:r>
                                <w:rPr>
                                  <w:i/>
                                  <w:color w:val="auto"/>
                                  <w:sz w:val="18"/>
                                </w:rPr>
                                <w:t xml:space="preserve"> Mazgāšanas šķīdums, lietots WS</w:t>
                              </w:r>
                            </w:p>
                            <w:p w14:paraId="7745372F" w14:textId="77777777" w:rsidR="00C51FAD" w:rsidRPr="00C51FAD" w:rsidRDefault="00C51FAD" w:rsidP="00C51FAD">
                              <w:pPr>
                                <w:rPr>
                                  <w:i/>
                                  <w:iCs/>
                                  <w:color w:val="auto"/>
                                  <w:sz w:val="18"/>
                                  <w:szCs w:val="28"/>
                                </w:rPr>
                              </w:pPr>
                              <w:r>
                                <w:rPr>
                                  <w:i/>
                                  <w:color w:val="auto"/>
                                  <w:sz w:val="18"/>
                                </w:rPr>
                                <w:t xml:space="preserve">RS, </w:t>
                              </w:r>
                              <w:proofErr w:type="spellStart"/>
                              <w:r>
                                <w:rPr>
                                  <w:i/>
                                  <w:color w:val="auto"/>
                                  <w:sz w:val="18"/>
                                </w:rPr>
                                <w:t>uRS</w:t>
                              </w:r>
                              <w:proofErr w:type="spellEnd"/>
                              <w:r>
                                <w:rPr>
                                  <w:i/>
                                  <w:color w:val="auto"/>
                                  <w:sz w:val="18"/>
                                </w:rPr>
                                <w:t xml:space="preserve"> Skalošanas šķīdums, lietots RS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751287C" id="Группа 58" o:spid="_x0000_s1187" style="position:absolute;left:0;text-align:left;margin-left:12.15pt;margin-top:11.25pt;width:488.95pt;height:410.75pt;z-index:251623424;mso-width-relative:margin;mso-height-relative:margin" coordorigin="-27721,-3131" coordsize="62131,52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">
                <v:shape id="_x0000_s1188" type="#_x0000_t202" style="position:absolute;width:6273;height:1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" stroked="f">
                  <v:textbox inset="0,0,0,0">
                    <w:txbxContent>
                      <w:p w14:paraId="6CD7D6AB" w14:textId="77777777" w:rsidR="00C51FAD" w:rsidRPr="00C51FAD" w:rsidRDefault="00C51FAD" w:rsidP="00C51FAD">
                        <w:pPr>
                          <w:rPr>
                            <w:i/>
                            <w:iCs/>
                            <w:sz w:val="16"/>
                          </w:rPr>
                        </w:pPr>
                        <w:r>
                          <w:rPr>
                            <w:i/>
                            <w:sz w:val="16"/>
                          </w:rPr>
                          <w:t>WS</w:t>
                        </w:r>
                      </w:p>
                    </w:txbxContent>
                  </v:textbox>
                </v:shape>
                <v:shape id="_x0000_s1189" type="#_x0000_t202" style="position:absolute;left:-7233;top:-3131;width:9890;height:3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" stroked="f">
                  <v:textbox inset="0,0,0,0">
                    <w:txbxContent>
                      <w:p w14:paraId="28B5F199" w14:textId="77777777" w:rsidR="00C51FAD" w:rsidRPr="00C51FAD" w:rsidRDefault="00C51FAD" w:rsidP="00C51FAD">
                        <w:pPr>
                          <w:jc w:val="center"/>
                          <w:rPr>
                            <w:b/>
                            <w:bCs/>
                            <w:sz w:val="18"/>
                            <w:szCs w:val="28"/>
                          </w:rPr>
                        </w:pPr>
                        <w:r>
                          <w:rPr>
                            <w:b/>
                            <w:sz w:val="18"/>
                          </w:rPr>
                          <w:t>Piesārņota augsne</w:t>
                        </w:r>
                      </w:p>
                    </w:txbxContent>
                  </v:textbox>
                </v:shape>
                <v:shape id="_x0000_s1190" type="#_x0000_t202" style="position:absolute;left:4118;top:-2164;width:6946;height:1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" stroked="f">
                  <v:textbox inset="0,0,0,0">
                    <w:txbxContent>
                      <w:p w14:paraId="5D9EB9BA" w14:textId="77777777" w:rsidR="00C51FAD" w:rsidRPr="00C51FAD" w:rsidRDefault="00C51FAD" w:rsidP="00C51FAD">
                        <w:pPr>
                          <w:jc w:val="center"/>
                          <w:rPr>
                            <w:color w:val="auto"/>
                            <w:sz w:val="16"/>
                          </w:rPr>
                        </w:pPr>
                        <w:r>
                          <w:rPr>
                            <w:color w:val="auto"/>
                            <w:sz w:val="16"/>
                          </w:rPr>
                          <w:t>Svaiga EDTA</w:t>
                        </w:r>
                      </w:p>
                    </w:txbxContent>
                  </v:textbox>
                </v:shape>
                <v:shape id="_x0000_s1191" type="#_x0000_t202" style="position:absolute;left:-16683;top:3731;width:8603;height:4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" stroked="f">
                  <v:textbox inset="0,0,0,0">
                    <w:txbxContent>
                      <w:p w14:paraId="3D32D111" w14:textId="77777777" w:rsidR="00C51FAD" w:rsidRPr="00C51FAD" w:rsidRDefault="00C51FAD" w:rsidP="00C51FAD">
                        <w:pPr>
                          <w:jc w:val="center"/>
                          <w:rPr>
                            <w:color w:val="auto"/>
                            <w:sz w:val="16"/>
                          </w:rPr>
                        </w:pPr>
                        <w:r>
                          <w:rPr>
                            <w:color w:val="auto"/>
                            <w:sz w:val="16"/>
                          </w:rPr>
                          <w:t>Skābeņskābe</w:t>
                        </w:r>
                      </w:p>
                      <w:p w14:paraId="618B3C76" w14:textId="77777777" w:rsidR="00C51FAD" w:rsidRPr="00C51FAD" w:rsidRDefault="00C51FAD" w:rsidP="00C51FAD">
                        <w:pPr>
                          <w:jc w:val="center"/>
                          <w:rPr>
                            <w:color w:val="auto"/>
                            <w:sz w:val="16"/>
                          </w:rPr>
                        </w:pPr>
                      </w:p>
                      <w:p w14:paraId="359B590E" w14:textId="77777777" w:rsidR="00C51FAD" w:rsidRPr="00C51FAD" w:rsidRDefault="00C51FAD" w:rsidP="00C51FAD">
                        <w:pPr>
                          <w:jc w:val="center"/>
                          <w:rPr>
                            <w:color w:val="auto"/>
                            <w:sz w:val="16"/>
                          </w:rPr>
                        </w:pPr>
                        <w:proofErr w:type="spellStart"/>
                        <w:r>
                          <w:rPr>
                            <w:color w:val="auto"/>
                            <w:sz w:val="16"/>
                          </w:rPr>
                          <w:t>Na</w:t>
                        </w:r>
                        <w:proofErr w:type="spellEnd"/>
                        <w:r>
                          <w:rPr>
                            <w:color w:val="auto"/>
                            <w:sz w:val="16"/>
                          </w:rPr>
                          <w:t xml:space="preserve"> </w:t>
                        </w:r>
                        <w:proofErr w:type="spellStart"/>
                        <w:r>
                          <w:rPr>
                            <w:color w:val="auto"/>
                            <w:sz w:val="16"/>
                          </w:rPr>
                          <w:t>ditionīts</w:t>
                        </w:r>
                        <w:proofErr w:type="spellEnd"/>
                      </w:p>
                    </w:txbxContent>
                  </v:textbox>
                </v:shape>
                <v:shape id="_x0000_s1192" type="#_x0000_t202" style="position:absolute;left:-5941;top:4024;width:7897;height:3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" stroked="f">
                  <v:textbox inset="0,0,0,0">
                    <w:txbxContent>
                      <w:p w14:paraId="5252ADA5" w14:textId="77777777" w:rsidR="00C51FAD" w:rsidRPr="00655A5C" w:rsidRDefault="00C51FAD" w:rsidP="00C51FAD">
                        <w:pPr>
                          <w:jc w:val="center"/>
                          <w:rPr>
                            <w:color w:val="auto"/>
                            <w:sz w:val="14"/>
                            <w:szCs w:val="22"/>
                          </w:rPr>
                        </w:pPr>
                        <w:r w:rsidRPr="00655A5C">
                          <w:rPr>
                            <w:color w:val="auto"/>
                            <w:sz w:val="14"/>
                            <w:szCs w:val="22"/>
                          </w:rPr>
                          <w:t>Augsnes pārveide suspensijā / mazgāšana</w:t>
                        </w:r>
                      </w:p>
                    </w:txbxContent>
                  </v:textbox>
                </v:shape>
                <v:shape id="_x0000_s1193" type="#_x0000_t202" style="position:absolute;left:9370;top:5346;width:9587;height:49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" stroked="f">
                  <v:textbox inset="0,0,0,0">
                    <w:txbxContent>
                      <w:p w14:paraId="4CCA14DE" w14:textId="77777777" w:rsidR="00C51FAD" w:rsidRPr="00C51FAD" w:rsidRDefault="00C51FAD" w:rsidP="00C51FAD">
                        <w:pPr>
                          <w:jc w:val="center"/>
                          <w:rPr>
                            <w:color w:val="auto"/>
                            <w:sz w:val="16"/>
                          </w:rPr>
                        </w:pPr>
                        <w:r>
                          <w:rPr>
                            <w:color w:val="auto"/>
                            <w:sz w:val="16"/>
                          </w:rPr>
                          <w:t>Sārmains process:</w:t>
                        </w:r>
                      </w:p>
                      <w:p w14:paraId="7F8F7524" w14:textId="77777777" w:rsidR="00C51FAD" w:rsidRPr="00C51FAD" w:rsidRDefault="00C51FAD" w:rsidP="00C51FAD">
                        <w:pPr>
                          <w:jc w:val="center"/>
                          <w:rPr>
                            <w:color w:val="auto"/>
                            <w:sz w:val="16"/>
                          </w:rPr>
                        </w:pPr>
                        <w:proofErr w:type="spellStart"/>
                        <w:r>
                          <w:rPr>
                            <w:color w:val="auto"/>
                            <w:sz w:val="16"/>
                          </w:rPr>
                          <w:t>pH</w:t>
                        </w:r>
                        <w:proofErr w:type="spellEnd"/>
                        <w:r>
                          <w:rPr>
                            <w:color w:val="auto"/>
                            <w:sz w:val="16"/>
                          </w:rPr>
                          <w:t xml:space="preserve"> &gt; 12</w:t>
                        </w:r>
                      </w:p>
                    </w:txbxContent>
                  </v:textbox>
                </v:shape>
                <v:shape id="_x0000_s1194" type="#_x0000_t202" style="position:absolute;left:-6106;top:10499;width:8060;height:3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" stroked="f">
                  <v:textbox inset="0,0,0,0">
                    <w:txbxContent>
                      <w:p w14:paraId="07DF28DF" w14:textId="77777777" w:rsidR="00C51FAD" w:rsidRPr="00C51FAD" w:rsidRDefault="00C51FAD" w:rsidP="00C51FAD">
                        <w:pPr>
                          <w:jc w:val="center"/>
                          <w:rPr>
                            <w:color w:val="auto"/>
                            <w:sz w:val="16"/>
                          </w:rPr>
                        </w:pPr>
                        <w:r>
                          <w:rPr>
                            <w:color w:val="auto"/>
                            <w:sz w:val="16"/>
                          </w:rPr>
                          <w:t>Suspensijas homogenizācija</w:t>
                        </w:r>
                      </w:p>
                    </w:txbxContent>
                  </v:textbox>
                </v:shape>
                <v:shape id="_x0000_s1195" type="#_x0000_t202" style="position:absolute;left:-14885;top:9445;width:7556;height:1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" stroked="f">
                  <v:textbox inset="0,0,0,0">
                    <w:txbxContent>
                      <w:p w14:paraId="1BDBE686" w14:textId="77777777" w:rsidR="00C51FAD" w:rsidRPr="00655A5C" w:rsidRDefault="00C51FAD" w:rsidP="00C51FAD">
                        <w:pPr>
                          <w:rPr>
                            <w:color w:val="auto"/>
                            <w:sz w:val="12"/>
                            <w:szCs w:val="20"/>
                          </w:rPr>
                        </w:pPr>
                        <w:r w:rsidRPr="00655A5C">
                          <w:rPr>
                            <w:color w:val="auto"/>
                            <w:sz w:val="12"/>
                            <w:szCs w:val="20"/>
                          </w:rPr>
                          <w:t>Suspensija&lt;0,3 mm</w:t>
                        </w:r>
                      </w:p>
                    </w:txbxContent>
                  </v:textbox>
                </v:shape>
                <v:shape id="_x0000_s1196" type="#_x0000_t202" style="position:absolute;left:-12518;top:11648;width:4847;height:4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" stroked="f">
                  <v:textbox inset="0,0,0,0">
                    <w:txbxContent>
                      <w:p w14:paraId="2599F449" w14:textId="77777777" w:rsidR="00C51FAD" w:rsidRPr="00C51FAD" w:rsidRDefault="00C51FAD" w:rsidP="00C51FAD">
                        <w:pPr>
                          <w:rPr>
                            <w:color w:val="auto"/>
                            <w:sz w:val="16"/>
                          </w:rPr>
                        </w:pPr>
                        <w:r>
                          <w:rPr>
                            <w:color w:val="auto"/>
                            <w:sz w:val="16"/>
                          </w:rPr>
                          <w:t>ZVI un piedevas</w:t>
                        </w:r>
                      </w:p>
                    </w:txbxContent>
                  </v:textbox>
                </v:shape>
                <v:shape id="_x0000_s1197" type="#_x0000_t202" style="position:absolute;left:-7649;top:14268;width:2914;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" stroked="f">
                  <v:textbox inset="0,0,0,0">
                    <w:txbxContent>
                      <w:p w14:paraId="303670DA" w14:textId="77777777" w:rsidR="00C51FAD" w:rsidRPr="00AF740F" w:rsidRDefault="00C51FAD" w:rsidP="00C51FAD">
                        <w:pPr>
                          <w:jc w:val="right"/>
                          <w:rPr>
                            <w:color w:val="auto"/>
                            <w:sz w:val="16"/>
                          </w:rPr>
                        </w:pPr>
                      </w:p>
                    </w:txbxContent>
                  </v:textbox>
                </v:shape>
                <v:shape id="_x0000_s1198" type="#_x0000_t202" style="position:absolute;left:-16660;top:17769;width:6464;height:6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" stroked="f">
                  <v:textbox inset="0,0,0,0">
                    <w:txbxContent>
                      <w:p w14:paraId="5775CF6F" w14:textId="77777777" w:rsidR="00C51FAD" w:rsidRPr="00C51FAD" w:rsidRDefault="00C51FAD" w:rsidP="00C51FAD">
                        <w:pPr>
                          <w:jc w:val="center"/>
                          <w:rPr>
                            <w:color w:val="auto"/>
                            <w:sz w:val="16"/>
                          </w:rPr>
                        </w:pPr>
                        <w:r>
                          <w:rPr>
                            <w:color w:val="auto"/>
                            <w:sz w:val="16"/>
                          </w:rPr>
                          <w:t>Smiltis</w:t>
                        </w:r>
                      </w:p>
                      <w:p w14:paraId="5DA3AAE4" w14:textId="77777777" w:rsidR="00C51FAD" w:rsidRPr="00C51FAD" w:rsidRDefault="00C51FAD" w:rsidP="00C51FAD">
                        <w:pPr>
                          <w:jc w:val="center"/>
                          <w:rPr>
                            <w:color w:val="auto"/>
                            <w:sz w:val="16"/>
                          </w:rPr>
                        </w:pPr>
                        <w:r>
                          <w:rPr>
                            <w:color w:val="auto"/>
                            <w:sz w:val="16"/>
                          </w:rPr>
                          <w:t>(&gt;0,3 mm) atdalīšana un mazgāšana</w:t>
                        </w:r>
                      </w:p>
                    </w:txbxContent>
                  </v:textbox>
                </v:shape>
                <v:shape id="_x0000_s1199" type="#_x0000_t202" style="position:absolute;left:-5919;top:17856;width:7670;height:6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" stroked="f">
                  <v:textbox inset="0,0,0,0">
                    <w:txbxContent>
                      <w:p w14:paraId="28538316" w14:textId="77777777" w:rsidR="00C51FAD" w:rsidRPr="00C51FAD" w:rsidRDefault="00C51FAD" w:rsidP="00C51FAD">
                        <w:pPr>
                          <w:jc w:val="center"/>
                          <w:rPr>
                            <w:color w:val="auto"/>
                            <w:sz w:val="16"/>
                          </w:rPr>
                        </w:pPr>
                        <w:r>
                          <w:rPr>
                            <w:color w:val="auto"/>
                            <w:sz w:val="16"/>
                          </w:rPr>
                          <w:t>Cietvielu / šķidrumu atdalīšana un augsnes skalošana</w:t>
                        </w:r>
                      </w:p>
                    </w:txbxContent>
                  </v:textbox>
                </v:shape>
                <v:shape id="_x0000_s1200" type="#_x0000_t202" style="position:absolute;left:-27721;top:22239;width:4710;height:1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" stroked="f">
                  <v:textbox inset="0,0,0,0">
                    <w:txbxContent>
                      <w:p w14:paraId="5EE041F4" w14:textId="77777777" w:rsidR="00C51FAD" w:rsidRPr="00C51FAD" w:rsidRDefault="00C51FAD" w:rsidP="00C51FAD">
                        <w:pPr>
                          <w:jc w:val="right"/>
                          <w:rPr>
                            <w:color w:val="auto"/>
                            <w:sz w:val="16"/>
                          </w:rPr>
                        </w:pPr>
                        <w:r>
                          <w:rPr>
                            <w:color w:val="auto"/>
                            <w:sz w:val="16"/>
                          </w:rPr>
                          <w:t>Ūdens</w:t>
                        </w:r>
                      </w:p>
                    </w:txbxContent>
                  </v:textbox>
                </v:shape>
                <v:shape id="_x0000_s1201" type="#_x0000_t202" style="position:absolute;left:-6080;top:28306;width:7990;height:3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" stroked="f">
                  <v:textbox inset="0,0,0,0">
                    <w:txbxContent>
                      <w:p w14:paraId="60547A8B" w14:textId="77777777" w:rsidR="00C51FAD" w:rsidRPr="00C51FAD" w:rsidRDefault="00C51FAD" w:rsidP="00C51FAD">
                        <w:pPr>
                          <w:jc w:val="center"/>
                          <w:rPr>
                            <w:color w:val="auto"/>
                            <w:sz w:val="16"/>
                          </w:rPr>
                        </w:pPr>
                        <w:r>
                          <w:rPr>
                            <w:color w:val="auto"/>
                            <w:sz w:val="16"/>
                          </w:rPr>
                          <w:t>Augsnes agregācija</w:t>
                        </w:r>
                      </w:p>
                    </w:txbxContent>
                  </v:textbox>
                </v:shape>
                <v:shape id="_x0000_s1202" type="#_x0000_t202" style="position:absolute;left:-13392;top:30559;width:6733;height:2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" stroked="f">
                  <v:textbox inset="0,0,0,0">
                    <w:txbxContent>
                      <w:p w14:paraId="7CB2335C" w14:textId="77777777" w:rsidR="00C51FAD" w:rsidRPr="00C51FAD" w:rsidRDefault="00C51FAD" w:rsidP="00C51FAD">
                        <w:pPr>
                          <w:rPr>
                            <w:color w:val="auto"/>
                            <w:sz w:val="16"/>
                          </w:rPr>
                        </w:pPr>
                        <w:r>
                          <w:rPr>
                            <w:color w:val="auto"/>
                            <w:sz w:val="16"/>
                          </w:rPr>
                          <w:t>Smiltis&gt;0,3 mm</w:t>
                        </w:r>
                      </w:p>
                    </w:txbxContent>
                  </v:textbox>
                </v:shape>
                <v:shape id="_x0000_s1203" type="#_x0000_t202" style="position:absolute;left:-11658;top:40298;width:7561;height:3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" stroked="f">
                  <v:textbox inset="0,0,0,0">
                    <w:txbxContent>
                      <w:p w14:paraId="708C2FC9" w14:textId="77777777" w:rsidR="00C51FAD" w:rsidRPr="00C51FAD" w:rsidRDefault="00C51FAD" w:rsidP="00C51FAD">
                        <w:pPr>
                          <w:jc w:val="center"/>
                          <w:rPr>
                            <w:color w:val="auto"/>
                            <w:sz w:val="16"/>
                          </w:rPr>
                        </w:pPr>
                        <w:r>
                          <w:rPr>
                            <w:color w:val="auto"/>
                            <w:sz w:val="16"/>
                          </w:rPr>
                          <w:t>Augsnes, smilšu maisīšana</w:t>
                        </w:r>
                      </w:p>
                    </w:txbxContent>
                  </v:textbox>
                </v:shape>
                <v:shape id="_x0000_s1204" type="#_x0000_t202" style="position:absolute;left:-14334;top:46342;width:12966;height:2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" stroked="f">
                  <v:textbox inset="0,0,0,0">
                    <w:txbxContent>
                      <w:p w14:paraId="4C76F964" w14:textId="77777777" w:rsidR="00C51FAD" w:rsidRPr="00C51FAD" w:rsidRDefault="00C51FAD" w:rsidP="00C51FAD">
                        <w:pPr>
                          <w:jc w:val="center"/>
                          <w:rPr>
                            <w:b/>
                            <w:bCs/>
                            <w:color w:val="auto"/>
                            <w:sz w:val="18"/>
                            <w:szCs w:val="28"/>
                          </w:rPr>
                        </w:pPr>
                        <w:r>
                          <w:rPr>
                            <w:b/>
                            <w:color w:val="auto"/>
                            <w:sz w:val="18"/>
                          </w:rPr>
                          <w:t>Sanēta augsne</w:t>
                        </w:r>
                      </w:p>
                    </w:txbxContent>
                  </v:textbox>
                </v:shape>
                <v:shape id="_x0000_s1205" type="#_x0000_t202" style="position:absolute;left:9494;top:26890;width:9617;height:46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" stroked="f">
                  <v:textbox inset="0,0,0,0">
                    <w:txbxContent>
                      <w:p w14:paraId="3AEDB0E8" w14:textId="77777777" w:rsidR="00C51FAD" w:rsidRPr="00C51FAD" w:rsidRDefault="00C51FAD" w:rsidP="00C51FAD">
                        <w:pPr>
                          <w:jc w:val="center"/>
                          <w:rPr>
                            <w:color w:val="auto"/>
                            <w:sz w:val="16"/>
                          </w:rPr>
                        </w:pPr>
                        <w:r>
                          <w:rPr>
                            <w:color w:val="auto"/>
                            <w:sz w:val="16"/>
                          </w:rPr>
                          <w:t>Sārmains process:</w:t>
                        </w:r>
                      </w:p>
                      <w:p w14:paraId="4BA892FD" w14:textId="77777777" w:rsidR="00C51FAD" w:rsidRPr="00C51FAD" w:rsidRDefault="00C51FAD" w:rsidP="00C51FAD">
                        <w:pPr>
                          <w:jc w:val="center"/>
                          <w:rPr>
                            <w:color w:val="auto"/>
                            <w:sz w:val="16"/>
                          </w:rPr>
                        </w:pPr>
                        <w:proofErr w:type="spellStart"/>
                        <w:r>
                          <w:rPr>
                            <w:color w:val="auto"/>
                            <w:sz w:val="16"/>
                          </w:rPr>
                          <w:t>pH</w:t>
                        </w:r>
                        <w:proofErr w:type="spellEnd"/>
                        <w:r>
                          <w:rPr>
                            <w:color w:val="auto"/>
                            <w:sz w:val="16"/>
                          </w:rPr>
                          <w:t xml:space="preserve"> &gt; 12</w:t>
                        </w:r>
                      </w:p>
                    </w:txbxContent>
                  </v:textbox>
                </v:shape>
                <v:shape id="_x0000_s1206" type="#_x0000_t202" style="position:absolute;left:9508;top:15282;width:9617;height:7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" stroked="f">
                  <v:textbox inset="0,0,0,0">
                    <w:txbxContent>
                      <w:p w14:paraId="521AE91B" w14:textId="77777777" w:rsidR="00C51FAD" w:rsidRPr="00C51FAD" w:rsidRDefault="00C51FAD" w:rsidP="00C51FAD">
                        <w:pPr>
                          <w:jc w:val="center"/>
                          <w:rPr>
                            <w:color w:val="auto"/>
                            <w:sz w:val="16"/>
                          </w:rPr>
                        </w:pPr>
                        <w:r>
                          <w:rPr>
                            <w:color w:val="auto"/>
                            <w:sz w:val="16"/>
                          </w:rPr>
                          <w:t>Skābs process:</w:t>
                        </w:r>
                      </w:p>
                      <w:p w14:paraId="6D6D9762" w14:textId="77777777" w:rsidR="00C51FAD" w:rsidRPr="00C51FAD" w:rsidRDefault="00C51FAD" w:rsidP="00C51FAD">
                        <w:pPr>
                          <w:jc w:val="center"/>
                          <w:rPr>
                            <w:color w:val="auto"/>
                            <w:sz w:val="16"/>
                          </w:rPr>
                        </w:pPr>
                        <w:proofErr w:type="spellStart"/>
                        <w:r>
                          <w:rPr>
                            <w:color w:val="auto"/>
                            <w:sz w:val="16"/>
                          </w:rPr>
                          <w:t>pH</w:t>
                        </w:r>
                        <w:proofErr w:type="spellEnd"/>
                        <w:r>
                          <w:rPr>
                            <w:color w:val="auto"/>
                            <w:sz w:val="16"/>
                          </w:rPr>
                          <w:t xml:space="preserve"> 2</w:t>
                        </w:r>
                      </w:p>
                      <w:p w14:paraId="20557DFE" w14:textId="77777777" w:rsidR="00C51FAD" w:rsidRPr="00C51FAD" w:rsidRDefault="00C51FAD" w:rsidP="00C51FAD">
                        <w:pPr>
                          <w:jc w:val="center"/>
                          <w:rPr>
                            <w:color w:val="auto"/>
                            <w:sz w:val="16"/>
                          </w:rPr>
                        </w:pPr>
                      </w:p>
                      <w:p w14:paraId="0ACF48A0" w14:textId="77777777" w:rsidR="00C51FAD" w:rsidRPr="00C51FAD" w:rsidRDefault="00C51FAD" w:rsidP="00C51FAD">
                        <w:pPr>
                          <w:jc w:val="center"/>
                          <w:rPr>
                            <w:color w:val="auto"/>
                            <w:sz w:val="16"/>
                          </w:rPr>
                        </w:pPr>
                        <w:r>
                          <w:rPr>
                            <w:color w:val="auto"/>
                            <w:sz w:val="16"/>
                          </w:rPr>
                          <w:t>Sārmains process:</w:t>
                        </w:r>
                      </w:p>
                      <w:p w14:paraId="4D21E350" w14:textId="77777777" w:rsidR="00C51FAD" w:rsidRPr="00C51FAD" w:rsidRDefault="00C51FAD" w:rsidP="00C51FAD">
                        <w:pPr>
                          <w:jc w:val="center"/>
                          <w:rPr>
                            <w:color w:val="auto"/>
                            <w:sz w:val="16"/>
                          </w:rPr>
                        </w:pPr>
                        <w:proofErr w:type="spellStart"/>
                        <w:r>
                          <w:rPr>
                            <w:color w:val="auto"/>
                            <w:sz w:val="16"/>
                          </w:rPr>
                          <w:t>pH</w:t>
                        </w:r>
                        <w:proofErr w:type="spellEnd"/>
                        <w:r>
                          <w:rPr>
                            <w:color w:val="auto"/>
                            <w:sz w:val="16"/>
                          </w:rPr>
                          <w:t xml:space="preserve"> &gt; 12</w:t>
                        </w:r>
                      </w:p>
                    </w:txbxContent>
                  </v:textbox>
                </v:shape>
                <v:shape id="_x0000_s1207" type="#_x0000_t202" style="position:absolute;left:7917;top:13107;width:11038;height:1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" stroked="f">
                  <v:textbox inset="0,0,0,0">
                    <w:txbxContent>
                      <w:p w14:paraId="1453A6C8" w14:textId="77777777" w:rsidR="00C51FAD" w:rsidRPr="00C51FAD" w:rsidRDefault="00C51FAD" w:rsidP="00C51FAD">
                        <w:pPr>
                          <w:rPr>
                            <w:color w:val="auto"/>
                            <w:sz w:val="16"/>
                          </w:rPr>
                        </w:pPr>
                        <w:r>
                          <w:rPr>
                            <w:color w:val="auto"/>
                            <w:sz w:val="16"/>
                          </w:rPr>
                          <w:t>Skāba EDTA</w:t>
                        </w:r>
                      </w:p>
                    </w:txbxContent>
                  </v:textbox>
                </v:shape>
                <v:shape id="_x0000_s1208" type="#_x0000_t202" style="position:absolute;left:22615;top:6220;width:11038;height:5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" stroked="f">
                  <v:textbox inset="0,0,0,0">
                    <w:txbxContent>
                      <w:p w14:paraId="631E9BF3" w14:textId="77777777" w:rsidR="00C51FAD" w:rsidRPr="00C51FAD" w:rsidRDefault="00C51FAD" w:rsidP="00C51FAD">
                        <w:pPr>
                          <w:rPr>
                            <w:color w:val="auto"/>
                            <w:sz w:val="16"/>
                          </w:rPr>
                        </w:pPr>
                        <w:r>
                          <w:rPr>
                            <w:color w:val="auto"/>
                            <w:sz w:val="16"/>
                          </w:rPr>
                          <w:t>Cietie atkritumi</w:t>
                        </w:r>
                      </w:p>
                      <w:p w14:paraId="2851A075" w14:textId="77777777" w:rsidR="00C51FAD" w:rsidRPr="00C51FAD" w:rsidRDefault="00C51FAD" w:rsidP="00C51FAD">
                        <w:pPr>
                          <w:rPr>
                            <w:color w:val="auto"/>
                            <w:sz w:val="10"/>
                            <w:szCs w:val="18"/>
                          </w:rPr>
                        </w:pPr>
                      </w:p>
                      <w:p w14:paraId="5E85608C" w14:textId="77777777" w:rsidR="00C51FAD" w:rsidRPr="00C51FAD" w:rsidRDefault="00C51FAD" w:rsidP="00C51FAD">
                        <w:pPr>
                          <w:rPr>
                            <w:color w:val="auto"/>
                            <w:sz w:val="16"/>
                          </w:rPr>
                        </w:pPr>
                        <w:proofErr w:type="spellStart"/>
                        <w:r>
                          <w:rPr>
                            <w:color w:val="auto"/>
                            <w:sz w:val="16"/>
                          </w:rPr>
                          <w:t>CaO</w:t>
                        </w:r>
                        <w:proofErr w:type="spellEnd"/>
                      </w:p>
                    </w:txbxContent>
                  </v:textbox>
                </v:shape>
                <v:shape id="_x0000_s1209" type="#_x0000_t202" style="position:absolute;left:22570;top:19794;width:7743;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" stroked="f">
                  <v:textbox inset="0,0,0,0">
                    <w:txbxContent>
                      <w:p w14:paraId="4F7E4F47" w14:textId="77777777" w:rsidR="00C51FAD" w:rsidRPr="00C51FAD" w:rsidRDefault="00C51FAD" w:rsidP="00C51FAD">
                        <w:pPr>
                          <w:rPr>
                            <w:color w:val="auto"/>
                            <w:sz w:val="16"/>
                          </w:rPr>
                        </w:pPr>
                        <w:r>
                          <w:rPr>
                            <w:color w:val="auto"/>
                            <w:sz w:val="16"/>
                          </w:rPr>
                          <w:t>Cietie atkritumi</w:t>
                        </w:r>
                      </w:p>
                    </w:txbxContent>
                  </v:textbox>
                </v:shape>
                <v:shape id="_x0000_s1210" type="#_x0000_t202" style="position:absolute;left:22661;top:21595;width:7516;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" stroked="f">
                  <v:textbox inset="0,0,0,0">
                    <w:txbxContent>
                      <w:p w14:paraId="0C69B521" w14:textId="77777777" w:rsidR="00C51FAD" w:rsidRPr="00C51FAD" w:rsidRDefault="00C51FAD" w:rsidP="00C51FAD">
                        <w:pPr>
                          <w:rPr>
                            <w:color w:val="auto"/>
                            <w:sz w:val="16"/>
                          </w:rPr>
                        </w:pPr>
                        <w:proofErr w:type="spellStart"/>
                        <w:r>
                          <w:rPr>
                            <w:color w:val="auto"/>
                            <w:sz w:val="16"/>
                          </w:rPr>
                          <w:t>CaO</w:t>
                        </w:r>
                        <w:proofErr w:type="spellEnd"/>
                      </w:p>
                    </w:txbxContent>
                  </v:textbox>
                </v:shape>
                <v:shape id="_x0000_s1211" type="#_x0000_t202" style="position:absolute;left:22661;top:17745;width:7516;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" stroked="f">
                  <v:textbox inset="0,0,0,0">
                    <w:txbxContent>
                      <w:p w14:paraId="62EDBD2D" w14:textId="77777777" w:rsidR="00C51FAD" w:rsidRPr="00C51FAD" w:rsidRDefault="00C51FAD" w:rsidP="00C51FAD">
                        <w:pPr>
                          <w:rPr>
                            <w:color w:val="auto"/>
                            <w:sz w:val="16"/>
                          </w:rPr>
                        </w:pPr>
                        <w:r>
                          <w:rPr>
                            <w:color w:val="auto"/>
                            <w:sz w:val="16"/>
                          </w:rPr>
                          <w:t>H</w:t>
                        </w:r>
                        <w:r>
                          <w:rPr>
                            <w:color w:val="auto"/>
                            <w:sz w:val="16"/>
                            <w:vertAlign w:val="subscript"/>
                          </w:rPr>
                          <w:t>2</w:t>
                        </w:r>
                        <w:r>
                          <w:rPr>
                            <w:color w:val="auto"/>
                            <w:sz w:val="16"/>
                          </w:rPr>
                          <w:t>SO</w:t>
                        </w:r>
                        <w:r>
                          <w:rPr>
                            <w:color w:val="auto"/>
                            <w:sz w:val="16"/>
                            <w:vertAlign w:val="subscript"/>
                          </w:rPr>
                          <w:t>4</w:t>
                        </w:r>
                      </w:p>
                    </w:txbxContent>
                  </v:textbox>
                </v:shape>
                <v:shape id="_x0000_s1212" type="#_x0000_t202" style="position:absolute;left:-22645;top:16731;width:4756;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" stroked="f">
                  <v:textbox inset="0,0,0,0">
                    <w:txbxContent>
                      <w:p w14:paraId="12EB26F3" w14:textId="77777777" w:rsidR="00C51FAD" w:rsidRPr="00C51FAD" w:rsidRDefault="00C51FAD" w:rsidP="00C51FAD">
                        <w:pPr>
                          <w:jc w:val="center"/>
                          <w:rPr>
                            <w:i/>
                            <w:iCs/>
                            <w:sz w:val="16"/>
                          </w:rPr>
                        </w:pPr>
                        <w:r>
                          <w:rPr>
                            <w:i/>
                            <w:sz w:val="16"/>
                          </w:rPr>
                          <w:t>RS</w:t>
                        </w:r>
                      </w:p>
                    </w:txbxContent>
                  </v:textbox>
                </v:shape>
                <v:shape id="_x0000_s1213" type="#_x0000_t202" style="position:absolute;left:-22485;top:18532;width:4755;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" stroked="f">
                  <v:textbox inset="0,0,0,0">
                    <w:txbxContent>
                      <w:p w14:paraId="18E97B2A" w14:textId="77777777" w:rsidR="00C51FAD" w:rsidRPr="00C51FAD" w:rsidRDefault="00C51FAD" w:rsidP="00C51FAD">
                        <w:pPr>
                          <w:jc w:val="center"/>
                          <w:rPr>
                            <w:i/>
                            <w:iCs/>
                            <w:sz w:val="16"/>
                          </w:rPr>
                        </w:pPr>
                        <w:r>
                          <w:rPr>
                            <w:i/>
                            <w:sz w:val="16"/>
                          </w:rPr>
                          <w:t>RS</w:t>
                        </w:r>
                      </w:p>
                    </w:txbxContent>
                  </v:textbox>
                </v:shape>
                <v:shape id="_x0000_s1214" type="#_x0000_t202" style="position:absolute;left:-20962;top:20528;width:3118;height:1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" stroked="f">
                  <v:textbox inset="0,0,0,0">
                    <w:txbxContent>
                      <w:p w14:paraId="773A1316" w14:textId="77777777" w:rsidR="00C51FAD" w:rsidRPr="00C51FAD" w:rsidRDefault="00C51FAD" w:rsidP="00C51FAD">
                        <w:pPr>
                          <w:jc w:val="center"/>
                          <w:rPr>
                            <w:i/>
                            <w:iCs/>
                            <w:sz w:val="16"/>
                          </w:rPr>
                        </w:pPr>
                        <w:r>
                          <w:rPr>
                            <w:i/>
                            <w:sz w:val="16"/>
                          </w:rPr>
                          <w:t>RS</w:t>
                        </w:r>
                      </w:p>
                    </w:txbxContent>
                  </v:textbox>
                </v:shape>
                <v:shape id="_x0000_s1215" type="#_x0000_t202" style="position:absolute;left:2521;top:16684;width:3213;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" stroked="f">
                  <v:textbox inset="0,0,0,0">
                    <w:txbxContent>
                      <w:p w14:paraId="038EE66F" w14:textId="77777777" w:rsidR="00C51FAD" w:rsidRPr="00C51FAD" w:rsidRDefault="00C51FAD" w:rsidP="00C51FAD">
                        <w:pPr>
                          <w:rPr>
                            <w:i/>
                            <w:iCs/>
                            <w:sz w:val="16"/>
                          </w:rPr>
                        </w:pPr>
                        <w:proofErr w:type="spellStart"/>
                        <w:r>
                          <w:rPr>
                            <w:i/>
                            <w:sz w:val="16"/>
                          </w:rPr>
                          <w:t>uWS</w:t>
                        </w:r>
                        <w:proofErr w:type="spellEnd"/>
                      </w:p>
                    </w:txbxContent>
                  </v:textbox>
                </v:shape>
                <v:shape id="_x0000_s1216" type="#_x0000_t202" style="position:absolute;left:2521;top:18601;width:4322;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" stroked="f">
                  <v:textbox inset="0,0,0,0">
                    <w:txbxContent>
                      <w:p w14:paraId="34CB1D23" w14:textId="77777777" w:rsidR="00C51FAD" w:rsidRPr="00C51FAD" w:rsidRDefault="00C51FAD" w:rsidP="00C51FAD">
                        <w:pPr>
                          <w:rPr>
                            <w:i/>
                            <w:iCs/>
                            <w:sz w:val="16"/>
                          </w:rPr>
                        </w:pPr>
                        <w:r>
                          <w:rPr>
                            <w:i/>
                            <w:sz w:val="16"/>
                          </w:rPr>
                          <w:t>uRS1</w:t>
                        </w:r>
                      </w:p>
                    </w:txbxContent>
                  </v:textbox>
                </v:shape>
                <v:shape id="_x0000_s1217" type="#_x0000_t202" style="position:absolute;left:2453;top:20791;width:4322;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" stroked="f">
                  <v:textbox inset="0,0,0,0">
                    <w:txbxContent>
                      <w:p w14:paraId="29308CE4" w14:textId="77777777" w:rsidR="00C51FAD" w:rsidRPr="00C51FAD" w:rsidRDefault="00C51FAD" w:rsidP="00C51FAD">
                        <w:pPr>
                          <w:rPr>
                            <w:i/>
                            <w:iCs/>
                            <w:sz w:val="16"/>
                          </w:rPr>
                        </w:pPr>
                        <w:r>
                          <w:rPr>
                            <w:i/>
                            <w:sz w:val="16"/>
                          </w:rPr>
                          <w:t>uRS2</w:t>
                        </w:r>
                      </w:p>
                    </w:txbxContent>
                  </v:textbox>
                </v:shape>
                <v:shape id="_x0000_s1218" type="#_x0000_t202" style="position:absolute;left:2453;top:22707;width:3602;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" stroked="f">
                  <v:textbox inset="0,0,0,0">
                    <w:txbxContent>
                      <w:p w14:paraId="17165FC3" w14:textId="77777777" w:rsidR="00C51FAD" w:rsidRPr="00C51FAD" w:rsidRDefault="00C51FAD" w:rsidP="00C51FAD">
                        <w:pPr>
                          <w:rPr>
                            <w:i/>
                            <w:iCs/>
                            <w:sz w:val="16"/>
                          </w:rPr>
                        </w:pPr>
                        <w:r>
                          <w:rPr>
                            <w:i/>
                            <w:sz w:val="16"/>
                          </w:rPr>
                          <w:t>uRS3</w:t>
                        </w:r>
                      </w:p>
                    </w:txbxContent>
                  </v:textbox>
                </v:shape>
                <v:shape id="_x0000_s1219" type="#_x0000_t202" style="position:absolute;left:11899;top:38053;width:18892;height:1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" stroked="f">
                  <v:textbox inset="0,0,0,0">
                    <w:txbxContent>
                      <w:p w14:paraId="3B73610B" w14:textId="77777777" w:rsidR="00C51FAD" w:rsidRPr="00C51FAD" w:rsidRDefault="00C51FAD" w:rsidP="00C51FAD">
                        <w:pPr>
                          <w:rPr>
                            <w:i/>
                            <w:iCs/>
                            <w:color w:val="auto"/>
                            <w:sz w:val="18"/>
                            <w:szCs w:val="28"/>
                            <w:u w:val="single"/>
                          </w:rPr>
                        </w:pPr>
                        <w:r>
                          <w:rPr>
                            <w:i/>
                            <w:color w:val="auto"/>
                            <w:sz w:val="18"/>
                            <w:u w:val="single"/>
                          </w:rPr>
                          <w:t>Apzīmējumi:</w:t>
                        </w:r>
                      </w:p>
                    </w:txbxContent>
                  </v:textbox>
                </v:shape>
                <v:shape id="_x0000_s1220" type="#_x0000_t202" style="position:absolute;left:22592;top:28270;width:6629;height:4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" stroked="f">
                  <v:textbox inset="0,0,0,0">
                    <w:txbxContent>
                      <w:p w14:paraId="4EE44D6B" w14:textId="77777777" w:rsidR="00C51FAD" w:rsidRPr="00C51FAD" w:rsidRDefault="00C51FAD" w:rsidP="00C51FAD">
                        <w:pPr>
                          <w:rPr>
                            <w:color w:val="auto"/>
                            <w:sz w:val="16"/>
                          </w:rPr>
                        </w:pPr>
                        <w:r>
                          <w:rPr>
                            <w:color w:val="auto"/>
                            <w:sz w:val="16"/>
                          </w:rPr>
                          <w:t>Cietie atkritumi</w:t>
                        </w:r>
                      </w:p>
                      <w:p w14:paraId="277AD844" w14:textId="77777777" w:rsidR="00C51FAD" w:rsidRPr="00C51FAD" w:rsidRDefault="00C51FAD" w:rsidP="00C51FAD">
                        <w:pPr>
                          <w:rPr>
                            <w:color w:val="auto"/>
                            <w:sz w:val="10"/>
                            <w:szCs w:val="18"/>
                          </w:rPr>
                        </w:pPr>
                      </w:p>
                      <w:p w14:paraId="2EC76CBD" w14:textId="77777777" w:rsidR="00C51FAD" w:rsidRPr="00C51FAD" w:rsidRDefault="00C51FAD" w:rsidP="00C51FAD">
                        <w:pPr>
                          <w:rPr>
                            <w:color w:val="auto"/>
                            <w:sz w:val="16"/>
                          </w:rPr>
                        </w:pPr>
                        <w:proofErr w:type="spellStart"/>
                        <w:r>
                          <w:rPr>
                            <w:color w:val="auto"/>
                            <w:sz w:val="16"/>
                          </w:rPr>
                          <w:t>CaO</w:t>
                        </w:r>
                        <w:proofErr w:type="spellEnd"/>
                      </w:p>
                    </w:txbxContent>
                  </v:textbox>
                </v:shape>
                <v:shape id="_x0000_s1221" type="#_x0000_t202" style="position:absolute;left:14921;top:39910;width:19489;height:4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" stroked="f">
                  <v:textbox inset="0,0,0,0">
                    <w:txbxContent>
                      <w:p w14:paraId="1E854CD4" w14:textId="77777777" w:rsidR="00C51FAD" w:rsidRPr="00C51FAD" w:rsidRDefault="00C51FAD" w:rsidP="00C51FAD">
                        <w:pPr>
                          <w:rPr>
                            <w:i/>
                            <w:iCs/>
                            <w:color w:val="auto"/>
                            <w:sz w:val="18"/>
                            <w:szCs w:val="28"/>
                          </w:rPr>
                        </w:pPr>
                        <w:r>
                          <w:rPr>
                            <w:i/>
                            <w:color w:val="auto"/>
                            <w:sz w:val="18"/>
                          </w:rPr>
                          <w:t>Cietais un suspensijas posms, reaģenti</w:t>
                        </w:r>
                      </w:p>
                      <w:p w14:paraId="7AE1354F" w14:textId="77777777" w:rsidR="00C51FAD" w:rsidRPr="00C51FAD" w:rsidRDefault="00C51FAD" w:rsidP="00C51FAD">
                        <w:pPr>
                          <w:rPr>
                            <w:i/>
                            <w:iCs/>
                            <w:color w:val="auto"/>
                            <w:sz w:val="18"/>
                            <w:szCs w:val="28"/>
                          </w:rPr>
                        </w:pPr>
                        <w:r>
                          <w:rPr>
                            <w:i/>
                            <w:color w:val="auto"/>
                            <w:sz w:val="18"/>
                          </w:rPr>
                          <w:t>Apstrādes šķīdumi, pašreizējā partija</w:t>
                        </w:r>
                      </w:p>
                      <w:p w14:paraId="2CC6FECD" w14:textId="77777777" w:rsidR="00C51FAD" w:rsidRPr="00C51FAD" w:rsidRDefault="00C51FAD" w:rsidP="00C51FAD">
                        <w:pPr>
                          <w:rPr>
                            <w:i/>
                            <w:iCs/>
                            <w:color w:val="auto"/>
                            <w:sz w:val="18"/>
                            <w:szCs w:val="28"/>
                          </w:rPr>
                        </w:pPr>
                        <w:r>
                          <w:rPr>
                            <w:i/>
                            <w:color w:val="auto"/>
                            <w:sz w:val="18"/>
                          </w:rPr>
                          <w:t>Apstrādes šķīdumi, iepriekšējā partija</w:t>
                        </w:r>
                      </w:p>
                    </w:txbxContent>
                  </v:textbox>
                </v:shape>
                <v:shape id="_x0000_s1222" type="#_x0000_t202" style="position:absolute;left:11899;top:44605;width:21242;height:4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" stroked="f">
                  <v:textbox inset="0,0,0,0">
                    <w:txbxContent>
                      <w:p w14:paraId="05004AE0" w14:textId="77777777" w:rsidR="00C51FAD" w:rsidRPr="00C51FAD" w:rsidRDefault="00C51FAD" w:rsidP="00C51FAD">
                        <w:pPr>
                          <w:rPr>
                            <w:i/>
                            <w:iCs/>
                            <w:color w:val="auto"/>
                            <w:sz w:val="18"/>
                            <w:szCs w:val="28"/>
                          </w:rPr>
                        </w:pPr>
                        <w:r>
                          <w:rPr>
                            <w:i/>
                            <w:color w:val="auto"/>
                            <w:sz w:val="18"/>
                          </w:rPr>
                          <w:t xml:space="preserve">WS, </w:t>
                        </w:r>
                        <w:proofErr w:type="spellStart"/>
                        <w:r>
                          <w:rPr>
                            <w:i/>
                            <w:color w:val="auto"/>
                            <w:sz w:val="18"/>
                          </w:rPr>
                          <w:t>uWS</w:t>
                        </w:r>
                        <w:proofErr w:type="spellEnd"/>
                        <w:r>
                          <w:rPr>
                            <w:i/>
                            <w:color w:val="auto"/>
                            <w:sz w:val="18"/>
                          </w:rPr>
                          <w:t xml:space="preserve"> Mazgāšanas šķīdums, lietots WS</w:t>
                        </w:r>
                      </w:p>
                      <w:p w14:paraId="7745372F" w14:textId="77777777" w:rsidR="00C51FAD" w:rsidRPr="00C51FAD" w:rsidRDefault="00C51FAD" w:rsidP="00C51FAD">
                        <w:pPr>
                          <w:rPr>
                            <w:i/>
                            <w:iCs/>
                            <w:color w:val="auto"/>
                            <w:sz w:val="18"/>
                            <w:szCs w:val="28"/>
                          </w:rPr>
                        </w:pPr>
                        <w:r>
                          <w:rPr>
                            <w:i/>
                            <w:color w:val="auto"/>
                            <w:sz w:val="18"/>
                          </w:rPr>
                          <w:t xml:space="preserve">RS, </w:t>
                        </w:r>
                        <w:proofErr w:type="spellStart"/>
                        <w:r>
                          <w:rPr>
                            <w:i/>
                            <w:color w:val="auto"/>
                            <w:sz w:val="18"/>
                          </w:rPr>
                          <w:t>uRS</w:t>
                        </w:r>
                        <w:proofErr w:type="spellEnd"/>
                        <w:r>
                          <w:rPr>
                            <w:i/>
                            <w:color w:val="auto"/>
                            <w:sz w:val="18"/>
                          </w:rPr>
                          <w:t xml:space="preserve"> Skalošanas šķīdums, lietots RS</w:t>
                        </w:r>
                      </w:p>
                    </w:txbxContent>
                  </v:textbox>
                </v:shape>
              </v:group>
            </w:pict>
          </mc:Fallback>
        </mc:AlternateContent>
      </w:r>
    </w:p>
    <w:p w14:paraId="789EA9EB" w14:textId="77777777" w:rsidR="00C51FAD" w:rsidRPr="00C51FAD" w:rsidRDefault="00C51FAD" w:rsidP="00C51FAD">
      <w:pPr>
        <w:jc w:val="center"/>
        <w:rPr>
          <w:rFonts w:ascii="Calibri" w:hAnsi="Calibri" w:cs="Calibri"/>
          <w:color w:val="auto"/>
          <w:sz w:val="22"/>
          <w:szCs w:val="2"/>
        </w:rPr>
      </w:pPr>
      <w:r>
        <w:rPr>
          <w:rFonts w:ascii="Calibri" w:hAnsi="Calibri"/>
          <w:noProof/>
          <w:color w:val="auto"/>
          <w:sz w:val="22"/>
        </w:rPr>
        <w:drawing>
          <wp:inline distT="0" distB="0" distL="0" distR="0" wp14:anchorId="400EC112" wp14:editId="11119F31">
            <wp:extent cx="5937250" cy="5093335"/>
            <wp:effectExtent l="0" t="0" r="0" b="0"/>
            <wp:docPr id="17" name="Picutre 17" descr="Изображение выглядит как текст, диаграмма, План, схематичный&#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7" name="Picutre 17" descr="Изображение выглядит как текст, диаграмма, План, схематичный&#10;&#10;Содержимое, созданное искусственным интеллектом, может быть неверным."/>
                    <pic:cNvPicPr/>
                  </pic:nvPicPr>
                  <pic:blipFill>
                    <a:blip r:embed="rId23"/>
                    <a:stretch/>
                  </pic:blipFill>
                  <pic:spPr>
                    <a:xfrm>
                      <a:off x="0" y="0"/>
                      <a:ext cx="5937250" cy="5093335"/>
                    </a:xfrm>
                    <a:prstGeom prst="rect">
                      <a:avLst/>
                    </a:prstGeom>
                  </pic:spPr>
                </pic:pic>
              </a:graphicData>
            </a:graphic>
          </wp:inline>
        </w:drawing>
      </w:r>
    </w:p>
    <w:p w14:paraId="79E9917B" w14:textId="77777777" w:rsidR="00C51FAD" w:rsidRPr="00C51FAD" w:rsidRDefault="00C51FAD" w:rsidP="00C51FAD">
      <w:pPr>
        <w:jc w:val="center"/>
        <w:rPr>
          <w:rFonts w:ascii="Calibri" w:hAnsi="Calibri" w:cs="Calibri"/>
          <w:color w:val="auto"/>
          <w:sz w:val="22"/>
          <w:szCs w:val="2"/>
          <w:lang w:val="en-GB"/>
        </w:rPr>
      </w:pPr>
    </w:p>
    <w:p w14:paraId="107F184B" w14:textId="77777777" w:rsidR="00C51FAD" w:rsidRPr="00C51FAD" w:rsidRDefault="00C51FAD" w:rsidP="00C51FAD">
      <w:pPr>
        <w:pStyle w:val="a0"/>
        <w:jc w:val="center"/>
        <w:rPr>
          <w:color w:val="4F81BD"/>
        </w:rPr>
      </w:pPr>
      <w:r>
        <w:rPr>
          <w:rStyle w:val="a"/>
          <w:b/>
          <w:color w:val="4F81BD"/>
        </w:rPr>
        <w:t xml:space="preserve">7.2. attēls - </w:t>
      </w:r>
      <w:proofErr w:type="spellStart"/>
      <w:r>
        <w:rPr>
          <w:rStyle w:val="a"/>
          <w:b/>
          <w:color w:val="4F81BD"/>
        </w:rPr>
        <w:t>ReSoil</w:t>
      </w:r>
      <w:proofErr w:type="spellEnd"/>
      <w:r>
        <w:rPr>
          <w:rStyle w:val="a"/>
          <w:b/>
          <w:color w:val="4F81BD"/>
        </w:rPr>
        <w:t>® procesa posmi</w:t>
      </w:r>
    </w:p>
    <w:p w14:paraId="76D3AB6B" w14:textId="77777777" w:rsidR="00C51FAD" w:rsidRPr="00C51FAD" w:rsidRDefault="00C51FAD" w:rsidP="00C51FAD">
      <w:pPr>
        <w:pStyle w:val="22"/>
        <w:jc w:val="both"/>
        <w:rPr>
          <w:rStyle w:val="21"/>
          <w:color w:val="auto"/>
          <w:lang w:val="en-GB"/>
        </w:rPr>
      </w:pPr>
    </w:p>
    <w:p w14:paraId="31640E39" w14:textId="77777777" w:rsidR="00C51FAD" w:rsidRPr="00C51FAD" w:rsidRDefault="00C51FAD" w:rsidP="00C51FAD">
      <w:pPr>
        <w:pStyle w:val="22"/>
        <w:jc w:val="both"/>
        <w:rPr>
          <w:rStyle w:val="21"/>
          <w:color w:val="auto"/>
          <w:lang w:val="en-GB"/>
        </w:rPr>
      </w:pPr>
    </w:p>
    <w:p w14:paraId="66827F57" w14:textId="77777777" w:rsidR="00C51FAD" w:rsidRPr="00C51FAD" w:rsidRDefault="00C51FAD" w:rsidP="00C51FAD">
      <w:pPr>
        <w:pStyle w:val="22"/>
        <w:jc w:val="both"/>
        <w:rPr>
          <w:rStyle w:val="21"/>
          <w:color w:val="auto"/>
        </w:rPr>
      </w:pPr>
      <w:r>
        <w:rPr>
          <w:rStyle w:val="21"/>
          <w:color w:val="auto"/>
        </w:rPr>
        <w:t xml:space="preserve">Pēc pievienošanas ap ZVI kodolu veidojas ļoti adsorbējošs oksīda-hidroksīda apvalks. </w:t>
      </w:r>
      <w:proofErr w:type="spellStart"/>
      <w:r>
        <w:rPr>
          <w:rStyle w:val="21"/>
          <w:color w:val="auto"/>
        </w:rPr>
        <w:t>As</w:t>
      </w:r>
      <w:proofErr w:type="spellEnd"/>
      <w:r>
        <w:rPr>
          <w:rStyle w:val="21"/>
          <w:color w:val="auto"/>
        </w:rPr>
        <w:t xml:space="preserve"> veido iekšējās sfēras kompleksus ar oksīda-hidroksīda apvalku, un gan </w:t>
      </w:r>
      <w:proofErr w:type="spellStart"/>
      <w:r>
        <w:rPr>
          <w:rStyle w:val="21"/>
          <w:color w:val="auto"/>
        </w:rPr>
        <w:t>As</w:t>
      </w:r>
      <w:proofErr w:type="spellEnd"/>
      <w:r>
        <w:rPr>
          <w:rStyle w:val="21"/>
          <w:color w:val="auto"/>
        </w:rPr>
        <w:t xml:space="preserve"> reducēšana, gan oksidēšana paralēli un neatkarīgi notiek ZVI oksīda-hidroksīda apvalkā un metāliskajā kodolā. Absorbētais </w:t>
      </w:r>
      <w:proofErr w:type="spellStart"/>
      <w:r>
        <w:rPr>
          <w:rStyle w:val="21"/>
          <w:color w:val="auto"/>
        </w:rPr>
        <w:t>As</w:t>
      </w:r>
      <w:proofErr w:type="spellEnd"/>
      <w:r>
        <w:rPr>
          <w:rStyle w:val="21"/>
          <w:color w:val="auto"/>
        </w:rPr>
        <w:t xml:space="preserve"> impregnējas cietajā fāzē, izmantojot imobilizācijas mehānismu, kas ietver adsorbciju, reducēšanu, oksidāciju un kompleksu veidošanos. ZVI oksīda-hidroksīda apvalks arī nodrošina vietas metālu katjonu adsorbcijai, bet </w:t>
      </w:r>
      <w:proofErr w:type="spellStart"/>
      <w:r>
        <w:rPr>
          <w:rStyle w:val="21"/>
          <w:color w:val="auto"/>
        </w:rPr>
        <w:t>Fe</w:t>
      </w:r>
      <w:proofErr w:type="spellEnd"/>
      <w:r>
        <w:rPr>
          <w:rStyle w:val="21"/>
          <w:color w:val="auto"/>
        </w:rPr>
        <w:t xml:space="preserve"> kodols nodrošina reducējošu spēku adsorbēto metālu imobilizācijai. Šī dubultā īpašība - adsorbcija un reducēšana - piešķīra ZVI labāku spēju sekvestrēt toksiskus metālus, piemēram, </w:t>
      </w:r>
      <w:proofErr w:type="spellStart"/>
      <w:r>
        <w:rPr>
          <w:rStyle w:val="21"/>
          <w:color w:val="auto"/>
        </w:rPr>
        <w:t>Pb</w:t>
      </w:r>
      <w:proofErr w:type="spellEnd"/>
      <w:r>
        <w:rPr>
          <w:rStyle w:val="21"/>
          <w:color w:val="auto"/>
        </w:rPr>
        <w:t xml:space="preserve"> ar pozitīvāku standarta </w:t>
      </w:r>
      <w:proofErr w:type="spellStart"/>
      <w:r>
        <w:rPr>
          <w:rStyle w:val="21"/>
          <w:color w:val="auto"/>
        </w:rPr>
        <w:t>redokspotenciālu</w:t>
      </w:r>
      <w:proofErr w:type="spellEnd"/>
      <w:r>
        <w:rPr>
          <w:rStyle w:val="21"/>
          <w:color w:val="auto"/>
        </w:rPr>
        <w:t xml:space="preserve"> nekā </w:t>
      </w:r>
      <w:proofErr w:type="spellStart"/>
      <w:r>
        <w:rPr>
          <w:rStyle w:val="21"/>
          <w:color w:val="auto"/>
        </w:rPr>
        <w:t>Fe</w:t>
      </w:r>
      <w:proofErr w:type="spellEnd"/>
      <w:r>
        <w:rPr>
          <w:rStyle w:val="21"/>
          <w:color w:val="auto"/>
        </w:rPr>
        <w:t xml:space="preserve">. </w:t>
      </w:r>
      <w:proofErr w:type="spellStart"/>
      <w:r>
        <w:rPr>
          <w:rStyle w:val="21"/>
          <w:color w:val="auto"/>
        </w:rPr>
        <w:t>Pb</w:t>
      </w:r>
      <w:proofErr w:type="spellEnd"/>
      <w:r>
        <w:rPr>
          <w:rStyle w:val="21"/>
          <w:color w:val="auto"/>
        </w:rPr>
        <w:t xml:space="preserve"> sākotnēji ir saistīts ar ZVI oksīda-hidroksīda apvalku, izmantojot fizikālo </w:t>
      </w:r>
      <w:proofErr w:type="spellStart"/>
      <w:r>
        <w:rPr>
          <w:rStyle w:val="21"/>
          <w:color w:val="auto"/>
        </w:rPr>
        <w:t>sorbciju</w:t>
      </w:r>
      <w:proofErr w:type="spellEnd"/>
      <w:r>
        <w:rPr>
          <w:rStyle w:val="21"/>
          <w:color w:val="auto"/>
        </w:rPr>
        <w:t xml:space="preserve">, pēc tam stipri saistīts ar ķīmisko </w:t>
      </w:r>
      <w:proofErr w:type="spellStart"/>
      <w:r>
        <w:rPr>
          <w:rStyle w:val="21"/>
          <w:color w:val="auto"/>
        </w:rPr>
        <w:t>sorbciju</w:t>
      </w:r>
      <w:proofErr w:type="spellEnd"/>
      <w:r>
        <w:rPr>
          <w:rStyle w:val="21"/>
          <w:color w:val="auto"/>
        </w:rPr>
        <w:t xml:space="preserve">, un visbeidzot dažas adsorbētā </w:t>
      </w:r>
      <w:proofErr w:type="spellStart"/>
      <w:r>
        <w:rPr>
          <w:rStyle w:val="21"/>
          <w:color w:val="auto"/>
        </w:rPr>
        <w:t>Pb</w:t>
      </w:r>
      <w:proofErr w:type="spellEnd"/>
      <w:r>
        <w:rPr>
          <w:rStyle w:val="21"/>
          <w:color w:val="auto"/>
        </w:rPr>
        <w:t xml:space="preserve"> daļas tiek reducētas uz Pb0 un stipri imobilizētas. </w:t>
      </w:r>
      <w:proofErr w:type="spellStart"/>
      <w:r>
        <w:rPr>
          <w:rStyle w:val="21"/>
          <w:color w:val="auto"/>
        </w:rPr>
        <w:t>Zn</w:t>
      </w:r>
      <w:proofErr w:type="spellEnd"/>
      <w:r>
        <w:rPr>
          <w:rStyle w:val="21"/>
          <w:color w:val="auto"/>
        </w:rPr>
        <w:t xml:space="preserve"> un </w:t>
      </w:r>
      <w:proofErr w:type="spellStart"/>
      <w:r>
        <w:rPr>
          <w:rStyle w:val="21"/>
          <w:color w:val="auto"/>
        </w:rPr>
        <w:t>Cd</w:t>
      </w:r>
      <w:proofErr w:type="spellEnd"/>
      <w:r>
        <w:rPr>
          <w:rStyle w:val="21"/>
          <w:color w:val="auto"/>
        </w:rPr>
        <w:t xml:space="preserve"> ir negatīvāks standarta </w:t>
      </w:r>
      <w:proofErr w:type="spellStart"/>
      <w:r>
        <w:rPr>
          <w:rStyle w:val="21"/>
          <w:color w:val="auto"/>
        </w:rPr>
        <w:t>redokspotenciāls</w:t>
      </w:r>
      <w:proofErr w:type="spellEnd"/>
      <w:r>
        <w:rPr>
          <w:rStyle w:val="21"/>
          <w:color w:val="auto"/>
        </w:rPr>
        <w:t xml:space="preserve"> nekā </w:t>
      </w:r>
      <w:proofErr w:type="spellStart"/>
      <w:r>
        <w:rPr>
          <w:rStyle w:val="21"/>
          <w:color w:val="auto"/>
        </w:rPr>
        <w:t>Fe</w:t>
      </w:r>
      <w:proofErr w:type="spellEnd"/>
      <w:r>
        <w:rPr>
          <w:rStyle w:val="21"/>
          <w:color w:val="auto"/>
        </w:rPr>
        <w:t xml:space="preserve">, un reducēšanas reakcijas nav iesaistītas uz ZVI balstītā </w:t>
      </w:r>
      <w:proofErr w:type="spellStart"/>
      <w:r>
        <w:rPr>
          <w:rStyle w:val="21"/>
          <w:color w:val="auto"/>
        </w:rPr>
        <w:t>sekvestrācijas</w:t>
      </w:r>
      <w:proofErr w:type="spellEnd"/>
      <w:r>
        <w:rPr>
          <w:rStyle w:val="21"/>
          <w:color w:val="auto"/>
        </w:rPr>
        <w:t xml:space="preserve"> procesā. </w:t>
      </w:r>
      <w:proofErr w:type="spellStart"/>
      <w:r>
        <w:rPr>
          <w:rStyle w:val="21"/>
          <w:color w:val="auto"/>
        </w:rPr>
        <w:t>Zn</w:t>
      </w:r>
      <w:proofErr w:type="spellEnd"/>
      <w:r>
        <w:rPr>
          <w:rStyle w:val="21"/>
          <w:color w:val="auto"/>
        </w:rPr>
        <w:t xml:space="preserve"> un </w:t>
      </w:r>
      <w:proofErr w:type="spellStart"/>
      <w:r>
        <w:rPr>
          <w:rStyle w:val="21"/>
          <w:color w:val="auto"/>
        </w:rPr>
        <w:t>Cd</w:t>
      </w:r>
      <w:proofErr w:type="spellEnd"/>
      <w:r>
        <w:rPr>
          <w:rStyle w:val="21"/>
          <w:color w:val="auto"/>
        </w:rPr>
        <w:t xml:space="preserve"> var adsorbēties tikai uz ZVI oksīda-hidroksīda apvalka, kas pie sārmaina </w:t>
      </w:r>
      <w:proofErr w:type="spellStart"/>
      <w:r>
        <w:rPr>
          <w:rStyle w:val="21"/>
          <w:color w:val="auto"/>
        </w:rPr>
        <w:t>pH</w:t>
      </w:r>
      <w:proofErr w:type="spellEnd"/>
      <w:r>
        <w:rPr>
          <w:rStyle w:val="21"/>
          <w:color w:val="auto"/>
        </w:rPr>
        <w:t xml:space="preserve"> ir galvenokārt pozitīvi lādēts un piesaista anjonus. Tāpēc toksiskie metāli tiek adsorbēti arī kā </w:t>
      </w:r>
      <w:proofErr w:type="spellStart"/>
      <w:r>
        <w:rPr>
          <w:rStyle w:val="21"/>
          <w:color w:val="auto"/>
        </w:rPr>
        <w:t>helāti</w:t>
      </w:r>
      <w:proofErr w:type="spellEnd"/>
      <w:r>
        <w:rPr>
          <w:rStyle w:val="21"/>
          <w:color w:val="auto"/>
        </w:rPr>
        <w:t xml:space="preserve"> ar EDTA, kas ir negatīvi lādēti plašā </w:t>
      </w:r>
      <w:proofErr w:type="spellStart"/>
      <w:r>
        <w:rPr>
          <w:rStyle w:val="21"/>
          <w:color w:val="auto"/>
        </w:rPr>
        <w:t>pH</w:t>
      </w:r>
      <w:proofErr w:type="spellEnd"/>
      <w:r>
        <w:rPr>
          <w:rStyle w:val="21"/>
          <w:color w:val="auto"/>
        </w:rPr>
        <w:t xml:space="preserve"> diapazonā. EDTA un EDTA </w:t>
      </w:r>
      <w:proofErr w:type="spellStart"/>
      <w:r>
        <w:rPr>
          <w:rStyle w:val="21"/>
          <w:color w:val="auto"/>
        </w:rPr>
        <w:t>helātu</w:t>
      </w:r>
      <w:proofErr w:type="spellEnd"/>
      <w:r>
        <w:rPr>
          <w:rStyle w:val="21"/>
          <w:color w:val="auto"/>
        </w:rPr>
        <w:t xml:space="preserve"> dominējošais adsorbcijas mehānisms ir virsmas </w:t>
      </w:r>
      <w:proofErr w:type="spellStart"/>
      <w:r>
        <w:rPr>
          <w:rStyle w:val="21"/>
          <w:color w:val="auto"/>
        </w:rPr>
        <w:t>kompleksācija</w:t>
      </w:r>
      <w:proofErr w:type="spellEnd"/>
      <w:r>
        <w:rPr>
          <w:rStyle w:val="21"/>
          <w:color w:val="auto"/>
        </w:rPr>
        <w:t xml:space="preserve"> pie ārējās sfēras, bet tika ziņots arī par virsmas </w:t>
      </w:r>
      <w:proofErr w:type="spellStart"/>
      <w:r>
        <w:rPr>
          <w:rStyle w:val="21"/>
          <w:color w:val="auto"/>
        </w:rPr>
        <w:t>kompleksāciju</w:t>
      </w:r>
      <w:proofErr w:type="spellEnd"/>
      <w:r>
        <w:rPr>
          <w:rStyle w:val="21"/>
          <w:color w:val="auto"/>
        </w:rPr>
        <w:t xml:space="preserve"> pie iekšējās sfēras (</w:t>
      </w:r>
      <w:proofErr w:type="spellStart"/>
      <w:r>
        <w:rPr>
          <w:rStyle w:val="21"/>
          <w:color w:val="auto"/>
        </w:rPr>
        <w:t>bidentāta</w:t>
      </w:r>
      <w:proofErr w:type="spellEnd"/>
      <w:r>
        <w:rPr>
          <w:rStyle w:val="21"/>
          <w:color w:val="auto"/>
        </w:rPr>
        <w:t xml:space="preserve"> </w:t>
      </w:r>
      <w:proofErr w:type="spellStart"/>
      <w:r>
        <w:rPr>
          <w:rStyle w:val="21"/>
          <w:color w:val="auto"/>
        </w:rPr>
        <w:t>divkodolu</w:t>
      </w:r>
      <w:proofErr w:type="spellEnd"/>
      <w:r>
        <w:rPr>
          <w:rStyle w:val="21"/>
          <w:color w:val="auto"/>
        </w:rPr>
        <w:t xml:space="preserve"> adsorbcija uz </w:t>
      </w:r>
      <w:proofErr w:type="spellStart"/>
      <w:r>
        <w:rPr>
          <w:rStyle w:val="21"/>
          <w:color w:val="auto"/>
        </w:rPr>
        <w:t>getīta</w:t>
      </w:r>
      <w:proofErr w:type="spellEnd"/>
      <w:r>
        <w:rPr>
          <w:rStyle w:val="21"/>
          <w:color w:val="auto"/>
        </w:rPr>
        <w:t xml:space="preserve"> un </w:t>
      </w:r>
      <w:proofErr w:type="spellStart"/>
      <w:r>
        <w:rPr>
          <w:rStyle w:val="21"/>
          <w:color w:val="auto"/>
        </w:rPr>
        <w:t>monodentāta</w:t>
      </w:r>
      <w:proofErr w:type="spellEnd"/>
      <w:r>
        <w:rPr>
          <w:rStyle w:val="21"/>
          <w:color w:val="auto"/>
        </w:rPr>
        <w:t xml:space="preserve"> adsorbcija uz </w:t>
      </w:r>
      <w:proofErr w:type="spellStart"/>
      <w:r>
        <w:rPr>
          <w:rStyle w:val="21"/>
          <w:color w:val="auto"/>
        </w:rPr>
        <w:t>hematīta</w:t>
      </w:r>
      <w:proofErr w:type="spellEnd"/>
      <w:r>
        <w:rPr>
          <w:rStyle w:val="21"/>
          <w:color w:val="auto"/>
        </w:rPr>
        <w:t>).</w:t>
      </w:r>
      <w:r>
        <w:rPr>
          <w:rStyle w:val="21"/>
          <w:color w:val="auto"/>
        </w:rPr>
        <w:br w:type="page"/>
      </w:r>
    </w:p>
    <w:p w14:paraId="375C1641" w14:textId="77777777" w:rsidR="00C51FAD" w:rsidRPr="00807A46" w:rsidRDefault="00C51FAD" w:rsidP="00C51FAD">
      <w:pPr>
        <w:pStyle w:val="22"/>
        <w:jc w:val="both"/>
        <w:rPr>
          <w:color w:val="auto"/>
        </w:rPr>
      </w:pPr>
    </w:p>
    <w:p w14:paraId="62CE99CC" w14:textId="77777777" w:rsidR="00C51FAD" w:rsidRPr="00C51FAD" w:rsidRDefault="00C51FAD" w:rsidP="00C51FAD">
      <w:pPr>
        <w:pStyle w:val="440"/>
        <w:tabs>
          <w:tab w:val="left" w:pos="709"/>
        </w:tabs>
        <w:rPr>
          <w:rFonts w:ascii="Calibri Light" w:hAnsi="Calibri Light" w:cs="Calibri Light"/>
          <w:color w:val="4F81BD"/>
          <w:sz w:val="26"/>
        </w:rPr>
      </w:pPr>
      <w:bookmarkStart w:id="77" w:name="bookmark137"/>
      <w:r>
        <w:rPr>
          <w:rStyle w:val="43"/>
          <w:rFonts w:ascii="Calibri Light" w:hAnsi="Calibri Light"/>
          <w:b/>
          <w:sz w:val="26"/>
        </w:rPr>
        <w:t xml:space="preserve">7.1.3. </w:t>
      </w:r>
      <w:proofErr w:type="spellStart"/>
      <w:r>
        <w:rPr>
          <w:rStyle w:val="43"/>
          <w:rFonts w:ascii="Calibri Light" w:hAnsi="Calibri Light"/>
          <w:b/>
          <w:sz w:val="26"/>
        </w:rPr>
        <w:t>Fitoapsaimniekošanas</w:t>
      </w:r>
      <w:proofErr w:type="spellEnd"/>
      <w:r>
        <w:rPr>
          <w:rStyle w:val="43"/>
          <w:rFonts w:ascii="Calibri Light" w:hAnsi="Calibri Light"/>
          <w:b/>
          <w:sz w:val="26"/>
        </w:rPr>
        <w:t xml:space="preserve"> apraksts</w:t>
      </w:r>
      <w:bookmarkEnd w:id="77"/>
    </w:p>
    <w:p w14:paraId="2AEF0D50" w14:textId="77777777" w:rsidR="00C51FAD" w:rsidRPr="00807A46" w:rsidRDefault="00C51FAD" w:rsidP="00C51FAD">
      <w:pPr>
        <w:pStyle w:val="22"/>
        <w:jc w:val="both"/>
        <w:rPr>
          <w:rStyle w:val="21"/>
          <w:color w:val="auto"/>
        </w:rPr>
      </w:pPr>
    </w:p>
    <w:p w14:paraId="2FDE869D" w14:textId="77777777" w:rsidR="00C51FAD" w:rsidRPr="00C51FAD" w:rsidRDefault="00C51FAD" w:rsidP="00C51FAD">
      <w:pPr>
        <w:pStyle w:val="22"/>
        <w:jc w:val="both"/>
        <w:rPr>
          <w:rStyle w:val="21"/>
          <w:color w:val="auto"/>
        </w:rPr>
      </w:pPr>
      <w:proofErr w:type="spellStart"/>
      <w:r>
        <w:rPr>
          <w:rStyle w:val="21"/>
          <w:color w:val="auto"/>
        </w:rPr>
        <w:t>Fitoapsaimniekošana</w:t>
      </w:r>
      <w:proofErr w:type="spellEnd"/>
      <w:r>
        <w:rPr>
          <w:rStyle w:val="21"/>
          <w:color w:val="auto"/>
        </w:rPr>
        <w:t xml:space="preserve"> (II posms) ietver aktīvo un pasīvo </w:t>
      </w:r>
      <w:proofErr w:type="spellStart"/>
      <w:r>
        <w:rPr>
          <w:rStyle w:val="21"/>
          <w:color w:val="auto"/>
        </w:rPr>
        <w:t>bioremediāciju</w:t>
      </w:r>
      <w:proofErr w:type="spellEnd"/>
      <w:r>
        <w:rPr>
          <w:rStyle w:val="21"/>
          <w:color w:val="auto"/>
        </w:rPr>
        <w:t>, ko veic pēc tam, kad augsne ir apstrādāta I posmā un atgriezta izraktajā vietā. Aktīvajā fāzē kā pirmo kultūru sēj ātri augošas, īstermiņa kultūras (kuras var sēt no pavasara līdz vasaras beigām), piemēram, griķus</w:t>
      </w:r>
      <w:r>
        <w:rPr>
          <w:rStyle w:val="21"/>
          <w:i/>
          <w:color w:val="auto"/>
        </w:rPr>
        <w:t>(</w:t>
      </w:r>
      <w:proofErr w:type="spellStart"/>
      <w:r>
        <w:rPr>
          <w:rStyle w:val="21"/>
          <w:i/>
          <w:color w:val="auto"/>
        </w:rPr>
        <w:t>Fagopyrum</w:t>
      </w:r>
      <w:proofErr w:type="spellEnd"/>
      <w:r>
        <w:rPr>
          <w:rStyle w:val="21"/>
          <w:i/>
          <w:color w:val="auto"/>
        </w:rPr>
        <w:t xml:space="preserve"> </w:t>
      </w:r>
      <w:proofErr w:type="spellStart"/>
      <w:r>
        <w:rPr>
          <w:rStyle w:val="21"/>
          <w:i/>
          <w:color w:val="auto"/>
        </w:rPr>
        <w:t>esculentum</w:t>
      </w:r>
      <w:proofErr w:type="spellEnd"/>
      <w:r>
        <w:rPr>
          <w:rStyle w:val="21"/>
          <w:i/>
          <w:color w:val="auto"/>
        </w:rPr>
        <w:t>)</w:t>
      </w:r>
      <w:r>
        <w:rPr>
          <w:rStyle w:val="21"/>
          <w:color w:val="auto"/>
        </w:rPr>
        <w:t>un rapsi</w:t>
      </w:r>
      <w:r>
        <w:rPr>
          <w:rStyle w:val="21"/>
          <w:i/>
          <w:color w:val="auto"/>
        </w:rPr>
        <w:t>(</w:t>
      </w:r>
      <w:proofErr w:type="spellStart"/>
      <w:r>
        <w:rPr>
          <w:rStyle w:val="21"/>
          <w:i/>
          <w:color w:val="auto"/>
        </w:rPr>
        <w:t>Brassica</w:t>
      </w:r>
      <w:proofErr w:type="spellEnd"/>
      <w:r>
        <w:rPr>
          <w:rStyle w:val="21"/>
          <w:i/>
          <w:color w:val="auto"/>
        </w:rPr>
        <w:t xml:space="preserve"> </w:t>
      </w:r>
      <w:proofErr w:type="spellStart"/>
      <w:r>
        <w:rPr>
          <w:rStyle w:val="21"/>
          <w:i/>
          <w:color w:val="auto"/>
        </w:rPr>
        <w:t>napus</w:t>
      </w:r>
      <w:proofErr w:type="spellEnd"/>
      <w:r>
        <w:rPr>
          <w:rStyle w:val="21"/>
          <w:i/>
          <w:color w:val="auto"/>
        </w:rPr>
        <w:t>),</w:t>
      </w:r>
      <w:r>
        <w:rPr>
          <w:rStyle w:val="21"/>
          <w:color w:val="auto"/>
        </w:rPr>
        <w:t xml:space="preserve">un pēc tam tos </w:t>
      </w:r>
      <w:proofErr w:type="spellStart"/>
      <w:r>
        <w:rPr>
          <w:rStyle w:val="21"/>
          <w:color w:val="auto"/>
        </w:rPr>
        <w:t>mulčē</w:t>
      </w:r>
      <w:proofErr w:type="spellEnd"/>
      <w:r>
        <w:rPr>
          <w:rStyle w:val="21"/>
          <w:color w:val="auto"/>
        </w:rPr>
        <w:t xml:space="preserve"> kā zaļo mēslojumu. Griķiem un rapsim ir sazarota sakņu sistēma, kas sniedzas dziļi augsnē un, pateicoties plašam smalko sakņu tīklam, uzlabo sanētās augsnes (ar zaudētu dabisko struktūru) agregāciju. Šajā posmā var pievienot sliekas, </w:t>
      </w:r>
      <w:proofErr w:type="spellStart"/>
      <w:r>
        <w:rPr>
          <w:rStyle w:val="21"/>
          <w:color w:val="auto"/>
        </w:rPr>
        <w:t>vermikompostu</w:t>
      </w:r>
      <w:proofErr w:type="spellEnd"/>
      <w:r>
        <w:rPr>
          <w:rStyle w:val="21"/>
          <w:color w:val="auto"/>
        </w:rPr>
        <w:t xml:space="preserve">, kompostu un mēslojumu, lai veicinātu augsnes mikrobu darbību augsnē, tādējādi veicinot pēc augsnes ekstrakcijas (I posms) augsnē paliekošo organisko piesārņojošo vielu bioloģisko noārdīšanos. Pēc aktīvās fāzes seko pasīvās, </w:t>
      </w:r>
      <w:proofErr w:type="spellStart"/>
      <w:r>
        <w:rPr>
          <w:rStyle w:val="21"/>
          <w:color w:val="auto"/>
        </w:rPr>
        <w:t>pēcremediālās</w:t>
      </w:r>
      <w:proofErr w:type="spellEnd"/>
      <w:r>
        <w:rPr>
          <w:rStyle w:val="21"/>
          <w:color w:val="auto"/>
        </w:rPr>
        <w:t xml:space="preserve"> dabiskās vājināšanas fāze. </w:t>
      </w:r>
      <w:proofErr w:type="spellStart"/>
      <w:r>
        <w:rPr>
          <w:rStyle w:val="21"/>
          <w:color w:val="auto"/>
        </w:rPr>
        <w:t>Pēcremediālās</w:t>
      </w:r>
      <w:proofErr w:type="spellEnd"/>
      <w:r>
        <w:rPr>
          <w:rStyle w:val="21"/>
          <w:color w:val="auto"/>
        </w:rPr>
        <w:t xml:space="preserve"> fāzes iemesls ir tas, ka dažas labvēlīgas </w:t>
      </w:r>
      <w:proofErr w:type="spellStart"/>
      <w:r>
        <w:rPr>
          <w:rStyle w:val="21"/>
          <w:color w:val="auto"/>
        </w:rPr>
        <w:t>remediālās</w:t>
      </w:r>
      <w:proofErr w:type="spellEnd"/>
      <w:r>
        <w:rPr>
          <w:rStyle w:val="21"/>
          <w:color w:val="auto"/>
        </w:rPr>
        <w:t xml:space="preserve"> ietekmes var būt sagaidāmas arī pēc tam, kad ir pabeigtas aktīvās darbības. Piemēram, ir zināms, ka intensīvi mikrobioloģiskie procesi augu </w:t>
      </w:r>
      <w:proofErr w:type="spellStart"/>
      <w:r>
        <w:rPr>
          <w:rStyle w:val="21"/>
          <w:color w:val="auto"/>
        </w:rPr>
        <w:t>rizosfērā</w:t>
      </w:r>
      <w:proofErr w:type="spellEnd"/>
      <w:r>
        <w:rPr>
          <w:rStyle w:val="21"/>
          <w:color w:val="auto"/>
        </w:rPr>
        <w:t xml:space="preserve"> </w:t>
      </w:r>
      <w:proofErr w:type="spellStart"/>
      <w:r>
        <w:rPr>
          <w:rStyle w:val="21"/>
          <w:color w:val="auto"/>
        </w:rPr>
        <w:t>fitoapsaimniekošanas</w:t>
      </w:r>
      <w:proofErr w:type="spellEnd"/>
      <w:r>
        <w:rPr>
          <w:rStyle w:val="21"/>
          <w:color w:val="auto"/>
        </w:rPr>
        <w:t xml:space="preserve"> laikā veicina dažādu videi kaitīgu </w:t>
      </w:r>
      <w:proofErr w:type="spellStart"/>
      <w:r>
        <w:rPr>
          <w:rStyle w:val="21"/>
          <w:color w:val="auto"/>
        </w:rPr>
        <w:t>ksenobiotiku</w:t>
      </w:r>
      <w:proofErr w:type="spellEnd"/>
      <w:r>
        <w:rPr>
          <w:rStyle w:val="21"/>
          <w:color w:val="auto"/>
        </w:rPr>
        <w:t xml:space="preserve"> noārdīšanos.</w:t>
      </w:r>
    </w:p>
    <w:p w14:paraId="06DEF2A1" w14:textId="77777777" w:rsidR="00C51FAD" w:rsidRPr="00807A46" w:rsidRDefault="00C51FAD" w:rsidP="00C51FAD">
      <w:pPr>
        <w:pStyle w:val="22"/>
        <w:jc w:val="both"/>
        <w:rPr>
          <w:color w:val="auto"/>
        </w:rPr>
      </w:pPr>
    </w:p>
    <w:p w14:paraId="320EC9CE" w14:textId="77777777" w:rsidR="00C51FAD" w:rsidRPr="00C51FAD" w:rsidRDefault="00C51FAD" w:rsidP="00C51FAD">
      <w:pPr>
        <w:jc w:val="center"/>
        <w:rPr>
          <w:rFonts w:ascii="Calibri" w:hAnsi="Calibri" w:cs="Calibri"/>
          <w:color w:val="auto"/>
          <w:sz w:val="22"/>
          <w:szCs w:val="2"/>
        </w:rPr>
      </w:pPr>
      <w:r>
        <w:rPr>
          <w:rFonts w:ascii="Calibri" w:hAnsi="Calibri"/>
          <w:noProof/>
          <w:color w:val="auto"/>
          <w:sz w:val="22"/>
        </w:rPr>
        <w:drawing>
          <wp:inline distT="0" distB="0" distL="0" distR="0" wp14:anchorId="6C14D17F" wp14:editId="75B5E5E7">
            <wp:extent cx="6178550" cy="3441065"/>
            <wp:effectExtent l="0" t="0" r="0" b="0"/>
            <wp:docPr id="18" name="Picutre 18" descr="Изображение выглядит как на открытом воздухе, похороны, Почвопокровное растение, Ландшафтный дизай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8" name="Picutre 18" descr="Изображение выглядит как на открытом воздухе, похороны, Почвопокровное растение, Ландшафтный дизайн&#10;&#10;Содержимое, созданное искусственным интеллектом, может быть неверным."/>
                    <pic:cNvPicPr/>
                  </pic:nvPicPr>
                  <pic:blipFill>
                    <a:blip r:embed="rId24"/>
                    <a:stretch/>
                  </pic:blipFill>
                  <pic:spPr>
                    <a:xfrm>
                      <a:off x="0" y="0"/>
                      <a:ext cx="6178550" cy="3441065"/>
                    </a:xfrm>
                    <a:prstGeom prst="rect">
                      <a:avLst/>
                    </a:prstGeom>
                  </pic:spPr>
                </pic:pic>
              </a:graphicData>
            </a:graphic>
          </wp:inline>
        </w:drawing>
      </w:r>
    </w:p>
    <w:p w14:paraId="7C60A9F7" w14:textId="77777777" w:rsidR="00C51FAD" w:rsidRPr="00C51FAD" w:rsidRDefault="00C51FAD" w:rsidP="00C51FAD">
      <w:pPr>
        <w:jc w:val="center"/>
        <w:rPr>
          <w:rFonts w:ascii="Calibri" w:hAnsi="Calibri" w:cs="Calibri"/>
          <w:color w:val="auto"/>
          <w:sz w:val="22"/>
          <w:szCs w:val="2"/>
          <w:lang w:val="en-GB"/>
        </w:rPr>
      </w:pPr>
    </w:p>
    <w:p w14:paraId="23656989" w14:textId="77777777" w:rsidR="00C51FAD" w:rsidRPr="00C51FAD" w:rsidRDefault="00C51FAD" w:rsidP="00C51FAD">
      <w:pPr>
        <w:pStyle w:val="a0"/>
        <w:jc w:val="center"/>
        <w:rPr>
          <w:rStyle w:val="a"/>
          <w:b/>
          <w:bCs/>
          <w:color w:val="4F81BD"/>
        </w:rPr>
      </w:pPr>
      <w:r>
        <w:rPr>
          <w:rStyle w:val="a"/>
          <w:b/>
          <w:color w:val="4F81BD"/>
        </w:rPr>
        <w:t xml:space="preserve">7.3. attēls - Augsnes sagatavošana dārzeņu audzēšanai, audzējot griķus kā pirmo kultūru pēc </w:t>
      </w:r>
      <w:proofErr w:type="spellStart"/>
      <w:r>
        <w:rPr>
          <w:rStyle w:val="a"/>
          <w:b/>
          <w:color w:val="4F81BD"/>
        </w:rPr>
        <w:t>remediācijas</w:t>
      </w:r>
      <w:proofErr w:type="spellEnd"/>
      <w:r>
        <w:rPr>
          <w:rStyle w:val="a"/>
          <w:b/>
          <w:color w:val="4F81BD"/>
        </w:rPr>
        <w:t xml:space="preserve"> (7. paaugstinātā dobe), novākšana (8. paaugstinātā dobe) un griķu biomasas </w:t>
      </w:r>
      <w:proofErr w:type="spellStart"/>
      <w:r>
        <w:rPr>
          <w:rStyle w:val="a"/>
          <w:b/>
          <w:color w:val="4F81BD"/>
        </w:rPr>
        <w:t>mulčēšana</w:t>
      </w:r>
      <w:proofErr w:type="spellEnd"/>
      <w:r>
        <w:rPr>
          <w:rStyle w:val="a"/>
          <w:b/>
          <w:color w:val="4F81BD"/>
        </w:rPr>
        <w:t xml:space="preserve"> (9. paaugstinātā dobe).</w:t>
      </w:r>
    </w:p>
    <w:p w14:paraId="048E698A" w14:textId="77777777" w:rsidR="00C51FAD" w:rsidRPr="00C51FAD" w:rsidRDefault="00C51FAD" w:rsidP="00C51FAD">
      <w:pPr>
        <w:pStyle w:val="a0"/>
        <w:jc w:val="both"/>
        <w:rPr>
          <w:rStyle w:val="a"/>
          <w:b/>
          <w:bCs/>
          <w:color w:val="auto"/>
          <w:lang w:val="en-GB"/>
        </w:rPr>
      </w:pPr>
    </w:p>
    <w:p w14:paraId="66739285" w14:textId="77777777" w:rsidR="00C51FAD" w:rsidRPr="00C51FAD" w:rsidRDefault="00C51FAD" w:rsidP="00C51FAD">
      <w:pPr>
        <w:pStyle w:val="a0"/>
        <w:jc w:val="both"/>
        <w:rPr>
          <w:color w:val="auto"/>
        </w:rPr>
      </w:pPr>
      <w:r>
        <w:br w:type="page"/>
      </w:r>
    </w:p>
    <w:p w14:paraId="7AC8EBC7" w14:textId="77777777" w:rsidR="00C51FAD" w:rsidRPr="00C51FAD" w:rsidRDefault="00C51FAD" w:rsidP="00C51FAD">
      <w:pPr>
        <w:pStyle w:val="440"/>
        <w:tabs>
          <w:tab w:val="left" w:pos="567"/>
        </w:tabs>
        <w:rPr>
          <w:rFonts w:ascii="Calibri Light" w:hAnsi="Calibri Light" w:cs="Calibri Light"/>
          <w:color w:val="4F81BD"/>
          <w:sz w:val="26"/>
        </w:rPr>
      </w:pPr>
      <w:bookmarkStart w:id="78" w:name="bookmark139"/>
      <w:r>
        <w:rPr>
          <w:rStyle w:val="43"/>
          <w:rFonts w:ascii="Calibri Light" w:hAnsi="Calibri Light"/>
          <w:b/>
          <w:sz w:val="26"/>
        </w:rPr>
        <w:lastRenderedPageBreak/>
        <w:t>7.2. Praktiskais pielietojums</w:t>
      </w:r>
      <w:bookmarkEnd w:id="78"/>
    </w:p>
    <w:p w14:paraId="090A2DFA" w14:textId="77777777" w:rsidR="00C51FAD" w:rsidRPr="00C51FAD" w:rsidRDefault="00C51FAD" w:rsidP="00C51FAD">
      <w:pPr>
        <w:pStyle w:val="440"/>
        <w:rPr>
          <w:rStyle w:val="43"/>
          <w:b/>
          <w:bCs/>
          <w:color w:val="auto"/>
          <w:sz w:val="22"/>
        </w:rPr>
      </w:pPr>
      <w:bookmarkStart w:id="79" w:name="bookmark141"/>
    </w:p>
    <w:p w14:paraId="66928CE3" w14:textId="77777777" w:rsidR="00C51FAD" w:rsidRPr="00C51FAD" w:rsidRDefault="00C51FAD" w:rsidP="00C51FAD">
      <w:pPr>
        <w:pStyle w:val="440"/>
        <w:tabs>
          <w:tab w:val="left" w:pos="709"/>
        </w:tabs>
        <w:rPr>
          <w:rFonts w:ascii="Calibri Light" w:hAnsi="Calibri Light" w:cs="Calibri Light"/>
          <w:color w:val="4F81BD"/>
          <w:sz w:val="26"/>
        </w:rPr>
      </w:pPr>
      <w:r>
        <w:rPr>
          <w:rStyle w:val="43"/>
          <w:rFonts w:ascii="Calibri Light" w:hAnsi="Calibri Light"/>
          <w:b/>
          <w:sz w:val="26"/>
        </w:rPr>
        <w:t xml:space="preserve">7.2.1. Liela mēroga pētījums par </w:t>
      </w:r>
      <w:proofErr w:type="spellStart"/>
      <w:r>
        <w:rPr>
          <w:rStyle w:val="43"/>
          <w:rFonts w:ascii="Calibri Light" w:hAnsi="Calibri Light"/>
          <w:b/>
          <w:sz w:val="26"/>
        </w:rPr>
        <w:t>ReSoil</w:t>
      </w:r>
      <w:proofErr w:type="spellEnd"/>
      <w:r>
        <w:rPr>
          <w:rStyle w:val="43"/>
          <w:rFonts w:ascii="Calibri Light" w:hAnsi="Calibri Light"/>
          <w:b/>
          <w:sz w:val="26"/>
        </w:rPr>
        <w:t xml:space="preserve">® procesu (I posms) un provizorisks pētījums par sanētās augsnes izmantošanu kā substrātu </w:t>
      </w:r>
      <w:proofErr w:type="spellStart"/>
      <w:r>
        <w:rPr>
          <w:rStyle w:val="43"/>
          <w:rFonts w:ascii="Calibri Light" w:hAnsi="Calibri Light"/>
          <w:b/>
          <w:sz w:val="26"/>
        </w:rPr>
        <w:t>fitoapsaimniekošanai</w:t>
      </w:r>
      <w:proofErr w:type="spellEnd"/>
      <w:r>
        <w:rPr>
          <w:rStyle w:val="43"/>
          <w:rFonts w:ascii="Calibri Light" w:hAnsi="Calibri Light"/>
          <w:b/>
          <w:sz w:val="26"/>
        </w:rPr>
        <w:t xml:space="preserve"> - augu audzēšanai (II posms)</w:t>
      </w:r>
      <w:bookmarkEnd w:id="79"/>
    </w:p>
    <w:p w14:paraId="1F33BBBB" w14:textId="77777777" w:rsidR="00C51FAD" w:rsidRPr="00807A46" w:rsidRDefault="00C51FAD" w:rsidP="00C51FAD">
      <w:pPr>
        <w:pStyle w:val="22"/>
        <w:jc w:val="both"/>
        <w:rPr>
          <w:rStyle w:val="21"/>
          <w:color w:val="auto"/>
        </w:rPr>
      </w:pPr>
    </w:p>
    <w:p w14:paraId="1EB5B18E" w14:textId="77777777" w:rsidR="00C51FAD" w:rsidRPr="00C51FAD" w:rsidRDefault="00C51FAD" w:rsidP="00C51FAD">
      <w:pPr>
        <w:pStyle w:val="22"/>
        <w:jc w:val="both"/>
        <w:rPr>
          <w:rStyle w:val="21"/>
          <w:color w:val="auto"/>
        </w:rPr>
      </w:pPr>
      <w:r>
        <w:rPr>
          <w:rStyle w:val="21"/>
          <w:color w:val="auto"/>
        </w:rPr>
        <w:t xml:space="preserve">Daudzos rakstos ir pierādīta augsnes ekstrakcijas </w:t>
      </w:r>
      <w:proofErr w:type="spellStart"/>
      <w:r>
        <w:rPr>
          <w:rStyle w:val="21"/>
          <w:color w:val="auto"/>
        </w:rPr>
        <w:t>remediācijas</w:t>
      </w:r>
      <w:proofErr w:type="spellEnd"/>
      <w:r>
        <w:rPr>
          <w:rStyle w:val="21"/>
          <w:color w:val="auto"/>
        </w:rPr>
        <w:t xml:space="preserve"> tehnoloģijas </w:t>
      </w:r>
      <w:proofErr w:type="spellStart"/>
      <w:r>
        <w:rPr>
          <w:rStyle w:val="21"/>
          <w:color w:val="auto"/>
        </w:rPr>
        <w:t>ReSoil</w:t>
      </w:r>
      <w:proofErr w:type="spellEnd"/>
      <w:r>
        <w:rPr>
          <w:rStyle w:val="21"/>
          <w:color w:val="auto"/>
        </w:rPr>
        <w:t xml:space="preserve">®, kas ir svarīga šī </w:t>
      </w:r>
      <w:proofErr w:type="spellStart"/>
      <w:r>
        <w:rPr>
          <w:rStyle w:val="21"/>
          <w:color w:val="auto"/>
        </w:rPr>
        <w:t>remediācijas</w:t>
      </w:r>
      <w:proofErr w:type="spellEnd"/>
      <w:r>
        <w:rPr>
          <w:rStyle w:val="21"/>
          <w:color w:val="auto"/>
        </w:rPr>
        <w:t xml:space="preserve"> procesa daļa, ilgtspēja. Galvenais pētījuma gadījums tika veikts demonstrējumu dārzos, kas izveidoti </w:t>
      </w:r>
      <w:proofErr w:type="spellStart"/>
      <w:r>
        <w:rPr>
          <w:rStyle w:val="21"/>
          <w:color w:val="auto"/>
        </w:rPr>
        <w:t>Prevalje</w:t>
      </w:r>
      <w:proofErr w:type="spellEnd"/>
      <w:r>
        <w:rPr>
          <w:rStyle w:val="21"/>
          <w:color w:val="auto"/>
        </w:rPr>
        <w:t xml:space="preserve"> pilsētā (Slovēnija) netālu no demonstrācijas auga, kur vienā partijā var apstrādāt 1 t piesārņotas augsnes. </w:t>
      </w:r>
      <w:proofErr w:type="spellStart"/>
      <w:r>
        <w:rPr>
          <w:rStyle w:val="21"/>
          <w:color w:val="auto"/>
        </w:rPr>
        <w:t>Mezas</w:t>
      </w:r>
      <w:proofErr w:type="spellEnd"/>
      <w:r>
        <w:rPr>
          <w:rStyle w:val="21"/>
          <w:color w:val="auto"/>
        </w:rPr>
        <w:t xml:space="preserve"> ielejā Slovēnijā vairāk nekā 300 gadus ir notikusi </w:t>
      </w:r>
      <w:proofErr w:type="spellStart"/>
      <w:r>
        <w:rPr>
          <w:rStyle w:val="21"/>
          <w:color w:val="auto"/>
        </w:rPr>
        <w:t>Pb</w:t>
      </w:r>
      <w:proofErr w:type="spellEnd"/>
      <w:r>
        <w:rPr>
          <w:rStyle w:val="21"/>
          <w:color w:val="auto"/>
        </w:rPr>
        <w:t xml:space="preserve"> un </w:t>
      </w:r>
      <w:proofErr w:type="spellStart"/>
      <w:r>
        <w:rPr>
          <w:rStyle w:val="21"/>
          <w:color w:val="auto"/>
        </w:rPr>
        <w:t>Zn</w:t>
      </w:r>
      <w:proofErr w:type="spellEnd"/>
      <w:r>
        <w:rPr>
          <w:rStyle w:val="21"/>
          <w:color w:val="auto"/>
        </w:rPr>
        <w:t xml:space="preserve"> ieguve un kausēšana. Augsnes virskārta (0-30 cm) tika izrakta no pļavas </w:t>
      </w:r>
      <w:proofErr w:type="spellStart"/>
      <w:r>
        <w:rPr>
          <w:rStyle w:val="21"/>
          <w:color w:val="auto"/>
        </w:rPr>
        <w:t>Mezas</w:t>
      </w:r>
      <w:proofErr w:type="spellEnd"/>
      <w:r>
        <w:rPr>
          <w:rStyle w:val="21"/>
          <w:color w:val="auto"/>
        </w:rPr>
        <w:t xml:space="preserve"> upes krastos </w:t>
      </w:r>
      <w:proofErr w:type="spellStart"/>
      <w:r>
        <w:rPr>
          <w:rStyle w:val="21"/>
          <w:color w:val="auto"/>
        </w:rPr>
        <w:t>Prevalje</w:t>
      </w:r>
      <w:proofErr w:type="spellEnd"/>
      <w:r>
        <w:rPr>
          <w:rStyle w:val="21"/>
          <w:color w:val="auto"/>
        </w:rPr>
        <w:t xml:space="preserve"> pilsētā (14°93ʹ73ʺ E un 46°54ʹ57ʺ N). Pēc periodiskiem plūdiem teritorija tika piesārņota ar upes nogulumiem. </w:t>
      </w:r>
      <w:proofErr w:type="spellStart"/>
      <w:r>
        <w:rPr>
          <w:rStyle w:val="21"/>
          <w:color w:val="auto"/>
        </w:rPr>
        <w:t>In</w:t>
      </w:r>
      <w:proofErr w:type="spellEnd"/>
      <w:r>
        <w:rPr>
          <w:rStyle w:val="21"/>
          <w:color w:val="auto"/>
        </w:rPr>
        <w:t xml:space="preserve"> situ pētījumi, izmantojot portatīvo rentgena fluorescences </w:t>
      </w:r>
      <w:proofErr w:type="spellStart"/>
      <w:r>
        <w:rPr>
          <w:rStyle w:val="21"/>
          <w:color w:val="auto"/>
        </w:rPr>
        <w:t>spektrofotometru</w:t>
      </w:r>
      <w:proofErr w:type="spellEnd"/>
      <w:r>
        <w:rPr>
          <w:rStyle w:val="21"/>
          <w:color w:val="auto"/>
        </w:rPr>
        <w:t xml:space="preserve"> (XRF, sk. zemāk), liecināja par spēcīgu </w:t>
      </w:r>
      <w:proofErr w:type="spellStart"/>
      <w:r>
        <w:rPr>
          <w:rStyle w:val="21"/>
          <w:color w:val="auto"/>
        </w:rPr>
        <w:t>Pb</w:t>
      </w:r>
      <w:proofErr w:type="spellEnd"/>
      <w:r>
        <w:rPr>
          <w:rStyle w:val="21"/>
          <w:color w:val="auto"/>
        </w:rPr>
        <w:t xml:space="preserve"> piesārņojuma koncentrācijas gradientu no upes krasta. Izraktā augsne (aptuveni 35 m3) tika homogenizēta </w:t>
      </w:r>
      <w:proofErr w:type="spellStart"/>
      <w:r>
        <w:rPr>
          <w:rStyle w:val="21"/>
          <w:color w:val="auto"/>
        </w:rPr>
        <w:t>in</w:t>
      </w:r>
      <w:proofErr w:type="spellEnd"/>
      <w:r>
        <w:rPr>
          <w:rStyle w:val="21"/>
          <w:color w:val="auto"/>
        </w:rPr>
        <w:t xml:space="preserve"> situ un pēc tam pārvietota uz netālu esošo </w:t>
      </w:r>
      <w:proofErr w:type="spellStart"/>
      <w:r>
        <w:rPr>
          <w:rStyle w:val="21"/>
          <w:color w:val="auto"/>
        </w:rPr>
        <w:t>remediācijas</w:t>
      </w:r>
      <w:proofErr w:type="spellEnd"/>
      <w:r>
        <w:rPr>
          <w:rStyle w:val="21"/>
          <w:color w:val="auto"/>
        </w:rPr>
        <w:t xml:space="preserve"> iekārtu, kur to mazgāja, izmantojot </w:t>
      </w:r>
      <w:proofErr w:type="spellStart"/>
      <w:r>
        <w:rPr>
          <w:rStyle w:val="21"/>
          <w:color w:val="auto"/>
        </w:rPr>
        <w:t>ReSoil</w:t>
      </w:r>
      <w:proofErr w:type="spellEnd"/>
      <w:r>
        <w:rPr>
          <w:rStyle w:val="21"/>
          <w:color w:val="auto"/>
        </w:rPr>
        <w:t>® tehnoloģiju. Augu iedarbības tehnoloģiju gatavības līmenis bija TRL 7 (ES, NASA metodoloģija). Šajā pētījumā piesārņotā augsne tika attīrīta 16 partijās, pavisam mazgājot 16 t augsnes. Toksisko metālu vidējās koncentrācijas bija 1854,0 ± 69,4 mg kg</w:t>
      </w:r>
      <w:r>
        <w:rPr>
          <w:rStyle w:val="21"/>
          <w:color w:val="auto"/>
          <w:vertAlign w:val="superscript"/>
        </w:rPr>
        <w:t>-1</w:t>
      </w:r>
      <w:r>
        <w:rPr>
          <w:rStyle w:val="21"/>
          <w:color w:val="auto"/>
        </w:rPr>
        <w:t xml:space="preserve"> </w:t>
      </w:r>
      <w:proofErr w:type="spellStart"/>
      <w:r>
        <w:rPr>
          <w:rStyle w:val="21"/>
          <w:color w:val="auto"/>
        </w:rPr>
        <w:t>Pb</w:t>
      </w:r>
      <w:proofErr w:type="spellEnd"/>
      <w:r>
        <w:rPr>
          <w:rStyle w:val="21"/>
          <w:color w:val="auto"/>
        </w:rPr>
        <w:t>, 3833,2 ± 77,8 mg kg</w:t>
      </w:r>
      <w:r>
        <w:rPr>
          <w:rStyle w:val="21"/>
          <w:color w:val="auto"/>
          <w:vertAlign w:val="superscript"/>
        </w:rPr>
        <w:t>-1</w:t>
      </w:r>
      <w:r>
        <w:rPr>
          <w:rStyle w:val="21"/>
          <w:color w:val="auto"/>
        </w:rPr>
        <w:t xml:space="preserve"> </w:t>
      </w:r>
      <w:proofErr w:type="spellStart"/>
      <w:r>
        <w:rPr>
          <w:rStyle w:val="21"/>
          <w:color w:val="auto"/>
        </w:rPr>
        <w:t>Zn</w:t>
      </w:r>
      <w:proofErr w:type="spellEnd"/>
      <w:r>
        <w:rPr>
          <w:rStyle w:val="21"/>
          <w:color w:val="auto"/>
        </w:rPr>
        <w:t xml:space="preserve"> un 21,2 ± 0,7 mg kg</w:t>
      </w:r>
      <w:r>
        <w:rPr>
          <w:rStyle w:val="21"/>
          <w:color w:val="auto"/>
          <w:vertAlign w:val="superscript"/>
        </w:rPr>
        <w:t>-1</w:t>
      </w:r>
      <w:r>
        <w:rPr>
          <w:rStyle w:val="21"/>
          <w:color w:val="auto"/>
        </w:rPr>
        <w:t xml:space="preserve"> </w:t>
      </w:r>
      <w:proofErr w:type="spellStart"/>
      <w:r>
        <w:rPr>
          <w:rStyle w:val="21"/>
          <w:color w:val="auto"/>
        </w:rPr>
        <w:t>Cd</w:t>
      </w:r>
      <w:proofErr w:type="spellEnd"/>
      <w:r>
        <w:rPr>
          <w:rStyle w:val="21"/>
          <w:color w:val="auto"/>
        </w:rPr>
        <w:t xml:space="preserve"> sākotnējā augsnē un 545,1 ± 9,6 mg kg</w:t>
      </w:r>
      <w:r>
        <w:rPr>
          <w:rStyle w:val="21"/>
          <w:color w:val="auto"/>
          <w:vertAlign w:val="superscript"/>
        </w:rPr>
        <w:t>-1</w:t>
      </w:r>
      <w:r>
        <w:rPr>
          <w:rStyle w:val="21"/>
          <w:color w:val="auto"/>
        </w:rPr>
        <w:t xml:space="preserve"> </w:t>
      </w:r>
      <w:proofErr w:type="spellStart"/>
      <w:r>
        <w:rPr>
          <w:rStyle w:val="21"/>
          <w:color w:val="auto"/>
        </w:rPr>
        <w:t>Pb</w:t>
      </w:r>
      <w:proofErr w:type="spellEnd"/>
      <w:r>
        <w:rPr>
          <w:rStyle w:val="21"/>
          <w:color w:val="auto"/>
        </w:rPr>
        <w:t>, 2743,4 ± 69,4 mg kg</w:t>
      </w:r>
      <w:r>
        <w:rPr>
          <w:rStyle w:val="21"/>
          <w:color w:val="auto"/>
          <w:vertAlign w:val="superscript"/>
        </w:rPr>
        <w:t>-1</w:t>
      </w:r>
      <w:r>
        <w:rPr>
          <w:rStyle w:val="21"/>
          <w:color w:val="auto"/>
        </w:rPr>
        <w:t xml:space="preserve"> </w:t>
      </w:r>
      <w:proofErr w:type="spellStart"/>
      <w:r>
        <w:rPr>
          <w:rStyle w:val="21"/>
          <w:color w:val="auto"/>
        </w:rPr>
        <w:t>Zn</w:t>
      </w:r>
      <w:proofErr w:type="spellEnd"/>
      <w:r>
        <w:rPr>
          <w:rStyle w:val="21"/>
          <w:color w:val="auto"/>
        </w:rPr>
        <w:t xml:space="preserve"> un 9,9 ± 0,2 mg kg</w:t>
      </w:r>
      <w:r>
        <w:rPr>
          <w:rStyle w:val="21"/>
          <w:color w:val="auto"/>
          <w:vertAlign w:val="superscript"/>
        </w:rPr>
        <w:t>-1</w:t>
      </w:r>
      <w:r>
        <w:rPr>
          <w:rStyle w:val="21"/>
          <w:color w:val="auto"/>
        </w:rPr>
        <w:t xml:space="preserve"> </w:t>
      </w:r>
      <w:proofErr w:type="spellStart"/>
      <w:r>
        <w:rPr>
          <w:rStyle w:val="21"/>
          <w:color w:val="auto"/>
        </w:rPr>
        <w:t>Cd</w:t>
      </w:r>
      <w:proofErr w:type="spellEnd"/>
      <w:r>
        <w:rPr>
          <w:rStyle w:val="21"/>
          <w:color w:val="auto"/>
        </w:rPr>
        <w:t xml:space="preserve"> sanētajā augsnē. Vidēji </w:t>
      </w:r>
      <w:proofErr w:type="spellStart"/>
      <w:r>
        <w:rPr>
          <w:rStyle w:val="21"/>
          <w:color w:val="auto"/>
        </w:rPr>
        <w:t>remediācija</w:t>
      </w:r>
      <w:proofErr w:type="spellEnd"/>
      <w:r>
        <w:rPr>
          <w:rStyle w:val="21"/>
          <w:color w:val="auto"/>
        </w:rPr>
        <w:t xml:space="preserve"> samazināja </w:t>
      </w:r>
      <w:proofErr w:type="spellStart"/>
      <w:r>
        <w:rPr>
          <w:rStyle w:val="21"/>
          <w:color w:val="auto"/>
        </w:rPr>
        <w:t>Pb</w:t>
      </w:r>
      <w:proofErr w:type="spellEnd"/>
      <w:r>
        <w:rPr>
          <w:rStyle w:val="21"/>
          <w:color w:val="auto"/>
        </w:rPr>
        <w:t xml:space="preserve">, </w:t>
      </w:r>
      <w:proofErr w:type="spellStart"/>
      <w:r>
        <w:rPr>
          <w:rStyle w:val="21"/>
          <w:color w:val="auto"/>
        </w:rPr>
        <w:t>Zn</w:t>
      </w:r>
      <w:proofErr w:type="spellEnd"/>
      <w:r>
        <w:rPr>
          <w:rStyle w:val="21"/>
          <w:color w:val="auto"/>
        </w:rPr>
        <w:t xml:space="preserve"> un </w:t>
      </w:r>
      <w:proofErr w:type="spellStart"/>
      <w:r>
        <w:rPr>
          <w:rStyle w:val="21"/>
          <w:color w:val="auto"/>
        </w:rPr>
        <w:t>Cd</w:t>
      </w:r>
      <w:proofErr w:type="spellEnd"/>
      <w:r>
        <w:rPr>
          <w:rStyle w:val="21"/>
          <w:color w:val="auto"/>
        </w:rPr>
        <w:t xml:space="preserve"> koncentrāciju attiecīgi par 71, 28 un 54%. </w:t>
      </w:r>
      <w:proofErr w:type="spellStart"/>
      <w:r>
        <w:rPr>
          <w:rStyle w:val="21"/>
          <w:color w:val="auto"/>
        </w:rPr>
        <w:t>Zn</w:t>
      </w:r>
      <w:proofErr w:type="spellEnd"/>
      <w:r>
        <w:rPr>
          <w:rStyle w:val="21"/>
          <w:color w:val="auto"/>
        </w:rPr>
        <w:t xml:space="preserve"> atdalīšanai bija raksturīga zemāka ekstrakcijas spēja, kas, iespējams, bija saistīta ar dominējošo </w:t>
      </w:r>
      <w:proofErr w:type="spellStart"/>
      <w:r>
        <w:rPr>
          <w:rStyle w:val="21"/>
          <w:color w:val="auto"/>
        </w:rPr>
        <w:t>Zn</w:t>
      </w:r>
      <w:proofErr w:type="spellEnd"/>
      <w:r>
        <w:rPr>
          <w:rStyle w:val="21"/>
          <w:color w:val="auto"/>
        </w:rPr>
        <w:t xml:space="preserve"> saistību ar nelabilām augsnes frakcijām.</w:t>
      </w:r>
    </w:p>
    <w:p w14:paraId="3B69460A" w14:textId="77777777" w:rsidR="00C51FAD" w:rsidRPr="00807A46" w:rsidRDefault="00C51FAD" w:rsidP="00C51FAD">
      <w:pPr>
        <w:pStyle w:val="22"/>
        <w:jc w:val="both"/>
        <w:rPr>
          <w:color w:val="auto"/>
        </w:rPr>
      </w:pPr>
    </w:p>
    <w:p w14:paraId="50B0C2FA" w14:textId="77777777" w:rsidR="00C51FAD" w:rsidRPr="00C51FAD" w:rsidRDefault="00C51FAD" w:rsidP="00C51FAD">
      <w:pPr>
        <w:pStyle w:val="22"/>
        <w:jc w:val="both"/>
        <w:rPr>
          <w:rStyle w:val="21"/>
          <w:color w:val="auto"/>
        </w:rPr>
      </w:pPr>
      <w:r>
        <w:rPr>
          <w:rStyle w:val="21"/>
          <w:color w:val="auto"/>
        </w:rPr>
        <w:t xml:space="preserve">Sakņu dārzs ar 9 paaugstinātām dobēm tika iestādīts 2018. gada jūlijā (7.4. attēls). Katra paaugstinātā dobe (4 </w:t>
      </w:r>
      <w:r>
        <w:rPr>
          <w:rStyle w:val="21"/>
          <w:color w:val="auto"/>
        </w:rPr>
        <w:sym w:font="Wingdings 2" w:char="F0CD"/>
      </w:r>
      <w:r>
        <w:rPr>
          <w:rStyle w:val="21"/>
          <w:color w:val="auto"/>
        </w:rPr>
        <w:t xml:space="preserve"> 1 </w:t>
      </w:r>
      <w:r>
        <w:rPr>
          <w:rStyle w:val="21"/>
          <w:color w:val="auto"/>
        </w:rPr>
        <w:sym w:font="Wingdings 2" w:char="F0CD"/>
      </w:r>
      <w:r>
        <w:rPr>
          <w:rStyle w:val="21"/>
          <w:color w:val="auto"/>
        </w:rPr>
        <w:t xml:space="preserve"> 0,5 m) tika piepildīta ar aptuveni 1,75 t augsnes. Augsne tika mēslota ar 120 g m</w:t>
      </w:r>
      <w:r>
        <w:rPr>
          <w:rStyle w:val="21"/>
          <w:color w:val="auto"/>
          <w:vertAlign w:val="superscript"/>
        </w:rPr>
        <w:t>-2</w:t>
      </w:r>
      <w:r>
        <w:rPr>
          <w:rStyle w:val="21"/>
          <w:color w:val="auto"/>
        </w:rPr>
        <w:t xml:space="preserve"> NPK (15:15:15) un 40 g m</w:t>
      </w:r>
      <w:r>
        <w:rPr>
          <w:rStyle w:val="21"/>
          <w:color w:val="auto"/>
          <w:vertAlign w:val="superscript"/>
        </w:rPr>
        <w:t>-2</w:t>
      </w:r>
      <w:r>
        <w:rPr>
          <w:rStyle w:val="21"/>
          <w:color w:val="auto"/>
        </w:rPr>
        <w:t xml:space="preserve"> MnSO4. Sešas dobes (Nr. 2, 4, 5, 6, 8 un 9) tika piepildītas ar sanētu augsni, bet trīs (Nr. 1, 3 un 7) - ar nesanētu (sākotnējo) augsni, kas kalpoja kā kontrole. Pēc nejaušības principa tika izvēlētas dobes ar sākotnējo (</w:t>
      </w:r>
      <w:proofErr w:type="spellStart"/>
      <w:r>
        <w:rPr>
          <w:rStyle w:val="21"/>
          <w:color w:val="auto"/>
        </w:rPr>
        <w:t>Orig</w:t>
      </w:r>
      <w:proofErr w:type="spellEnd"/>
      <w:r>
        <w:rPr>
          <w:rStyle w:val="21"/>
          <w:color w:val="auto"/>
        </w:rPr>
        <w:t>) un sanētu augsni (Rem). Ātri augošie griķi (</w:t>
      </w:r>
      <w:proofErr w:type="spellStart"/>
      <w:r>
        <w:rPr>
          <w:rStyle w:val="21"/>
          <w:i/>
          <w:color w:val="auto"/>
        </w:rPr>
        <w:t>Fagopyrum</w:t>
      </w:r>
      <w:proofErr w:type="spellEnd"/>
      <w:r>
        <w:rPr>
          <w:rStyle w:val="21"/>
          <w:i/>
          <w:color w:val="auto"/>
        </w:rPr>
        <w:t xml:space="preserve"> </w:t>
      </w:r>
      <w:proofErr w:type="spellStart"/>
      <w:r>
        <w:rPr>
          <w:rStyle w:val="21"/>
          <w:i/>
          <w:color w:val="auto"/>
        </w:rPr>
        <w:t>esculentum</w:t>
      </w:r>
      <w:proofErr w:type="spellEnd"/>
      <w:r>
        <w:rPr>
          <w:rStyle w:val="21"/>
          <w:color w:val="auto"/>
        </w:rPr>
        <w:t>) bija pirmais kultūraugs, kas 2018. gada 19. jūlijā tika iesēts kā zaļmēslojums. Pēc 6 nedēļu ilgas augšanas 4,4 kg (mitrās masas) m</w:t>
      </w:r>
      <w:r>
        <w:rPr>
          <w:rStyle w:val="21"/>
          <w:color w:val="auto"/>
          <w:vertAlign w:val="superscript"/>
        </w:rPr>
        <w:t>-2</w:t>
      </w:r>
      <w:r>
        <w:rPr>
          <w:rStyle w:val="21"/>
          <w:color w:val="auto"/>
        </w:rPr>
        <w:t xml:space="preserve"> </w:t>
      </w:r>
      <w:proofErr w:type="spellStart"/>
      <w:r>
        <w:rPr>
          <w:rStyle w:val="21"/>
          <w:color w:val="auto"/>
        </w:rPr>
        <w:t>mulčētās</w:t>
      </w:r>
      <w:proofErr w:type="spellEnd"/>
      <w:r>
        <w:rPr>
          <w:rStyle w:val="21"/>
          <w:color w:val="auto"/>
        </w:rPr>
        <w:t xml:space="preserve"> griķu biomasas ar lāpstu ieraka augsnē. Tūlīt pēc </w:t>
      </w:r>
      <w:proofErr w:type="spellStart"/>
      <w:r>
        <w:rPr>
          <w:rStyle w:val="21"/>
          <w:color w:val="auto"/>
        </w:rPr>
        <w:t>zaļmēslošanas</w:t>
      </w:r>
      <w:proofErr w:type="spellEnd"/>
      <w:r>
        <w:rPr>
          <w:rStyle w:val="21"/>
          <w:color w:val="auto"/>
        </w:rPr>
        <w:t xml:space="preserve"> trīs Rem dobes papildināja, pievienojot 3,1 t (sausnas) ha</w:t>
      </w:r>
      <w:r>
        <w:rPr>
          <w:rStyle w:val="21"/>
          <w:color w:val="auto"/>
          <w:vertAlign w:val="superscript"/>
        </w:rPr>
        <w:t>-2</w:t>
      </w:r>
      <w:r>
        <w:rPr>
          <w:rStyle w:val="21"/>
          <w:color w:val="auto"/>
        </w:rPr>
        <w:t xml:space="preserve"> </w:t>
      </w:r>
      <w:proofErr w:type="spellStart"/>
      <w:r>
        <w:rPr>
          <w:rStyle w:val="21"/>
          <w:color w:val="auto"/>
        </w:rPr>
        <w:t>vermikomposta</w:t>
      </w:r>
      <w:proofErr w:type="spellEnd"/>
      <w:r>
        <w:rPr>
          <w:rStyle w:val="21"/>
          <w:color w:val="auto"/>
        </w:rPr>
        <w:t>, kas satur aptuveni 0,008 kg</w:t>
      </w:r>
      <w:r>
        <w:rPr>
          <w:rStyle w:val="21"/>
          <w:color w:val="auto"/>
          <w:vertAlign w:val="superscript"/>
        </w:rPr>
        <w:t>-1</w:t>
      </w:r>
      <w:r>
        <w:rPr>
          <w:rStyle w:val="21"/>
          <w:color w:val="auto"/>
        </w:rPr>
        <w:t xml:space="preserve"> slieku </w:t>
      </w:r>
      <w:proofErr w:type="spellStart"/>
      <w:r>
        <w:rPr>
          <w:rStyle w:val="21"/>
          <w:i/>
          <w:color w:val="auto"/>
        </w:rPr>
        <w:t>Eisenia</w:t>
      </w:r>
      <w:proofErr w:type="spellEnd"/>
      <w:r>
        <w:rPr>
          <w:rStyle w:val="21"/>
          <w:i/>
          <w:color w:val="auto"/>
        </w:rPr>
        <w:t xml:space="preserve"> </w:t>
      </w:r>
      <w:proofErr w:type="spellStart"/>
      <w:r>
        <w:rPr>
          <w:rStyle w:val="21"/>
          <w:i/>
          <w:color w:val="auto"/>
        </w:rPr>
        <w:t>fetida</w:t>
      </w:r>
      <w:proofErr w:type="spellEnd"/>
      <w:r>
        <w:rPr>
          <w:rStyle w:val="21"/>
          <w:i/>
          <w:color w:val="auto"/>
        </w:rPr>
        <w:t xml:space="preserve"> </w:t>
      </w:r>
      <w:r>
        <w:rPr>
          <w:rStyle w:val="21"/>
          <w:color w:val="auto"/>
        </w:rPr>
        <w:t>, 0,11 kg (sausnas) m</w:t>
      </w:r>
      <w:r>
        <w:rPr>
          <w:rStyle w:val="21"/>
          <w:color w:val="auto"/>
          <w:vertAlign w:val="superscript"/>
        </w:rPr>
        <w:t>-2</w:t>
      </w:r>
      <w:r>
        <w:rPr>
          <w:rStyle w:val="21"/>
          <w:color w:val="auto"/>
        </w:rPr>
        <w:t xml:space="preserve"> </w:t>
      </w:r>
      <w:proofErr w:type="spellStart"/>
      <w:r>
        <w:rPr>
          <w:rStyle w:val="21"/>
          <w:color w:val="auto"/>
        </w:rPr>
        <w:t>rizosfēras</w:t>
      </w:r>
      <w:proofErr w:type="spellEnd"/>
      <w:r>
        <w:rPr>
          <w:rStyle w:val="21"/>
          <w:color w:val="auto"/>
        </w:rPr>
        <w:t xml:space="preserve"> augsnes ar vietējām mikorizas sēnītēm un 18 sugu m</w:t>
      </w:r>
      <w:r>
        <w:rPr>
          <w:rStyle w:val="21"/>
          <w:color w:val="auto"/>
          <w:vertAlign w:val="superscript"/>
        </w:rPr>
        <w:t>-2</w:t>
      </w:r>
      <w:r>
        <w:rPr>
          <w:rStyle w:val="21"/>
          <w:color w:val="auto"/>
        </w:rPr>
        <w:t xml:space="preserve"> pelēko slieku </w:t>
      </w:r>
      <w:proofErr w:type="spellStart"/>
      <w:r>
        <w:rPr>
          <w:rStyle w:val="21"/>
          <w:i/>
          <w:color w:val="auto"/>
        </w:rPr>
        <w:t>Aporrectodea</w:t>
      </w:r>
      <w:proofErr w:type="spellEnd"/>
      <w:r>
        <w:rPr>
          <w:rStyle w:val="21"/>
          <w:i/>
          <w:color w:val="auto"/>
        </w:rPr>
        <w:t xml:space="preserve"> </w:t>
      </w:r>
      <w:proofErr w:type="spellStart"/>
      <w:r>
        <w:rPr>
          <w:rStyle w:val="21"/>
          <w:i/>
          <w:color w:val="auto"/>
        </w:rPr>
        <w:t>caliginosa</w:t>
      </w:r>
      <w:proofErr w:type="spellEnd"/>
      <w:r>
        <w:rPr>
          <w:rStyle w:val="21"/>
          <w:color w:val="auto"/>
        </w:rPr>
        <w:t xml:space="preserve"> , lai iegūtu sanētu un </w:t>
      </w:r>
      <w:proofErr w:type="spellStart"/>
      <w:r>
        <w:rPr>
          <w:rStyle w:val="21"/>
          <w:color w:val="auto"/>
        </w:rPr>
        <w:t>vitalizētu</w:t>
      </w:r>
      <w:proofErr w:type="spellEnd"/>
      <w:r>
        <w:rPr>
          <w:rStyle w:val="21"/>
          <w:color w:val="auto"/>
        </w:rPr>
        <w:t xml:space="preserve"> augsni (</w:t>
      </w:r>
      <w:proofErr w:type="spellStart"/>
      <w:r>
        <w:rPr>
          <w:rStyle w:val="21"/>
          <w:color w:val="auto"/>
        </w:rPr>
        <w:t>Rem+V</w:t>
      </w:r>
      <w:proofErr w:type="spellEnd"/>
      <w:r>
        <w:rPr>
          <w:rStyle w:val="21"/>
          <w:color w:val="auto"/>
        </w:rPr>
        <w:t xml:space="preserve">). </w:t>
      </w:r>
      <w:proofErr w:type="spellStart"/>
      <w:r>
        <w:rPr>
          <w:rStyle w:val="21"/>
          <w:color w:val="auto"/>
        </w:rPr>
        <w:t>Vermikompostu</w:t>
      </w:r>
      <w:proofErr w:type="spellEnd"/>
      <w:r>
        <w:rPr>
          <w:rStyle w:val="21"/>
          <w:color w:val="auto"/>
        </w:rPr>
        <w:t xml:space="preserve"> ieguva no vietējā lauksaimnieka. Tā tika ražota, izmantojot </w:t>
      </w:r>
      <w:proofErr w:type="spellStart"/>
      <w:r>
        <w:rPr>
          <w:rStyle w:val="21"/>
          <w:i/>
          <w:color w:val="auto"/>
        </w:rPr>
        <w:t>Eisenia</w:t>
      </w:r>
      <w:proofErr w:type="spellEnd"/>
      <w:r>
        <w:rPr>
          <w:rStyle w:val="21"/>
          <w:i/>
          <w:color w:val="auto"/>
        </w:rPr>
        <w:t xml:space="preserve"> </w:t>
      </w:r>
      <w:proofErr w:type="spellStart"/>
      <w:r>
        <w:rPr>
          <w:rStyle w:val="21"/>
          <w:i/>
          <w:color w:val="auto"/>
        </w:rPr>
        <w:t>fetida</w:t>
      </w:r>
      <w:proofErr w:type="spellEnd"/>
      <w:r>
        <w:rPr>
          <w:rStyle w:val="21"/>
          <w:color w:val="auto"/>
        </w:rPr>
        <w:t xml:space="preserve"> sliekas, kuras baroja ar virtuves atkritumiem. </w:t>
      </w:r>
      <w:proofErr w:type="spellStart"/>
      <w:r>
        <w:rPr>
          <w:rStyle w:val="21"/>
          <w:color w:val="auto"/>
        </w:rPr>
        <w:t>Rizosfēras</w:t>
      </w:r>
      <w:proofErr w:type="spellEnd"/>
      <w:r>
        <w:rPr>
          <w:rStyle w:val="21"/>
          <w:color w:val="auto"/>
        </w:rPr>
        <w:t xml:space="preserve"> augsne tika sagatavota, sasmalcinot </w:t>
      </w:r>
      <w:proofErr w:type="spellStart"/>
      <w:r>
        <w:rPr>
          <w:rStyle w:val="21"/>
          <w:color w:val="auto"/>
        </w:rPr>
        <w:t>rizosfēras</w:t>
      </w:r>
      <w:proofErr w:type="spellEnd"/>
      <w:r>
        <w:rPr>
          <w:rStyle w:val="21"/>
          <w:color w:val="auto"/>
        </w:rPr>
        <w:t xml:space="preserve"> augsni ar saknēm no vietējās pļavas (bet ne piesārņotajā teritorijā), kurā dominē mikorizas augu sugas. </w:t>
      </w:r>
      <w:proofErr w:type="spellStart"/>
      <w:r>
        <w:rPr>
          <w:rStyle w:val="21"/>
          <w:color w:val="auto"/>
        </w:rPr>
        <w:t>Vermikompostu</w:t>
      </w:r>
      <w:proofErr w:type="spellEnd"/>
      <w:r>
        <w:rPr>
          <w:rStyle w:val="21"/>
          <w:color w:val="auto"/>
        </w:rPr>
        <w:t xml:space="preserve"> un </w:t>
      </w:r>
      <w:proofErr w:type="spellStart"/>
      <w:r>
        <w:rPr>
          <w:rStyle w:val="21"/>
          <w:color w:val="auto"/>
        </w:rPr>
        <w:t>rizosfēras</w:t>
      </w:r>
      <w:proofErr w:type="spellEnd"/>
      <w:r>
        <w:rPr>
          <w:rStyle w:val="21"/>
          <w:color w:val="auto"/>
        </w:rPr>
        <w:t xml:space="preserve"> augsni ar grābekli rūpīgi ieraka augsnes augšējos 5 cm (</w:t>
      </w:r>
      <w:proofErr w:type="spellStart"/>
      <w:r>
        <w:rPr>
          <w:rStyle w:val="21"/>
          <w:color w:val="auto"/>
        </w:rPr>
        <w:t>Gluhar</w:t>
      </w:r>
      <w:proofErr w:type="spellEnd"/>
      <w:r>
        <w:rPr>
          <w:rStyle w:val="21"/>
          <w:color w:val="auto"/>
        </w:rPr>
        <w:t xml:space="preserve"> u.c., 2021).</w:t>
      </w:r>
    </w:p>
    <w:p w14:paraId="2834C664" w14:textId="77777777" w:rsidR="00C51FAD" w:rsidRPr="00807A46" w:rsidRDefault="00C51FAD" w:rsidP="00C51FAD">
      <w:pPr>
        <w:pStyle w:val="22"/>
        <w:jc w:val="both"/>
        <w:rPr>
          <w:rStyle w:val="21"/>
          <w:color w:val="auto"/>
        </w:rPr>
      </w:pPr>
    </w:p>
    <w:p w14:paraId="0BABAE71" w14:textId="77777777" w:rsidR="00C51FAD" w:rsidRPr="00C51FAD" w:rsidRDefault="00C51FAD" w:rsidP="00C51FAD">
      <w:pPr>
        <w:pStyle w:val="22"/>
        <w:jc w:val="both"/>
        <w:rPr>
          <w:color w:val="auto"/>
        </w:rPr>
      </w:pPr>
      <w:r>
        <w:br w:type="page"/>
      </w:r>
    </w:p>
    <w:p w14:paraId="544FDCCC" w14:textId="77777777" w:rsidR="00C51FAD" w:rsidRPr="00C51FAD" w:rsidRDefault="00C51FAD" w:rsidP="00C51FAD">
      <w:pPr>
        <w:jc w:val="center"/>
        <w:rPr>
          <w:rFonts w:ascii="Calibri" w:hAnsi="Calibri" w:cs="Calibri"/>
          <w:color w:val="auto"/>
          <w:sz w:val="22"/>
          <w:szCs w:val="2"/>
        </w:rPr>
      </w:pPr>
      <w:r>
        <w:rPr>
          <w:rFonts w:ascii="Calibri" w:hAnsi="Calibri"/>
          <w:noProof/>
          <w:color w:val="auto"/>
          <w:sz w:val="22"/>
        </w:rPr>
        <w:lastRenderedPageBreak/>
        <mc:AlternateContent>
          <mc:Choice Requires="wps">
            <w:drawing>
              <wp:anchor distT="0" distB="0" distL="114300" distR="114300" simplePos="0" relativeHeight="251625472" behindDoc="0" locked="0" layoutInCell="1" allowOverlap="1" wp14:anchorId="5E41B6FE" wp14:editId="19D56FA7">
                <wp:simplePos x="0" y="0"/>
                <wp:positionH relativeFrom="margin">
                  <wp:posOffset>3750945</wp:posOffset>
                </wp:positionH>
                <wp:positionV relativeFrom="paragraph">
                  <wp:posOffset>1864995</wp:posOffset>
                </wp:positionV>
                <wp:extent cx="2445385" cy="266065"/>
                <wp:effectExtent l="0" t="0" r="0" b="635"/>
                <wp:wrapNone/>
                <wp:docPr id="63936073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5385" cy="266065"/>
                        </a:xfrm>
                        <a:prstGeom prst="rect">
                          <a:avLst/>
                        </a:prstGeom>
                        <a:solidFill>
                          <a:srgbClr val="202930"/>
                        </a:solidFill>
                        <a:ln w="9525" cap="flat" cmpd="sng" algn="ctr">
                          <a:noFill/>
                          <a:prstDash val="solid"/>
                          <a:miter lim="800000"/>
                          <a:headEnd type="none" w="med" len="med"/>
                          <a:tailEnd type="none" w="med" len="med"/>
                        </a:ln>
                      </wps:spPr>
                      <wps:txbx>
                        <w:txbxContent>
                          <w:p w14:paraId="2F6B2C34" w14:textId="77777777" w:rsidR="00C51FAD" w:rsidRPr="00C51FAD" w:rsidRDefault="00C51FAD" w:rsidP="00C51FAD">
                            <w:pPr>
                              <w:rPr>
                                <w:b/>
                                <w:bCs/>
                                <w:color w:val="FFFFFF" w:themeColor="background1"/>
                                <w:sz w:val="32"/>
                                <w:szCs w:val="48"/>
                              </w:rPr>
                            </w:pPr>
                            <w:r>
                              <w:rPr>
                                <w:b/>
                                <w:color w:val="FFFFFF" w:themeColor="background1"/>
                                <w:sz w:val="32"/>
                              </w:rPr>
                              <w:t>Eksperimentālais dārzs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E41B6FE" id="_x0000_s1223" type="#_x0000_t202" style="position:absolute;left:0;text-align:left;margin-left:295.35pt;margin-top:146.85pt;width:192.55pt;height:20.95pt;z-index:251625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" fillcolor="#202930" stroked="f">
                <v:textbox inset="0,0,0,0">
                  <w:txbxContent>
                    <w:p w14:paraId="2F6B2C34" w14:textId="77777777" w:rsidR="00C51FAD" w:rsidRPr="00C51FAD" w:rsidRDefault="00C51FAD" w:rsidP="00C51FAD">
                      <w:pPr>
                        <w:rPr>
                          <w:b/>
                          <w:bCs/>
                          <w:color w:val="FFFFFF" w:themeColor="background1"/>
                          <w:sz w:val="32"/>
                          <w:szCs w:val="48"/>
                        </w:rPr>
                      </w:pPr>
                      <w:r>
                        <w:rPr>
                          <w:b/>
                          <w:color w:val="FFFFFF" w:themeColor="background1"/>
                          <w:sz w:val="32"/>
                        </w:rPr>
                        <w:t>Eksperimentālais dārzs</w:t>
                      </w:r>
                    </w:p>
                  </w:txbxContent>
                </v:textbox>
                <w10:wrap anchorx="margin"/>
              </v:shape>
            </w:pict>
          </mc:Fallback>
        </mc:AlternateContent>
      </w:r>
      <w:r>
        <w:rPr>
          <w:rFonts w:ascii="Calibri" w:hAnsi="Calibri"/>
          <w:noProof/>
          <w:color w:val="auto"/>
          <w:sz w:val="22"/>
        </w:rPr>
        <mc:AlternateContent>
          <mc:Choice Requires="wps">
            <w:drawing>
              <wp:anchor distT="0" distB="0" distL="114300" distR="114300" simplePos="0" relativeHeight="251624448" behindDoc="0" locked="0" layoutInCell="1" allowOverlap="1" wp14:anchorId="5BFCBE4A" wp14:editId="5EFFE3DD">
                <wp:simplePos x="0" y="0"/>
                <wp:positionH relativeFrom="column">
                  <wp:posOffset>3498850</wp:posOffset>
                </wp:positionH>
                <wp:positionV relativeFrom="paragraph">
                  <wp:posOffset>838200</wp:posOffset>
                </wp:positionV>
                <wp:extent cx="1917065" cy="266065"/>
                <wp:effectExtent l="0" t="0" r="6985" b="635"/>
                <wp:wrapNone/>
                <wp:docPr id="175514011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065" cy="266065"/>
                        </a:xfrm>
                        <a:prstGeom prst="rect">
                          <a:avLst/>
                        </a:prstGeom>
                        <a:solidFill>
                          <a:srgbClr val="202930"/>
                        </a:solidFill>
                        <a:ln w="9525" cap="flat" cmpd="sng" algn="ctr">
                          <a:noFill/>
                          <a:prstDash val="solid"/>
                          <a:miter lim="800000"/>
                          <a:headEnd type="none" w="med" len="med"/>
                          <a:tailEnd type="none" w="med" len="med"/>
                        </a:ln>
                      </wps:spPr>
                      <wps:txbx>
                        <w:txbxContent>
                          <w:p w14:paraId="2FA2231E" w14:textId="77777777" w:rsidR="00C51FAD" w:rsidRPr="00C51FAD" w:rsidRDefault="00C51FAD" w:rsidP="00C51FAD">
                            <w:pPr>
                              <w:rPr>
                                <w:b/>
                                <w:bCs/>
                                <w:color w:val="FFFFFF" w:themeColor="background1"/>
                                <w:sz w:val="32"/>
                                <w:szCs w:val="48"/>
                              </w:rPr>
                            </w:pPr>
                            <w:proofErr w:type="spellStart"/>
                            <w:r>
                              <w:rPr>
                                <w:b/>
                                <w:color w:val="FFFFFF" w:themeColor="background1"/>
                                <w:sz w:val="32"/>
                              </w:rPr>
                              <w:t>Remediācijas</w:t>
                            </w:r>
                            <w:proofErr w:type="spellEnd"/>
                            <w:r>
                              <w:rPr>
                                <w:b/>
                                <w:color w:val="FFFFFF" w:themeColor="background1"/>
                                <w:sz w:val="32"/>
                              </w:rPr>
                              <w:t xml:space="preserve"> augs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BFCBE4A" id="_x0000_s1224" type="#_x0000_t202" style="position:absolute;left:0;text-align:left;margin-left:275.5pt;margin-top:66pt;width:150.95pt;height:20.9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" fillcolor="#202930" stroked="f">
                <v:textbox inset="0,0,0,0">
                  <w:txbxContent>
                    <w:p w14:paraId="2FA2231E" w14:textId="77777777" w:rsidR="00C51FAD" w:rsidRPr="00C51FAD" w:rsidRDefault="00C51FAD" w:rsidP="00C51FAD">
                      <w:pPr>
                        <w:rPr>
                          <w:b/>
                          <w:bCs/>
                          <w:color w:val="FFFFFF" w:themeColor="background1"/>
                          <w:sz w:val="32"/>
                          <w:szCs w:val="48"/>
                        </w:rPr>
                      </w:pPr>
                      <w:proofErr w:type="spellStart"/>
                      <w:r>
                        <w:rPr>
                          <w:b/>
                          <w:color w:val="FFFFFF" w:themeColor="background1"/>
                          <w:sz w:val="32"/>
                        </w:rPr>
                        <w:t>Remediācijas</w:t>
                      </w:r>
                      <w:proofErr w:type="spellEnd"/>
                      <w:r>
                        <w:rPr>
                          <w:b/>
                          <w:color w:val="FFFFFF" w:themeColor="background1"/>
                          <w:sz w:val="32"/>
                        </w:rPr>
                        <w:t xml:space="preserve"> augs</w:t>
                      </w:r>
                    </w:p>
                  </w:txbxContent>
                </v:textbox>
              </v:shape>
            </w:pict>
          </mc:Fallback>
        </mc:AlternateContent>
      </w:r>
      <w:r>
        <w:rPr>
          <w:rFonts w:ascii="Calibri" w:hAnsi="Calibri"/>
          <w:noProof/>
          <w:color w:val="auto"/>
          <w:sz w:val="22"/>
        </w:rPr>
        <w:drawing>
          <wp:inline distT="0" distB="0" distL="0" distR="0" wp14:anchorId="16C14B65" wp14:editId="10762834">
            <wp:extent cx="6239510" cy="2858770"/>
            <wp:effectExtent l="0" t="0" r="0" b="0"/>
            <wp:docPr id="19" name="Picutre 19" descr="Изображение выглядит как на открытом воздухе, Земельный участок, растение, текс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9" name="Picutre 19" descr="Изображение выглядит как на открытом воздухе, Земельный участок, растение, текст&#10;&#10;Содержимое, созданное искусственным интеллектом, может быть неверным."/>
                    <pic:cNvPicPr/>
                  </pic:nvPicPr>
                  <pic:blipFill>
                    <a:blip r:embed="rId25"/>
                    <a:stretch/>
                  </pic:blipFill>
                  <pic:spPr>
                    <a:xfrm>
                      <a:off x="0" y="0"/>
                      <a:ext cx="6239510" cy="2858770"/>
                    </a:xfrm>
                    <a:prstGeom prst="rect">
                      <a:avLst/>
                    </a:prstGeom>
                  </pic:spPr>
                </pic:pic>
              </a:graphicData>
            </a:graphic>
          </wp:inline>
        </w:drawing>
      </w:r>
    </w:p>
    <w:p w14:paraId="16D65D59" w14:textId="77777777" w:rsidR="00C51FAD" w:rsidRPr="00C51FAD" w:rsidRDefault="00C51FAD" w:rsidP="00C51FAD">
      <w:pPr>
        <w:pStyle w:val="a0"/>
        <w:jc w:val="center"/>
        <w:rPr>
          <w:rStyle w:val="a"/>
          <w:b/>
          <w:bCs/>
          <w:color w:val="4F81BD"/>
        </w:rPr>
      </w:pPr>
      <w:r>
        <w:rPr>
          <w:rStyle w:val="a"/>
          <w:b/>
          <w:color w:val="4F81BD"/>
        </w:rPr>
        <w:t xml:space="preserve">7.4. attēls. - Eksperimentālais sakņu dārzs ar deviņām paaugstinātām dobēm, kas izveidotas kā </w:t>
      </w:r>
      <w:proofErr w:type="spellStart"/>
      <w:r>
        <w:rPr>
          <w:rStyle w:val="a"/>
          <w:b/>
          <w:color w:val="4F81BD"/>
        </w:rPr>
        <w:t>lizimetri</w:t>
      </w:r>
      <w:proofErr w:type="spellEnd"/>
      <w:r>
        <w:rPr>
          <w:rStyle w:val="a"/>
          <w:b/>
          <w:color w:val="4F81BD"/>
        </w:rPr>
        <w:t xml:space="preserve"> blakus demonstrējumu </w:t>
      </w:r>
      <w:proofErr w:type="spellStart"/>
      <w:r>
        <w:rPr>
          <w:rStyle w:val="a"/>
          <w:b/>
          <w:color w:val="4F81BD"/>
        </w:rPr>
        <w:t>remediācijas</w:t>
      </w:r>
      <w:proofErr w:type="spellEnd"/>
      <w:r>
        <w:rPr>
          <w:rStyle w:val="a"/>
          <w:b/>
          <w:color w:val="4F81BD"/>
        </w:rPr>
        <w:t xml:space="preserve"> augam ar </w:t>
      </w:r>
      <w:proofErr w:type="spellStart"/>
      <w:r>
        <w:rPr>
          <w:rStyle w:val="a"/>
          <w:b/>
          <w:color w:val="4F81BD"/>
        </w:rPr>
        <w:t>ReSoil</w:t>
      </w:r>
      <w:proofErr w:type="spellEnd"/>
      <w:r>
        <w:rPr>
          <w:rStyle w:val="a"/>
          <w:b/>
          <w:color w:val="4F81BD"/>
        </w:rPr>
        <w:t>® tehnoloģiju.</w:t>
      </w:r>
    </w:p>
    <w:p w14:paraId="38C7CDA3" w14:textId="77777777" w:rsidR="00C51FAD" w:rsidRPr="00807A46" w:rsidRDefault="00C51FAD" w:rsidP="00C51FAD">
      <w:pPr>
        <w:pStyle w:val="a0"/>
        <w:jc w:val="both"/>
        <w:rPr>
          <w:color w:val="auto"/>
        </w:rPr>
      </w:pPr>
    </w:p>
    <w:p w14:paraId="6428C9CB" w14:textId="77777777" w:rsidR="00C51FAD" w:rsidRPr="00C51FAD" w:rsidRDefault="00C51FAD" w:rsidP="00C51FAD">
      <w:pPr>
        <w:pStyle w:val="22"/>
        <w:jc w:val="both"/>
        <w:rPr>
          <w:rStyle w:val="21"/>
          <w:color w:val="auto"/>
        </w:rPr>
      </w:pPr>
      <w:bookmarkStart w:id="80" w:name="bookmark143"/>
      <w:r>
        <w:rPr>
          <w:rStyle w:val="21"/>
          <w:color w:val="auto"/>
        </w:rPr>
        <w:t xml:space="preserve">Šajā pētījumā mēs arī novērtējām ar </w:t>
      </w:r>
      <w:proofErr w:type="spellStart"/>
      <w:r>
        <w:rPr>
          <w:rStyle w:val="21"/>
          <w:color w:val="auto"/>
        </w:rPr>
        <w:t>Pb</w:t>
      </w:r>
      <w:proofErr w:type="spellEnd"/>
      <w:r>
        <w:rPr>
          <w:rStyle w:val="21"/>
          <w:color w:val="auto"/>
        </w:rPr>
        <w:t xml:space="preserve">, </w:t>
      </w:r>
      <w:proofErr w:type="spellStart"/>
      <w:r>
        <w:rPr>
          <w:rStyle w:val="21"/>
          <w:color w:val="auto"/>
        </w:rPr>
        <w:t>Zn</w:t>
      </w:r>
      <w:proofErr w:type="spellEnd"/>
      <w:r>
        <w:rPr>
          <w:rStyle w:val="21"/>
          <w:color w:val="auto"/>
        </w:rPr>
        <w:t xml:space="preserve"> un </w:t>
      </w:r>
      <w:proofErr w:type="spellStart"/>
      <w:r>
        <w:rPr>
          <w:rStyle w:val="21"/>
          <w:color w:val="auto"/>
        </w:rPr>
        <w:t>Cd</w:t>
      </w:r>
      <w:proofErr w:type="spellEnd"/>
      <w:r>
        <w:rPr>
          <w:rStyle w:val="21"/>
          <w:color w:val="auto"/>
        </w:rPr>
        <w:t xml:space="preserve"> piesārņotas augsnes mazgāšanas ietekmi uz augsnes bioloģiskajām īpašībām, izmantojot uz EDTA balstītu tehnoloģiju (</w:t>
      </w:r>
      <w:proofErr w:type="spellStart"/>
      <w:r>
        <w:rPr>
          <w:rStyle w:val="21"/>
          <w:color w:val="auto"/>
        </w:rPr>
        <w:t>ReSoil</w:t>
      </w:r>
      <w:proofErr w:type="spellEnd"/>
      <w:r>
        <w:rPr>
          <w:rStyle w:val="21"/>
          <w:color w:val="auto"/>
        </w:rPr>
        <w:t xml:space="preserve">® - </w:t>
      </w:r>
      <w:proofErr w:type="spellStart"/>
      <w:r>
        <w:rPr>
          <w:rStyle w:val="21"/>
          <w:color w:val="auto"/>
        </w:rPr>
        <w:t>Stage</w:t>
      </w:r>
      <w:proofErr w:type="spellEnd"/>
      <w:r>
        <w:rPr>
          <w:rStyle w:val="21"/>
          <w:color w:val="auto"/>
        </w:rPr>
        <w:t xml:space="preserve"> l), izmērot dažus no visbiežāk izmantotajiem/jūtīgākajiem augsnes traucējumu bioloģiskajiem indikatoriem. Mēs novērtējām augsnes </w:t>
      </w:r>
      <w:proofErr w:type="spellStart"/>
      <w:r>
        <w:rPr>
          <w:rStyle w:val="21"/>
          <w:color w:val="auto"/>
        </w:rPr>
        <w:t>respirācijas</w:t>
      </w:r>
      <w:proofErr w:type="spellEnd"/>
      <w:r>
        <w:rPr>
          <w:rStyle w:val="21"/>
          <w:color w:val="auto"/>
        </w:rPr>
        <w:t xml:space="preserve"> laika dinamiku, augsnes enzīmu (</w:t>
      </w:r>
      <w:proofErr w:type="spellStart"/>
      <w:r>
        <w:rPr>
          <w:rStyle w:val="21"/>
          <w:color w:val="auto"/>
        </w:rPr>
        <w:t>dehidrogenāzes</w:t>
      </w:r>
      <w:proofErr w:type="spellEnd"/>
      <w:r>
        <w:rPr>
          <w:rStyle w:val="21"/>
          <w:color w:val="auto"/>
        </w:rPr>
        <w:t>, β-</w:t>
      </w:r>
      <w:proofErr w:type="spellStart"/>
      <w:r>
        <w:rPr>
          <w:rStyle w:val="21"/>
          <w:color w:val="auto"/>
        </w:rPr>
        <w:t>glikozidāzes</w:t>
      </w:r>
      <w:proofErr w:type="spellEnd"/>
      <w:r>
        <w:rPr>
          <w:rStyle w:val="21"/>
          <w:color w:val="auto"/>
        </w:rPr>
        <w:t xml:space="preserve">, </w:t>
      </w:r>
      <w:proofErr w:type="spellStart"/>
      <w:r>
        <w:rPr>
          <w:rStyle w:val="21"/>
          <w:color w:val="auto"/>
        </w:rPr>
        <w:t>ureāzes</w:t>
      </w:r>
      <w:proofErr w:type="spellEnd"/>
      <w:r>
        <w:rPr>
          <w:rStyle w:val="21"/>
          <w:color w:val="auto"/>
        </w:rPr>
        <w:t xml:space="preserve">, skābes un sārmainās </w:t>
      </w:r>
      <w:proofErr w:type="spellStart"/>
      <w:r>
        <w:rPr>
          <w:rStyle w:val="21"/>
          <w:color w:val="auto"/>
        </w:rPr>
        <w:t>fosfatāzes</w:t>
      </w:r>
      <w:proofErr w:type="spellEnd"/>
      <w:r>
        <w:rPr>
          <w:rStyle w:val="21"/>
          <w:color w:val="auto"/>
        </w:rPr>
        <w:t xml:space="preserve">) darbību un augsnes mazgāšanas ietekmi uz </w:t>
      </w:r>
      <w:proofErr w:type="spellStart"/>
      <w:r>
        <w:rPr>
          <w:rStyle w:val="21"/>
          <w:color w:val="auto"/>
        </w:rPr>
        <w:t>arbuskulārās</w:t>
      </w:r>
      <w:proofErr w:type="spellEnd"/>
      <w:r>
        <w:rPr>
          <w:rStyle w:val="21"/>
          <w:color w:val="auto"/>
        </w:rPr>
        <w:t xml:space="preserve"> mikorizas (AM) sēnītēm sākotnējā (</w:t>
      </w:r>
      <w:proofErr w:type="spellStart"/>
      <w:r>
        <w:rPr>
          <w:rStyle w:val="21"/>
          <w:color w:val="auto"/>
        </w:rPr>
        <w:t>Orig</w:t>
      </w:r>
      <w:proofErr w:type="spellEnd"/>
      <w:r>
        <w:rPr>
          <w:rStyle w:val="21"/>
          <w:color w:val="auto"/>
        </w:rPr>
        <w:t xml:space="preserve">), sanētajā (Rem) un sanētajā </w:t>
      </w:r>
      <w:proofErr w:type="spellStart"/>
      <w:r>
        <w:rPr>
          <w:rStyle w:val="21"/>
          <w:color w:val="auto"/>
        </w:rPr>
        <w:t>vitalizētajā</w:t>
      </w:r>
      <w:proofErr w:type="spellEnd"/>
      <w:r>
        <w:rPr>
          <w:rStyle w:val="21"/>
          <w:color w:val="auto"/>
        </w:rPr>
        <w:t xml:space="preserve"> (</w:t>
      </w:r>
      <w:proofErr w:type="spellStart"/>
      <w:r>
        <w:rPr>
          <w:rStyle w:val="21"/>
          <w:color w:val="auto"/>
        </w:rPr>
        <w:t>Rem+V</w:t>
      </w:r>
      <w:proofErr w:type="spellEnd"/>
      <w:r>
        <w:rPr>
          <w:rStyle w:val="21"/>
          <w:color w:val="auto"/>
        </w:rPr>
        <w:t xml:space="preserve">) augsnē vairāk nekā vienu gadu ilgā dārza eksperimentā. </w:t>
      </w:r>
      <w:proofErr w:type="spellStart"/>
      <w:r>
        <w:rPr>
          <w:rStyle w:val="21"/>
          <w:color w:val="auto"/>
        </w:rPr>
        <w:t>ReSoil</w:t>
      </w:r>
      <w:proofErr w:type="spellEnd"/>
      <w:r>
        <w:rPr>
          <w:rStyle w:val="21"/>
          <w:color w:val="auto"/>
        </w:rPr>
        <w:t xml:space="preserve">® tehnoloģija sākotnēji ietekmēja augsnes mikrobu elpošanas darbību un visu fermentu darbību, izņemot </w:t>
      </w:r>
      <w:proofErr w:type="spellStart"/>
      <w:r>
        <w:rPr>
          <w:rStyle w:val="21"/>
          <w:color w:val="auto"/>
        </w:rPr>
        <w:t>ureāzi</w:t>
      </w:r>
      <w:proofErr w:type="spellEnd"/>
      <w:r>
        <w:rPr>
          <w:rStyle w:val="21"/>
          <w:color w:val="auto"/>
        </w:rPr>
        <w:t xml:space="preserve">, un samazināja AM sēnīšu potenciālu augsnē. Tomēr pēc viena gada dārzeņu audzēšanas un standarta dārzkopības prakses augsnes mikrobiālā elpošana, skābā un sārmainā </w:t>
      </w:r>
      <w:proofErr w:type="spellStart"/>
      <w:r>
        <w:rPr>
          <w:rStyle w:val="21"/>
          <w:color w:val="auto"/>
        </w:rPr>
        <w:t>fosfatāze</w:t>
      </w:r>
      <w:proofErr w:type="spellEnd"/>
      <w:r>
        <w:rPr>
          <w:rStyle w:val="21"/>
          <w:color w:val="auto"/>
        </w:rPr>
        <w:t xml:space="preserve"> Rem un </w:t>
      </w:r>
      <w:proofErr w:type="spellStart"/>
      <w:r>
        <w:rPr>
          <w:rStyle w:val="21"/>
          <w:color w:val="auto"/>
        </w:rPr>
        <w:t>Rem+V</w:t>
      </w:r>
      <w:proofErr w:type="spellEnd"/>
      <w:r>
        <w:rPr>
          <w:rStyle w:val="21"/>
          <w:color w:val="auto"/>
        </w:rPr>
        <w:t xml:space="preserve"> sējumos sasniedza līdzīgu darbību kā </w:t>
      </w:r>
      <w:proofErr w:type="spellStart"/>
      <w:r>
        <w:rPr>
          <w:rStyle w:val="21"/>
          <w:color w:val="auto"/>
        </w:rPr>
        <w:t>Orig</w:t>
      </w:r>
      <w:proofErr w:type="spellEnd"/>
      <w:r>
        <w:rPr>
          <w:rStyle w:val="21"/>
          <w:color w:val="auto"/>
        </w:rPr>
        <w:t xml:space="preserve">. Tikai </w:t>
      </w:r>
      <w:proofErr w:type="spellStart"/>
      <w:r>
        <w:rPr>
          <w:rStyle w:val="21"/>
          <w:color w:val="auto"/>
        </w:rPr>
        <w:t>dehidrogenāzes</w:t>
      </w:r>
      <w:proofErr w:type="spellEnd"/>
      <w:r>
        <w:rPr>
          <w:rStyle w:val="21"/>
          <w:color w:val="auto"/>
        </w:rPr>
        <w:t xml:space="preserve"> un β-</w:t>
      </w:r>
      <w:proofErr w:type="spellStart"/>
      <w:r>
        <w:rPr>
          <w:rStyle w:val="21"/>
          <w:color w:val="auto"/>
        </w:rPr>
        <w:t>glikozidāzes</w:t>
      </w:r>
      <w:proofErr w:type="spellEnd"/>
      <w:r>
        <w:rPr>
          <w:rStyle w:val="21"/>
          <w:color w:val="auto"/>
        </w:rPr>
        <w:t xml:space="preserve"> darbība sanētajā augsnē saglabājās zemāka salīdzinājumā ar </w:t>
      </w:r>
      <w:proofErr w:type="spellStart"/>
      <w:r>
        <w:rPr>
          <w:rStyle w:val="21"/>
          <w:color w:val="auto"/>
        </w:rPr>
        <w:t>Orig</w:t>
      </w:r>
      <w:proofErr w:type="spellEnd"/>
      <w:r>
        <w:rPr>
          <w:rStyle w:val="21"/>
          <w:color w:val="auto"/>
        </w:rPr>
        <w:t xml:space="preserve">. Kokveida mikorizas biežums sakņu sistēmā, kokveida šūnu blīvums kolonizētajā sakņu fragmentā un mikorizas kolonizācijas intensitāte kolonizētajos sakņu fragmentos sanētās attīrīšanas gadījumos ar laiku palielinājās. Eksperimenta beigās starp attīrīšanas metodēm šajos mikorizas kolonizācijas parametros netika konstatētas konsekventas atšķirības. Mūsu rezultāti liecina, ka pēc viena gada dārzeņu audzēšanas tika atjaunota sanētās augsnes bioloģiskā darbība. Kopumā starp Rem un </w:t>
      </w:r>
      <w:proofErr w:type="spellStart"/>
      <w:r>
        <w:rPr>
          <w:rStyle w:val="21"/>
          <w:color w:val="auto"/>
        </w:rPr>
        <w:t>Rem+V</w:t>
      </w:r>
      <w:proofErr w:type="spellEnd"/>
      <w:r>
        <w:rPr>
          <w:rStyle w:val="21"/>
          <w:color w:val="auto"/>
        </w:rPr>
        <w:t xml:space="preserve"> attīrīšanu netika konstatētas nekādas atšķirības, kas norāda, ka vienkārša, parasta dārzkopības prakse ir pietiekama, lai atjaunotu augsnes funkcionēšanu pēc </w:t>
      </w:r>
      <w:proofErr w:type="spellStart"/>
      <w:r>
        <w:rPr>
          <w:rStyle w:val="21"/>
          <w:color w:val="auto"/>
        </w:rPr>
        <w:t>remediācijas</w:t>
      </w:r>
      <w:proofErr w:type="spellEnd"/>
      <w:r>
        <w:rPr>
          <w:rStyle w:val="21"/>
          <w:color w:val="auto"/>
        </w:rPr>
        <w:t xml:space="preserve"> vai ilgtspējīgas metālu ieguves (</w:t>
      </w:r>
      <w:proofErr w:type="spellStart"/>
      <w:r>
        <w:rPr>
          <w:rStyle w:val="21"/>
          <w:color w:val="auto"/>
        </w:rPr>
        <w:t>Kaurin</w:t>
      </w:r>
      <w:proofErr w:type="spellEnd"/>
      <w:r>
        <w:rPr>
          <w:rStyle w:val="21"/>
          <w:color w:val="auto"/>
        </w:rPr>
        <w:t xml:space="preserve"> u.c., 2021).</w:t>
      </w:r>
      <w:bookmarkEnd w:id="80"/>
    </w:p>
    <w:p w14:paraId="0BD259F3" w14:textId="77777777" w:rsidR="00C51FAD" w:rsidRPr="00807A46" w:rsidRDefault="00C51FAD" w:rsidP="00C51FAD">
      <w:pPr>
        <w:pStyle w:val="22"/>
        <w:jc w:val="both"/>
        <w:rPr>
          <w:color w:val="auto"/>
        </w:rPr>
      </w:pPr>
    </w:p>
    <w:p w14:paraId="1FD173A8" w14:textId="77777777" w:rsidR="00C51FAD" w:rsidRPr="00C51FAD" w:rsidRDefault="00C51FAD" w:rsidP="00C51FAD">
      <w:pPr>
        <w:pStyle w:val="440"/>
        <w:tabs>
          <w:tab w:val="left" w:pos="709"/>
        </w:tabs>
        <w:rPr>
          <w:rFonts w:ascii="Calibri Light" w:hAnsi="Calibri Light" w:cs="Calibri Light"/>
          <w:color w:val="4F81BD"/>
          <w:sz w:val="26"/>
        </w:rPr>
      </w:pPr>
      <w:r>
        <w:rPr>
          <w:rStyle w:val="43"/>
          <w:rFonts w:ascii="Calibri Light" w:hAnsi="Calibri Light"/>
          <w:b/>
          <w:sz w:val="26"/>
        </w:rPr>
        <w:t xml:space="preserve">7.2.2. Izmēģinājuma pētījums par modificēto </w:t>
      </w:r>
      <w:proofErr w:type="spellStart"/>
      <w:r>
        <w:rPr>
          <w:rStyle w:val="43"/>
          <w:rFonts w:ascii="Calibri Light" w:hAnsi="Calibri Light"/>
          <w:b/>
          <w:sz w:val="26"/>
        </w:rPr>
        <w:t>ReSoil</w:t>
      </w:r>
      <w:proofErr w:type="spellEnd"/>
      <w:r>
        <w:rPr>
          <w:rStyle w:val="43"/>
          <w:rFonts w:ascii="Calibri Light" w:hAnsi="Calibri Light"/>
          <w:b/>
          <w:sz w:val="26"/>
        </w:rPr>
        <w:t xml:space="preserve">® procesu (I posms) un provizorisks pētījums par sanētās augsnes izmantošanu kā substrātu </w:t>
      </w:r>
      <w:proofErr w:type="spellStart"/>
      <w:r>
        <w:rPr>
          <w:rStyle w:val="43"/>
          <w:rFonts w:ascii="Calibri Light" w:hAnsi="Calibri Light"/>
          <w:b/>
          <w:sz w:val="26"/>
        </w:rPr>
        <w:t>fitoapsaimniekošanai</w:t>
      </w:r>
      <w:proofErr w:type="spellEnd"/>
      <w:r>
        <w:rPr>
          <w:rStyle w:val="43"/>
          <w:rFonts w:ascii="Calibri Light" w:hAnsi="Calibri Light"/>
          <w:b/>
          <w:sz w:val="26"/>
        </w:rPr>
        <w:t xml:space="preserve"> - augu audzēšanai (II posms)</w:t>
      </w:r>
    </w:p>
    <w:p w14:paraId="414EA63C" w14:textId="77777777" w:rsidR="00C51FAD" w:rsidRPr="00807A46" w:rsidRDefault="00C51FAD" w:rsidP="00C51FAD">
      <w:pPr>
        <w:pStyle w:val="22"/>
        <w:jc w:val="both"/>
        <w:rPr>
          <w:rStyle w:val="21"/>
          <w:color w:val="auto"/>
        </w:rPr>
      </w:pPr>
    </w:p>
    <w:p w14:paraId="014C1A1A" w14:textId="77777777" w:rsidR="00C51FAD" w:rsidRPr="00C51FAD" w:rsidRDefault="00C51FAD" w:rsidP="00C51FAD">
      <w:pPr>
        <w:pStyle w:val="22"/>
        <w:jc w:val="both"/>
        <w:rPr>
          <w:rStyle w:val="21"/>
          <w:color w:val="auto"/>
        </w:rPr>
      </w:pPr>
      <w:r>
        <w:rPr>
          <w:rStyle w:val="21"/>
          <w:color w:val="auto"/>
        </w:rPr>
        <w:t xml:space="preserve">Otrais gadījuma pētījums tika veikts izmēģinājuma mērogā. Tika izmantota tā pati augsne, kas iepriekš izskaidrota/demonstrēta plašākā pētījumā, taču šoreiz tā tika papildus mākslīgi piesārņota ar </w:t>
      </w:r>
      <w:proofErr w:type="spellStart"/>
      <w:r>
        <w:rPr>
          <w:rStyle w:val="21"/>
          <w:color w:val="auto"/>
        </w:rPr>
        <w:t>As</w:t>
      </w:r>
      <w:proofErr w:type="spellEnd"/>
      <w:r>
        <w:rPr>
          <w:rStyle w:val="21"/>
          <w:color w:val="auto"/>
        </w:rPr>
        <w:t xml:space="preserve">. Izmēģinājuma mērogā jaunā tehnoloģija tika iestrādāta modificētā </w:t>
      </w:r>
      <w:proofErr w:type="spellStart"/>
      <w:r>
        <w:rPr>
          <w:rStyle w:val="21"/>
          <w:color w:val="auto"/>
        </w:rPr>
        <w:t>ReSoil</w:t>
      </w:r>
      <w:proofErr w:type="spellEnd"/>
      <w:r>
        <w:rPr>
          <w:rStyle w:val="21"/>
          <w:color w:val="auto"/>
        </w:rPr>
        <w:t xml:space="preserve">® procesā. </w:t>
      </w:r>
      <w:proofErr w:type="spellStart"/>
      <w:r>
        <w:rPr>
          <w:rStyle w:val="21"/>
          <w:color w:val="auto"/>
        </w:rPr>
        <w:t>ReSoil</w:t>
      </w:r>
      <w:proofErr w:type="spellEnd"/>
      <w:r>
        <w:rPr>
          <w:rStyle w:val="21"/>
          <w:color w:val="auto"/>
        </w:rPr>
        <w:t xml:space="preserve">®, kas sākotnēji tika izstrādāta toksisko metālu atdalīšanai no piesārņotas augsnes, tika modificēta, augsnes suspensijai pievienojot skābeņskābi un </w:t>
      </w:r>
      <w:proofErr w:type="spellStart"/>
      <w:r>
        <w:rPr>
          <w:rStyle w:val="21"/>
          <w:color w:val="auto"/>
        </w:rPr>
        <w:t>Na-ditionītu</w:t>
      </w:r>
      <w:proofErr w:type="spellEnd"/>
      <w:r>
        <w:rPr>
          <w:rStyle w:val="21"/>
          <w:color w:val="auto"/>
        </w:rPr>
        <w:t xml:space="preserve">. Tas ļāva saīsināt mazgāšanas laiku un atdalīt metaloīdus. 15 kg </w:t>
      </w:r>
      <w:proofErr w:type="spellStart"/>
      <w:r>
        <w:rPr>
          <w:rStyle w:val="21"/>
          <w:color w:val="auto"/>
        </w:rPr>
        <w:t>gaissausas</w:t>
      </w:r>
      <w:proofErr w:type="spellEnd"/>
      <w:r>
        <w:rPr>
          <w:rStyle w:val="21"/>
          <w:color w:val="auto"/>
        </w:rPr>
        <w:t xml:space="preserve"> augsnes no katras partijas 1 stundu mazgāja ar 100 </w:t>
      </w:r>
      <w:proofErr w:type="spellStart"/>
      <w:r>
        <w:rPr>
          <w:rStyle w:val="21"/>
          <w:color w:val="auto"/>
        </w:rPr>
        <w:t>mM</w:t>
      </w:r>
      <w:proofErr w:type="spellEnd"/>
      <w:r>
        <w:rPr>
          <w:rStyle w:val="21"/>
          <w:color w:val="auto"/>
        </w:rPr>
        <w:t xml:space="preserve"> skābeņskābi, 50 </w:t>
      </w:r>
      <w:proofErr w:type="spellStart"/>
      <w:r>
        <w:rPr>
          <w:rStyle w:val="21"/>
          <w:color w:val="auto"/>
        </w:rPr>
        <w:t>mM</w:t>
      </w:r>
      <w:proofErr w:type="spellEnd"/>
      <w:r>
        <w:rPr>
          <w:rStyle w:val="21"/>
          <w:color w:val="auto"/>
        </w:rPr>
        <w:t xml:space="preserve"> </w:t>
      </w:r>
      <w:proofErr w:type="spellStart"/>
      <w:r>
        <w:rPr>
          <w:rStyle w:val="21"/>
          <w:color w:val="auto"/>
        </w:rPr>
        <w:t>Na-ditionītu</w:t>
      </w:r>
      <w:proofErr w:type="spellEnd"/>
      <w:r>
        <w:rPr>
          <w:rStyle w:val="21"/>
          <w:color w:val="auto"/>
        </w:rPr>
        <w:t xml:space="preserve"> un aptuveni 90 </w:t>
      </w:r>
      <w:proofErr w:type="spellStart"/>
      <w:r>
        <w:rPr>
          <w:rStyle w:val="21"/>
          <w:color w:val="auto"/>
        </w:rPr>
        <w:t>mM</w:t>
      </w:r>
      <w:proofErr w:type="spellEnd"/>
      <w:r>
        <w:rPr>
          <w:rStyle w:val="21"/>
          <w:color w:val="auto"/>
        </w:rPr>
        <w:t xml:space="preserve"> EDTA. Piesārņotā augsne tika mazgāta 9 partijās pēc kārtas. Tādējādi tika atdalīti 55-65% </w:t>
      </w:r>
      <w:proofErr w:type="spellStart"/>
      <w:r>
        <w:rPr>
          <w:rStyle w:val="21"/>
          <w:color w:val="auto"/>
        </w:rPr>
        <w:t>As</w:t>
      </w:r>
      <w:proofErr w:type="spellEnd"/>
      <w:r>
        <w:rPr>
          <w:rStyle w:val="21"/>
          <w:color w:val="auto"/>
        </w:rPr>
        <w:t xml:space="preserve">, 74-80% </w:t>
      </w:r>
      <w:proofErr w:type="spellStart"/>
      <w:r>
        <w:rPr>
          <w:rStyle w:val="21"/>
          <w:color w:val="auto"/>
        </w:rPr>
        <w:t>Pb</w:t>
      </w:r>
      <w:proofErr w:type="spellEnd"/>
      <w:r>
        <w:rPr>
          <w:rStyle w:val="21"/>
          <w:color w:val="auto"/>
        </w:rPr>
        <w:t xml:space="preserve">, 26-33% </w:t>
      </w:r>
      <w:proofErr w:type="spellStart"/>
      <w:r>
        <w:rPr>
          <w:rStyle w:val="21"/>
          <w:color w:val="auto"/>
        </w:rPr>
        <w:t>Zn</w:t>
      </w:r>
      <w:proofErr w:type="spellEnd"/>
      <w:r>
        <w:rPr>
          <w:rStyle w:val="21"/>
          <w:color w:val="auto"/>
        </w:rPr>
        <w:t xml:space="preserve"> un 47-57% </w:t>
      </w:r>
      <w:proofErr w:type="spellStart"/>
      <w:r>
        <w:rPr>
          <w:rStyle w:val="21"/>
          <w:color w:val="auto"/>
        </w:rPr>
        <w:t>Cd</w:t>
      </w:r>
      <w:proofErr w:type="spellEnd"/>
      <w:r>
        <w:rPr>
          <w:rStyle w:val="21"/>
          <w:color w:val="auto"/>
        </w:rPr>
        <w:t>.</w:t>
      </w:r>
    </w:p>
    <w:p w14:paraId="5F9203CD" w14:textId="77777777" w:rsidR="00C51FAD" w:rsidRPr="00C51FAD" w:rsidRDefault="00C51FAD" w:rsidP="00C51FAD">
      <w:pPr>
        <w:rPr>
          <w:rStyle w:val="21"/>
          <w:color w:val="auto"/>
        </w:rPr>
      </w:pPr>
      <w:r>
        <w:br w:type="page"/>
      </w:r>
    </w:p>
    <w:p w14:paraId="7FA8BDB1" w14:textId="77777777" w:rsidR="00C51FAD" w:rsidRPr="00C51FAD" w:rsidRDefault="00C51FAD" w:rsidP="00C51FAD">
      <w:pPr>
        <w:pStyle w:val="22"/>
        <w:jc w:val="both"/>
        <w:rPr>
          <w:rStyle w:val="21"/>
          <w:color w:val="auto"/>
        </w:rPr>
      </w:pPr>
      <w:proofErr w:type="spellStart"/>
      <w:r>
        <w:rPr>
          <w:rStyle w:val="21"/>
          <w:color w:val="auto"/>
        </w:rPr>
        <w:lastRenderedPageBreak/>
        <w:t>Orig</w:t>
      </w:r>
      <w:proofErr w:type="spellEnd"/>
      <w:r>
        <w:rPr>
          <w:rStyle w:val="21"/>
          <w:color w:val="auto"/>
        </w:rPr>
        <w:t xml:space="preserve"> un Rem + ZVI ķīmisko un mehānisko īpašību novērtēšanai tika izmantota standarta </w:t>
      </w:r>
      <w:proofErr w:type="spellStart"/>
      <w:r>
        <w:rPr>
          <w:rStyle w:val="21"/>
          <w:color w:val="auto"/>
        </w:rPr>
        <w:t>pedoloģiskā</w:t>
      </w:r>
      <w:proofErr w:type="spellEnd"/>
      <w:r>
        <w:rPr>
          <w:rStyle w:val="21"/>
          <w:color w:val="auto"/>
        </w:rPr>
        <w:t xml:space="preserve"> analīze. Ilgtspējīga metālu un metaloīdu ekstrakcija maz ietekmēja augsnes organisko C (SOC) saturu, pieejamo K saturu (mērīts kā K2O), augsnes karbonātus un augsnes struktūru. Vidējais </w:t>
      </w:r>
      <w:proofErr w:type="spellStart"/>
      <w:r>
        <w:rPr>
          <w:rStyle w:val="21"/>
          <w:color w:val="auto"/>
        </w:rPr>
        <w:t>pH</w:t>
      </w:r>
      <w:proofErr w:type="spellEnd"/>
      <w:r>
        <w:rPr>
          <w:rStyle w:val="21"/>
          <w:color w:val="auto"/>
        </w:rPr>
        <w:t xml:space="preserve"> bija augstāks Rem + ZVI, ko varētu skaidrot ar nedzēsto kaļķu izmantošanu procesa šķīdumu apstrādē. Augsnes mazgāšana samazināja kopējo N (TN) saturu, kas nedaudz palielināja augsnes C/N attiecību. Pieejamā P koncentrācija (mērīta kā P</w:t>
      </w:r>
      <w:r>
        <w:rPr>
          <w:rStyle w:val="21"/>
          <w:color w:val="auto"/>
          <w:vertAlign w:val="subscript"/>
        </w:rPr>
        <w:t>2</w:t>
      </w:r>
      <w:r>
        <w:rPr>
          <w:rStyle w:val="21"/>
          <w:color w:val="auto"/>
        </w:rPr>
        <w:t>O</w:t>
      </w:r>
      <w:r>
        <w:rPr>
          <w:rStyle w:val="21"/>
          <w:color w:val="auto"/>
          <w:vertAlign w:val="subscript"/>
        </w:rPr>
        <w:t>5</w:t>
      </w:r>
      <w:r>
        <w:rPr>
          <w:rStyle w:val="21"/>
          <w:color w:val="auto"/>
        </w:rPr>
        <w:t xml:space="preserve">) salīdzinājumā ar </w:t>
      </w:r>
      <w:proofErr w:type="spellStart"/>
      <w:r>
        <w:rPr>
          <w:rStyle w:val="21"/>
          <w:color w:val="auto"/>
        </w:rPr>
        <w:t>Orig</w:t>
      </w:r>
      <w:proofErr w:type="spellEnd"/>
      <w:r>
        <w:rPr>
          <w:rStyle w:val="21"/>
          <w:color w:val="auto"/>
        </w:rPr>
        <w:t xml:space="preserve"> Rem + ZVI bija 2,7 reizes zemāka. Kopumā </w:t>
      </w:r>
      <w:proofErr w:type="spellStart"/>
      <w:r>
        <w:rPr>
          <w:rStyle w:val="21"/>
          <w:color w:val="auto"/>
        </w:rPr>
        <w:t>remediācijas</w:t>
      </w:r>
      <w:proofErr w:type="spellEnd"/>
      <w:r>
        <w:rPr>
          <w:rStyle w:val="21"/>
          <w:color w:val="auto"/>
        </w:rPr>
        <w:t xml:space="preserve"> tehnoloģija neatgriezeniski nepasliktināja augsnes kvalitāti. Piemēram, N un P ir augiem un augsnes dzīvībai būtiski elementi, taču to zudumu un samazināto pieejamību </w:t>
      </w:r>
      <w:proofErr w:type="spellStart"/>
      <w:r>
        <w:rPr>
          <w:rStyle w:val="21"/>
          <w:color w:val="auto"/>
        </w:rPr>
        <w:t>rekultivētajās</w:t>
      </w:r>
      <w:proofErr w:type="spellEnd"/>
      <w:r>
        <w:rPr>
          <w:rStyle w:val="21"/>
          <w:color w:val="auto"/>
        </w:rPr>
        <w:t xml:space="preserve"> augsnēs varēja viegli novērst, mēslojot augsni. Lai novērtētu </w:t>
      </w:r>
      <w:proofErr w:type="spellStart"/>
      <w:r>
        <w:rPr>
          <w:rStyle w:val="21"/>
          <w:color w:val="auto"/>
        </w:rPr>
        <w:t>remediācijas</w:t>
      </w:r>
      <w:proofErr w:type="spellEnd"/>
      <w:r>
        <w:rPr>
          <w:rStyle w:val="21"/>
          <w:color w:val="auto"/>
        </w:rPr>
        <w:t xml:space="preserve"> ietekmi uz augu augšanu un toksisko metālu uzņemšanu, kopš pēdējās sezonas (2020. gada 16. oktobra) tika iesēts ziemas rapsis</w:t>
      </w:r>
      <w:r>
        <w:rPr>
          <w:rStyle w:val="21"/>
          <w:i/>
          <w:color w:val="auto"/>
        </w:rPr>
        <w:t>(</w:t>
      </w:r>
      <w:proofErr w:type="spellStart"/>
      <w:r>
        <w:rPr>
          <w:rStyle w:val="21"/>
          <w:i/>
          <w:color w:val="auto"/>
        </w:rPr>
        <w:t>Brassica</w:t>
      </w:r>
      <w:proofErr w:type="spellEnd"/>
      <w:r>
        <w:rPr>
          <w:rStyle w:val="21"/>
          <w:i/>
          <w:color w:val="auto"/>
        </w:rPr>
        <w:t xml:space="preserve"> </w:t>
      </w:r>
      <w:proofErr w:type="spellStart"/>
      <w:r>
        <w:rPr>
          <w:rStyle w:val="21"/>
          <w:i/>
          <w:color w:val="auto"/>
        </w:rPr>
        <w:t>napus</w:t>
      </w:r>
      <w:proofErr w:type="spellEnd"/>
      <w:r>
        <w:rPr>
          <w:rStyle w:val="21"/>
          <w:i/>
          <w:color w:val="auto"/>
        </w:rPr>
        <w:t>)</w:t>
      </w:r>
      <w:r>
        <w:rPr>
          <w:rStyle w:val="21"/>
          <w:color w:val="auto"/>
        </w:rPr>
        <w:t>. Biomasas raža bija ievērojami augstāka Rem + ZVI apstākļos - 0,37 ± 0,01 kg sausās biomasas m</w:t>
      </w:r>
      <w:r>
        <w:rPr>
          <w:rStyle w:val="21"/>
          <w:color w:val="auto"/>
          <w:vertAlign w:val="superscript"/>
        </w:rPr>
        <w:t>2</w:t>
      </w:r>
      <w:r>
        <w:rPr>
          <w:rStyle w:val="21"/>
          <w:color w:val="auto"/>
        </w:rPr>
        <w:t xml:space="preserve"> nekā </w:t>
      </w:r>
      <w:proofErr w:type="spellStart"/>
      <w:r>
        <w:rPr>
          <w:rStyle w:val="21"/>
          <w:color w:val="auto"/>
        </w:rPr>
        <w:t>Orig</w:t>
      </w:r>
      <w:proofErr w:type="spellEnd"/>
      <w:r>
        <w:rPr>
          <w:rStyle w:val="21"/>
          <w:color w:val="auto"/>
        </w:rPr>
        <w:t xml:space="preserve"> apstākļos - 0,20 ± 0,01 kg m</w:t>
      </w:r>
      <w:r>
        <w:rPr>
          <w:rStyle w:val="21"/>
          <w:color w:val="auto"/>
          <w:vertAlign w:val="superscript"/>
        </w:rPr>
        <w:t>2</w:t>
      </w:r>
      <w:r>
        <w:rPr>
          <w:rStyle w:val="21"/>
          <w:color w:val="auto"/>
        </w:rPr>
        <w:t xml:space="preserve">. Biomasas ražas atšķirību daļēji var izskaidrot ar atšķirīgajām augu preferencēm attiecībā uz augsnes īpašībām, piemēram, </w:t>
      </w:r>
      <w:proofErr w:type="spellStart"/>
      <w:r>
        <w:rPr>
          <w:rStyle w:val="21"/>
          <w:color w:val="auto"/>
        </w:rPr>
        <w:t>pH</w:t>
      </w:r>
      <w:proofErr w:type="spellEnd"/>
      <w:r>
        <w:rPr>
          <w:rStyle w:val="21"/>
          <w:color w:val="auto"/>
        </w:rPr>
        <w:t xml:space="preserve">, kas mainījās pēc </w:t>
      </w:r>
      <w:proofErr w:type="spellStart"/>
      <w:r>
        <w:rPr>
          <w:rStyle w:val="21"/>
          <w:color w:val="auto"/>
        </w:rPr>
        <w:t>remediācijas</w:t>
      </w:r>
      <w:proofErr w:type="spellEnd"/>
      <w:r>
        <w:rPr>
          <w:rStyle w:val="21"/>
          <w:color w:val="auto"/>
        </w:rPr>
        <w:t xml:space="preserve">. </w:t>
      </w:r>
      <w:proofErr w:type="spellStart"/>
      <w:r>
        <w:rPr>
          <w:rStyle w:val="21"/>
          <w:color w:val="auto"/>
        </w:rPr>
        <w:t>ReSoil</w:t>
      </w:r>
      <w:proofErr w:type="spellEnd"/>
      <w:r>
        <w:rPr>
          <w:rStyle w:val="21"/>
          <w:color w:val="auto"/>
        </w:rPr>
        <w:t xml:space="preserve">® ekstrakcija </w:t>
      </w:r>
      <w:proofErr w:type="spellStart"/>
      <w:r>
        <w:rPr>
          <w:rStyle w:val="21"/>
          <w:color w:val="auto"/>
        </w:rPr>
        <w:t>Pb</w:t>
      </w:r>
      <w:proofErr w:type="spellEnd"/>
      <w:r>
        <w:rPr>
          <w:rStyle w:val="21"/>
          <w:color w:val="auto"/>
        </w:rPr>
        <w:t xml:space="preserve"> koncentrāciju rapša zaļajās daļās samazināja 5,0 reizes, </w:t>
      </w:r>
      <w:proofErr w:type="spellStart"/>
      <w:r>
        <w:rPr>
          <w:rStyle w:val="21"/>
          <w:color w:val="auto"/>
        </w:rPr>
        <w:t>Zn</w:t>
      </w:r>
      <w:proofErr w:type="spellEnd"/>
      <w:r>
        <w:rPr>
          <w:rStyle w:val="21"/>
          <w:color w:val="auto"/>
        </w:rPr>
        <w:t xml:space="preserve"> - 2,6 reizes, un </w:t>
      </w:r>
      <w:proofErr w:type="spellStart"/>
      <w:r>
        <w:rPr>
          <w:rStyle w:val="21"/>
          <w:color w:val="auto"/>
        </w:rPr>
        <w:t>Cd</w:t>
      </w:r>
      <w:proofErr w:type="spellEnd"/>
      <w:r>
        <w:rPr>
          <w:rStyle w:val="21"/>
          <w:color w:val="auto"/>
        </w:rPr>
        <w:t xml:space="preserve"> - 9,0 reizes. </w:t>
      </w:r>
      <w:proofErr w:type="spellStart"/>
      <w:r>
        <w:rPr>
          <w:rStyle w:val="21"/>
          <w:color w:val="auto"/>
        </w:rPr>
        <w:t>As</w:t>
      </w:r>
      <w:proofErr w:type="spellEnd"/>
      <w:r>
        <w:rPr>
          <w:rStyle w:val="21"/>
          <w:color w:val="auto"/>
        </w:rPr>
        <w:t xml:space="preserve"> koncentrācija augos, kas audzēti ar Rem + ZVI, bija zemāka par noteikšanas robežu (LOQ = 0,2 mg/ </w:t>
      </w:r>
      <w:proofErr w:type="spellStart"/>
      <w:r>
        <w:rPr>
          <w:rStyle w:val="21"/>
          <w:color w:val="auto"/>
        </w:rPr>
        <w:t>kg</w:t>
      </w:r>
      <w:r>
        <w:rPr>
          <w:rStyle w:val="21"/>
          <w:color w:val="auto"/>
          <w:vertAlign w:val="subscript"/>
        </w:rPr>
        <w:t>DW</w:t>
      </w:r>
      <w:proofErr w:type="spellEnd"/>
      <w:r>
        <w:rPr>
          <w:rStyle w:val="21"/>
          <w:color w:val="auto"/>
        </w:rPr>
        <w:t>), savukārt 5,36 mg/</w:t>
      </w:r>
      <w:proofErr w:type="spellStart"/>
      <w:r>
        <w:rPr>
          <w:rStyle w:val="21"/>
          <w:color w:val="auto"/>
        </w:rPr>
        <w:t>kg</w:t>
      </w:r>
      <w:r>
        <w:rPr>
          <w:rStyle w:val="21"/>
          <w:color w:val="auto"/>
          <w:vertAlign w:val="subscript"/>
        </w:rPr>
        <w:t>DW</w:t>
      </w:r>
      <w:proofErr w:type="spellEnd"/>
      <w:r>
        <w:rPr>
          <w:rStyle w:val="21"/>
          <w:color w:val="auto"/>
        </w:rPr>
        <w:t xml:space="preserve"> </w:t>
      </w:r>
      <w:proofErr w:type="spellStart"/>
      <w:r>
        <w:rPr>
          <w:rStyle w:val="21"/>
          <w:color w:val="auto"/>
        </w:rPr>
        <w:t>As</w:t>
      </w:r>
      <w:proofErr w:type="spellEnd"/>
      <w:r>
        <w:rPr>
          <w:rStyle w:val="21"/>
          <w:color w:val="auto"/>
        </w:rPr>
        <w:t xml:space="preserve"> tika konstatēts rapša sēklās, kas audzētas ar </w:t>
      </w:r>
      <w:proofErr w:type="spellStart"/>
      <w:r>
        <w:rPr>
          <w:rStyle w:val="21"/>
          <w:color w:val="auto"/>
        </w:rPr>
        <w:t>Orig</w:t>
      </w:r>
      <w:proofErr w:type="spellEnd"/>
      <w:r>
        <w:rPr>
          <w:rStyle w:val="21"/>
          <w:color w:val="auto"/>
        </w:rPr>
        <w:t xml:space="preserve">. Pēc rapša ražas novākšanas (2021. gada 4. jūnijā) tika mērīti seši enzīmi. Augsnes mazgāšana </w:t>
      </w:r>
      <w:proofErr w:type="spellStart"/>
      <w:r>
        <w:rPr>
          <w:rStyle w:val="21"/>
          <w:color w:val="auto"/>
        </w:rPr>
        <w:t>dehidrogenāzes</w:t>
      </w:r>
      <w:proofErr w:type="spellEnd"/>
      <w:r>
        <w:rPr>
          <w:rStyle w:val="21"/>
          <w:color w:val="auto"/>
        </w:rPr>
        <w:t xml:space="preserve"> darbība salīdzinājumā ar </w:t>
      </w:r>
      <w:proofErr w:type="spellStart"/>
      <w:r>
        <w:rPr>
          <w:rStyle w:val="21"/>
          <w:color w:val="auto"/>
        </w:rPr>
        <w:t>Orig</w:t>
      </w:r>
      <w:proofErr w:type="spellEnd"/>
      <w:r>
        <w:rPr>
          <w:rStyle w:val="21"/>
          <w:color w:val="auto"/>
        </w:rPr>
        <w:br/>
        <w:t xml:space="preserve">palielināja 3,2 reizes. FDA hidrolīze netika ietekmēta. </w:t>
      </w:r>
      <w:proofErr w:type="spellStart"/>
      <w:r>
        <w:rPr>
          <w:rStyle w:val="21"/>
          <w:color w:val="auto"/>
        </w:rPr>
        <w:t>Dehidrogenāzes</w:t>
      </w:r>
      <w:proofErr w:type="spellEnd"/>
      <w:r>
        <w:rPr>
          <w:rStyle w:val="21"/>
          <w:color w:val="auto"/>
        </w:rPr>
        <w:t xml:space="preserve"> un FDA hidrolīze ir iesaistītas organisko vielu mikrobioloģiskajā noārdīšanā un tiek izmantotas kā augsnes mikrobu darbības indikatori. </w:t>
      </w:r>
      <w:proofErr w:type="spellStart"/>
      <w:r>
        <w:rPr>
          <w:rStyle w:val="21"/>
          <w:color w:val="auto"/>
        </w:rPr>
        <w:t>Dehidrogenāzes</w:t>
      </w:r>
      <w:proofErr w:type="spellEnd"/>
      <w:r>
        <w:rPr>
          <w:rStyle w:val="21"/>
          <w:color w:val="auto"/>
        </w:rPr>
        <w:t xml:space="preserve"> pārstāv tūlītējas augsnes mikroorganismu vielmaiņas darbības, un šķiet, ka Rem + ZVI bija vairāk aktīvu mikrobu nekā </w:t>
      </w:r>
      <w:proofErr w:type="spellStart"/>
      <w:r>
        <w:rPr>
          <w:rStyle w:val="21"/>
          <w:color w:val="auto"/>
        </w:rPr>
        <w:t>Orig</w:t>
      </w:r>
      <w:proofErr w:type="spellEnd"/>
      <w:r>
        <w:rPr>
          <w:rStyle w:val="21"/>
          <w:color w:val="auto"/>
        </w:rPr>
        <w:t xml:space="preserve">. Tas varētu būt saistīts ar lielāku augu biomasu Rem + ZVI, jo mikrobu darbība ir cieši saistīta ar sakņu </w:t>
      </w:r>
      <w:proofErr w:type="spellStart"/>
      <w:r>
        <w:rPr>
          <w:rStyle w:val="21"/>
          <w:color w:val="auto"/>
        </w:rPr>
        <w:t>eksudātiem</w:t>
      </w:r>
      <w:proofErr w:type="spellEnd"/>
      <w:r>
        <w:rPr>
          <w:rStyle w:val="21"/>
          <w:color w:val="auto"/>
        </w:rPr>
        <w:t xml:space="preserve"> un augu atliekām. </w:t>
      </w:r>
      <w:proofErr w:type="spellStart"/>
      <w:r>
        <w:rPr>
          <w:rStyle w:val="21"/>
          <w:color w:val="auto"/>
        </w:rPr>
        <w:t>Remediācija</w:t>
      </w:r>
      <w:proofErr w:type="spellEnd"/>
      <w:r>
        <w:rPr>
          <w:rStyle w:val="21"/>
          <w:color w:val="auto"/>
        </w:rPr>
        <w:t xml:space="preserve"> būtiski ietekmēja β-</w:t>
      </w:r>
      <w:proofErr w:type="spellStart"/>
      <w:r>
        <w:rPr>
          <w:rStyle w:val="21"/>
          <w:color w:val="auto"/>
        </w:rPr>
        <w:t>glikozidāzes</w:t>
      </w:r>
      <w:proofErr w:type="spellEnd"/>
      <w:r>
        <w:rPr>
          <w:rStyle w:val="21"/>
          <w:color w:val="auto"/>
        </w:rPr>
        <w:t xml:space="preserve"> darbību, kas ir C cikla enzīms, un tā bija vidēji 1,8 reizes zemāka nekā </w:t>
      </w:r>
      <w:proofErr w:type="spellStart"/>
      <w:r>
        <w:rPr>
          <w:rStyle w:val="21"/>
          <w:color w:val="auto"/>
        </w:rPr>
        <w:t>Orig</w:t>
      </w:r>
      <w:proofErr w:type="spellEnd"/>
      <w:r>
        <w:rPr>
          <w:rStyle w:val="21"/>
          <w:color w:val="auto"/>
        </w:rPr>
        <w:t xml:space="preserve">. Arī sārmainās </w:t>
      </w:r>
      <w:proofErr w:type="spellStart"/>
      <w:r>
        <w:rPr>
          <w:rStyle w:val="21"/>
          <w:color w:val="auto"/>
        </w:rPr>
        <w:t>fosfatāzes</w:t>
      </w:r>
      <w:proofErr w:type="spellEnd"/>
      <w:r>
        <w:rPr>
          <w:rStyle w:val="21"/>
          <w:color w:val="auto"/>
        </w:rPr>
        <w:t xml:space="preserve"> darbība Rem + ZVI salīdzinājumā ar </w:t>
      </w:r>
      <w:proofErr w:type="spellStart"/>
      <w:r>
        <w:rPr>
          <w:rStyle w:val="21"/>
          <w:color w:val="auto"/>
        </w:rPr>
        <w:t>Orig</w:t>
      </w:r>
      <w:proofErr w:type="spellEnd"/>
      <w:r>
        <w:rPr>
          <w:rStyle w:val="21"/>
          <w:color w:val="auto"/>
        </w:rPr>
        <w:t xml:space="preserve"> bija samazināta (vidēji 1,4 reizes), bet skābajā </w:t>
      </w:r>
      <w:proofErr w:type="spellStart"/>
      <w:r>
        <w:rPr>
          <w:rStyle w:val="21"/>
          <w:color w:val="auto"/>
        </w:rPr>
        <w:t>fosfatāzē</w:t>
      </w:r>
      <w:proofErr w:type="spellEnd"/>
      <w:r>
        <w:rPr>
          <w:rStyle w:val="21"/>
          <w:color w:val="auto"/>
        </w:rPr>
        <w:t xml:space="preserve"> statistiski nozīmīgas atšķirības netika konstatētas. Skābes </w:t>
      </w:r>
      <w:proofErr w:type="spellStart"/>
      <w:r>
        <w:rPr>
          <w:rStyle w:val="21"/>
          <w:color w:val="auto"/>
        </w:rPr>
        <w:t>fosfatāzes</w:t>
      </w:r>
      <w:proofErr w:type="spellEnd"/>
      <w:r>
        <w:rPr>
          <w:rStyle w:val="21"/>
          <w:color w:val="auto"/>
        </w:rPr>
        <w:t xml:space="preserve"> darbība bija zemāka nekā sārmainās </w:t>
      </w:r>
      <w:proofErr w:type="spellStart"/>
      <w:r>
        <w:rPr>
          <w:rStyle w:val="21"/>
          <w:color w:val="auto"/>
        </w:rPr>
        <w:t>fosfatāzes</w:t>
      </w:r>
      <w:proofErr w:type="spellEnd"/>
      <w:r>
        <w:rPr>
          <w:rStyle w:val="21"/>
          <w:color w:val="auto"/>
        </w:rPr>
        <w:t xml:space="preserve"> darbība, kas dominē kaļķainās augsnēs ar gandrīz sārmainu </w:t>
      </w:r>
      <w:proofErr w:type="spellStart"/>
      <w:r>
        <w:rPr>
          <w:rStyle w:val="21"/>
          <w:color w:val="auto"/>
        </w:rPr>
        <w:t>pH</w:t>
      </w:r>
      <w:proofErr w:type="spellEnd"/>
      <w:r>
        <w:rPr>
          <w:rStyle w:val="21"/>
          <w:color w:val="auto"/>
        </w:rPr>
        <w:t xml:space="preserve">. </w:t>
      </w:r>
      <w:proofErr w:type="spellStart"/>
      <w:r>
        <w:rPr>
          <w:rStyle w:val="21"/>
          <w:color w:val="auto"/>
        </w:rPr>
        <w:t>Ureāzes</w:t>
      </w:r>
      <w:proofErr w:type="spellEnd"/>
      <w:r>
        <w:rPr>
          <w:rStyle w:val="21"/>
          <w:color w:val="auto"/>
        </w:rPr>
        <w:t xml:space="preserve"> darbība, kas ir saistīta ar N cikliskumu, bija vidēji 1,3 reizes augstāka Rem + ZVI nekā </w:t>
      </w:r>
      <w:proofErr w:type="spellStart"/>
      <w:r>
        <w:rPr>
          <w:rStyle w:val="21"/>
          <w:color w:val="auto"/>
        </w:rPr>
        <w:t>Orig</w:t>
      </w:r>
      <w:proofErr w:type="spellEnd"/>
      <w:r>
        <w:rPr>
          <w:rStyle w:val="21"/>
          <w:color w:val="auto"/>
        </w:rPr>
        <w:t xml:space="preserve">, bet atšķirības nebija statistiski nozīmīgas, jo </w:t>
      </w:r>
      <w:proofErr w:type="spellStart"/>
      <w:r>
        <w:rPr>
          <w:rStyle w:val="21"/>
          <w:color w:val="auto"/>
        </w:rPr>
        <w:t>Orig</w:t>
      </w:r>
      <w:proofErr w:type="spellEnd"/>
      <w:r>
        <w:rPr>
          <w:rStyle w:val="21"/>
          <w:color w:val="auto"/>
        </w:rPr>
        <w:t xml:space="preserve"> bija liela standartnovirze. Kopumā FDA hidrolīzes, </w:t>
      </w:r>
      <w:proofErr w:type="spellStart"/>
      <w:r>
        <w:rPr>
          <w:rStyle w:val="21"/>
          <w:color w:val="auto"/>
        </w:rPr>
        <w:t>dehidrogenāzes</w:t>
      </w:r>
      <w:proofErr w:type="spellEnd"/>
      <w:r>
        <w:rPr>
          <w:rStyle w:val="21"/>
          <w:color w:val="auto"/>
        </w:rPr>
        <w:t xml:space="preserve">, skābes </w:t>
      </w:r>
      <w:proofErr w:type="spellStart"/>
      <w:r>
        <w:rPr>
          <w:rStyle w:val="21"/>
          <w:color w:val="auto"/>
        </w:rPr>
        <w:t>fosfatāzes</w:t>
      </w:r>
      <w:proofErr w:type="spellEnd"/>
      <w:r>
        <w:rPr>
          <w:rStyle w:val="21"/>
          <w:color w:val="auto"/>
        </w:rPr>
        <w:t xml:space="preserve"> un </w:t>
      </w:r>
      <w:proofErr w:type="spellStart"/>
      <w:r>
        <w:rPr>
          <w:rStyle w:val="21"/>
          <w:color w:val="auto"/>
        </w:rPr>
        <w:t>ureāzes</w:t>
      </w:r>
      <w:proofErr w:type="spellEnd"/>
      <w:r>
        <w:rPr>
          <w:rStyle w:val="21"/>
          <w:color w:val="auto"/>
        </w:rPr>
        <w:t xml:space="preserve"> darbība pēc </w:t>
      </w:r>
      <w:proofErr w:type="spellStart"/>
      <w:r>
        <w:rPr>
          <w:rStyle w:val="21"/>
          <w:color w:val="auto"/>
        </w:rPr>
        <w:t>remediācijas</w:t>
      </w:r>
      <w:proofErr w:type="spellEnd"/>
      <w:r>
        <w:rPr>
          <w:rStyle w:val="21"/>
          <w:color w:val="auto"/>
        </w:rPr>
        <w:t xml:space="preserve"> uzlabojās, bet β-</w:t>
      </w:r>
      <w:proofErr w:type="spellStart"/>
      <w:r>
        <w:rPr>
          <w:rStyle w:val="21"/>
          <w:color w:val="auto"/>
        </w:rPr>
        <w:t>glikozidāzes</w:t>
      </w:r>
      <w:proofErr w:type="spellEnd"/>
      <w:r>
        <w:rPr>
          <w:rStyle w:val="21"/>
          <w:color w:val="auto"/>
        </w:rPr>
        <w:t xml:space="preserve"> un sārmainās </w:t>
      </w:r>
      <w:proofErr w:type="spellStart"/>
      <w:r>
        <w:rPr>
          <w:rStyle w:val="21"/>
          <w:color w:val="auto"/>
        </w:rPr>
        <w:t>fosfatāzes</w:t>
      </w:r>
      <w:proofErr w:type="spellEnd"/>
      <w:r>
        <w:rPr>
          <w:rStyle w:val="21"/>
          <w:color w:val="auto"/>
        </w:rPr>
        <w:t xml:space="preserve"> darbība saglabājās ievērojami zemāka. Ir pierādīts, ka mikrobu un enzīmu darbībai pēc augsnes mazgāšanas ir nepieciešams zināms laiks, lai atjaunotos, un to var atjaunot tās sākotnējā struktūrā, izmantojot vienkāršu lauksaimniecības praksi, piemēram, mēslošanu un stādīšanu, kā norādīts iepriekšējos pētījumos (Morales </w:t>
      </w:r>
      <w:proofErr w:type="spellStart"/>
      <w:r>
        <w:rPr>
          <w:rStyle w:val="21"/>
          <w:color w:val="auto"/>
        </w:rPr>
        <w:t>Arteaga</w:t>
      </w:r>
      <w:proofErr w:type="spellEnd"/>
      <w:r>
        <w:rPr>
          <w:rStyle w:val="21"/>
          <w:color w:val="auto"/>
        </w:rPr>
        <w:t xml:space="preserve"> u.c., 2022).</w:t>
      </w:r>
    </w:p>
    <w:p w14:paraId="07821C07" w14:textId="77777777" w:rsidR="00C51FAD" w:rsidRPr="00807A46" w:rsidRDefault="00C51FAD" w:rsidP="00C51FAD">
      <w:pPr>
        <w:pStyle w:val="22"/>
        <w:jc w:val="both"/>
        <w:rPr>
          <w:color w:val="auto"/>
        </w:rPr>
      </w:pPr>
    </w:p>
    <w:p w14:paraId="2579DB3D" w14:textId="77777777" w:rsidR="00C51FAD" w:rsidRPr="00C51FAD" w:rsidRDefault="00C51FAD" w:rsidP="00C51FAD">
      <w:pPr>
        <w:pStyle w:val="440"/>
        <w:tabs>
          <w:tab w:val="left" w:pos="709"/>
        </w:tabs>
        <w:rPr>
          <w:rFonts w:ascii="Calibri Light" w:hAnsi="Calibri Light" w:cs="Calibri Light"/>
          <w:color w:val="4F81BD"/>
          <w:sz w:val="26"/>
        </w:rPr>
      </w:pPr>
      <w:bookmarkStart w:id="81" w:name="bookmark145"/>
      <w:r>
        <w:rPr>
          <w:rStyle w:val="43"/>
          <w:rFonts w:ascii="Calibri Light" w:hAnsi="Calibri Light"/>
          <w:b/>
          <w:sz w:val="26"/>
        </w:rPr>
        <w:t xml:space="preserve">7.2.3. Kombinētā modificētā </w:t>
      </w:r>
      <w:proofErr w:type="spellStart"/>
      <w:r>
        <w:rPr>
          <w:rStyle w:val="43"/>
          <w:rFonts w:ascii="Calibri Light" w:hAnsi="Calibri Light"/>
          <w:b/>
          <w:sz w:val="26"/>
        </w:rPr>
        <w:t>ReSoil</w:t>
      </w:r>
      <w:proofErr w:type="spellEnd"/>
      <w:r>
        <w:rPr>
          <w:rStyle w:val="43"/>
          <w:rFonts w:ascii="Calibri Light" w:hAnsi="Calibri Light"/>
          <w:b/>
          <w:sz w:val="26"/>
        </w:rPr>
        <w:t xml:space="preserve">® procesa (I posms) un </w:t>
      </w:r>
      <w:proofErr w:type="spellStart"/>
      <w:r>
        <w:rPr>
          <w:rStyle w:val="43"/>
          <w:rFonts w:ascii="Calibri Light" w:hAnsi="Calibri Light"/>
          <w:b/>
          <w:sz w:val="26"/>
        </w:rPr>
        <w:t>fitoapsaimniekošanas</w:t>
      </w:r>
      <w:proofErr w:type="spellEnd"/>
      <w:r>
        <w:rPr>
          <w:rStyle w:val="43"/>
          <w:rFonts w:ascii="Calibri Light" w:hAnsi="Calibri Light"/>
          <w:b/>
          <w:sz w:val="26"/>
        </w:rPr>
        <w:t xml:space="preserve"> (II posms, aktīvā fāze) izmēģinājuma pētījums</w:t>
      </w:r>
      <w:bookmarkEnd w:id="81"/>
    </w:p>
    <w:p w14:paraId="4EDC6A75" w14:textId="77777777" w:rsidR="00C51FAD" w:rsidRPr="00807A46" w:rsidRDefault="00C51FAD" w:rsidP="00C51FAD">
      <w:pPr>
        <w:pStyle w:val="22"/>
        <w:jc w:val="both"/>
        <w:rPr>
          <w:rStyle w:val="21"/>
          <w:color w:val="auto"/>
        </w:rPr>
      </w:pPr>
    </w:p>
    <w:p w14:paraId="78ECE64A" w14:textId="77777777" w:rsidR="00C51FAD" w:rsidRPr="00C51FAD" w:rsidRDefault="00C51FAD" w:rsidP="00C51FAD">
      <w:pPr>
        <w:pStyle w:val="22"/>
        <w:jc w:val="both"/>
        <w:rPr>
          <w:rStyle w:val="21"/>
          <w:color w:val="auto"/>
        </w:rPr>
      </w:pPr>
      <w:r>
        <w:rPr>
          <w:rStyle w:val="21"/>
          <w:color w:val="auto"/>
        </w:rPr>
        <w:t xml:space="preserve">Trešajam gadījuma pētījumam tika izmantota augsne no otrā gadījuma pētījuma, kas papildus tika mākslīgi piesārņota ar </w:t>
      </w:r>
      <w:proofErr w:type="spellStart"/>
      <w:r>
        <w:rPr>
          <w:rStyle w:val="21"/>
          <w:color w:val="auto"/>
        </w:rPr>
        <w:t>Cu</w:t>
      </w:r>
      <w:proofErr w:type="spellEnd"/>
      <w:r>
        <w:rPr>
          <w:rStyle w:val="21"/>
          <w:color w:val="auto"/>
        </w:rPr>
        <w:t xml:space="preserve">, </w:t>
      </w:r>
      <w:proofErr w:type="spellStart"/>
      <w:r>
        <w:rPr>
          <w:rStyle w:val="21"/>
          <w:color w:val="auto"/>
        </w:rPr>
        <w:t>pirēnu</w:t>
      </w:r>
      <w:proofErr w:type="spellEnd"/>
      <w:r>
        <w:rPr>
          <w:rStyle w:val="21"/>
          <w:color w:val="auto"/>
        </w:rPr>
        <w:t xml:space="preserve"> (</w:t>
      </w:r>
      <w:proofErr w:type="spellStart"/>
      <w:r>
        <w:rPr>
          <w:rStyle w:val="21"/>
          <w:color w:val="auto"/>
        </w:rPr>
        <w:t>poliaromātisko</w:t>
      </w:r>
      <w:proofErr w:type="spellEnd"/>
      <w:r>
        <w:rPr>
          <w:rStyle w:val="21"/>
          <w:color w:val="auto"/>
        </w:rPr>
        <w:t xml:space="preserve"> ogļūdeņražu modelis, PAO) un minerāleļļu (naftas ogļūdeņražu modelis, PE). Daļa mākslīgi piesārņotās augsnes (15 kg) tika suspendēta ar polimēriem pārklātā traukā (80 L) ar 22,5 L mazgāšanas šķīduma (MŠ), kas tika pārstrādāts no iepriekšējām partiju sērijām. MŠ saturēja aptuveni 100 </w:t>
      </w:r>
      <w:proofErr w:type="spellStart"/>
      <w:r>
        <w:rPr>
          <w:rStyle w:val="21"/>
          <w:color w:val="auto"/>
        </w:rPr>
        <w:t>mM</w:t>
      </w:r>
      <w:proofErr w:type="spellEnd"/>
      <w:r>
        <w:rPr>
          <w:rStyle w:val="21"/>
          <w:color w:val="auto"/>
        </w:rPr>
        <w:t xml:space="preserve"> EDTA. Suspensijai tika pievienota skābeņskābe (100 </w:t>
      </w:r>
      <w:proofErr w:type="spellStart"/>
      <w:r>
        <w:rPr>
          <w:rStyle w:val="21"/>
          <w:color w:val="auto"/>
        </w:rPr>
        <w:t>mM</w:t>
      </w:r>
      <w:proofErr w:type="spellEnd"/>
      <w:r>
        <w:rPr>
          <w:rStyle w:val="21"/>
          <w:color w:val="auto"/>
        </w:rPr>
        <w:t xml:space="preserve">), </w:t>
      </w:r>
      <w:proofErr w:type="spellStart"/>
      <w:r>
        <w:rPr>
          <w:rStyle w:val="21"/>
          <w:color w:val="auto"/>
        </w:rPr>
        <w:t>Na-ditionīts</w:t>
      </w:r>
      <w:proofErr w:type="spellEnd"/>
      <w:r>
        <w:rPr>
          <w:rStyle w:val="21"/>
          <w:color w:val="auto"/>
        </w:rPr>
        <w:t xml:space="preserve"> (50 </w:t>
      </w:r>
      <w:proofErr w:type="spellStart"/>
      <w:r>
        <w:rPr>
          <w:rStyle w:val="21"/>
          <w:color w:val="auto"/>
        </w:rPr>
        <w:t>mM</w:t>
      </w:r>
      <w:proofErr w:type="spellEnd"/>
      <w:r>
        <w:rPr>
          <w:rStyle w:val="21"/>
          <w:color w:val="auto"/>
        </w:rPr>
        <w:t xml:space="preserve">) un 0,5 % virsmaktīvo vielu maisījuma (SDS un </w:t>
      </w:r>
      <w:proofErr w:type="spellStart"/>
      <w:r>
        <w:rPr>
          <w:rStyle w:val="21"/>
          <w:color w:val="auto"/>
        </w:rPr>
        <w:t>Tween</w:t>
      </w:r>
      <w:proofErr w:type="spellEnd"/>
      <w:r>
        <w:rPr>
          <w:rStyle w:val="21"/>
          <w:color w:val="auto"/>
        </w:rPr>
        <w:t xml:space="preserve"> 80). Suspensijas mazgāšana notika, to 1 h maisot. Pēc tam smilšu frakcija (&gt; 2 mm) tika atdalīta no suspensijas ar slapjo sijāšanu no jauna konstruētā rumbā un mazgāta ar trim skalošanas šķīdumiem (SŠ), kas tika pārstrādāti no iepriekšējām partiju sērijām, un ar svaigu ūdeni. Suspensija (&lt; 2 mm) tika sajaukta ar 1% (w/w) nulles </w:t>
      </w:r>
      <w:proofErr w:type="spellStart"/>
      <w:r>
        <w:rPr>
          <w:rStyle w:val="21"/>
          <w:color w:val="auto"/>
        </w:rPr>
        <w:t>valenta</w:t>
      </w:r>
      <w:proofErr w:type="spellEnd"/>
      <w:r>
        <w:rPr>
          <w:rStyle w:val="21"/>
          <w:color w:val="auto"/>
        </w:rPr>
        <w:t xml:space="preserve"> </w:t>
      </w:r>
      <w:proofErr w:type="spellStart"/>
      <w:r>
        <w:rPr>
          <w:rStyle w:val="21"/>
          <w:color w:val="auto"/>
        </w:rPr>
        <w:t>Fe</w:t>
      </w:r>
      <w:proofErr w:type="spellEnd"/>
      <w:r>
        <w:rPr>
          <w:rStyle w:val="21"/>
          <w:color w:val="auto"/>
        </w:rPr>
        <w:t xml:space="preserve"> (ZVI, &lt; 0,5 mm granulas) un 1% ar rapšu eļļu apstrādātām zāģu skaidām. Šim maisījumam tika izmantota kameras filtru prese, kurā mazgātā augsne tika atdalīta no izlietotā mazgāšanas šķīduma (</w:t>
      </w:r>
      <w:proofErr w:type="spellStart"/>
      <w:r>
        <w:rPr>
          <w:rStyle w:val="21"/>
          <w:color w:val="auto"/>
        </w:rPr>
        <w:t>uWS</w:t>
      </w:r>
      <w:proofErr w:type="spellEnd"/>
      <w:r>
        <w:rPr>
          <w:rStyle w:val="21"/>
          <w:color w:val="auto"/>
        </w:rPr>
        <w:t>).</w:t>
      </w:r>
    </w:p>
    <w:p w14:paraId="334B9247" w14:textId="77777777" w:rsidR="00C51FAD" w:rsidRPr="00C51FAD" w:rsidRDefault="00C51FAD" w:rsidP="00C51FAD">
      <w:pPr>
        <w:rPr>
          <w:rStyle w:val="21"/>
          <w:color w:val="auto"/>
        </w:rPr>
      </w:pPr>
      <w:r>
        <w:br w:type="page"/>
      </w:r>
    </w:p>
    <w:p w14:paraId="75378F1F" w14:textId="77777777" w:rsidR="00C51FAD" w:rsidRPr="00C51FAD" w:rsidRDefault="00C51FAD" w:rsidP="00C51FAD">
      <w:pPr>
        <w:pStyle w:val="22"/>
        <w:jc w:val="both"/>
        <w:rPr>
          <w:rStyle w:val="21"/>
          <w:color w:val="auto"/>
        </w:rPr>
      </w:pPr>
      <w:r>
        <w:rPr>
          <w:rStyle w:val="21"/>
          <w:color w:val="auto"/>
        </w:rPr>
        <w:lastRenderedPageBreak/>
        <w:t xml:space="preserve">Izmazgāto augsni presē skaloja ar trim SŠ un ūdeni no smilšu mazgāšanas posma. No filtra preses izmazgātās un izskalotās augsnes bloki tika sadrupināti, lai iegūtu aptuveni 5 mm platus mākslīgos augsnes masas graudus, un sajaukti ar izmazgātām smiltīm, kas veido augsnes mazgāšanas procesa galaproduktu. </w:t>
      </w:r>
      <w:proofErr w:type="spellStart"/>
      <w:r>
        <w:rPr>
          <w:rStyle w:val="21"/>
          <w:color w:val="auto"/>
        </w:rPr>
        <w:t>Fitoapsaimniekošanas</w:t>
      </w:r>
      <w:proofErr w:type="spellEnd"/>
      <w:r>
        <w:rPr>
          <w:rStyle w:val="21"/>
          <w:color w:val="auto"/>
        </w:rPr>
        <w:t xml:space="preserve"> eksperiments tika veikts 2 x 2 m platā un 1,5 m augstā siltumnīcā, kas izgatavota no koka un PTE plēves, kurā atradās 9 podi (23 x 23 cm plati un 20 cm augsti), kas veidoti kā </w:t>
      </w:r>
      <w:proofErr w:type="spellStart"/>
      <w:r>
        <w:rPr>
          <w:rStyle w:val="21"/>
          <w:color w:val="auto"/>
        </w:rPr>
        <w:t>lizimetri</w:t>
      </w:r>
      <w:proofErr w:type="spellEnd"/>
      <w:r>
        <w:rPr>
          <w:rStyle w:val="21"/>
          <w:color w:val="auto"/>
        </w:rPr>
        <w:t xml:space="preserve"> (7.5. attēls), </w:t>
      </w:r>
      <w:proofErr w:type="spellStart"/>
      <w:r>
        <w:rPr>
          <w:rStyle w:val="21"/>
          <w:color w:val="auto"/>
        </w:rPr>
        <w:t>lizimetru</w:t>
      </w:r>
      <w:proofErr w:type="spellEnd"/>
      <w:r>
        <w:rPr>
          <w:rStyle w:val="21"/>
          <w:color w:val="auto"/>
        </w:rPr>
        <w:t xml:space="preserve"> paaugstināto dobju aizstājēji.</w:t>
      </w:r>
    </w:p>
    <w:p w14:paraId="6F7A9697" w14:textId="77777777" w:rsidR="00C51FAD" w:rsidRPr="00807A46" w:rsidRDefault="00C51FAD" w:rsidP="00C51FAD">
      <w:pPr>
        <w:pStyle w:val="22"/>
        <w:jc w:val="both"/>
        <w:rPr>
          <w:color w:val="auto"/>
        </w:rPr>
      </w:pPr>
    </w:p>
    <w:p w14:paraId="4CF00249" w14:textId="77777777" w:rsidR="00C51FAD" w:rsidRPr="00C51FAD" w:rsidRDefault="00C51FAD" w:rsidP="00C51FAD">
      <w:pPr>
        <w:jc w:val="both"/>
        <w:rPr>
          <w:rFonts w:ascii="Calibri" w:hAnsi="Calibri" w:cs="Calibri"/>
          <w:color w:val="auto"/>
          <w:sz w:val="22"/>
          <w:szCs w:val="2"/>
        </w:rPr>
      </w:pPr>
      <w:r>
        <w:rPr>
          <w:rFonts w:ascii="Calibri" w:hAnsi="Calibri"/>
          <w:noProof/>
          <w:color w:val="auto"/>
          <w:sz w:val="22"/>
        </w:rPr>
        <mc:AlternateContent>
          <mc:Choice Requires="wps">
            <w:drawing>
              <wp:anchor distT="0" distB="0" distL="114300" distR="114300" simplePos="0" relativeHeight="251628544" behindDoc="0" locked="0" layoutInCell="1" allowOverlap="1" wp14:anchorId="1FF10372" wp14:editId="449F98A5">
                <wp:simplePos x="0" y="0"/>
                <wp:positionH relativeFrom="column">
                  <wp:posOffset>120176</wp:posOffset>
                </wp:positionH>
                <wp:positionV relativeFrom="paragraph">
                  <wp:posOffset>1268730</wp:posOffset>
                </wp:positionV>
                <wp:extent cx="1002665" cy="559435"/>
                <wp:effectExtent l="0" t="0" r="6985" b="0"/>
                <wp:wrapNone/>
                <wp:docPr id="200130721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2665" cy="5594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8129535" w14:textId="77777777" w:rsidR="00C51FAD" w:rsidRPr="00C51FAD" w:rsidRDefault="00C51FAD" w:rsidP="00C51FAD">
                            <w:pPr>
                              <w:rPr>
                                <w:b/>
                                <w:bCs/>
                                <w:color w:val="auto"/>
                                <w:sz w:val="18"/>
                                <w:szCs w:val="28"/>
                              </w:rPr>
                            </w:pPr>
                            <w:r>
                              <w:rPr>
                                <w:b/>
                                <w:color w:val="auto"/>
                                <w:sz w:val="18"/>
                              </w:rPr>
                              <w:t>Drenāžas ūdens uzglabāšana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FF10372" id="_x0000_s1225" type="#_x0000_t202" style="position:absolute;left:0;text-align:left;margin-left:9.45pt;margin-top:99.9pt;width:78.95pt;height:44.0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" stroked="f">
                <v:textbox inset="0,0,0,0">
                  <w:txbxContent>
                    <w:p w14:paraId="38129535" w14:textId="77777777" w:rsidR="00C51FAD" w:rsidRPr="00C51FAD" w:rsidRDefault="00C51FAD" w:rsidP="00C51FAD">
                      <w:pPr>
                        <w:rPr>
                          <w:b/>
                          <w:bCs/>
                          <w:color w:val="auto"/>
                          <w:sz w:val="18"/>
                          <w:szCs w:val="28"/>
                        </w:rPr>
                      </w:pPr>
                      <w:r>
                        <w:rPr>
                          <w:b/>
                          <w:color w:val="auto"/>
                          <w:sz w:val="18"/>
                        </w:rPr>
                        <w:t>Drenāžas ūdens uzglabāšana</w:t>
                      </w:r>
                    </w:p>
                  </w:txbxContent>
                </v:textbox>
              </v:shape>
            </w:pict>
          </mc:Fallback>
        </mc:AlternateContent>
      </w:r>
      <w:r>
        <w:rPr>
          <w:rFonts w:ascii="Calibri" w:hAnsi="Calibri"/>
          <w:noProof/>
          <w:color w:val="auto"/>
          <w:sz w:val="22"/>
        </w:rPr>
        <mc:AlternateContent>
          <mc:Choice Requires="wps">
            <w:drawing>
              <wp:anchor distT="0" distB="0" distL="114300" distR="114300" simplePos="0" relativeHeight="251627520" behindDoc="0" locked="0" layoutInCell="1" allowOverlap="1" wp14:anchorId="252DD0F2" wp14:editId="3E40523C">
                <wp:simplePos x="0" y="0"/>
                <wp:positionH relativeFrom="column">
                  <wp:posOffset>18415</wp:posOffset>
                </wp:positionH>
                <wp:positionV relativeFrom="paragraph">
                  <wp:posOffset>797560</wp:posOffset>
                </wp:positionV>
                <wp:extent cx="1002665" cy="354330"/>
                <wp:effectExtent l="0" t="0" r="6985" b="7620"/>
                <wp:wrapNone/>
                <wp:docPr id="152421881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2665" cy="3543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038B352" w14:textId="77777777" w:rsidR="00C51FAD" w:rsidRPr="00C51FAD" w:rsidRDefault="00C51FAD" w:rsidP="00C51FAD">
                            <w:pPr>
                              <w:jc w:val="center"/>
                              <w:rPr>
                                <w:b/>
                                <w:bCs/>
                                <w:color w:val="auto"/>
                                <w:sz w:val="18"/>
                                <w:szCs w:val="28"/>
                              </w:rPr>
                            </w:pPr>
                            <w:r>
                              <w:rPr>
                                <w:b/>
                                <w:color w:val="auto"/>
                                <w:sz w:val="18"/>
                              </w:rPr>
                              <w:t>Akmeņu drenāža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52DD0F2" id="_x0000_s1226" type="#_x0000_t202" style="position:absolute;left:0;text-align:left;margin-left:1.45pt;margin-top:62.8pt;width:78.95pt;height:27.9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" stroked="f">
                <v:textbox inset="0,0,0,0">
                  <w:txbxContent>
                    <w:p w14:paraId="7038B352" w14:textId="77777777" w:rsidR="00C51FAD" w:rsidRPr="00C51FAD" w:rsidRDefault="00C51FAD" w:rsidP="00C51FAD">
                      <w:pPr>
                        <w:jc w:val="center"/>
                        <w:rPr>
                          <w:b/>
                          <w:bCs/>
                          <w:color w:val="auto"/>
                          <w:sz w:val="18"/>
                          <w:szCs w:val="28"/>
                        </w:rPr>
                      </w:pPr>
                      <w:r>
                        <w:rPr>
                          <w:b/>
                          <w:color w:val="auto"/>
                          <w:sz w:val="18"/>
                        </w:rPr>
                        <w:t>Akmeņu drenāža</w:t>
                      </w:r>
                    </w:p>
                  </w:txbxContent>
                </v:textbox>
              </v:shape>
            </w:pict>
          </mc:Fallback>
        </mc:AlternateContent>
      </w:r>
      <w:r>
        <w:rPr>
          <w:rFonts w:ascii="Calibri" w:hAnsi="Calibri"/>
          <w:noProof/>
          <w:color w:val="auto"/>
          <w:sz w:val="22"/>
        </w:rPr>
        <mc:AlternateContent>
          <mc:Choice Requires="wps">
            <w:drawing>
              <wp:anchor distT="0" distB="0" distL="114300" distR="114300" simplePos="0" relativeHeight="251626496" behindDoc="0" locked="0" layoutInCell="1" allowOverlap="1" wp14:anchorId="75EF43CA" wp14:editId="2C290F65">
                <wp:simplePos x="0" y="0"/>
                <wp:positionH relativeFrom="column">
                  <wp:posOffset>38896</wp:posOffset>
                </wp:positionH>
                <wp:positionV relativeFrom="paragraph">
                  <wp:posOffset>313055</wp:posOffset>
                </wp:positionV>
                <wp:extent cx="1002665" cy="246380"/>
                <wp:effectExtent l="0" t="0" r="6985" b="1270"/>
                <wp:wrapNone/>
                <wp:docPr id="94287623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2665"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85743DE" w14:textId="77777777" w:rsidR="00C51FAD" w:rsidRPr="00C51FAD" w:rsidRDefault="00C51FAD" w:rsidP="00C51FAD">
                            <w:pPr>
                              <w:jc w:val="center"/>
                              <w:rPr>
                                <w:b/>
                                <w:bCs/>
                                <w:color w:val="auto"/>
                                <w:sz w:val="18"/>
                                <w:szCs w:val="28"/>
                              </w:rPr>
                            </w:pPr>
                            <w:r>
                              <w:rPr>
                                <w:b/>
                                <w:color w:val="auto"/>
                                <w:sz w:val="18"/>
                              </w:rPr>
                              <w:t>Augsne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5EF43CA" id="_x0000_s1227" type="#_x0000_t202" style="position:absolute;left:0;text-align:left;margin-left:3.05pt;margin-top:24.65pt;width:78.95pt;height:19.4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" stroked="f">
                <v:textbox inset="0,0,0,0">
                  <w:txbxContent>
                    <w:p w14:paraId="385743DE" w14:textId="77777777" w:rsidR="00C51FAD" w:rsidRPr="00C51FAD" w:rsidRDefault="00C51FAD" w:rsidP="00C51FAD">
                      <w:pPr>
                        <w:jc w:val="center"/>
                        <w:rPr>
                          <w:b/>
                          <w:bCs/>
                          <w:color w:val="auto"/>
                          <w:sz w:val="18"/>
                          <w:szCs w:val="28"/>
                        </w:rPr>
                      </w:pPr>
                      <w:r>
                        <w:rPr>
                          <w:b/>
                          <w:color w:val="auto"/>
                          <w:sz w:val="18"/>
                        </w:rPr>
                        <w:t>Augsne</w:t>
                      </w:r>
                    </w:p>
                  </w:txbxContent>
                </v:textbox>
              </v:shape>
            </w:pict>
          </mc:Fallback>
        </mc:AlternateContent>
      </w:r>
      <w:r>
        <w:rPr>
          <w:rFonts w:ascii="Calibri" w:hAnsi="Calibri"/>
          <w:noProof/>
          <w:color w:val="auto"/>
          <w:sz w:val="22"/>
        </w:rPr>
        <w:drawing>
          <wp:inline distT="0" distB="0" distL="0" distR="0" wp14:anchorId="1CCE61E2" wp14:editId="348DEBCD">
            <wp:extent cx="6083935" cy="1850390"/>
            <wp:effectExtent l="0" t="0" r="0" b="0"/>
            <wp:docPr id="20" name="Picutre 20" descr="Изображение выглядит как снимок экрана, текст, контейнер&#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0" name="Picutre 20" descr="Изображение выглядит как снимок экрана, текст, контейнер&#10;&#10;Содержимое, созданное искусственным интеллектом, может быть неверным."/>
                    <pic:cNvPicPr/>
                  </pic:nvPicPr>
                  <pic:blipFill>
                    <a:blip r:embed="rId26"/>
                    <a:stretch/>
                  </pic:blipFill>
                  <pic:spPr>
                    <a:xfrm>
                      <a:off x="0" y="0"/>
                      <a:ext cx="6083935" cy="1850390"/>
                    </a:xfrm>
                    <a:prstGeom prst="rect">
                      <a:avLst/>
                    </a:prstGeom>
                  </pic:spPr>
                </pic:pic>
              </a:graphicData>
            </a:graphic>
          </wp:inline>
        </w:drawing>
      </w:r>
    </w:p>
    <w:p w14:paraId="2E9485DC" w14:textId="77777777" w:rsidR="00C51FAD" w:rsidRPr="00C51FAD" w:rsidRDefault="00C51FAD" w:rsidP="00C51FAD">
      <w:pPr>
        <w:jc w:val="both"/>
        <w:rPr>
          <w:rFonts w:ascii="Calibri" w:hAnsi="Calibri" w:cs="Calibri"/>
          <w:color w:val="auto"/>
          <w:sz w:val="22"/>
          <w:szCs w:val="2"/>
          <w:lang w:val="en-GB"/>
        </w:rPr>
      </w:pPr>
    </w:p>
    <w:p w14:paraId="12E00C83" w14:textId="77777777" w:rsidR="00C51FAD" w:rsidRPr="00C51FAD" w:rsidRDefault="00C51FAD" w:rsidP="00C51FAD">
      <w:pPr>
        <w:pStyle w:val="a0"/>
        <w:jc w:val="center"/>
        <w:rPr>
          <w:color w:val="4F81BD"/>
        </w:rPr>
      </w:pPr>
      <w:r>
        <w:rPr>
          <w:rStyle w:val="a"/>
          <w:b/>
          <w:color w:val="4F81BD"/>
        </w:rPr>
        <w:t xml:space="preserve">7.5. attēls - Eksperimentālie </w:t>
      </w:r>
      <w:proofErr w:type="spellStart"/>
      <w:r>
        <w:rPr>
          <w:rStyle w:val="a"/>
          <w:b/>
          <w:color w:val="4F81BD"/>
        </w:rPr>
        <w:t>lizimetra</w:t>
      </w:r>
      <w:proofErr w:type="spellEnd"/>
      <w:r>
        <w:rPr>
          <w:rStyle w:val="a"/>
          <w:b/>
          <w:color w:val="4F81BD"/>
        </w:rPr>
        <w:t xml:space="preserve"> podi, 23 x 23 x 20 cm, kas izveidoti, lai demonstrētu, ka sanētā augsne darbojas kā augu substrāts un dabiskais biotops, un lai demonstrētu, ka sanētā augsne nerada emisijas un </w:t>
      </w:r>
      <w:proofErr w:type="spellStart"/>
      <w:r>
        <w:rPr>
          <w:rStyle w:val="a"/>
          <w:b/>
          <w:color w:val="4F81BD"/>
        </w:rPr>
        <w:t>ReSoil</w:t>
      </w:r>
      <w:proofErr w:type="spellEnd"/>
      <w:r>
        <w:rPr>
          <w:rStyle w:val="a"/>
          <w:b/>
          <w:color w:val="4F81BD"/>
        </w:rPr>
        <w:t>® tehnoloģija ir droša.</w:t>
      </w:r>
    </w:p>
    <w:p w14:paraId="384CAAEC" w14:textId="77777777" w:rsidR="00C51FAD" w:rsidRPr="00C51FAD" w:rsidRDefault="00C51FAD" w:rsidP="00C51FAD">
      <w:pPr>
        <w:pStyle w:val="22"/>
        <w:jc w:val="both"/>
        <w:rPr>
          <w:rStyle w:val="21"/>
          <w:color w:val="auto"/>
          <w:lang w:val="en-GB"/>
        </w:rPr>
      </w:pPr>
    </w:p>
    <w:p w14:paraId="7045F573" w14:textId="77777777" w:rsidR="00C51FAD" w:rsidRPr="00C51FAD" w:rsidRDefault="00C51FAD" w:rsidP="00C51FAD">
      <w:pPr>
        <w:pStyle w:val="22"/>
        <w:jc w:val="both"/>
        <w:rPr>
          <w:rStyle w:val="21"/>
          <w:color w:val="auto"/>
        </w:rPr>
      </w:pPr>
      <w:r>
        <w:rPr>
          <w:rStyle w:val="21"/>
          <w:color w:val="auto"/>
        </w:rPr>
        <w:t xml:space="preserve">Piesārņojošo vielu koncentrācija izskalojumos no augsnes, kas sanēta ar </w:t>
      </w:r>
      <w:proofErr w:type="spellStart"/>
      <w:r>
        <w:rPr>
          <w:rStyle w:val="21"/>
          <w:color w:val="auto"/>
        </w:rPr>
        <w:t>ReSoil</w:t>
      </w:r>
      <w:proofErr w:type="spellEnd"/>
      <w:r>
        <w:rPr>
          <w:rStyle w:val="21"/>
          <w:color w:val="auto"/>
        </w:rPr>
        <w:t xml:space="preserve">®, </w:t>
      </w:r>
      <w:proofErr w:type="spellStart"/>
      <w:r>
        <w:rPr>
          <w:rStyle w:val="21"/>
          <w:color w:val="auto"/>
        </w:rPr>
        <w:t>fitoapsaimniekošanas</w:t>
      </w:r>
      <w:proofErr w:type="spellEnd"/>
      <w:r>
        <w:rPr>
          <w:rStyle w:val="21"/>
          <w:color w:val="auto"/>
        </w:rPr>
        <w:t xml:space="preserve"> procesa laikā bija diezgan zema. </w:t>
      </w:r>
      <w:proofErr w:type="spellStart"/>
      <w:r>
        <w:rPr>
          <w:rStyle w:val="21"/>
          <w:color w:val="auto"/>
        </w:rPr>
        <w:t>As</w:t>
      </w:r>
      <w:proofErr w:type="spellEnd"/>
      <w:r>
        <w:rPr>
          <w:rStyle w:val="21"/>
          <w:color w:val="auto"/>
        </w:rPr>
        <w:t xml:space="preserve"> pat netika konstatēts. Kā skaidrots iepriekš, </w:t>
      </w:r>
      <w:proofErr w:type="spellStart"/>
      <w:r>
        <w:rPr>
          <w:rStyle w:val="21"/>
          <w:color w:val="auto"/>
        </w:rPr>
        <w:t>fitoapsaimniekošana</w:t>
      </w:r>
      <w:proofErr w:type="spellEnd"/>
      <w:r>
        <w:rPr>
          <w:rStyle w:val="21"/>
          <w:color w:val="auto"/>
        </w:rPr>
        <w:t xml:space="preserve"> ietver aktīvu un pasīvu </w:t>
      </w:r>
      <w:proofErr w:type="spellStart"/>
      <w:r>
        <w:rPr>
          <w:rStyle w:val="21"/>
          <w:color w:val="auto"/>
        </w:rPr>
        <w:t>bioremediāciju</w:t>
      </w:r>
      <w:proofErr w:type="spellEnd"/>
      <w:r>
        <w:rPr>
          <w:rStyle w:val="21"/>
          <w:color w:val="auto"/>
        </w:rPr>
        <w:t xml:space="preserve">. Aktīvā fāze ietver organisko piesārņojošo vielu </w:t>
      </w:r>
      <w:proofErr w:type="spellStart"/>
      <w:r>
        <w:rPr>
          <w:rStyle w:val="21"/>
          <w:color w:val="auto"/>
        </w:rPr>
        <w:t>biodegradāciju</w:t>
      </w:r>
      <w:proofErr w:type="spellEnd"/>
      <w:r>
        <w:rPr>
          <w:rStyle w:val="21"/>
          <w:color w:val="auto"/>
        </w:rPr>
        <w:t xml:space="preserve"> (īpaši augu </w:t>
      </w:r>
      <w:proofErr w:type="spellStart"/>
      <w:r>
        <w:rPr>
          <w:rStyle w:val="21"/>
          <w:color w:val="auto"/>
        </w:rPr>
        <w:t>rizosfērā</w:t>
      </w:r>
      <w:proofErr w:type="spellEnd"/>
      <w:r>
        <w:rPr>
          <w:rStyle w:val="21"/>
          <w:color w:val="auto"/>
        </w:rPr>
        <w:t xml:space="preserve">), atlieku transformāciju un imobilizāciju, kā arī augsnes īpašību uzlabošanu, izmantojot augu veicināto augsnes </w:t>
      </w:r>
      <w:proofErr w:type="spellStart"/>
      <w:r>
        <w:rPr>
          <w:rStyle w:val="21"/>
          <w:color w:val="auto"/>
        </w:rPr>
        <w:t>reagregāciju</w:t>
      </w:r>
      <w:proofErr w:type="spellEnd"/>
      <w:r>
        <w:rPr>
          <w:rStyle w:val="21"/>
          <w:color w:val="auto"/>
        </w:rPr>
        <w:t xml:space="preserve">. Pirmā iesētā kultūra bija ātraudzīgais </w:t>
      </w:r>
      <w:proofErr w:type="spellStart"/>
      <w:r>
        <w:rPr>
          <w:rStyle w:val="21"/>
          <w:color w:val="auto"/>
        </w:rPr>
        <w:t>īssezonas</w:t>
      </w:r>
      <w:proofErr w:type="spellEnd"/>
      <w:r>
        <w:rPr>
          <w:rStyle w:val="21"/>
          <w:color w:val="auto"/>
        </w:rPr>
        <w:t xml:space="preserve"> rapsis (</w:t>
      </w:r>
      <w:proofErr w:type="spellStart"/>
      <w:r>
        <w:rPr>
          <w:rStyle w:val="21"/>
          <w:i/>
          <w:color w:val="auto"/>
        </w:rPr>
        <w:t>Brassica</w:t>
      </w:r>
      <w:proofErr w:type="spellEnd"/>
      <w:r>
        <w:rPr>
          <w:rStyle w:val="21"/>
          <w:i/>
          <w:color w:val="auto"/>
        </w:rPr>
        <w:t xml:space="preserve"> </w:t>
      </w:r>
      <w:proofErr w:type="spellStart"/>
      <w:r>
        <w:rPr>
          <w:rStyle w:val="21"/>
          <w:i/>
          <w:color w:val="auto"/>
        </w:rPr>
        <w:t>napus</w:t>
      </w:r>
      <w:proofErr w:type="spellEnd"/>
      <w:r>
        <w:rPr>
          <w:rStyle w:val="21"/>
          <w:color w:val="auto"/>
        </w:rPr>
        <w:t xml:space="preserve">) (7.6. attēls), kas pēc tam tika </w:t>
      </w:r>
      <w:proofErr w:type="spellStart"/>
      <w:r>
        <w:rPr>
          <w:rStyle w:val="21"/>
          <w:color w:val="auto"/>
        </w:rPr>
        <w:t>mulčēts</w:t>
      </w:r>
      <w:proofErr w:type="spellEnd"/>
      <w:r>
        <w:rPr>
          <w:rStyle w:val="21"/>
          <w:color w:val="auto"/>
        </w:rPr>
        <w:t xml:space="preserve"> kā zaļmēslojums. Nebija redzamu pierādījumu, ka </w:t>
      </w:r>
      <w:proofErr w:type="spellStart"/>
      <w:r>
        <w:rPr>
          <w:rStyle w:val="21"/>
          <w:color w:val="auto"/>
        </w:rPr>
        <w:t>remediācija</w:t>
      </w:r>
      <w:proofErr w:type="spellEnd"/>
      <w:r>
        <w:rPr>
          <w:rStyle w:val="21"/>
          <w:color w:val="auto"/>
        </w:rPr>
        <w:t xml:space="preserve"> būtu ietekmējusi augu dīgtspēju un attīstību.</w:t>
      </w:r>
    </w:p>
    <w:p w14:paraId="46E63530" w14:textId="77777777" w:rsidR="00C51FAD" w:rsidRPr="00807A46" w:rsidRDefault="00C51FAD" w:rsidP="00C51FAD">
      <w:pPr>
        <w:pStyle w:val="22"/>
        <w:jc w:val="both"/>
        <w:rPr>
          <w:color w:val="auto"/>
        </w:rPr>
      </w:pPr>
    </w:p>
    <w:p w14:paraId="08934862" w14:textId="77777777" w:rsidR="00C51FAD" w:rsidRPr="00C51FAD" w:rsidRDefault="00C51FAD" w:rsidP="00C51FAD">
      <w:pPr>
        <w:pStyle w:val="22"/>
        <w:jc w:val="both"/>
        <w:rPr>
          <w:rStyle w:val="21"/>
          <w:color w:val="auto"/>
        </w:rPr>
      </w:pPr>
      <w:r>
        <w:rPr>
          <w:rStyle w:val="21"/>
          <w:color w:val="auto"/>
        </w:rPr>
        <w:t xml:space="preserve">Izmantojot šo </w:t>
      </w:r>
      <w:proofErr w:type="spellStart"/>
      <w:r>
        <w:rPr>
          <w:rStyle w:val="21"/>
          <w:color w:val="auto"/>
        </w:rPr>
        <w:t>remediācijas</w:t>
      </w:r>
      <w:proofErr w:type="spellEnd"/>
      <w:r>
        <w:rPr>
          <w:rStyle w:val="21"/>
          <w:color w:val="auto"/>
        </w:rPr>
        <w:t xml:space="preserve"> darbu kopumu (</w:t>
      </w:r>
      <w:proofErr w:type="spellStart"/>
      <w:r>
        <w:rPr>
          <w:rStyle w:val="21"/>
          <w:color w:val="auto"/>
        </w:rPr>
        <w:t>ReSoil</w:t>
      </w:r>
      <w:proofErr w:type="spellEnd"/>
      <w:r>
        <w:rPr>
          <w:rStyle w:val="21"/>
          <w:color w:val="auto"/>
        </w:rPr>
        <w:t xml:space="preserve">® + </w:t>
      </w:r>
      <w:proofErr w:type="spellStart"/>
      <w:r>
        <w:rPr>
          <w:rStyle w:val="21"/>
          <w:color w:val="auto"/>
        </w:rPr>
        <w:t>fitoapsaimniekošana</w:t>
      </w:r>
      <w:proofErr w:type="spellEnd"/>
      <w:r>
        <w:rPr>
          <w:rStyle w:val="21"/>
          <w:color w:val="auto"/>
        </w:rPr>
        <w:t xml:space="preserve">), mēs demonstrējām efektīvu vienlaicīgu toksisko metaloīdu, toksisko metālu un organisko piesārņojošo vielu atdalīšanu no (daļēji) mākslīgi piesārņotas augsnes izmēģinājuma mērogā. Mēs atdalījām līdz 64% </w:t>
      </w:r>
      <w:proofErr w:type="spellStart"/>
      <w:r>
        <w:rPr>
          <w:rStyle w:val="21"/>
          <w:color w:val="auto"/>
        </w:rPr>
        <w:t>As</w:t>
      </w:r>
      <w:proofErr w:type="spellEnd"/>
      <w:r>
        <w:rPr>
          <w:rStyle w:val="21"/>
          <w:color w:val="auto"/>
        </w:rPr>
        <w:t xml:space="preserve">, 84% </w:t>
      </w:r>
      <w:proofErr w:type="spellStart"/>
      <w:r>
        <w:rPr>
          <w:rStyle w:val="21"/>
          <w:color w:val="auto"/>
        </w:rPr>
        <w:t>Pb</w:t>
      </w:r>
      <w:proofErr w:type="spellEnd"/>
      <w:r>
        <w:rPr>
          <w:rStyle w:val="21"/>
          <w:color w:val="auto"/>
        </w:rPr>
        <w:t xml:space="preserve">, 33% </w:t>
      </w:r>
      <w:proofErr w:type="spellStart"/>
      <w:r>
        <w:rPr>
          <w:rStyle w:val="21"/>
          <w:color w:val="auto"/>
        </w:rPr>
        <w:t>Zn</w:t>
      </w:r>
      <w:proofErr w:type="spellEnd"/>
      <w:r>
        <w:rPr>
          <w:rStyle w:val="21"/>
          <w:color w:val="auto"/>
        </w:rPr>
        <w:t xml:space="preserve">, 68% </w:t>
      </w:r>
      <w:proofErr w:type="spellStart"/>
      <w:r>
        <w:rPr>
          <w:rStyle w:val="21"/>
          <w:color w:val="auto"/>
        </w:rPr>
        <w:t>Cd</w:t>
      </w:r>
      <w:proofErr w:type="spellEnd"/>
      <w:r>
        <w:rPr>
          <w:rStyle w:val="21"/>
          <w:color w:val="auto"/>
        </w:rPr>
        <w:t xml:space="preserve">, 69% </w:t>
      </w:r>
      <w:proofErr w:type="spellStart"/>
      <w:r>
        <w:rPr>
          <w:rStyle w:val="21"/>
          <w:color w:val="auto"/>
        </w:rPr>
        <w:t>Cu</w:t>
      </w:r>
      <w:proofErr w:type="spellEnd"/>
      <w:r>
        <w:rPr>
          <w:rStyle w:val="21"/>
          <w:color w:val="auto"/>
        </w:rPr>
        <w:t xml:space="preserve">, 68% </w:t>
      </w:r>
      <w:proofErr w:type="spellStart"/>
      <w:r>
        <w:rPr>
          <w:rStyle w:val="21"/>
          <w:color w:val="auto"/>
        </w:rPr>
        <w:t>pirēna</w:t>
      </w:r>
      <w:proofErr w:type="spellEnd"/>
      <w:r>
        <w:rPr>
          <w:rStyle w:val="21"/>
          <w:color w:val="auto"/>
        </w:rPr>
        <w:t xml:space="preserve"> (PAO modelis, pēc 2 nedēļu ilgas apsaimniekošanas) un 37% minerāleļļas (NO modelis, pēc 1 nedēļu ilgas </w:t>
      </w:r>
      <w:proofErr w:type="spellStart"/>
      <w:r>
        <w:rPr>
          <w:rStyle w:val="21"/>
          <w:color w:val="auto"/>
        </w:rPr>
        <w:t>fitoapsaimniekošanas</w:t>
      </w:r>
      <w:proofErr w:type="spellEnd"/>
      <w:r>
        <w:rPr>
          <w:rStyle w:val="21"/>
          <w:color w:val="auto"/>
        </w:rPr>
        <w:t>). Paredzams, ka organisko piesārņojošo vielu piesārņojuma līmeni var vēl vairāk samazināt, ja aktīvās (</w:t>
      </w:r>
      <w:proofErr w:type="spellStart"/>
      <w:r>
        <w:rPr>
          <w:rStyle w:val="21"/>
          <w:color w:val="auto"/>
        </w:rPr>
        <w:t>biodegradācijas</w:t>
      </w:r>
      <w:proofErr w:type="spellEnd"/>
      <w:r>
        <w:rPr>
          <w:rStyle w:val="21"/>
          <w:color w:val="auto"/>
        </w:rPr>
        <w:t>) un pasīvās (</w:t>
      </w:r>
      <w:proofErr w:type="spellStart"/>
      <w:r>
        <w:rPr>
          <w:rStyle w:val="21"/>
          <w:color w:val="auto"/>
        </w:rPr>
        <w:t>fitoapsaimniekošana</w:t>
      </w:r>
      <w:proofErr w:type="spellEnd"/>
      <w:r>
        <w:rPr>
          <w:rStyle w:val="21"/>
          <w:color w:val="auto"/>
        </w:rPr>
        <w:t xml:space="preserve">, dabiskā samazināšana) </w:t>
      </w:r>
      <w:proofErr w:type="spellStart"/>
      <w:r>
        <w:rPr>
          <w:rStyle w:val="21"/>
          <w:color w:val="auto"/>
        </w:rPr>
        <w:t>bioremediācijas</w:t>
      </w:r>
      <w:proofErr w:type="spellEnd"/>
      <w:r>
        <w:rPr>
          <w:rStyle w:val="21"/>
          <w:color w:val="auto"/>
        </w:rPr>
        <w:t xml:space="preserve"> procesi ir ilgāki.</w:t>
      </w:r>
    </w:p>
    <w:p w14:paraId="154C9831" w14:textId="77777777" w:rsidR="00C51FAD" w:rsidRPr="00807A46" w:rsidRDefault="00C51FAD" w:rsidP="00C51FAD">
      <w:pPr>
        <w:pStyle w:val="22"/>
        <w:jc w:val="both"/>
        <w:rPr>
          <w:rStyle w:val="21"/>
          <w:color w:val="auto"/>
        </w:rPr>
      </w:pPr>
    </w:p>
    <w:p w14:paraId="3677594E" w14:textId="77777777" w:rsidR="00C51FAD" w:rsidRPr="00C51FAD" w:rsidRDefault="00C51FAD" w:rsidP="00C51FAD">
      <w:pPr>
        <w:pStyle w:val="22"/>
        <w:jc w:val="both"/>
        <w:rPr>
          <w:color w:val="auto"/>
        </w:rPr>
      </w:pPr>
      <w:r>
        <w:br w:type="page"/>
      </w:r>
    </w:p>
    <w:p w14:paraId="1BA9E672" w14:textId="77777777" w:rsidR="00C51FAD" w:rsidRPr="00C51FAD" w:rsidRDefault="00C51FAD" w:rsidP="00C51FAD">
      <w:pPr>
        <w:jc w:val="center"/>
        <w:rPr>
          <w:rFonts w:ascii="Calibri" w:hAnsi="Calibri" w:cs="Calibri"/>
          <w:color w:val="auto"/>
          <w:sz w:val="22"/>
          <w:szCs w:val="2"/>
        </w:rPr>
      </w:pPr>
      <w:r>
        <w:rPr>
          <w:rFonts w:ascii="Calibri" w:hAnsi="Calibri"/>
          <w:noProof/>
          <w:color w:val="auto"/>
          <w:sz w:val="22"/>
        </w:rPr>
        <w:lastRenderedPageBreak/>
        <w:drawing>
          <wp:inline distT="0" distB="0" distL="0" distR="0" wp14:anchorId="439BE300" wp14:editId="4E60546F">
            <wp:extent cx="6129655" cy="2618105"/>
            <wp:effectExtent l="0" t="0" r="0" b="0"/>
            <wp:docPr id="21" name="Picutre 21" descr="Изображение выглядит как домашнее растение, цветочный горшок, на открытом воздухе, челове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1" name="Picutre 21" descr="Изображение выглядит как домашнее растение, цветочный горшок, на открытом воздухе, человек&#10;&#10;Содержимое, созданное искусственным интеллектом, может быть неверным."/>
                    <pic:cNvPicPr/>
                  </pic:nvPicPr>
                  <pic:blipFill>
                    <a:blip r:embed="rId27"/>
                    <a:stretch/>
                  </pic:blipFill>
                  <pic:spPr>
                    <a:xfrm>
                      <a:off x="0" y="0"/>
                      <a:ext cx="6129655" cy="2618105"/>
                    </a:xfrm>
                    <a:prstGeom prst="rect">
                      <a:avLst/>
                    </a:prstGeom>
                  </pic:spPr>
                </pic:pic>
              </a:graphicData>
            </a:graphic>
          </wp:inline>
        </w:drawing>
      </w:r>
    </w:p>
    <w:p w14:paraId="5FFA6679" w14:textId="77777777" w:rsidR="00C51FAD" w:rsidRPr="00C51FAD" w:rsidRDefault="00C51FAD" w:rsidP="00C51FAD">
      <w:pPr>
        <w:pStyle w:val="a0"/>
        <w:jc w:val="center"/>
        <w:rPr>
          <w:color w:val="4F81BD"/>
        </w:rPr>
      </w:pPr>
      <w:r>
        <w:rPr>
          <w:rStyle w:val="a"/>
          <w:b/>
          <w:color w:val="4F81BD"/>
        </w:rPr>
        <w:t xml:space="preserve">7.6. attēls. </w:t>
      </w:r>
      <w:r>
        <w:rPr>
          <w:rStyle w:val="a"/>
          <w:b/>
          <w:i/>
          <w:color w:val="4F81BD"/>
        </w:rPr>
        <w:t xml:space="preserve">Izskalojumu savākšana un </w:t>
      </w:r>
      <w:proofErr w:type="spellStart"/>
      <w:r>
        <w:rPr>
          <w:rStyle w:val="a"/>
          <w:b/>
          <w:i/>
          <w:color w:val="4F81BD"/>
        </w:rPr>
        <w:t>ReSoil</w:t>
      </w:r>
      <w:proofErr w:type="spellEnd"/>
      <w:r>
        <w:rPr>
          <w:rStyle w:val="a"/>
          <w:b/>
          <w:i/>
          <w:color w:val="4F81BD"/>
        </w:rPr>
        <w:t xml:space="preserve">® sanētās augsnes </w:t>
      </w:r>
      <w:proofErr w:type="spellStart"/>
      <w:r>
        <w:rPr>
          <w:rStyle w:val="a"/>
          <w:b/>
          <w:i/>
          <w:color w:val="4F81BD"/>
        </w:rPr>
        <w:t>fitoapsaimniekošana</w:t>
      </w:r>
      <w:proofErr w:type="spellEnd"/>
      <w:r>
        <w:rPr>
          <w:rStyle w:val="a"/>
          <w:b/>
          <w:i/>
          <w:color w:val="4F81BD"/>
        </w:rPr>
        <w:t xml:space="preserve"> ar rapša (</w:t>
      </w:r>
      <w:proofErr w:type="spellStart"/>
      <w:r>
        <w:rPr>
          <w:rStyle w:val="a"/>
          <w:b/>
          <w:i/>
          <w:color w:val="4F81BD"/>
        </w:rPr>
        <w:t>Brassica</w:t>
      </w:r>
      <w:proofErr w:type="spellEnd"/>
      <w:r>
        <w:rPr>
          <w:rStyle w:val="a"/>
          <w:b/>
          <w:i/>
          <w:color w:val="4F81BD"/>
        </w:rPr>
        <w:t xml:space="preserve"> </w:t>
      </w:r>
      <w:proofErr w:type="spellStart"/>
      <w:r>
        <w:rPr>
          <w:rStyle w:val="a"/>
          <w:b/>
          <w:i/>
          <w:color w:val="4F81BD"/>
        </w:rPr>
        <w:t>napus</w:t>
      </w:r>
      <w:proofErr w:type="spellEnd"/>
      <w:r>
        <w:rPr>
          <w:rStyle w:val="a"/>
          <w:b/>
          <w:i/>
          <w:color w:val="4F81BD"/>
        </w:rPr>
        <w:t>) sēklām.</w:t>
      </w:r>
    </w:p>
    <w:p w14:paraId="243A1F9A" w14:textId="77777777" w:rsidR="00C51FAD" w:rsidRPr="00C51FAD" w:rsidRDefault="00C51FAD" w:rsidP="00C51FAD">
      <w:pPr>
        <w:pStyle w:val="440"/>
        <w:rPr>
          <w:rStyle w:val="43"/>
          <w:b/>
          <w:bCs/>
          <w:color w:val="auto"/>
          <w:sz w:val="22"/>
        </w:rPr>
      </w:pPr>
      <w:bookmarkStart w:id="82" w:name="bookmark147"/>
    </w:p>
    <w:p w14:paraId="64DB2325" w14:textId="77777777" w:rsidR="00C51FAD" w:rsidRPr="00807A46" w:rsidRDefault="00C51FAD" w:rsidP="00C51FAD">
      <w:pPr>
        <w:pStyle w:val="440"/>
        <w:rPr>
          <w:rStyle w:val="43"/>
          <w:b/>
          <w:bCs/>
          <w:color w:val="auto"/>
          <w:sz w:val="22"/>
        </w:rPr>
      </w:pPr>
    </w:p>
    <w:p w14:paraId="45E0383B" w14:textId="77777777" w:rsidR="00C51FAD" w:rsidRPr="00C51FAD" w:rsidRDefault="00C51FAD" w:rsidP="00C51FAD">
      <w:pPr>
        <w:pStyle w:val="440"/>
        <w:tabs>
          <w:tab w:val="left" w:pos="709"/>
        </w:tabs>
        <w:rPr>
          <w:rFonts w:ascii="Calibri Light" w:hAnsi="Calibri Light" w:cs="Calibri Light"/>
          <w:color w:val="4F81BD"/>
          <w:sz w:val="26"/>
        </w:rPr>
      </w:pPr>
      <w:r>
        <w:rPr>
          <w:rStyle w:val="43"/>
          <w:rFonts w:ascii="Calibri Light" w:hAnsi="Calibri Light"/>
          <w:b/>
          <w:sz w:val="26"/>
        </w:rPr>
        <w:t xml:space="preserve">7.2.4. </w:t>
      </w:r>
      <w:proofErr w:type="spellStart"/>
      <w:r>
        <w:rPr>
          <w:rStyle w:val="43"/>
          <w:rFonts w:ascii="Calibri Light" w:hAnsi="Calibri Light"/>
          <w:b/>
          <w:sz w:val="26"/>
        </w:rPr>
        <w:t>ReSoil</w:t>
      </w:r>
      <w:proofErr w:type="spellEnd"/>
      <w:r>
        <w:rPr>
          <w:rStyle w:val="43"/>
          <w:rFonts w:ascii="Calibri Light" w:hAnsi="Calibri Light"/>
          <w:b/>
          <w:sz w:val="26"/>
        </w:rPr>
        <w:t>® tehnoloģijas pārklājums</w:t>
      </w:r>
      <w:bookmarkEnd w:id="82"/>
    </w:p>
    <w:p w14:paraId="45D9F797" w14:textId="77777777" w:rsidR="00C51FAD" w:rsidRPr="00807A46" w:rsidRDefault="00C51FAD" w:rsidP="00C51FAD">
      <w:pPr>
        <w:pStyle w:val="22"/>
        <w:jc w:val="both"/>
        <w:rPr>
          <w:rStyle w:val="21"/>
          <w:b/>
          <w:bCs/>
          <w:color w:val="auto"/>
        </w:rPr>
      </w:pPr>
    </w:p>
    <w:p w14:paraId="55FC329F" w14:textId="77777777" w:rsidR="00C51FAD" w:rsidRPr="00C51FAD" w:rsidRDefault="00C51FAD" w:rsidP="00C51FAD">
      <w:pPr>
        <w:pStyle w:val="22"/>
        <w:jc w:val="both"/>
        <w:rPr>
          <w:color w:val="auto"/>
        </w:rPr>
      </w:pPr>
      <w:proofErr w:type="spellStart"/>
      <w:r>
        <w:rPr>
          <w:rStyle w:val="21"/>
          <w:b/>
          <w:color w:val="auto"/>
        </w:rPr>
        <w:t>ReSoil</w:t>
      </w:r>
      <w:proofErr w:type="spellEnd"/>
      <w:r>
        <w:rPr>
          <w:rStyle w:val="21"/>
          <w:b/>
          <w:color w:val="auto"/>
        </w:rPr>
        <w:t>® tehnoloģijai piemēroti pielietojumi</w:t>
      </w:r>
    </w:p>
    <w:p w14:paraId="472EE4A3" w14:textId="77777777" w:rsidR="00C51FAD" w:rsidRPr="00807A46" w:rsidRDefault="00C51FAD" w:rsidP="00C51FAD">
      <w:pPr>
        <w:pStyle w:val="22"/>
        <w:jc w:val="both"/>
        <w:rPr>
          <w:rStyle w:val="21"/>
          <w:color w:val="auto"/>
        </w:rPr>
      </w:pPr>
    </w:p>
    <w:p w14:paraId="6D062A1D" w14:textId="77777777" w:rsidR="00C51FAD" w:rsidRPr="00C51FAD" w:rsidRDefault="00C51FAD" w:rsidP="00C51FAD">
      <w:pPr>
        <w:pStyle w:val="22"/>
        <w:jc w:val="both"/>
        <w:rPr>
          <w:rStyle w:val="21"/>
          <w:color w:val="auto"/>
        </w:rPr>
      </w:pPr>
      <w:r>
        <w:rPr>
          <w:rStyle w:val="21"/>
          <w:color w:val="auto"/>
        </w:rPr>
        <w:t xml:space="preserve">Augsnes, kas piesārņotas ar toksiskiem metāliem (piemēram, </w:t>
      </w:r>
      <w:proofErr w:type="spellStart"/>
      <w:r>
        <w:rPr>
          <w:rStyle w:val="21"/>
          <w:color w:val="auto"/>
        </w:rPr>
        <w:t>Pb</w:t>
      </w:r>
      <w:proofErr w:type="spellEnd"/>
      <w:r>
        <w:rPr>
          <w:rStyle w:val="21"/>
          <w:color w:val="auto"/>
        </w:rPr>
        <w:t xml:space="preserve">, </w:t>
      </w:r>
      <w:proofErr w:type="spellStart"/>
      <w:r>
        <w:rPr>
          <w:rStyle w:val="21"/>
          <w:color w:val="auto"/>
        </w:rPr>
        <w:t>Zn</w:t>
      </w:r>
      <w:proofErr w:type="spellEnd"/>
      <w:r>
        <w:rPr>
          <w:rStyle w:val="21"/>
          <w:color w:val="auto"/>
        </w:rPr>
        <w:t xml:space="preserve">, </w:t>
      </w:r>
      <w:proofErr w:type="spellStart"/>
      <w:r>
        <w:rPr>
          <w:rStyle w:val="21"/>
          <w:color w:val="auto"/>
        </w:rPr>
        <w:t>Cd</w:t>
      </w:r>
      <w:proofErr w:type="spellEnd"/>
      <w:r>
        <w:rPr>
          <w:rStyle w:val="21"/>
          <w:color w:val="auto"/>
        </w:rPr>
        <w:t xml:space="preserve">, </w:t>
      </w:r>
      <w:proofErr w:type="spellStart"/>
      <w:r>
        <w:rPr>
          <w:rStyle w:val="21"/>
          <w:color w:val="auto"/>
        </w:rPr>
        <w:t>Cu</w:t>
      </w:r>
      <w:proofErr w:type="spellEnd"/>
      <w:r>
        <w:rPr>
          <w:rStyle w:val="21"/>
          <w:color w:val="auto"/>
        </w:rPr>
        <w:t>) un toksiskiem metaloīdiem (</w:t>
      </w:r>
      <w:proofErr w:type="spellStart"/>
      <w:r>
        <w:rPr>
          <w:rStyle w:val="21"/>
          <w:color w:val="auto"/>
        </w:rPr>
        <w:t>As</w:t>
      </w:r>
      <w:proofErr w:type="spellEnd"/>
      <w:r>
        <w:rPr>
          <w:rStyle w:val="21"/>
          <w:color w:val="auto"/>
        </w:rPr>
        <w:t xml:space="preserve">, </w:t>
      </w:r>
      <w:proofErr w:type="spellStart"/>
      <w:r>
        <w:rPr>
          <w:rStyle w:val="21"/>
          <w:color w:val="auto"/>
        </w:rPr>
        <w:t>Sb</w:t>
      </w:r>
      <w:proofErr w:type="spellEnd"/>
      <w:r>
        <w:rPr>
          <w:rStyle w:val="21"/>
          <w:color w:val="auto"/>
        </w:rPr>
        <w:t xml:space="preserve">), kas rodas no dažādām gāzveida un šķidrajām rūpnieciskajām emisijām (piemēram, kausētavām, lietuvēm, svina bateriju izgāšanas vai dedzināšanas), satiksmes radītām emisijām (piemēram, svina benzīna), svinu saturošas </w:t>
      </w:r>
      <w:proofErr w:type="spellStart"/>
      <w:r>
        <w:rPr>
          <w:rStyle w:val="21"/>
          <w:color w:val="auto"/>
        </w:rPr>
        <w:t>ārdarbu</w:t>
      </w:r>
      <w:proofErr w:type="spellEnd"/>
      <w:r>
        <w:rPr>
          <w:rStyle w:val="21"/>
          <w:color w:val="auto"/>
        </w:rPr>
        <w:t xml:space="preserve"> krāsas atlupumiem, smagos metālus saturošiem pesticīdiem (t.i., svina </w:t>
      </w:r>
      <w:proofErr w:type="spellStart"/>
      <w:r>
        <w:rPr>
          <w:rStyle w:val="21"/>
          <w:color w:val="auto"/>
        </w:rPr>
        <w:t>arsenātu</w:t>
      </w:r>
      <w:proofErr w:type="spellEnd"/>
      <w:r>
        <w:rPr>
          <w:rStyle w:val="21"/>
          <w:color w:val="auto"/>
        </w:rPr>
        <w:t xml:space="preserve">, vara sulfātu), mēslošanas līdzekļiem (piemēram, </w:t>
      </w:r>
      <w:proofErr w:type="spellStart"/>
      <w:r>
        <w:rPr>
          <w:rStyle w:val="21"/>
          <w:color w:val="auto"/>
        </w:rPr>
        <w:t>Cd</w:t>
      </w:r>
      <w:proofErr w:type="spellEnd"/>
      <w:r>
        <w:rPr>
          <w:rStyle w:val="21"/>
          <w:color w:val="auto"/>
        </w:rPr>
        <w:t xml:space="preserve"> fosfātos), munīciju (t.i., šautuvēs), sadzīves atkritumu sadedzināšanas iekārtu </w:t>
      </w:r>
      <w:proofErr w:type="spellStart"/>
      <w:r>
        <w:rPr>
          <w:rStyle w:val="21"/>
          <w:color w:val="auto"/>
        </w:rPr>
        <w:t>izmešiem</w:t>
      </w:r>
      <w:proofErr w:type="spellEnd"/>
      <w:r>
        <w:rPr>
          <w:rStyle w:val="21"/>
          <w:color w:val="auto"/>
        </w:rPr>
        <w:t>, augsne, kas piesārņota ar veco santehniku un svina un cinka jumta segumu (piemēram, Parīzes Dievmātes katedrāles degšana).</w:t>
      </w:r>
    </w:p>
    <w:p w14:paraId="208A7FC4" w14:textId="77777777" w:rsidR="00C51FAD" w:rsidRPr="00807A46" w:rsidRDefault="00C51FAD" w:rsidP="00C51FAD">
      <w:pPr>
        <w:pStyle w:val="22"/>
        <w:jc w:val="both"/>
        <w:rPr>
          <w:color w:val="auto"/>
        </w:rPr>
      </w:pPr>
    </w:p>
    <w:p w14:paraId="7C5444F6" w14:textId="77777777" w:rsidR="00C51FAD" w:rsidRPr="00C51FAD" w:rsidRDefault="00C51FAD" w:rsidP="00C51FAD">
      <w:pPr>
        <w:pStyle w:val="22"/>
        <w:jc w:val="both"/>
        <w:rPr>
          <w:color w:val="auto"/>
        </w:rPr>
      </w:pPr>
      <w:r>
        <w:rPr>
          <w:rStyle w:val="21"/>
          <w:b/>
          <w:color w:val="auto"/>
        </w:rPr>
        <w:t xml:space="preserve">Pielietojumi, kas nav piemēroti </w:t>
      </w:r>
      <w:proofErr w:type="spellStart"/>
      <w:r>
        <w:rPr>
          <w:rStyle w:val="21"/>
          <w:b/>
          <w:color w:val="auto"/>
        </w:rPr>
        <w:t>ReSoil</w:t>
      </w:r>
      <w:proofErr w:type="spellEnd"/>
      <w:r>
        <w:rPr>
          <w:rStyle w:val="21"/>
          <w:b/>
          <w:color w:val="auto"/>
        </w:rPr>
        <w:t>® tehnoloģijai</w:t>
      </w:r>
    </w:p>
    <w:p w14:paraId="47E68B80" w14:textId="77777777" w:rsidR="00C51FAD" w:rsidRPr="00807A46" w:rsidRDefault="00C51FAD" w:rsidP="00C51FAD">
      <w:pPr>
        <w:pStyle w:val="22"/>
        <w:jc w:val="both"/>
        <w:rPr>
          <w:rStyle w:val="21"/>
          <w:color w:val="auto"/>
        </w:rPr>
      </w:pPr>
    </w:p>
    <w:p w14:paraId="72828A55" w14:textId="77777777" w:rsidR="00C51FAD" w:rsidRPr="00C51FAD" w:rsidRDefault="00C51FAD" w:rsidP="00C51FAD">
      <w:pPr>
        <w:pStyle w:val="22"/>
        <w:jc w:val="both"/>
        <w:rPr>
          <w:rStyle w:val="21"/>
          <w:color w:val="auto"/>
        </w:rPr>
      </w:pPr>
      <w:r>
        <w:rPr>
          <w:rStyle w:val="21"/>
          <w:color w:val="auto"/>
        </w:rPr>
        <w:t xml:space="preserve">Rūdas, sārņi, pelni, dūņas... un citi cietie materiāli no kalnrūpniecības, kausēšanas un citām rūpniecības nozarēm, kas saistītas ar smagajiem metāliem un kur tie ir ieslēgti minerālu formās (t.i., silikātos) un nav pieejami ar EDTA, kā arī nav bioloģiski pieejami. </w:t>
      </w:r>
      <w:proofErr w:type="spellStart"/>
      <w:r>
        <w:rPr>
          <w:rStyle w:val="21"/>
          <w:color w:val="auto"/>
        </w:rPr>
        <w:t>ReSoil</w:t>
      </w:r>
      <w:proofErr w:type="spellEnd"/>
      <w:r>
        <w:rPr>
          <w:rStyle w:val="21"/>
          <w:color w:val="auto"/>
        </w:rPr>
        <w:t>® nav metalurģisks process.</w:t>
      </w:r>
    </w:p>
    <w:p w14:paraId="1501E11B" w14:textId="77777777" w:rsidR="00C51FAD" w:rsidRPr="00C51FAD" w:rsidRDefault="00C51FAD" w:rsidP="00C51FAD">
      <w:pPr>
        <w:pStyle w:val="22"/>
        <w:jc w:val="both"/>
        <w:rPr>
          <w:color w:val="auto"/>
          <w:lang w:val="en-GB"/>
        </w:rPr>
      </w:pPr>
    </w:p>
    <w:p w14:paraId="042596F6" w14:textId="77777777" w:rsidR="00C51FAD" w:rsidRPr="00C51FAD" w:rsidRDefault="00C51FAD" w:rsidP="00C51FAD">
      <w:pPr>
        <w:pStyle w:val="440"/>
        <w:tabs>
          <w:tab w:val="left" w:pos="567"/>
        </w:tabs>
        <w:rPr>
          <w:rStyle w:val="43"/>
          <w:rFonts w:ascii="Calibri Light" w:hAnsi="Calibri Light" w:cs="Calibri Light"/>
          <w:b/>
          <w:bCs/>
          <w:sz w:val="26"/>
        </w:rPr>
      </w:pPr>
      <w:bookmarkStart w:id="83" w:name="bookmark149"/>
      <w:r>
        <w:rPr>
          <w:rStyle w:val="43"/>
          <w:rFonts w:ascii="Calibri Light" w:hAnsi="Calibri Light"/>
          <w:b/>
          <w:sz w:val="26"/>
        </w:rPr>
        <w:t>7.3.</w:t>
      </w:r>
      <w:r>
        <w:rPr>
          <w:rStyle w:val="43"/>
          <w:rFonts w:ascii="Calibri Light" w:hAnsi="Calibri Light"/>
          <w:b/>
          <w:sz w:val="26"/>
        </w:rPr>
        <w:tab/>
        <w:t>Atsauces</w:t>
      </w:r>
      <w:bookmarkEnd w:id="83"/>
    </w:p>
    <w:p w14:paraId="311D2027" w14:textId="77777777" w:rsidR="00C51FAD" w:rsidRPr="00C51FAD" w:rsidRDefault="00C51FAD" w:rsidP="00C51FAD">
      <w:pPr>
        <w:pStyle w:val="440"/>
        <w:rPr>
          <w:rFonts w:ascii="Calibri" w:hAnsi="Calibri" w:cs="Calibri"/>
          <w:color w:val="auto"/>
          <w:sz w:val="22"/>
          <w:lang w:val="en-GB"/>
        </w:rPr>
      </w:pPr>
    </w:p>
    <w:p w14:paraId="45674844" w14:textId="77777777" w:rsidR="00C51FAD" w:rsidRPr="00C51FAD" w:rsidRDefault="00C51FAD" w:rsidP="00C51FAD">
      <w:pPr>
        <w:pStyle w:val="22"/>
        <w:numPr>
          <w:ilvl w:val="0"/>
          <w:numId w:val="34"/>
        </w:numPr>
        <w:ind w:left="567" w:hanging="283"/>
        <w:jc w:val="both"/>
        <w:rPr>
          <w:color w:val="auto"/>
        </w:rPr>
      </w:pPr>
      <w:proofErr w:type="spellStart"/>
      <w:r>
        <w:rPr>
          <w:rStyle w:val="21"/>
          <w:color w:val="auto"/>
        </w:rPr>
        <w:t>Gluhar</w:t>
      </w:r>
      <w:proofErr w:type="spellEnd"/>
      <w:r>
        <w:rPr>
          <w:rStyle w:val="21"/>
          <w:color w:val="auto"/>
        </w:rPr>
        <w:t xml:space="preserve">, S., </w:t>
      </w:r>
      <w:proofErr w:type="spellStart"/>
      <w:r>
        <w:rPr>
          <w:rStyle w:val="21"/>
          <w:color w:val="auto"/>
        </w:rPr>
        <w:t>Kaurin</w:t>
      </w:r>
      <w:proofErr w:type="spellEnd"/>
      <w:r>
        <w:rPr>
          <w:rStyle w:val="21"/>
          <w:color w:val="auto"/>
        </w:rPr>
        <w:t xml:space="preserve">, A., </w:t>
      </w:r>
      <w:proofErr w:type="spellStart"/>
      <w:r>
        <w:rPr>
          <w:rStyle w:val="21"/>
          <w:color w:val="auto"/>
        </w:rPr>
        <w:t>Finžgar</w:t>
      </w:r>
      <w:proofErr w:type="spellEnd"/>
      <w:r>
        <w:rPr>
          <w:rStyle w:val="21"/>
          <w:color w:val="auto"/>
        </w:rPr>
        <w:t xml:space="preserve">, N., </w:t>
      </w:r>
      <w:proofErr w:type="spellStart"/>
      <w:r>
        <w:rPr>
          <w:rStyle w:val="21"/>
          <w:color w:val="auto"/>
        </w:rPr>
        <w:t>Gerl</w:t>
      </w:r>
      <w:proofErr w:type="spellEnd"/>
      <w:r>
        <w:rPr>
          <w:rStyle w:val="21"/>
          <w:color w:val="auto"/>
        </w:rPr>
        <w:t xml:space="preserve">, M., </w:t>
      </w:r>
      <w:proofErr w:type="spellStart"/>
      <w:r>
        <w:rPr>
          <w:rStyle w:val="21"/>
          <w:color w:val="auto"/>
        </w:rPr>
        <w:t>Kastelec</w:t>
      </w:r>
      <w:proofErr w:type="spellEnd"/>
      <w:r>
        <w:rPr>
          <w:rStyle w:val="21"/>
          <w:color w:val="auto"/>
        </w:rPr>
        <w:t xml:space="preserve">, D., </w:t>
      </w:r>
      <w:proofErr w:type="spellStart"/>
      <w:r>
        <w:rPr>
          <w:rStyle w:val="21"/>
          <w:color w:val="auto"/>
        </w:rPr>
        <w:t>Lestan</w:t>
      </w:r>
      <w:proofErr w:type="spellEnd"/>
      <w:r>
        <w:rPr>
          <w:rStyle w:val="21"/>
          <w:color w:val="auto"/>
        </w:rPr>
        <w:t xml:space="preserve">, D., 2021a. Demonstrācijas dārzi ar EDTA mazgātu augsni. I daļa: </w:t>
      </w:r>
      <w:proofErr w:type="spellStart"/>
      <w:r>
        <w:rPr>
          <w:rStyle w:val="21"/>
          <w:color w:val="auto"/>
        </w:rPr>
        <w:t>remediācijas</w:t>
      </w:r>
      <w:proofErr w:type="spellEnd"/>
      <w:r>
        <w:rPr>
          <w:rStyle w:val="21"/>
          <w:color w:val="auto"/>
        </w:rPr>
        <w:t xml:space="preserve"> efektivitāte, ietekme uz augsnes īpašībām un toksiskuma riski. </w:t>
      </w:r>
      <w:proofErr w:type="spellStart"/>
      <w:r>
        <w:rPr>
          <w:rStyle w:val="21"/>
          <w:color w:val="auto"/>
        </w:rPr>
        <w:t>Sci</w:t>
      </w:r>
      <w:proofErr w:type="spellEnd"/>
      <w:r>
        <w:rPr>
          <w:rStyle w:val="21"/>
          <w:color w:val="auto"/>
        </w:rPr>
        <w:t xml:space="preserve">. </w:t>
      </w:r>
      <w:proofErr w:type="spellStart"/>
      <w:r>
        <w:rPr>
          <w:rStyle w:val="21"/>
          <w:color w:val="auto"/>
        </w:rPr>
        <w:t>Total</w:t>
      </w:r>
      <w:proofErr w:type="spellEnd"/>
      <w:r>
        <w:rPr>
          <w:rStyle w:val="21"/>
          <w:color w:val="auto"/>
        </w:rPr>
        <w:t xml:space="preserve"> </w:t>
      </w:r>
      <w:proofErr w:type="spellStart"/>
      <w:r>
        <w:rPr>
          <w:rStyle w:val="21"/>
          <w:color w:val="auto"/>
        </w:rPr>
        <w:t>Environ</w:t>
      </w:r>
      <w:proofErr w:type="spellEnd"/>
      <w:r>
        <w:rPr>
          <w:rStyle w:val="21"/>
          <w:color w:val="auto"/>
        </w:rPr>
        <w:t xml:space="preserve">. </w:t>
      </w:r>
      <w:r>
        <w:rPr>
          <w:rStyle w:val="21"/>
          <w:color w:val="0000FF"/>
          <w:u w:val="single"/>
        </w:rPr>
        <w:t>https://doi.org/ 10.1016/j.scitotenv.2021.149060</w:t>
      </w:r>
      <w:r>
        <w:rPr>
          <w:rStyle w:val="21"/>
          <w:color w:val="auto"/>
        </w:rPr>
        <w:t>, 149060.</w:t>
      </w:r>
    </w:p>
    <w:p w14:paraId="264C3936" w14:textId="77777777" w:rsidR="00C51FAD" w:rsidRPr="00C51FAD" w:rsidRDefault="00C51FAD" w:rsidP="00C51FAD">
      <w:pPr>
        <w:pStyle w:val="22"/>
        <w:numPr>
          <w:ilvl w:val="0"/>
          <w:numId w:val="34"/>
        </w:numPr>
        <w:ind w:left="567" w:hanging="283"/>
        <w:jc w:val="both"/>
        <w:rPr>
          <w:color w:val="auto"/>
        </w:rPr>
      </w:pPr>
      <w:proofErr w:type="spellStart"/>
      <w:r>
        <w:rPr>
          <w:rStyle w:val="21"/>
          <w:color w:val="auto"/>
        </w:rPr>
        <w:t>Kaurin</w:t>
      </w:r>
      <w:proofErr w:type="spellEnd"/>
      <w:r>
        <w:rPr>
          <w:rStyle w:val="21"/>
          <w:color w:val="auto"/>
        </w:rPr>
        <w:t xml:space="preserve">, A., </w:t>
      </w:r>
      <w:proofErr w:type="spellStart"/>
      <w:r>
        <w:rPr>
          <w:rStyle w:val="21"/>
          <w:color w:val="auto"/>
        </w:rPr>
        <w:t>Gluhar</w:t>
      </w:r>
      <w:proofErr w:type="spellEnd"/>
      <w:r>
        <w:rPr>
          <w:rStyle w:val="21"/>
          <w:color w:val="auto"/>
        </w:rPr>
        <w:t xml:space="preserve">, S., </w:t>
      </w:r>
      <w:proofErr w:type="spellStart"/>
      <w:r>
        <w:rPr>
          <w:rStyle w:val="21"/>
          <w:color w:val="auto"/>
        </w:rPr>
        <w:t>Maček</w:t>
      </w:r>
      <w:proofErr w:type="spellEnd"/>
      <w:r>
        <w:rPr>
          <w:rStyle w:val="21"/>
          <w:color w:val="auto"/>
        </w:rPr>
        <w:t xml:space="preserve">, I., </w:t>
      </w:r>
      <w:proofErr w:type="spellStart"/>
      <w:r>
        <w:rPr>
          <w:rStyle w:val="21"/>
          <w:color w:val="auto"/>
        </w:rPr>
        <w:t>Kastelec</w:t>
      </w:r>
      <w:proofErr w:type="spellEnd"/>
      <w:r>
        <w:rPr>
          <w:rStyle w:val="21"/>
          <w:color w:val="auto"/>
        </w:rPr>
        <w:t xml:space="preserve">, D., </w:t>
      </w:r>
      <w:proofErr w:type="spellStart"/>
      <w:r>
        <w:rPr>
          <w:rStyle w:val="21"/>
          <w:color w:val="auto"/>
        </w:rPr>
        <w:t>Lestan</w:t>
      </w:r>
      <w:proofErr w:type="spellEnd"/>
      <w:r>
        <w:rPr>
          <w:rStyle w:val="21"/>
          <w:color w:val="auto"/>
        </w:rPr>
        <w:t xml:space="preserve">, D., 2021. Demonstrācijas dārzi ar EDTA mazgātu augsni. II daļa: augsnes kvalitātes novērtēšana, izmantojot bioloģiskos indikatorus. </w:t>
      </w:r>
      <w:proofErr w:type="spellStart"/>
      <w:r>
        <w:rPr>
          <w:rStyle w:val="21"/>
          <w:color w:val="auto"/>
        </w:rPr>
        <w:t>Sci</w:t>
      </w:r>
      <w:proofErr w:type="spellEnd"/>
      <w:r>
        <w:rPr>
          <w:rStyle w:val="21"/>
          <w:color w:val="auto"/>
        </w:rPr>
        <w:t xml:space="preserve">. </w:t>
      </w:r>
      <w:proofErr w:type="spellStart"/>
      <w:r>
        <w:rPr>
          <w:rStyle w:val="21"/>
          <w:color w:val="auto"/>
        </w:rPr>
        <w:t>Total</w:t>
      </w:r>
      <w:proofErr w:type="spellEnd"/>
      <w:r>
        <w:rPr>
          <w:rStyle w:val="21"/>
          <w:color w:val="auto"/>
        </w:rPr>
        <w:t xml:space="preserve"> </w:t>
      </w:r>
      <w:proofErr w:type="spellStart"/>
      <w:r>
        <w:rPr>
          <w:rStyle w:val="21"/>
          <w:color w:val="auto"/>
        </w:rPr>
        <w:t>Environ</w:t>
      </w:r>
      <w:proofErr w:type="spellEnd"/>
      <w:r>
        <w:rPr>
          <w:rStyle w:val="21"/>
          <w:color w:val="auto"/>
        </w:rPr>
        <w:t xml:space="preserve">. </w:t>
      </w:r>
      <w:r>
        <w:rPr>
          <w:rStyle w:val="21"/>
          <w:color w:val="0000FF"/>
          <w:u w:val="single"/>
        </w:rPr>
        <w:t>https://doi.org/10.1016/j.scitotenv.2021.148522</w:t>
      </w:r>
      <w:r>
        <w:rPr>
          <w:rStyle w:val="21"/>
          <w:color w:val="auto"/>
          <w:u w:val="single"/>
        </w:rPr>
        <w:t>,</w:t>
      </w:r>
      <w:r>
        <w:rPr>
          <w:rStyle w:val="21"/>
          <w:color w:val="auto"/>
        </w:rPr>
        <w:t xml:space="preserve"> 148522.</w:t>
      </w:r>
    </w:p>
    <w:p w14:paraId="553BA4A8" w14:textId="77777777" w:rsidR="00C51FAD" w:rsidRPr="00C51FAD" w:rsidRDefault="00C51FAD" w:rsidP="00C51FAD">
      <w:pPr>
        <w:pStyle w:val="22"/>
        <w:numPr>
          <w:ilvl w:val="0"/>
          <w:numId w:val="34"/>
        </w:numPr>
        <w:ind w:left="567" w:hanging="283"/>
        <w:jc w:val="both"/>
        <w:rPr>
          <w:rStyle w:val="21"/>
          <w:color w:val="auto"/>
        </w:rPr>
      </w:pPr>
      <w:proofErr w:type="spellStart"/>
      <w:r>
        <w:rPr>
          <w:rStyle w:val="21"/>
          <w:color w:val="auto"/>
        </w:rPr>
        <w:t>Gluhar</w:t>
      </w:r>
      <w:proofErr w:type="spellEnd"/>
      <w:r>
        <w:rPr>
          <w:rStyle w:val="21"/>
          <w:color w:val="auto"/>
        </w:rPr>
        <w:t xml:space="preserve">, S., </w:t>
      </w:r>
      <w:proofErr w:type="spellStart"/>
      <w:r>
        <w:rPr>
          <w:rStyle w:val="21"/>
          <w:color w:val="auto"/>
        </w:rPr>
        <w:t>Kaurin</w:t>
      </w:r>
      <w:proofErr w:type="spellEnd"/>
      <w:r>
        <w:rPr>
          <w:rStyle w:val="21"/>
          <w:color w:val="auto"/>
        </w:rPr>
        <w:t xml:space="preserve">, A., </w:t>
      </w:r>
      <w:proofErr w:type="spellStart"/>
      <w:r>
        <w:rPr>
          <w:rStyle w:val="21"/>
          <w:color w:val="auto"/>
        </w:rPr>
        <w:t>Vodnik</w:t>
      </w:r>
      <w:proofErr w:type="spellEnd"/>
      <w:r>
        <w:rPr>
          <w:rStyle w:val="21"/>
          <w:color w:val="auto"/>
        </w:rPr>
        <w:t xml:space="preserve">, D., </w:t>
      </w:r>
      <w:proofErr w:type="spellStart"/>
      <w:r>
        <w:rPr>
          <w:rStyle w:val="21"/>
          <w:color w:val="auto"/>
        </w:rPr>
        <w:t>Kastelec</w:t>
      </w:r>
      <w:proofErr w:type="spellEnd"/>
      <w:r>
        <w:rPr>
          <w:rStyle w:val="21"/>
          <w:color w:val="auto"/>
        </w:rPr>
        <w:t xml:space="preserve">, D., </w:t>
      </w:r>
      <w:proofErr w:type="spellStart"/>
      <w:r>
        <w:rPr>
          <w:rStyle w:val="21"/>
          <w:color w:val="auto"/>
        </w:rPr>
        <w:t>Zupanc</w:t>
      </w:r>
      <w:proofErr w:type="spellEnd"/>
      <w:r>
        <w:rPr>
          <w:rStyle w:val="21"/>
          <w:color w:val="auto"/>
        </w:rPr>
        <w:t xml:space="preserve">, V. </w:t>
      </w:r>
      <w:proofErr w:type="spellStart"/>
      <w:r>
        <w:rPr>
          <w:rStyle w:val="21"/>
          <w:color w:val="auto"/>
        </w:rPr>
        <w:t>and</w:t>
      </w:r>
      <w:proofErr w:type="spellEnd"/>
      <w:r>
        <w:rPr>
          <w:rStyle w:val="21"/>
          <w:color w:val="auto"/>
        </w:rPr>
        <w:t xml:space="preserve"> </w:t>
      </w:r>
      <w:proofErr w:type="spellStart"/>
      <w:r>
        <w:rPr>
          <w:rStyle w:val="21"/>
          <w:color w:val="auto"/>
        </w:rPr>
        <w:t>Lestan</w:t>
      </w:r>
      <w:proofErr w:type="spellEnd"/>
      <w:r>
        <w:rPr>
          <w:rStyle w:val="21"/>
          <w:color w:val="auto"/>
        </w:rPr>
        <w:t xml:space="preserve">, D., 2021b. Demonstrācijas dārzi ar EDTA mazgātu augsni. III daļa: Augu augšana, augsnes fizikālās īpašības un drošu dārzeņu audzēšana. </w:t>
      </w:r>
      <w:proofErr w:type="spellStart"/>
      <w:r>
        <w:rPr>
          <w:rStyle w:val="21"/>
          <w:i/>
          <w:color w:val="auto"/>
        </w:rPr>
        <w:t>Science</w:t>
      </w:r>
      <w:proofErr w:type="spellEnd"/>
      <w:r>
        <w:rPr>
          <w:rStyle w:val="21"/>
          <w:i/>
          <w:color w:val="auto"/>
        </w:rPr>
        <w:t xml:space="preserve"> </w:t>
      </w:r>
      <w:proofErr w:type="spellStart"/>
      <w:r>
        <w:rPr>
          <w:rStyle w:val="21"/>
          <w:i/>
          <w:color w:val="auto"/>
        </w:rPr>
        <w:t>of</w:t>
      </w:r>
      <w:proofErr w:type="spellEnd"/>
      <w:r>
        <w:rPr>
          <w:rStyle w:val="21"/>
          <w:i/>
          <w:color w:val="auto"/>
        </w:rPr>
        <w:t xml:space="preserve"> </w:t>
      </w:r>
      <w:proofErr w:type="spellStart"/>
      <w:r>
        <w:rPr>
          <w:rStyle w:val="21"/>
          <w:i/>
          <w:color w:val="auto"/>
        </w:rPr>
        <w:t>The</w:t>
      </w:r>
      <w:proofErr w:type="spellEnd"/>
      <w:r>
        <w:rPr>
          <w:rStyle w:val="21"/>
          <w:i/>
          <w:color w:val="auto"/>
        </w:rPr>
        <w:t xml:space="preserve"> </w:t>
      </w:r>
      <w:proofErr w:type="spellStart"/>
      <w:r>
        <w:rPr>
          <w:rStyle w:val="21"/>
          <w:i/>
          <w:color w:val="auto"/>
        </w:rPr>
        <w:t>Total</w:t>
      </w:r>
      <w:proofErr w:type="spellEnd"/>
      <w:r>
        <w:rPr>
          <w:rStyle w:val="21"/>
          <w:i/>
          <w:color w:val="auto"/>
        </w:rPr>
        <w:t xml:space="preserve"> </w:t>
      </w:r>
      <w:proofErr w:type="spellStart"/>
      <w:r>
        <w:rPr>
          <w:rStyle w:val="21"/>
          <w:i/>
          <w:color w:val="auto"/>
        </w:rPr>
        <w:t>Environment</w:t>
      </w:r>
      <w:proofErr w:type="spellEnd"/>
      <w:r>
        <w:rPr>
          <w:rStyle w:val="21"/>
          <w:color w:val="auto"/>
        </w:rPr>
        <w:t xml:space="preserve">, </w:t>
      </w:r>
      <w:r>
        <w:rPr>
          <w:rStyle w:val="21"/>
          <w:i/>
          <w:color w:val="auto"/>
        </w:rPr>
        <w:t>792</w:t>
      </w:r>
      <w:r>
        <w:rPr>
          <w:rStyle w:val="21"/>
          <w:color w:val="auto"/>
        </w:rPr>
        <w:t xml:space="preserve">, </w:t>
      </w:r>
      <w:r>
        <w:rPr>
          <w:rStyle w:val="21"/>
          <w:color w:val="0000FF"/>
          <w:u w:val="single"/>
        </w:rPr>
        <w:t>https://doi.org/10.1016/j.scitotenv.2021.148521</w:t>
      </w:r>
      <w:r>
        <w:rPr>
          <w:rStyle w:val="21"/>
          <w:color w:val="auto"/>
        </w:rPr>
        <w:t>, 148521. lpp.</w:t>
      </w:r>
    </w:p>
    <w:p w14:paraId="6C28AB47" w14:textId="77777777" w:rsidR="00C51FAD" w:rsidRPr="00C51FAD" w:rsidRDefault="00C51FAD" w:rsidP="00C51FAD">
      <w:pPr>
        <w:rPr>
          <w:rStyle w:val="21"/>
          <w:color w:val="auto"/>
        </w:rPr>
      </w:pPr>
      <w:r>
        <w:br w:type="page"/>
      </w:r>
    </w:p>
    <w:p w14:paraId="6F3FB25C" w14:textId="77777777" w:rsidR="00C51FAD" w:rsidRPr="00C51FAD" w:rsidRDefault="00C51FAD" w:rsidP="00C51FAD">
      <w:pPr>
        <w:pStyle w:val="22"/>
        <w:numPr>
          <w:ilvl w:val="0"/>
          <w:numId w:val="34"/>
        </w:numPr>
        <w:ind w:left="567" w:hanging="283"/>
        <w:jc w:val="both"/>
        <w:rPr>
          <w:color w:val="0000FF"/>
        </w:rPr>
      </w:pPr>
      <w:r>
        <w:rPr>
          <w:rStyle w:val="21"/>
          <w:color w:val="auto"/>
        </w:rPr>
        <w:lastRenderedPageBreak/>
        <w:t xml:space="preserve">Morales </w:t>
      </w:r>
      <w:proofErr w:type="spellStart"/>
      <w:r>
        <w:rPr>
          <w:rStyle w:val="21"/>
          <w:color w:val="auto"/>
        </w:rPr>
        <w:t>Arteaga</w:t>
      </w:r>
      <w:proofErr w:type="spellEnd"/>
      <w:r>
        <w:rPr>
          <w:rStyle w:val="21"/>
          <w:color w:val="auto"/>
        </w:rPr>
        <w:t xml:space="preserve"> J. F., </w:t>
      </w:r>
      <w:proofErr w:type="spellStart"/>
      <w:r>
        <w:rPr>
          <w:rStyle w:val="21"/>
          <w:color w:val="auto"/>
        </w:rPr>
        <w:t>Gluhar</w:t>
      </w:r>
      <w:proofErr w:type="spellEnd"/>
      <w:r>
        <w:rPr>
          <w:rStyle w:val="21"/>
          <w:color w:val="auto"/>
        </w:rPr>
        <w:t xml:space="preserve"> S., </w:t>
      </w:r>
      <w:proofErr w:type="spellStart"/>
      <w:r>
        <w:rPr>
          <w:rStyle w:val="21"/>
          <w:color w:val="auto"/>
        </w:rPr>
        <w:t>Kaurin</w:t>
      </w:r>
      <w:proofErr w:type="spellEnd"/>
      <w:r>
        <w:rPr>
          <w:rStyle w:val="21"/>
          <w:color w:val="auto"/>
        </w:rPr>
        <w:t xml:space="preserve"> A., </w:t>
      </w:r>
      <w:proofErr w:type="spellStart"/>
      <w:r>
        <w:rPr>
          <w:rStyle w:val="21"/>
          <w:color w:val="auto"/>
        </w:rPr>
        <w:t>Lestan</w:t>
      </w:r>
      <w:proofErr w:type="spellEnd"/>
      <w:r>
        <w:rPr>
          <w:rStyle w:val="21"/>
          <w:color w:val="auto"/>
        </w:rPr>
        <w:t xml:space="preserve"> D., 2022. Vienlaicīga arsēna un toksisko metālu atdalīšana no piesārņotas augsnes: Laboratorijas izstrāde un izmēģinājuma mēroga demonstrācija. </w:t>
      </w:r>
      <w:proofErr w:type="spellStart"/>
      <w:r>
        <w:rPr>
          <w:rStyle w:val="21"/>
          <w:color w:val="auto"/>
        </w:rPr>
        <w:t>Environ</w:t>
      </w:r>
      <w:proofErr w:type="spellEnd"/>
      <w:r>
        <w:rPr>
          <w:rStyle w:val="21"/>
          <w:color w:val="auto"/>
        </w:rPr>
        <w:t xml:space="preserve">. </w:t>
      </w:r>
      <w:proofErr w:type="spellStart"/>
      <w:r>
        <w:rPr>
          <w:rStyle w:val="21"/>
          <w:color w:val="auto"/>
        </w:rPr>
        <w:t>Poll</w:t>
      </w:r>
      <w:proofErr w:type="spellEnd"/>
      <w:r>
        <w:rPr>
          <w:rStyle w:val="21"/>
          <w:color w:val="auto"/>
        </w:rPr>
        <w:t xml:space="preserve">. </w:t>
      </w:r>
      <w:r>
        <w:rPr>
          <w:rStyle w:val="21"/>
          <w:color w:val="0000FF"/>
          <w:u w:val="single"/>
        </w:rPr>
        <w:t>https://doi.org/10.1016/j.envpol.2021.118656,</w:t>
      </w:r>
    </w:p>
    <w:p w14:paraId="79AA5F17" w14:textId="77777777" w:rsidR="00C51FAD" w:rsidRPr="00C51FAD" w:rsidRDefault="00C51FAD" w:rsidP="00C51FAD">
      <w:pPr>
        <w:pStyle w:val="22"/>
        <w:ind w:left="567"/>
        <w:jc w:val="both"/>
        <w:rPr>
          <w:color w:val="auto"/>
        </w:rPr>
      </w:pPr>
      <w:r>
        <w:rPr>
          <w:rStyle w:val="21"/>
          <w:color w:val="auto"/>
        </w:rPr>
        <w:t>118656.</w:t>
      </w:r>
      <w:r>
        <w:rPr>
          <w:rStyle w:val="21"/>
          <w:color w:val="0000FF"/>
          <w:u w:val="single"/>
        </w:rPr>
        <w:t>https://doi.org/10.1016/j.envpol.2021.118656,118656</w:t>
      </w:r>
    </w:p>
    <w:p w14:paraId="180EF64F" w14:textId="77777777" w:rsidR="00C51FAD" w:rsidRPr="00C51FAD" w:rsidRDefault="00C51FAD" w:rsidP="00C51FAD">
      <w:pPr>
        <w:pStyle w:val="22"/>
        <w:numPr>
          <w:ilvl w:val="0"/>
          <w:numId w:val="34"/>
        </w:numPr>
        <w:ind w:left="567" w:hanging="283"/>
        <w:jc w:val="both"/>
        <w:rPr>
          <w:rStyle w:val="21"/>
          <w:color w:val="auto"/>
        </w:rPr>
      </w:pPr>
      <w:r>
        <w:rPr>
          <w:rStyle w:val="21"/>
          <w:color w:val="auto"/>
        </w:rPr>
        <w:t xml:space="preserve">Robinson, B.H., </w:t>
      </w:r>
      <w:proofErr w:type="spellStart"/>
      <w:r>
        <w:rPr>
          <w:rStyle w:val="21"/>
          <w:color w:val="auto"/>
        </w:rPr>
        <w:t>Bañuelos</w:t>
      </w:r>
      <w:proofErr w:type="spellEnd"/>
      <w:r>
        <w:rPr>
          <w:rStyle w:val="21"/>
          <w:color w:val="auto"/>
        </w:rPr>
        <w:t xml:space="preserve">, G., </w:t>
      </w:r>
      <w:proofErr w:type="spellStart"/>
      <w:r>
        <w:rPr>
          <w:rStyle w:val="21"/>
          <w:color w:val="auto"/>
        </w:rPr>
        <w:t>Conesa</w:t>
      </w:r>
      <w:proofErr w:type="spellEnd"/>
      <w:r>
        <w:rPr>
          <w:rStyle w:val="21"/>
          <w:color w:val="auto"/>
        </w:rPr>
        <w:t xml:space="preserve">, H.M., </w:t>
      </w:r>
      <w:proofErr w:type="spellStart"/>
      <w:r>
        <w:rPr>
          <w:rStyle w:val="21"/>
          <w:color w:val="auto"/>
        </w:rPr>
        <w:t>Evangelou</w:t>
      </w:r>
      <w:proofErr w:type="spellEnd"/>
      <w:r>
        <w:rPr>
          <w:rStyle w:val="21"/>
          <w:color w:val="auto"/>
        </w:rPr>
        <w:t xml:space="preserve">, M.W. un </w:t>
      </w:r>
      <w:proofErr w:type="spellStart"/>
      <w:r>
        <w:rPr>
          <w:rStyle w:val="21"/>
          <w:color w:val="auto"/>
        </w:rPr>
        <w:t>Schulin</w:t>
      </w:r>
      <w:proofErr w:type="spellEnd"/>
      <w:r>
        <w:rPr>
          <w:rStyle w:val="21"/>
          <w:color w:val="auto"/>
        </w:rPr>
        <w:t xml:space="preserve">, R., 2009. Mikroelementu </w:t>
      </w:r>
      <w:proofErr w:type="spellStart"/>
      <w:r>
        <w:rPr>
          <w:rStyle w:val="21"/>
          <w:color w:val="auto"/>
        </w:rPr>
        <w:t>fitoapsaimniekošana</w:t>
      </w:r>
      <w:proofErr w:type="spellEnd"/>
      <w:r>
        <w:rPr>
          <w:rStyle w:val="21"/>
          <w:color w:val="auto"/>
        </w:rPr>
        <w:t xml:space="preserve"> augsnē. </w:t>
      </w:r>
      <w:r>
        <w:rPr>
          <w:rStyle w:val="21"/>
          <w:i/>
          <w:color w:val="auto"/>
        </w:rPr>
        <w:t>Kritiskās atsauksmes augu zinātnēs</w:t>
      </w:r>
      <w:r>
        <w:rPr>
          <w:rStyle w:val="21"/>
          <w:color w:val="auto"/>
        </w:rPr>
        <w:t xml:space="preserve">, </w:t>
      </w:r>
      <w:r>
        <w:rPr>
          <w:rStyle w:val="21"/>
          <w:i/>
          <w:color w:val="auto"/>
        </w:rPr>
        <w:t>28</w:t>
      </w:r>
      <w:r>
        <w:rPr>
          <w:rStyle w:val="21"/>
          <w:color w:val="auto"/>
        </w:rPr>
        <w:t xml:space="preserve">(4), </w:t>
      </w:r>
      <w:r>
        <w:rPr>
          <w:rStyle w:val="21"/>
          <w:color w:val="0000FF"/>
          <w:u w:val="single"/>
        </w:rPr>
        <w:t>https://doi.org/10.1080/07352680903035424</w:t>
      </w:r>
      <w:r>
        <w:rPr>
          <w:rStyle w:val="21"/>
          <w:color w:val="auto"/>
          <w:u w:val="single"/>
        </w:rPr>
        <w:t>,</w:t>
      </w:r>
      <w:r>
        <w:rPr>
          <w:rStyle w:val="21"/>
          <w:color w:val="auto"/>
        </w:rPr>
        <w:t xml:space="preserve"> 240.-266. lpp.</w:t>
      </w:r>
    </w:p>
    <w:p w14:paraId="110BFF68" w14:textId="77777777" w:rsidR="00C51FAD" w:rsidRPr="00807A46" w:rsidRDefault="00C51FAD" w:rsidP="00C51FAD">
      <w:pPr>
        <w:pStyle w:val="22"/>
        <w:jc w:val="both"/>
        <w:rPr>
          <w:rStyle w:val="21"/>
          <w:color w:val="auto"/>
        </w:rPr>
      </w:pPr>
    </w:p>
    <w:p w14:paraId="1451EFEE" w14:textId="77777777" w:rsidR="00C51FAD" w:rsidRPr="00C51FAD" w:rsidRDefault="00C51FAD" w:rsidP="00C51FAD">
      <w:pPr>
        <w:pStyle w:val="22"/>
        <w:jc w:val="both"/>
      </w:pPr>
      <w:r>
        <w:br w:type="page"/>
      </w:r>
      <w:bookmarkStart w:id="84" w:name="bookmark151"/>
    </w:p>
    <w:p w14:paraId="266E4B50" w14:textId="77777777" w:rsidR="00C51FAD" w:rsidRPr="00C51FAD" w:rsidRDefault="00C51FAD" w:rsidP="00C51FAD">
      <w:pPr>
        <w:pStyle w:val="22"/>
        <w:tabs>
          <w:tab w:val="left" w:pos="426"/>
        </w:tabs>
        <w:jc w:val="both"/>
        <w:rPr>
          <w:rFonts w:ascii="Calibri Light" w:hAnsi="Calibri Light" w:cs="Calibri Light"/>
          <w:color w:val="4F81BD"/>
          <w:sz w:val="28"/>
          <w:szCs w:val="24"/>
        </w:rPr>
      </w:pPr>
      <w:r>
        <w:rPr>
          <w:rStyle w:val="4"/>
          <w:rFonts w:ascii="Calibri Light" w:hAnsi="Calibri Light"/>
          <w:sz w:val="28"/>
        </w:rPr>
        <w:lastRenderedPageBreak/>
        <w:t>8.</w:t>
      </w:r>
      <w:r>
        <w:rPr>
          <w:rStyle w:val="4"/>
          <w:rFonts w:ascii="Calibri Light" w:hAnsi="Calibri Light"/>
          <w:sz w:val="28"/>
        </w:rPr>
        <w:tab/>
        <w:t>SECINĀJUMI</w:t>
      </w:r>
      <w:bookmarkEnd w:id="84"/>
    </w:p>
    <w:p w14:paraId="704C0B56" w14:textId="77777777" w:rsidR="00C51FAD" w:rsidRPr="00807A46" w:rsidRDefault="00C51FAD" w:rsidP="00C51FAD">
      <w:pPr>
        <w:pStyle w:val="22"/>
        <w:jc w:val="both"/>
        <w:rPr>
          <w:rStyle w:val="21"/>
          <w:color w:val="auto"/>
        </w:rPr>
      </w:pPr>
    </w:p>
    <w:p w14:paraId="305BC2D3" w14:textId="77777777" w:rsidR="00C51FAD" w:rsidRPr="00C51FAD" w:rsidRDefault="00C51FAD" w:rsidP="00C51FAD">
      <w:pPr>
        <w:pStyle w:val="22"/>
        <w:jc w:val="both"/>
        <w:rPr>
          <w:color w:val="auto"/>
        </w:rPr>
      </w:pPr>
      <w:r>
        <w:rPr>
          <w:rStyle w:val="21"/>
          <w:color w:val="auto"/>
        </w:rPr>
        <w:t xml:space="preserve">Šajā ziņojumā ir apkopota jaunākā informācija par </w:t>
      </w:r>
      <w:proofErr w:type="spellStart"/>
      <w:r>
        <w:rPr>
          <w:rStyle w:val="21"/>
          <w:color w:val="auto"/>
        </w:rPr>
        <w:t>fitoremediāciju</w:t>
      </w:r>
      <w:proofErr w:type="spellEnd"/>
      <w:r>
        <w:rPr>
          <w:rStyle w:val="21"/>
          <w:color w:val="auto"/>
        </w:rPr>
        <w:t xml:space="preserve">, kas varētu palīdzēt noteiktām ieinteresētajām personām, piemēram, objektu īpašniekiem, apkārtējai sabiedrībai, projektu vadītājiem, darbuzņēmējiem, regulatoriem un citiem praktizējošiem speciālistiem, saprast visu no katra </w:t>
      </w:r>
      <w:proofErr w:type="spellStart"/>
      <w:r>
        <w:rPr>
          <w:rStyle w:val="21"/>
          <w:color w:val="auto"/>
        </w:rPr>
        <w:t>remediācijas</w:t>
      </w:r>
      <w:proofErr w:type="spellEnd"/>
      <w:r>
        <w:rPr>
          <w:rStyle w:val="21"/>
          <w:color w:val="auto"/>
        </w:rPr>
        <w:t xml:space="preserve"> projekta izrietošo informāciju. </w:t>
      </w:r>
      <w:proofErr w:type="spellStart"/>
      <w:r>
        <w:rPr>
          <w:rStyle w:val="21"/>
          <w:color w:val="auto"/>
        </w:rPr>
        <w:t>Fitoremediācija</w:t>
      </w:r>
      <w:proofErr w:type="spellEnd"/>
      <w:r>
        <w:rPr>
          <w:rStyle w:val="21"/>
          <w:color w:val="auto"/>
        </w:rPr>
        <w:t xml:space="preserve"> ir vispārēja metode, kurā ietverta augu izmantošana, lai daļēji vai lielā mērā attīrītu atlasītās piesārņojošās vielas piesārņotā augsnē, dūņās, nogulsnēs, gruntsūdeņos, virszemes ūdeņos un notekūdeņos, izmantojot dažādus augu bioloģiskos procesus un augu fizikālās īpašības. Parasti </w:t>
      </w:r>
      <w:proofErr w:type="spellStart"/>
      <w:r>
        <w:rPr>
          <w:rStyle w:val="21"/>
          <w:color w:val="auto"/>
        </w:rPr>
        <w:t>fitoremediācija</w:t>
      </w:r>
      <w:proofErr w:type="spellEnd"/>
      <w:r>
        <w:rPr>
          <w:rStyle w:val="21"/>
          <w:color w:val="auto"/>
        </w:rPr>
        <w:t xml:space="preserve"> tiek uzskatīta par lētu </w:t>
      </w:r>
      <w:proofErr w:type="spellStart"/>
      <w:r>
        <w:rPr>
          <w:rStyle w:val="21"/>
          <w:color w:val="auto"/>
        </w:rPr>
        <w:t>remediācijas</w:t>
      </w:r>
      <w:proofErr w:type="spellEnd"/>
      <w:r>
        <w:rPr>
          <w:rStyle w:val="21"/>
          <w:color w:val="auto"/>
        </w:rPr>
        <w:t xml:space="preserve"> tehnoloģiju, kurai nepieciešams salīdzinoši ilgs laiks, lai tā būtu efektīva. </w:t>
      </w:r>
      <w:proofErr w:type="spellStart"/>
      <w:r>
        <w:rPr>
          <w:rStyle w:val="21"/>
          <w:color w:val="auto"/>
        </w:rPr>
        <w:t>Fitoremediācijas</w:t>
      </w:r>
      <w:proofErr w:type="spellEnd"/>
      <w:r>
        <w:rPr>
          <w:rStyle w:val="21"/>
          <w:color w:val="auto"/>
        </w:rPr>
        <w:t xml:space="preserve"> pozitīvais blakusefekts ir saistīts ar zaļajām zonām, kas pozitīvi ietekmē cilvēku veselību un labsajūtu.</w:t>
      </w:r>
    </w:p>
    <w:p w14:paraId="4B4DF7BC" w14:textId="77777777" w:rsidR="00C51FAD" w:rsidRPr="00C51FAD" w:rsidRDefault="00C51FAD" w:rsidP="00C51FAD">
      <w:pPr>
        <w:pStyle w:val="22"/>
        <w:jc w:val="both"/>
        <w:rPr>
          <w:color w:val="auto"/>
        </w:rPr>
      </w:pPr>
      <w:proofErr w:type="spellStart"/>
      <w:r>
        <w:rPr>
          <w:rStyle w:val="21"/>
          <w:color w:val="auto"/>
        </w:rPr>
        <w:t>Fitoremediācijas</w:t>
      </w:r>
      <w:proofErr w:type="spellEnd"/>
      <w:r>
        <w:rPr>
          <w:rStyle w:val="21"/>
          <w:color w:val="auto"/>
        </w:rPr>
        <w:t xml:space="preserve"> pielietošana un piemērotu augu atlase ir atkarīga no vairākiem objektam raksturīgiem parametriem. Turklāt izmantošanai nepieciešamas zināšanas no dažādām disciplīnām, t.i., augu fizioloģijas, ekoloģijas, </w:t>
      </w:r>
      <w:proofErr w:type="spellStart"/>
      <w:r>
        <w:rPr>
          <w:rStyle w:val="21"/>
          <w:color w:val="auto"/>
        </w:rPr>
        <w:t>pedoloģijas</w:t>
      </w:r>
      <w:proofErr w:type="spellEnd"/>
      <w:r>
        <w:rPr>
          <w:rStyle w:val="21"/>
          <w:color w:val="auto"/>
        </w:rPr>
        <w:t xml:space="preserve">, ķīmijas un fizikas zinātnēm. </w:t>
      </w:r>
      <w:proofErr w:type="spellStart"/>
      <w:r>
        <w:rPr>
          <w:rStyle w:val="21"/>
          <w:color w:val="auto"/>
        </w:rPr>
        <w:t>Fitoremediāciju</w:t>
      </w:r>
      <w:proofErr w:type="spellEnd"/>
      <w:r>
        <w:rPr>
          <w:rStyle w:val="21"/>
          <w:color w:val="auto"/>
        </w:rPr>
        <w:t xml:space="preserve"> ir iespējams lietderīgi izmantot visdažādākajos objekta apstākļos. Objektu, kurās izmantota vai novērtēta </w:t>
      </w:r>
      <w:proofErr w:type="spellStart"/>
      <w:r>
        <w:rPr>
          <w:rStyle w:val="21"/>
          <w:color w:val="auto"/>
        </w:rPr>
        <w:t>fitoremediācija</w:t>
      </w:r>
      <w:proofErr w:type="spellEnd"/>
      <w:r>
        <w:rPr>
          <w:rStyle w:val="21"/>
          <w:color w:val="auto"/>
        </w:rPr>
        <w:t xml:space="preserve">, veidi ietver šādus: cauruļvadi; rūpnieciskās un sadzīves atkritumu izgāztuves; lauksaimniecības lauki, kokapstrādes objekti, militārās bāzes, degvielas uzglabāšanas tvertņu kompleksi; degvielas </w:t>
      </w:r>
      <w:proofErr w:type="spellStart"/>
      <w:r>
        <w:rPr>
          <w:rStyle w:val="21"/>
          <w:color w:val="auto"/>
        </w:rPr>
        <w:t>uzpildes</w:t>
      </w:r>
      <w:proofErr w:type="spellEnd"/>
      <w:r>
        <w:rPr>
          <w:rStyle w:val="21"/>
          <w:color w:val="auto"/>
        </w:rPr>
        <w:t xml:space="preserve"> stacijas; armijas munīcijas rūpnīcas; kanalizācijas attīrīšanas iekārtas un kalnrūpniecības objekti. </w:t>
      </w:r>
      <w:proofErr w:type="spellStart"/>
      <w:r>
        <w:rPr>
          <w:rStyle w:val="21"/>
          <w:color w:val="auto"/>
        </w:rPr>
        <w:t>Fitoremediāciju</w:t>
      </w:r>
      <w:proofErr w:type="spellEnd"/>
      <w:r>
        <w:rPr>
          <w:rStyle w:val="21"/>
          <w:color w:val="auto"/>
        </w:rPr>
        <w:t xml:space="preserve"> bieži izmanto pamestās rūpnieciskajās teritorijās, galvenokārt gadījumos, kad ir lielas platības un zema piesārņojošo vielu koncentrācija, lai rezultātā atjaunotu pamestās rūpnieciskās teritorijas.</w:t>
      </w:r>
    </w:p>
    <w:p w14:paraId="0925D465" w14:textId="77777777" w:rsidR="00C51FAD" w:rsidRPr="00C51FAD" w:rsidRDefault="00C51FAD" w:rsidP="00C51FAD">
      <w:pPr>
        <w:pStyle w:val="22"/>
        <w:jc w:val="both"/>
        <w:rPr>
          <w:color w:val="auto"/>
        </w:rPr>
      </w:pPr>
      <w:r>
        <w:rPr>
          <w:rStyle w:val="21"/>
          <w:color w:val="auto"/>
        </w:rPr>
        <w:t xml:space="preserve">Īpašs </w:t>
      </w:r>
      <w:proofErr w:type="spellStart"/>
      <w:r>
        <w:rPr>
          <w:rStyle w:val="21"/>
          <w:color w:val="auto"/>
        </w:rPr>
        <w:t>fitoremediācijas</w:t>
      </w:r>
      <w:proofErr w:type="spellEnd"/>
      <w:r>
        <w:rPr>
          <w:rStyle w:val="21"/>
          <w:color w:val="auto"/>
        </w:rPr>
        <w:t xml:space="preserve"> veids ir </w:t>
      </w:r>
      <w:proofErr w:type="spellStart"/>
      <w:r>
        <w:rPr>
          <w:rStyle w:val="21"/>
          <w:b/>
          <w:color w:val="auto"/>
        </w:rPr>
        <w:t>fitoekstrakcija</w:t>
      </w:r>
      <w:proofErr w:type="spellEnd"/>
      <w:r>
        <w:rPr>
          <w:rStyle w:val="21"/>
          <w:color w:val="auto"/>
        </w:rPr>
        <w:t xml:space="preserve">. Vairāki pētījumi un eksperimenti liecināja un dažkārt arī pierādīja, ka </w:t>
      </w:r>
      <w:proofErr w:type="spellStart"/>
      <w:r>
        <w:rPr>
          <w:rStyle w:val="21"/>
          <w:color w:val="auto"/>
        </w:rPr>
        <w:t>fitoekstrakcija</w:t>
      </w:r>
      <w:proofErr w:type="spellEnd"/>
      <w:r>
        <w:rPr>
          <w:rStyle w:val="21"/>
          <w:color w:val="auto"/>
        </w:rPr>
        <w:t xml:space="preserve"> ir efektīva </w:t>
      </w:r>
      <w:proofErr w:type="spellStart"/>
      <w:r>
        <w:rPr>
          <w:rStyle w:val="21"/>
          <w:color w:val="auto"/>
        </w:rPr>
        <w:t>remediācijas</w:t>
      </w:r>
      <w:proofErr w:type="spellEnd"/>
      <w:r>
        <w:rPr>
          <w:rStyle w:val="21"/>
          <w:color w:val="auto"/>
        </w:rPr>
        <w:t xml:space="preserve"> tehnoloģija, kas samazina metālu koncentrāciju augsnē, pateicoties augu (garšaugu, krūmu un koku) spējai uzņemt piesārņojošās vielas un pārvietot tās uz virszemes daļām, arī uz lapām. Dažiem augiem ir liels potenciāls specifisku metālu ieguvei, bet tie ir neefektīvi citu metālu ieguvei. Tātad dažādiem metālu veidiem ir nepieciešamas dažādas augu sugas. Kopumā </w:t>
      </w:r>
      <w:proofErr w:type="spellStart"/>
      <w:r>
        <w:rPr>
          <w:rStyle w:val="21"/>
          <w:color w:val="auto"/>
        </w:rPr>
        <w:t>fitoekstrakcija</w:t>
      </w:r>
      <w:proofErr w:type="spellEnd"/>
      <w:r>
        <w:rPr>
          <w:rStyle w:val="21"/>
          <w:color w:val="auto"/>
        </w:rPr>
        <w:t xml:space="preserve"> ir lēns process, kas var ilgt gadiem vai pat gadu desmitiem. Tomēr </w:t>
      </w:r>
      <w:proofErr w:type="spellStart"/>
      <w:r>
        <w:rPr>
          <w:rStyle w:val="21"/>
          <w:color w:val="auto"/>
        </w:rPr>
        <w:t>hiperakumulējošu</w:t>
      </w:r>
      <w:proofErr w:type="spellEnd"/>
      <w:r>
        <w:rPr>
          <w:rStyle w:val="21"/>
          <w:color w:val="auto"/>
        </w:rPr>
        <w:t xml:space="preserve"> augu izmantošana kopā ar augiem, kas uzkrāj daudz biomasas, var paātrināt šo procesu. Papildus attīrīšanai galvenā priekšrocība, ko sniedz </w:t>
      </w:r>
      <w:proofErr w:type="spellStart"/>
      <w:r>
        <w:rPr>
          <w:rStyle w:val="21"/>
          <w:color w:val="auto"/>
        </w:rPr>
        <w:t>fitoekstrakcijas</w:t>
      </w:r>
      <w:proofErr w:type="spellEnd"/>
      <w:r>
        <w:rPr>
          <w:rStyle w:val="21"/>
          <w:color w:val="auto"/>
        </w:rPr>
        <w:t xml:space="preserve"> metožu izmantošana, ir tāda pati kā citos </w:t>
      </w:r>
      <w:proofErr w:type="spellStart"/>
      <w:r>
        <w:rPr>
          <w:rStyle w:val="21"/>
          <w:color w:val="auto"/>
        </w:rPr>
        <w:t>fitoapsaimniekošanas</w:t>
      </w:r>
      <w:proofErr w:type="spellEnd"/>
      <w:r>
        <w:rPr>
          <w:rStyle w:val="21"/>
          <w:color w:val="auto"/>
        </w:rPr>
        <w:t xml:space="preserve"> pielietojuma veidos: nav nepieciešams pārvietot augsni ārpus teritorijas, lai taupītu augsnes resursus, un tiek arī palielinātas zaļās platības, lai no atmosfēras izvadītu CO</w:t>
      </w:r>
      <w:r>
        <w:rPr>
          <w:rStyle w:val="21"/>
          <w:color w:val="auto"/>
          <w:vertAlign w:val="subscript"/>
        </w:rPr>
        <w:t>2</w:t>
      </w:r>
      <w:r>
        <w:rPr>
          <w:rStyle w:val="21"/>
          <w:color w:val="auto"/>
        </w:rPr>
        <w:t>. Lai šo tehnoloģiju padarītu darbotiesspējīgu, ir vajadzīga plašāka atgriezeniskā saite no reālās situācijas, tostarp zemes izmantošanas scenārijiem.</w:t>
      </w:r>
    </w:p>
    <w:p w14:paraId="0B51EC27" w14:textId="77777777" w:rsidR="00C51FAD" w:rsidRPr="00C51FAD" w:rsidRDefault="00C51FAD" w:rsidP="00C51FAD">
      <w:pPr>
        <w:pStyle w:val="22"/>
        <w:jc w:val="both"/>
        <w:rPr>
          <w:rStyle w:val="21"/>
          <w:color w:val="auto"/>
        </w:rPr>
      </w:pPr>
      <w:r>
        <w:rPr>
          <w:rStyle w:val="21"/>
          <w:color w:val="auto"/>
        </w:rPr>
        <w:t xml:space="preserve">Īpašs </w:t>
      </w:r>
      <w:proofErr w:type="spellStart"/>
      <w:r>
        <w:rPr>
          <w:rStyle w:val="21"/>
          <w:color w:val="auto"/>
        </w:rPr>
        <w:t>fitoremediācijas</w:t>
      </w:r>
      <w:proofErr w:type="spellEnd"/>
      <w:r>
        <w:rPr>
          <w:rStyle w:val="21"/>
          <w:color w:val="auto"/>
        </w:rPr>
        <w:t xml:space="preserve"> veids ir </w:t>
      </w:r>
      <w:proofErr w:type="spellStart"/>
      <w:r>
        <w:rPr>
          <w:rStyle w:val="21"/>
          <w:b/>
          <w:color w:val="auto"/>
        </w:rPr>
        <w:t>fitostabilizācija</w:t>
      </w:r>
      <w:proofErr w:type="spellEnd"/>
      <w:r>
        <w:rPr>
          <w:rStyle w:val="21"/>
          <w:color w:val="auto"/>
        </w:rPr>
        <w:t>.</w:t>
      </w:r>
      <w:r>
        <w:rPr>
          <w:rStyle w:val="21"/>
          <w:b/>
          <w:color w:val="auto"/>
        </w:rPr>
        <w:t xml:space="preserve"> </w:t>
      </w:r>
      <w:r>
        <w:rPr>
          <w:rStyle w:val="21"/>
          <w:color w:val="auto"/>
        </w:rPr>
        <w:t xml:space="preserve">Tā ir viena no operatīvajām </w:t>
      </w:r>
      <w:proofErr w:type="spellStart"/>
      <w:r>
        <w:rPr>
          <w:rStyle w:val="21"/>
          <w:color w:val="auto"/>
        </w:rPr>
        <w:t>fitoremediācijas</w:t>
      </w:r>
      <w:proofErr w:type="spellEnd"/>
      <w:r>
        <w:rPr>
          <w:rStyle w:val="21"/>
          <w:color w:val="auto"/>
        </w:rPr>
        <w:t xml:space="preserve"> tehnoloģijām, kas jau ir ieviesta reālā mērogā, īpaši kalnrūpniecības objektos. Šī tehnoloģija neaizvāc piesārņojošās vielas no objekta, bet samazina globālo risku, kas saistīts ar lielām piesārņotas augsnes vai atkritumu izgāztuvju platībām. Procesa būtība ir stimulēta augu segas veidošanās uz augsnes/atkritumu virsmas, kas veicina piesārņojošo vielu fizikālo un ķīmisko imobilizāciju augu </w:t>
      </w:r>
      <w:proofErr w:type="spellStart"/>
      <w:r>
        <w:rPr>
          <w:rStyle w:val="21"/>
          <w:color w:val="auto"/>
        </w:rPr>
        <w:t>rizosfērā</w:t>
      </w:r>
      <w:proofErr w:type="spellEnd"/>
      <w:r>
        <w:rPr>
          <w:rStyle w:val="21"/>
          <w:color w:val="auto"/>
        </w:rPr>
        <w:t xml:space="preserve">. </w:t>
      </w:r>
      <w:proofErr w:type="spellStart"/>
      <w:r>
        <w:rPr>
          <w:rStyle w:val="21"/>
          <w:color w:val="auto"/>
        </w:rPr>
        <w:t>Fitostabilizācijas</w:t>
      </w:r>
      <w:proofErr w:type="spellEnd"/>
      <w:r>
        <w:rPr>
          <w:rStyle w:val="21"/>
          <w:color w:val="auto"/>
        </w:rPr>
        <w:t xml:space="preserve"> process samazina piesārņojošo vielu izkliedi to daļiņu un izšķīdušo vielu formā. Provizoriskiem pētījumiem ir jāpierāda, ka, ieviešot </w:t>
      </w:r>
      <w:proofErr w:type="spellStart"/>
      <w:r>
        <w:rPr>
          <w:rStyle w:val="21"/>
          <w:color w:val="auto"/>
        </w:rPr>
        <w:t>fitostabilizācijas</w:t>
      </w:r>
      <w:proofErr w:type="spellEnd"/>
      <w:r>
        <w:rPr>
          <w:rStyle w:val="21"/>
          <w:color w:val="auto"/>
        </w:rPr>
        <w:t xml:space="preserve"> tehnoloģiju, samazināsies globālais risks cilvēku veselībai un ekosistēmām. Šo tehnoloģiju var iekļaut piesārņoto zemju vai vietu vispārējā apsaimniekošanas plānā, tomēr tā ir rūpīgi jāizstrādā, veicot iepriekšēju izpēti un izvērtējot ar dažādiem scenārijiem (bezdarbība pret </w:t>
      </w:r>
      <w:proofErr w:type="spellStart"/>
      <w:r>
        <w:rPr>
          <w:rStyle w:val="21"/>
          <w:color w:val="auto"/>
        </w:rPr>
        <w:t>fitostabilizāciju</w:t>
      </w:r>
      <w:proofErr w:type="spellEnd"/>
      <w:r>
        <w:rPr>
          <w:rStyle w:val="21"/>
          <w:color w:val="auto"/>
        </w:rPr>
        <w:t xml:space="preserve">) saistīto risku/ieguvumus, veicot </w:t>
      </w:r>
      <w:proofErr w:type="spellStart"/>
      <w:r>
        <w:rPr>
          <w:rStyle w:val="21"/>
          <w:color w:val="auto"/>
        </w:rPr>
        <w:t>priekšizpēti</w:t>
      </w:r>
      <w:proofErr w:type="spellEnd"/>
      <w:r>
        <w:rPr>
          <w:rStyle w:val="21"/>
          <w:color w:val="auto"/>
        </w:rPr>
        <w:t xml:space="preserve">, tostarp laboratorijas un izmēģinājuma eksperimentus, kā arī ilgtermiņa uzraudzības plānu. Teritorijas ilgtermiņa apsaimniekošanā jāņem vērā biomasas, kas, iespējams, satur piesārņojošas vielas, liktenis. Vietas uzturēšanas plāns, kas iekļauts tehnoloģijas aprites cikla novērtējumā, jāpielāgo atbilstoši šim ierobežojumam. </w:t>
      </w:r>
      <w:proofErr w:type="spellStart"/>
      <w:r>
        <w:rPr>
          <w:rStyle w:val="21"/>
          <w:color w:val="auto"/>
        </w:rPr>
        <w:t>Fitostabilizēto</w:t>
      </w:r>
      <w:proofErr w:type="spellEnd"/>
      <w:r>
        <w:rPr>
          <w:rStyle w:val="21"/>
          <w:color w:val="auto"/>
        </w:rPr>
        <w:t xml:space="preserve"> objektu ilgtermiņa attīstība joprojām ir pētniecības objekts, kas saistīts ar atgriezeniskās saites un ilgtermiņa uzraudzības datu iegūšanas un apstrādes nepieciešamību. Īpašs </w:t>
      </w:r>
      <w:proofErr w:type="spellStart"/>
      <w:r>
        <w:rPr>
          <w:rStyle w:val="21"/>
          <w:color w:val="auto"/>
        </w:rPr>
        <w:t>fitostabilizācijas</w:t>
      </w:r>
      <w:proofErr w:type="spellEnd"/>
      <w:r>
        <w:rPr>
          <w:rStyle w:val="21"/>
          <w:color w:val="auto"/>
        </w:rPr>
        <w:t xml:space="preserve"> gadījums ir infiltrējošā ūdens hidrauliskā kontrole un hidrauliskā izolācija.</w:t>
      </w:r>
    </w:p>
    <w:p w14:paraId="60DD5641" w14:textId="77777777" w:rsidR="00C51FAD" w:rsidRPr="00C51FAD" w:rsidRDefault="00C51FAD" w:rsidP="00C51FAD">
      <w:pPr>
        <w:pStyle w:val="22"/>
        <w:jc w:val="both"/>
        <w:rPr>
          <w:color w:val="auto"/>
        </w:rPr>
      </w:pPr>
      <w:r>
        <w:br w:type="page"/>
      </w:r>
    </w:p>
    <w:p w14:paraId="2642DD66" w14:textId="77777777" w:rsidR="00C51FAD" w:rsidRPr="00C51FAD" w:rsidRDefault="00C51FAD" w:rsidP="00C51FAD">
      <w:pPr>
        <w:pStyle w:val="22"/>
        <w:jc w:val="both"/>
        <w:rPr>
          <w:color w:val="auto"/>
        </w:rPr>
      </w:pPr>
      <w:r>
        <w:rPr>
          <w:rStyle w:val="21"/>
          <w:color w:val="auto"/>
        </w:rPr>
        <w:lastRenderedPageBreak/>
        <w:t xml:space="preserve">Īpašs </w:t>
      </w:r>
      <w:proofErr w:type="spellStart"/>
      <w:r>
        <w:rPr>
          <w:rStyle w:val="21"/>
          <w:color w:val="auto"/>
        </w:rPr>
        <w:t>fitoremediācijas</w:t>
      </w:r>
      <w:proofErr w:type="spellEnd"/>
      <w:r>
        <w:rPr>
          <w:rStyle w:val="21"/>
          <w:color w:val="auto"/>
        </w:rPr>
        <w:t xml:space="preserve"> veids ir </w:t>
      </w:r>
      <w:proofErr w:type="spellStart"/>
      <w:r>
        <w:rPr>
          <w:rStyle w:val="21"/>
          <w:b/>
          <w:color w:val="auto"/>
        </w:rPr>
        <w:t>fitodegradācija</w:t>
      </w:r>
      <w:proofErr w:type="spellEnd"/>
      <w:r>
        <w:rPr>
          <w:rStyle w:val="21"/>
          <w:color w:val="auto"/>
        </w:rPr>
        <w:t xml:space="preserve">. Tā ir </w:t>
      </w:r>
      <w:proofErr w:type="spellStart"/>
      <w:r>
        <w:rPr>
          <w:rStyle w:val="21"/>
          <w:color w:val="auto"/>
        </w:rPr>
        <w:t>daudzsološa</w:t>
      </w:r>
      <w:proofErr w:type="spellEnd"/>
      <w:r>
        <w:rPr>
          <w:rStyle w:val="21"/>
          <w:color w:val="auto"/>
        </w:rPr>
        <w:t xml:space="preserve"> un ilgtspējīga pieeja augsnes piesārņojuma </w:t>
      </w:r>
      <w:proofErr w:type="spellStart"/>
      <w:r>
        <w:rPr>
          <w:rStyle w:val="21"/>
          <w:color w:val="auto"/>
        </w:rPr>
        <w:t>remediācijai</w:t>
      </w:r>
      <w:proofErr w:type="spellEnd"/>
      <w:r>
        <w:rPr>
          <w:rStyle w:val="21"/>
          <w:color w:val="auto"/>
        </w:rPr>
        <w:t>, izmantojot augus un ar tiem saistītos mikroorganismus. Šī metode ir izcili piemērota scenārijos, kuros tās priekšrocības atsver tās ierobežojumus, piemēram, zems vai vidējs piesārņojuma līmenis un bioloģiski pieejamas piesārņojošās vielas.</w:t>
      </w:r>
    </w:p>
    <w:p w14:paraId="6E34471A" w14:textId="77777777" w:rsidR="00C51FAD" w:rsidRPr="00C51FAD" w:rsidRDefault="00C51FAD" w:rsidP="00C51FAD">
      <w:pPr>
        <w:pStyle w:val="22"/>
        <w:jc w:val="both"/>
        <w:rPr>
          <w:color w:val="auto"/>
        </w:rPr>
      </w:pPr>
      <w:r>
        <w:rPr>
          <w:rStyle w:val="21"/>
          <w:color w:val="auto"/>
        </w:rPr>
        <w:t xml:space="preserve">Veiksmīgai ieviešanai nepieciešams rūpīgs vietas novērtējums, augu atlase un ilgtermiņa apsaimniekošana. </w:t>
      </w:r>
      <w:proofErr w:type="spellStart"/>
      <w:r>
        <w:rPr>
          <w:rStyle w:val="21"/>
          <w:color w:val="auto"/>
        </w:rPr>
        <w:t>Fitodegradācija</w:t>
      </w:r>
      <w:proofErr w:type="spellEnd"/>
      <w:r>
        <w:rPr>
          <w:rStyle w:val="21"/>
          <w:color w:val="auto"/>
        </w:rPr>
        <w:t xml:space="preserve"> sniedz estētiskus un ekoloģiskus ieguvumus un ir izmaksu efektīvs ilgtermiņa risinājums. Lai gan šis paņēmiens var būt lēnāks nekā dažas tradicionālās metodes, tas pārveido piesārņojošās vielas mazāk kaitīgās formās, vienlaikus sniedzot ekoloģiskas priekšrocības.</w:t>
      </w:r>
    </w:p>
    <w:p w14:paraId="6698A15C" w14:textId="77777777" w:rsidR="00C51FAD" w:rsidRPr="00C51FAD" w:rsidRDefault="00C51FAD" w:rsidP="00C51FAD">
      <w:pPr>
        <w:pStyle w:val="22"/>
        <w:jc w:val="both"/>
        <w:rPr>
          <w:color w:val="auto"/>
        </w:rPr>
      </w:pPr>
      <w:r>
        <w:rPr>
          <w:rStyle w:val="21"/>
          <w:b/>
          <w:color w:val="auto"/>
        </w:rPr>
        <w:t xml:space="preserve">Īpašs </w:t>
      </w:r>
      <w:proofErr w:type="spellStart"/>
      <w:r>
        <w:rPr>
          <w:rStyle w:val="21"/>
          <w:b/>
          <w:color w:val="auto"/>
        </w:rPr>
        <w:t>fitoremediācijas</w:t>
      </w:r>
      <w:proofErr w:type="spellEnd"/>
      <w:r>
        <w:rPr>
          <w:rStyle w:val="21"/>
          <w:b/>
          <w:color w:val="auto"/>
        </w:rPr>
        <w:t xml:space="preserve"> veids ir </w:t>
      </w:r>
      <w:proofErr w:type="spellStart"/>
      <w:r>
        <w:rPr>
          <w:rStyle w:val="21"/>
          <w:b/>
          <w:color w:val="auto"/>
        </w:rPr>
        <w:t>fitoiztvaikošana</w:t>
      </w:r>
      <w:proofErr w:type="spellEnd"/>
      <w:r>
        <w:rPr>
          <w:rStyle w:val="21"/>
          <w:color w:val="auto"/>
        </w:rPr>
        <w:t xml:space="preserve">. Tā ir </w:t>
      </w:r>
      <w:proofErr w:type="spellStart"/>
      <w:r>
        <w:rPr>
          <w:rStyle w:val="21"/>
          <w:color w:val="auto"/>
        </w:rPr>
        <w:t>fitoremediācijas</w:t>
      </w:r>
      <w:proofErr w:type="spellEnd"/>
      <w:r>
        <w:rPr>
          <w:rStyle w:val="21"/>
          <w:color w:val="auto"/>
        </w:rPr>
        <w:t xml:space="preserve"> tehnoloģija, kurā augi absorbē piesārņojošās vielas, pārvērš tās mazāk bīstamās formās un iztvaikošanas ceļā izvada tās atmosfērā. Šāda pieeja ir praktiska gaistošo organisko piesārņojošo vielu un smago metālu, piemēram, selēna, dzīvsudraba un arsēna, </w:t>
      </w:r>
      <w:proofErr w:type="spellStart"/>
      <w:r>
        <w:rPr>
          <w:rStyle w:val="21"/>
          <w:color w:val="auto"/>
        </w:rPr>
        <w:t>detoksikācijai</w:t>
      </w:r>
      <w:proofErr w:type="spellEnd"/>
      <w:r>
        <w:rPr>
          <w:rStyle w:val="21"/>
          <w:color w:val="auto"/>
        </w:rPr>
        <w:t xml:space="preserve">. </w:t>
      </w:r>
      <w:proofErr w:type="spellStart"/>
      <w:r>
        <w:rPr>
          <w:rStyle w:val="21"/>
          <w:i/>
          <w:color w:val="auto"/>
        </w:rPr>
        <w:t>Brassicaceae</w:t>
      </w:r>
      <w:proofErr w:type="spellEnd"/>
      <w:r>
        <w:rPr>
          <w:rStyle w:val="21"/>
          <w:color w:val="auto"/>
        </w:rPr>
        <w:t xml:space="preserve"> dzimtas pārstāvji ir efektīvi selēna iztvaicētāji, savukārt dzīvsudrabs ir viegli iztvaikojošs šķidrs elements. Priekšrocība salīdzinājumā ar citām </w:t>
      </w:r>
      <w:proofErr w:type="spellStart"/>
      <w:r>
        <w:rPr>
          <w:rStyle w:val="21"/>
          <w:color w:val="auto"/>
        </w:rPr>
        <w:t>fitoremediācijas</w:t>
      </w:r>
      <w:proofErr w:type="spellEnd"/>
      <w:r>
        <w:rPr>
          <w:rStyle w:val="21"/>
          <w:color w:val="auto"/>
        </w:rPr>
        <w:t xml:space="preserve"> tehnoloģijām ir tā, ka </w:t>
      </w:r>
      <w:proofErr w:type="spellStart"/>
      <w:r>
        <w:rPr>
          <w:rStyle w:val="21"/>
          <w:color w:val="auto"/>
        </w:rPr>
        <w:t>fitoiztvaikošanas</w:t>
      </w:r>
      <w:proofErr w:type="spellEnd"/>
      <w:r>
        <w:rPr>
          <w:rStyle w:val="21"/>
          <w:color w:val="auto"/>
        </w:rPr>
        <w:t xml:space="preserve"> laikā no piesārņotajām vietām tiek atdalītas piesārņojošās vielas, neveicot augu novākšanu un iznīcināšanu. Tomēr tā pilnībā neatdala piesārņojošās vielas, jo tās paliek vidē. Tā vietā tā piesārņojošās vielas no augsnes pārvieto atmosfērā, kur toksiskas, gaistošas piesārņojošās vielas var piesārņot gaisu. Turklāt šīs piesārņojošās vielas var atkārtoti nokļūt augsnē ar nokrišņiem, tāpēc ir nepieciešams veikt riska novērtējumu, piemēram, vielmaiņu lielākos un mazākos augos, jo paredzams, ka lielāki augi vidē transponē vairāk ūdens atkarībā no temperatūras, vēja ātruma un gaismas intensitātes. Ieteicams pirms izmēģinājuma veikšanas izmantot starpposma testus un matemātiskos modeļus.</w:t>
      </w:r>
    </w:p>
    <w:p w14:paraId="08733C70" w14:textId="77777777" w:rsidR="00C51FAD" w:rsidRPr="00C51FAD" w:rsidRDefault="00C51FAD" w:rsidP="00C51FAD">
      <w:pPr>
        <w:pStyle w:val="22"/>
        <w:jc w:val="both"/>
        <w:rPr>
          <w:color w:val="auto"/>
        </w:rPr>
      </w:pPr>
      <w:r>
        <w:rPr>
          <w:rStyle w:val="21"/>
          <w:color w:val="auto"/>
        </w:rPr>
        <w:t xml:space="preserve">Piesārņojošo vielu iztvaikošanas ceļi ir noteikti, veicot </w:t>
      </w:r>
      <w:proofErr w:type="spellStart"/>
      <w:r>
        <w:rPr>
          <w:rStyle w:val="21"/>
          <w:color w:val="auto"/>
        </w:rPr>
        <w:t>fitoiztvaikošanas</w:t>
      </w:r>
      <w:proofErr w:type="spellEnd"/>
      <w:r>
        <w:rPr>
          <w:rStyle w:val="21"/>
          <w:color w:val="auto"/>
        </w:rPr>
        <w:t xml:space="preserve"> pētījumus. Tomēr šo novēršanas mehānismu nozīme joprojām nav zināma, īpaši attiecībā uz mazāk pētītām piesārņojošām vielām. Piesārņojošas vielas, kuru n-</w:t>
      </w:r>
      <w:proofErr w:type="spellStart"/>
      <w:r>
        <w:rPr>
          <w:rStyle w:val="21"/>
          <w:color w:val="auto"/>
        </w:rPr>
        <w:t>oktanola</w:t>
      </w:r>
      <w:proofErr w:type="spellEnd"/>
      <w:r>
        <w:rPr>
          <w:rStyle w:val="21"/>
          <w:color w:val="auto"/>
        </w:rPr>
        <w:t xml:space="preserve">-ūdens sadalījuma koeficients ir lielāks par 5, visticamākais, netiks pārvietots uz augiem, jo tās sadalās ar organiskajām vielām. Ticamāk, ka tiks pārvietotas mazāk hidrofobas piesārņojošās vielas, ko ietekmē </w:t>
      </w:r>
      <w:proofErr w:type="spellStart"/>
      <w:r>
        <w:rPr>
          <w:rStyle w:val="21"/>
          <w:color w:val="auto"/>
        </w:rPr>
        <w:t>molekulmasa</w:t>
      </w:r>
      <w:proofErr w:type="spellEnd"/>
      <w:r>
        <w:rPr>
          <w:rStyle w:val="21"/>
          <w:color w:val="auto"/>
        </w:rPr>
        <w:t xml:space="preserve"> un ūdeņraža sasaiste.</w:t>
      </w:r>
    </w:p>
    <w:p w14:paraId="47E24B63" w14:textId="77777777" w:rsidR="00C51FAD" w:rsidRPr="00C51FAD" w:rsidRDefault="00C51FAD" w:rsidP="00C51FAD">
      <w:pPr>
        <w:pStyle w:val="22"/>
        <w:jc w:val="both"/>
        <w:rPr>
          <w:color w:val="auto"/>
        </w:rPr>
      </w:pPr>
      <w:r>
        <w:rPr>
          <w:rStyle w:val="21"/>
          <w:color w:val="auto"/>
        </w:rPr>
        <w:t xml:space="preserve">Lauka izmēģinājumos trūkst netiešās </w:t>
      </w:r>
      <w:proofErr w:type="spellStart"/>
      <w:r>
        <w:rPr>
          <w:rStyle w:val="21"/>
          <w:color w:val="auto"/>
        </w:rPr>
        <w:t>fitoiztvaikošanas</w:t>
      </w:r>
      <w:proofErr w:type="spellEnd"/>
      <w:r>
        <w:rPr>
          <w:rStyle w:val="21"/>
          <w:color w:val="auto"/>
        </w:rPr>
        <w:t xml:space="preserve"> mērījumu, tāpēc ir grūti nošķirt tiešo iztvaikošanu augsnē no netiešās </w:t>
      </w:r>
      <w:proofErr w:type="spellStart"/>
      <w:r>
        <w:rPr>
          <w:rStyle w:val="21"/>
          <w:color w:val="auto"/>
        </w:rPr>
        <w:t>fitoiztvaikošanas</w:t>
      </w:r>
      <w:proofErr w:type="spellEnd"/>
      <w:r>
        <w:rPr>
          <w:rStyle w:val="21"/>
          <w:color w:val="auto"/>
        </w:rPr>
        <w:t xml:space="preserve"> procesiem. </w:t>
      </w:r>
      <w:proofErr w:type="spellStart"/>
      <w:r>
        <w:rPr>
          <w:rStyle w:val="21"/>
          <w:color w:val="auto"/>
        </w:rPr>
        <w:t>Fitoiztvaikošana</w:t>
      </w:r>
      <w:proofErr w:type="spellEnd"/>
      <w:r>
        <w:rPr>
          <w:rStyle w:val="21"/>
          <w:color w:val="auto"/>
        </w:rPr>
        <w:t xml:space="preserve"> ir kritiski svarīga dažādām ķīmiskām vielām, kas ir ļoti mobilas augsnes virskārtā un augos, piemēram, amonjakam un etilēnam.</w:t>
      </w:r>
    </w:p>
    <w:p w14:paraId="4F72DF5E" w14:textId="77777777" w:rsidR="00C51FAD" w:rsidRPr="00C51FAD" w:rsidRDefault="00C51FAD" w:rsidP="00C51FAD">
      <w:pPr>
        <w:pStyle w:val="22"/>
        <w:jc w:val="both"/>
        <w:rPr>
          <w:color w:val="auto"/>
        </w:rPr>
      </w:pPr>
      <w:r>
        <w:rPr>
          <w:rStyle w:val="21"/>
          <w:color w:val="auto"/>
        </w:rPr>
        <w:t xml:space="preserve">Īpašs </w:t>
      </w:r>
      <w:proofErr w:type="spellStart"/>
      <w:r>
        <w:rPr>
          <w:rStyle w:val="21"/>
          <w:color w:val="auto"/>
        </w:rPr>
        <w:t>fitoremediācijas</w:t>
      </w:r>
      <w:proofErr w:type="spellEnd"/>
      <w:r>
        <w:rPr>
          <w:rStyle w:val="21"/>
          <w:color w:val="auto"/>
        </w:rPr>
        <w:t xml:space="preserve"> veids ir </w:t>
      </w:r>
      <w:proofErr w:type="spellStart"/>
      <w:r>
        <w:rPr>
          <w:rStyle w:val="21"/>
          <w:b/>
          <w:color w:val="auto"/>
        </w:rPr>
        <w:t>fitoieguve</w:t>
      </w:r>
      <w:proofErr w:type="spellEnd"/>
      <w:r>
        <w:rPr>
          <w:rStyle w:val="21"/>
          <w:color w:val="auto"/>
        </w:rPr>
        <w:t xml:space="preserve">. </w:t>
      </w:r>
      <w:proofErr w:type="spellStart"/>
      <w:r>
        <w:rPr>
          <w:rStyle w:val="21"/>
          <w:color w:val="auto"/>
        </w:rPr>
        <w:t>Fitoieguve</w:t>
      </w:r>
      <w:proofErr w:type="spellEnd"/>
      <w:r>
        <w:rPr>
          <w:rStyle w:val="21"/>
          <w:color w:val="auto"/>
        </w:rPr>
        <w:t xml:space="preserve"> ietver </w:t>
      </w:r>
      <w:proofErr w:type="spellStart"/>
      <w:r>
        <w:rPr>
          <w:rStyle w:val="21"/>
          <w:color w:val="auto"/>
        </w:rPr>
        <w:t>in</w:t>
      </w:r>
      <w:proofErr w:type="spellEnd"/>
      <w:r>
        <w:rPr>
          <w:rStyle w:val="21"/>
          <w:color w:val="auto"/>
        </w:rPr>
        <w:t xml:space="preserve">-situ metālu atdalīšanu no rūpnieciski neizmantojamas rūdas atradnēm vai piesārņotām raktuvēm, lai no augiem reģenerētu ekonomiski nozīmīgus metālu daudzumus. Augsnes, kas piesārņotas ar augstu smago metālu un metaloīdu koncentrāciju, piedāvā iespējas iegūt kritiski svarīgus materiālus un nodrošina videi draudzīgāku alternatīvu videi kaitīgajai atklātajai ieguvei. </w:t>
      </w:r>
      <w:proofErr w:type="spellStart"/>
      <w:r>
        <w:rPr>
          <w:rStyle w:val="21"/>
          <w:color w:val="auto"/>
        </w:rPr>
        <w:t>Fitoieguvē</w:t>
      </w:r>
      <w:proofErr w:type="spellEnd"/>
      <w:r>
        <w:rPr>
          <w:rStyle w:val="21"/>
          <w:color w:val="auto"/>
        </w:rPr>
        <w:t xml:space="preserve"> tiek izmantotas </w:t>
      </w:r>
      <w:proofErr w:type="spellStart"/>
      <w:r>
        <w:rPr>
          <w:rStyle w:val="21"/>
          <w:color w:val="auto"/>
        </w:rPr>
        <w:t>hiperakumulējošo</w:t>
      </w:r>
      <w:proofErr w:type="spellEnd"/>
      <w:r>
        <w:rPr>
          <w:rStyle w:val="21"/>
          <w:color w:val="auto"/>
        </w:rPr>
        <w:t xml:space="preserve"> augu dabiskās īpašības, kas var panest metālus, pārvietot tos no saknēm uz virszemes daļām un sasniegt augstu biomasu, vienlaikus uzkrājot augstu metālu koncentrāciju. Šī tehnoloģija ir potenciāli izmantojama metālu un minerālu rūpniecībā zemas kvalitātes metālu un minerālu ieguvei, kā arī metālu pārstrādei no piesārņotas augsnes.</w:t>
      </w:r>
    </w:p>
    <w:p w14:paraId="04F00127" w14:textId="77777777" w:rsidR="00C51FAD" w:rsidRPr="00C51FAD" w:rsidRDefault="00C51FAD" w:rsidP="00C51FAD">
      <w:pPr>
        <w:pStyle w:val="22"/>
        <w:jc w:val="both"/>
        <w:rPr>
          <w:color w:val="auto"/>
        </w:rPr>
      </w:pPr>
      <w:r>
        <w:rPr>
          <w:rStyle w:val="21"/>
          <w:color w:val="auto"/>
        </w:rPr>
        <w:t xml:space="preserve">Derīgo izrakteņu ieguve tradicionāli koncentrējas uz augstas kvalitātes rūdām, kas prasa ievērojamus ieguldījumus. Tomēr zemas kvalitātes rūdas atradnes, īpaši </w:t>
      </w:r>
      <w:proofErr w:type="spellStart"/>
      <w:r>
        <w:rPr>
          <w:rStyle w:val="21"/>
          <w:color w:val="auto"/>
        </w:rPr>
        <w:t>ultrafiskās</w:t>
      </w:r>
      <w:proofErr w:type="spellEnd"/>
      <w:r>
        <w:rPr>
          <w:rStyle w:val="21"/>
          <w:color w:val="auto"/>
        </w:rPr>
        <w:t xml:space="preserve"> atradnēs, ir bagātīgākas, taču tās rada ekonomiskas problēmas parastajām ieguves metodēm. Šajās </w:t>
      </w:r>
      <w:proofErr w:type="spellStart"/>
      <w:r>
        <w:rPr>
          <w:rStyle w:val="21"/>
          <w:color w:val="auto"/>
        </w:rPr>
        <w:t>ultrafiskajās</w:t>
      </w:r>
      <w:proofErr w:type="spellEnd"/>
      <w:r>
        <w:rPr>
          <w:rStyle w:val="21"/>
          <w:color w:val="auto"/>
        </w:rPr>
        <w:t xml:space="preserve"> vai serpentīna augsnēs ir paaugstināts metālu un </w:t>
      </w:r>
      <w:proofErr w:type="spellStart"/>
      <w:r>
        <w:rPr>
          <w:rStyle w:val="21"/>
          <w:color w:val="auto"/>
        </w:rPr>
        <w:t>retzemju</w:t>
      </w:r>
      <w:proofErr w:type="spellEnd"/>
      <w:r>
        <w:rPr>
          <w:rStyle w:val="21"/>
          <w:color w:val="auto"/>
        </w:rPr>
        <w:t xml:space="preserve"> elementu saturs, tāpēc tās ir potenciāli kritiski svarīgu izejvielu avoti. Šādām augsnēm pielāgota flora ir izstrādājusi mehānismus, kas ļauj uzkrāt vai panest metālus, padarot šādu teritoriju izmantošanu ienākumu gūšanai, iegūstot metālus, arvien nozīmīgāku.</w:t>
      </w:r>
    </w:p>
    <w:p w14:paraId="0668ED25" w14:textId="77777777" w:rsidR="00C51FAD" w:rsidRPr="00C51FAD" w:rsidRDefault="00C51FAD" w:rsidP="00C51FAD">
      <w:pPr>
        <w:pStyle w:val="22"/>
        <w:jc w:val="both"/>
        <w:rPr>
          <w:rStyle w:val="21"/>
          <w:color w:val="auto"/>
        </w:rPr>
      </w:pPr>
      <w:r>
        <w:rPr>
          <w:rStyle w:val="21"/>
          <w:color w:val="auto"/>
        </w:rPr>
        <w:t xml:space="preserve">Saikne starp minerāliem un augiem ir atzīta jau gadsimtiem ilgi, un 20. gadsimta sasniegumi ir ļāvuši analizēt metālu koncentrāciju augu audos. Augsnes un augu mijiedarbībā izšķiroša nozīme ir </w:t>
      </w:r>
      <w:proofErr w:type="spellStart"/>
      <w:r>
        <w:rPr>
          <w:rStyle w:val="21"/>
          <w:color w:val="auto"/>
        </w:rPr>
        <w:t>rizosfērai</w:t>
      </w:r>
      <w:proofErr w:type="spellEnd"/>
      <w:r>
        <w:rPr>
          <w:rStyle w:val="21"/>
          <w:color w:val="auto"/>
        </w:rPr>
        <w:t xml:space="preserve"> - </w:t>
      </w:r>
      <w:proofErr w:type="spellStart"/>
      <w:r>
        <w:rPr>
          <w:rStyle w:val="21"/>
          <w:color w:val="auto"/>
        </w:rPr>
        <w:t>mikroekosistēmai</w:t>
      </w:r>
      <w:proofErr w:type="spellEnd"/>
      <w:r>
        <w:rPr>
          <w:rStyle w:val="21"/>
          <w:color w:val="auto"/>
        </w:rPr>
        <w:t xml:space="preserve"> ap augu saknēm. Augi uzņem metālus, absorbējot tos ar saknēm un pārvietojot uz virszemes biomasu. Daži augi ir jutīgi pret augstu metālu koncentrāciju, bet citiem veidojas pretestība un noturība, kā rezultātā to audos uzkrājas metāli. Augus, kas uzkrāj metālus 100 reizes vairāk nekā parastie augi, sauc par </w:t>
      </w:r>
      <w:proofErr w:type="spellStart"/>
      <w:r>
        <w:rPr>
          <w:rStyle w:val="21"/>
          <w:color w:val="auto"/>
        </w:rPr>
        <w:t>hiperakumulatoriem</w:t>
      </w:r>
      <w:proofErr w:type="spellEnd"/>
      <w:r>
        <w:rPr>
          <w:rStyle w:val="21"/>
          <w:color w:val="auto"/>
        </w:rPr>
        <w:t>.</w:t>
      </w:r>
    </w:p>
    <w:p w14:paraId="025E4BDC" w14:textId="77777777" w:rsidR="00C51FAD" w:rsidRPr="00C51FAD" w:rsidRDefault="00C51FAD" w:rsidP="00C51FAD">
      <w:pPr>
        <w:pStyle w:val="22"/>
        <w:jc w:val="both"/>
        <w:rPr>
          <w:color w:val="auto"/>
        </w:rPr>
      </w:pPr>
      <w:r>
        <w:br w:type="page"/>
      </w:r>
    </w:p>
    <w:p w14:paraId="7690D8DD" w14:textId="77777777" w:rsidR="00C51FAD" w:rsidRPr="00C51FAD" w:rsidRDefault="00C51FAD" w:rsidP="00C51FAD">
      <w:pPr>
        <w:pStyle w:val="22"/>
        <w:jc w:val="both"/>
        <w:rPr>
          <w:color w:val="auto"/>
        </w:rPr>
      </w:pPr>
      <w:proofErr w:type="spellStart"/>
      <w:r>
        <w:rPr>
          <w:rStyle w:val="21"/>
          <w:color w:val="auto"/>
        </w:rPr>
        <w:lastRenderedPageBreak/>
        <w:t>Hiperakumulatori</w:t>
      </w:r>
      <w:proofErr w:type="spellEnd"/>
      <w:r>
        <w:rPr>
          <w:rStyle w:val="21"/>
          <w:color w:val="auto"/>
        </w:rPr>
        <w:t xml:space="preserve"> efektīvi ekstrahē metālus no metālu saturošas augsnes un pārnes tos uz virszemes audiem. Pēc novākšanas augus izžāvē un pārvērš pelnos, kurus var tālāk apstrādāt, izmantojot parastās metālu attīrīšanas metodes, lai reģenerētu metālus.</w:t>
      </w:r>
    </w:p>
    <w:p w14:paraId="2DDC7AFE" w14:textId="77777777" w:rsidR="00C51FAD" w:rsidRPr="00C51FAD" w:rsidRDefault="00C51FAD" w:rsidP="00C51FAD">
      <w:pPr>
        <w:pStyle w:val="22"/>
        <w:jc w:val="both"/>
        <w:rPr>
          <w:color w:val="auto"/>
        </w:rPr>
      </w:pPr>
      <w:proofErr w:type="spellStart"/>
      <w:r>
        <w:rPr>
          <w:rStyle w:val="21"/>
          <w:color w:val="auto"/>
        </w:rPr>
        <w:t>Fitoieguve</w:t>
      </w:r>
      <w:proofErr w:type="spellEnd"/>
      <w:r>
        <w:rPr>
          <w:rStyle w:val="21"/>
          <w:color w:val="auto"/>
        </w:rPr>
        <w:t xml:space="preserve"> samazina ar parasto ieguvi saistīto negatīvo ietekmi, vienlaikus veicinot arī zemes atjaunošanu, piesārņojuma samazināšanu un saglabāšanas centienus, tādējādi nodrošinot atbilstību ilgtspējīgas attīstības mērķiem. Šis paņēmiens nodrošina ievērojamus rezultātus vērtīgu metālu ieguvē no augsnes ar ievērojami mazāku enerģijas patēriņu salīdzinājumā ar tradicionālajām ieguves metodēm. Šī energoefektīvā pieeja ne tikai samazina siltumnīcefekta gāzu emisijas, bet arī veicina vispārējo ilgtspēju un resursu saglabāšanu. Izmantojot dabisko procesu spēku un novēršot vajadzību pēc energoietilpīgiem posmiem, šī videi draudzīgā ieguves metode veicina ilgtspējīgāku un atbildīgāku pieeju resursu ieguvei, sniedzot labumu gan videi, gan sabiedrībai kopumā. Šīs zaļās prakses iekļaušana resursu pārvaldības stratēģijās palīdzēs sabiedrībai tuvināties ilgtspējīgākām un harmoniskākām attiecībām ar vidi.</w:t>
      </w:r>
    </w:p>
    <w:p w14:paraId="7E67319E" w14:textId="77777777" w:rsidR="00C51FAD" w:rsidRPr="00C51FAD" w:rsidRDefault="00C51FAD" w:rsidP="00C51FAD">
      <w:pPr>
        <w:pStyle w:val="22"/>
        <w:jc w:val="both"/>
        <w:rPr>
          <w:rStyle w:val="21"/>
          <w:color w:val="auto"/>
        </w:rPr>
      </w:pPr>
      <w:r>
        <w:rPr>
          <w:rStyle w:val="21"/>
          <w:color w:val="auto"/>
        </w:rPr>
        <w:t xml:space="preserve">Inovatīvs </w:t>
      </w:r>
      <w:proofErr w:type="spellStart"/>
      <w:r>
        <w:rPr>
          <w:rStyle w:val="21"/>
          <w:color w:val="auto"/>
        </w:rPr>
        <w:t>fitoremediācijas</w:t>
      </w:r>
      <w:proofErr w:type="spellEnd"/>
      <w:r>
        <w:rPr>
          <w:rStyle w:val="21"/>
          <w:color w:val="auto"/>
        </w:rPr>
        <w:t xml:space="preserve"> veids ir </w:t>
      </w:r>
      <w:proofErr w:type="spellStart"/>
      <w:r>
        <w:rPr>
          <w:rStyle w:val="21"/>
          <w:b/>
          <w:color w:val="auto"/>
        </w:rPr>
        <w:t>remediācijas</w:t>
      </w:r>
      <w:proofErr w:type="spellEnd"/>
      <w:r>
        <w:rPr>
          <w:rStyle w:val="21"/>
          <w:b/>
          <w:color w:val="auto"/>
        </w:rPr>
        <w:t xml:space="preserve"> darbu kopums</w:t>
      </w:r>
      <w:r>
        <w:rPr>
          <w:rStyle w:val="21"/>
          <w:color w:val="auto"/>
        </w:rPr>
        <w:t xml:space="preserve">. Tika veikts izmēģinājuma mēroga pētījums, izmantojot </w:t>
      </w:r>
      <w:proofErr w:type="spellStart"/>
      <w:r>
        <w:rPr>
          <w:rStyle w:val="21"/>
          <w:color w:val="auto"/>
        </w:rPr>
        <w:t>remediācijas</w:t>
      </w:r>
      <w:proofErr w:type="spellEnd"/>
      <w:r>
        <w:rPr>
          <w:rStyle w:val="21"/>
          <w:color w:val="auto"/>
        </w:rPr>
        <w:t xml:space="preserve"> darbu kopumu (</w:t>
      </w:r>
      <w:proofErr w:type="spellStart"/>
      <w:r>
        <w:rPr>
          <w:rStyle w:val="21"/>
          <w:color w:val="auto"/>
        </w:rPr>
        <w:t>ReSoil</w:t>
      </w:r>
      <w:proofErr w:type="spellEnd"/>
      <w:r>
        <w:rPr>
          <w:rStyle w:val="21"/>
          <w:color w:val="auto"/>
        </w:rPr>
        <w:t xml:space="preserve">® + </w:t>
      </w:r>
      <w:proofErr w:type="spellStart"/>
      <w:r>
        <w:rPr>
          <w:rStyle w:val="21"/>
          <w:color w:val="auto"/>
        </w:rPr>
        <w:t>fitoapsaimniekošana</w:t>
      </w:r>
      <w:proofErr w:type="spellEnd"/>
      <w:r>
        <w:rPr>
          <w:rStyle w:val="21"/>
          <w:color w:val="auto"/>
        </w:rPr>
        <w:t xml:space="preserve">), lai veiksmīgi demonstrētu toksisko metālu un metaloīdu, kā arī organisko piesārņojošo vielu vienlaicīgu atdalīšanu no daļēji mākslīgi piesārņotas augsnes. </w:t>
      </w:r>
      <w:proofErr w:type="spellStart"/>
      <w:r>
        <w:rPr>
          <w:rStyle w:val="21"/>
          <w:color w:val="auto"/>
        </w:rPr>
        <w:t>ReSoil</w:t>
      </w:r>
      <w:proofErr w:type="spellEnd"/>
      <w:r>
        <w:rPr>
          <w:rStyle w:val="21"/>
          <w:color w:val="auto"/>
        </w:rPr>
        <w:t xml:space="preserve">® ir augsnes ekstrakcijas process, kas ļauj efektīvi no augsnes izvadīt toksiskos metālus un metaloīdus, atstājot augsnes funkcionalitāti, lai tā kalpotu kā substrāts </w:t>
      </w:r>
      <w:proofErr w:type="spellStart"/>
      <w:r>
        <w:rPr>
          <w:rStyle w:val="21"/>
          <w:color w:val="auto"/>
        </w:rPr>
        <w:t>fitoapsaimniekošanai</w:t>
      </w:r>
      <w:proofErr w:type="spellEnd"/>
      <w:r>
        <w:rPr>
          <w:rStyle w:val="21"/>
          <w:color w:val="auto"/>
        </w:rPr>
        <w:t xml:space="preserve">. </w:t>
      </w:r>
      <w:proofErr w:type="spellStart"/>
      <w:r>
        <w:rPr>
          <w:rStyle w:val="21"/>
          <w:color w:val="auto"/>
        </w:rPr>
        <w:t>Fitoapsaimniekošana</w:t>
      </w:r>
      <w:proofErr w:type="spellEnd"/>
      <w:r>
        <w:rPr>
          <w:rStyle w:val="21"/>
          <w:color w:val="auto"/>
        </w:rPr>
        <w:t xml:space="preserve"> ietver aktīvu un pasīvu </w:t>
      </w:r>
      <w:proofErr w:type="spellStart"/>
      <w:r>
        <w:rPr>
          <w:rStyle w:val="21"/>
          <w:color w:val="auto"/>
        </w:rPr>
        <w:t>bioremediāciju</w:t>
      </w:r>
      <w:proofErr w:type="spellEnd"/>
      <w:r>
        <w:rPr>
          <w:rStyle w:val="21"/>
          <w:color w:val="auto"/>
        </w:rPr>
        <w:t xml:space="preserve">. Aktīvajā fāzē kā pirmo kultūru sēj ātri augošas, </w:t>
      </w:r>
      <w:proofErr w:type="spellStart"/>
      <w:r>
        <w:rPr>
          <w:rStyle w:val="21"/>
          <w:color w:val="auto"/>
        </w:rPr>
        <w:t>īssezonas</w:t>
      </w:r>
      <w:proofErr w:type="spellEnd"/>
      <w:r>
        <w:rPr>
          <w:rStyle w:val="21"/>
          <w:color w:val="auto"/>
        </w:rPr>
        <w:t xml:space="preserve"> kultūras (kuras var sēt no pavasara līdz vasaras beigām), piemēram, griķus (</w:t>
      </w:r>
      <w:proofErr w:type="spellStart"/>
      <w:r>
        <w:rPr>
          <w:rStyle w:val="21"/>
          <w:i/>
          <w:color w:val="auto"/>
        </w:rPr>
        <w:t>Fagopyrum</w:t>
      </w:r>
      <w:proofErr w:type="spellEnd"/>
      <w:r>
        <w:rPr>
          <w:rStyle w:val="21"/>
          <w:i/>
          <w:color w:val="auto"/>
        </w:rPr>
        <w:t xml:space="preserve"> </w:t>
      </w:r>
      <w:proofErr w:type="spellStart"/>
      <w:r>
        <w:rPr>
          <w:rStyle w:val="21"/>
          <w:i/>
          <w:color w:val="auto"/>
        </w:rPr>
        <w:t>esculentum</w:t>
      </w:r>
      <w:proofErr w:type="spellEnd"/>
      <w:r>
        <w:rPr>
          <w:rStyle w:val="21"/>
          <w:color w:val="auto"/>
        </w:rPr>
        <w:t>) un rapsi (</w:t>
      </w:r>
      <w:proofErr w:type="spellStart"/>
      <w:r>
        <w:rPr>
          <w:rStyle w:val="21"/>
          <w:i/>
          <w:color w:val="auto"/>
        </w:rPr>
        <w:t>Brassica</w:t>
      </w:r>
      <w:proofErr w:type="spellEnd"/>
      <w:r>
        <w:rPr>
          <w:rStyle w:val="21"/>
          <w:i/>
          <w:color w:val="auto"/>
        </w:rPr>
        <w:t xml:space="preserve"> </w:t>
      </w:r>
      <w:proofErr w:type="spellStart"/>
      <w:r>
        <w:rPr>
          <w:rStyle w:val="21"/>
          <w:i/>
          <w:color w:val="auto"/>
        </w:rPr>
        <w:t>napus</w:t>
      </w:r>
      <w:proofErr w:type="spellEnd"/>
      <w:r>
        <w:rPr>
          <w:rStyle w:val="21"/>
          <w:color w:val="auto"/>
        </w:rPr>
        <w:t xml:space="preserve">), un pēc tam tos </w:t>
      </w:r>
      <w:proofErr w:type="spellStart"/>
      <w:r>
        <w:rPr>
          <w:rStyle w:val="21"/>
          <w:color w:val="auto"/>
        </w:rPr>
        <w:t>mulčē</w:t>
      </w:r>
      <w:proofErr w:type="spellEnd"/>
      <w:r>
        <w:rPr>
          <w:rStyle w:val="21"/>
          <w:color w:val="auto"/>
        </w:rPr>
        <w:t xml:space="preserve"> kā zaļmēslojumu. Griķiem un rapsim ir sazarota sakņu sistēma, kas sniedzas dziļi augsnē un, pateicoties plašam smalko sakņu tīklam, uzlabo sanētās augsnes (ar zaudētu dabisko struktūru) agregāciju. Šajā posmā var pievienot sliekas, </w:t>
      </w:r>
      <w:proofErr w:type="spellStart"/>
      <w:r>
        <w:rPr>
          <w:rStyle w:val="21"/>
          <w:color w:val="auto"/>
        </w:rPr>
        <w:t>vermikompostu</w:t>
      </w:r>
      <w:proofErr w:type="spellEnd"/>
      <w:r>
        <w:rPr>
          <w:rStyle w:val="21"/>
          <w:color w:val="auto"/>
        </w:rPr>
        <w:t xml:space="preserve">, kompostu un mēslojumu, lai veicinātu augsnes mikrobioloģisko darbību un sekmētu organisko piesārņojošo vielu, kas paliek augsnē pēc augsnes ekstrakcijas, </w:t>
      </w:r>
      <w:proofErr w:type="spellStart"/>
      <w:r>
        <w:rPr>
          <w:rStyle w:val="21"/>
          <w:color w:val="auto"/>
        </w:rPr>
        <w:t>biodegradāciju</w:t>
      </w:r>
      <w:proofErr w:type="spellEnd"/>
      <w:r>
        <w:rPr>
          <w:rStyle w:val="21"/>
          <w:color w:val="auto"/>
        </w:rPr>
        <w:t xml:space="preserve">. Pēc aktīvās fāzes seko pasīvā dabiskā </w:t>
      </w:r>
      <w:proofErr w:type="spellStart"/>
      <w:r>
        <w:rPr>
          <w:rStyle w:val="21"/>
          <w:color w:val="auto"/>
        </w:rPr>
        <w:t>pēcremediācijas</w:t>
      </w:r>
      <w:proofErr w:type="spellEnd"/>
      <w:r>
        <w:rPr>
          <w:rStyle w:val="21"/>
          <w:color w:val="auto"/>
        </w:rPr>
        <w:t xml:space="preserve"> vājināšana. </w:t>
      </w:r>
      <w:proofErr w:type="spellStart"/>
      <w:r>
        <w:rPr>
          <w:rStyle w:val="21"/>
          <w:color w:val="auto"/>
        </w:rPr>
        <w:t>Pēcremediācijas</w:t>
      </w:r>
      <w:proofErr w:type="spellEnd"/>
      <w:r>
        <w:rPr>
          <w:rStyle w:val="21"/>
          <w:color w:val="auto"/>
        </w:rPr>
        <w:t xml:space="preserve"> fāzes iemesls ir tas, ka dažas labvēlīgas koriģējošās ietekmes ir sagaidāmas arī pēc tam, kad ir pabeigtas aktīvās darbības. Piemēram, ir zināms, ka intensīvi mikrobioloģiskie procesi augu </w:t>
      </w:r>
      <w:proofErr w:type="spellStart"/>
      <w:r>
        <w:rPr>
          <w:rStyle w:val="21"/>
          <w:color w:val="auto"/>
        </w:rPr>
        <w:t>rizosfērā</w:t>
      </w:r>
      <w:proofErr w:type="spellEnd"/>
      <w:r>
        <w:rPr>
          <w:rStyle w:val="21"/>
          <w:color w:val="auto"/>
        </w:rPr>
        <w:t xml:space="preserve"> </w:t>
      </w:r>
      <w:proofErr w:type="spellStart"/>
      <w:r>
        <w:rPr>
          <w:rStyle w:val="21"/>
          <w:color w:val="auto"/>
        </w:rPr>
        <w:t>fitoapsaimniekošanas</w:t>
      </w:r>
      <w:proofErr w:type="spellEnd"/>
      <w:r>
        <w:rPr>
          <w:rStyle w:val="21"/>
          <w:color w:val="auto"/>
        </w:rPr>
        <w:t xml:space="preserve"> laikā veicina dažādu videi kaitīgu </w:t>
      </w:r>
      <w:proofErr w:type="spellStart"/>
      <w:r>
        <w:rPr>
          <w:rStyle w:val="21"/>
          <w:color w:val="auto"/>
        </w:rPr>
        <w:t>ksenobiotiku</w:t>
      </w:r>
      <w:proofErr w:type="spellEnd"/>
      <w:r>
        <w:rPr>
          <w:rStyle w:val="21"/>
          <w:color w:val="auto"/>
        </w:rPr>
        <w:t xml:space="preserve"> noārdīšanos.</w:t>
      </w:r>
    </w:p>
    <w:p w14:paraId="57E78850" w14:textId="77777777" w:rsidR="00C51FAD" w:rsidRPr="00807A46" w:rsidRDefault="00C51FAD" w:rsidP="00C51FAD">
      <w:pPr>
        <w:pStyle w:val="22"/>
        <w:jc w:val="both"/>
        <w:rPr>
          <w:rStyle w:val="21"/>
          <w:color w:val="auto"/>
        </w:rPr>
      </w:pPr>
    </w:p>
    <w:p w14:paraId="68654019" w14:textId="77777777" w:rsidR="00C51FAD" w:rsidRPr="00807A46" w:rsidRDefault="00C51FAD" w:rsidP="00C51FAD">
      <w:pPr>
        <w:pStyle w:val="22"/>
        <w:jc w:val="both"/>
        <w:rPr>
          <w:rStyle w:val="21"/>
          <w:color w:val="auto"/>
        </w:rPr>
      </w:pPr>
    </w:p>
    <w:p w14:paraId="0F58F386" w14:textId="77777777" w:rsidR="00C51FAD" w:rsidRPr="00807A46" w:rsidRDefault="00C51FAD" w:rsidP="00C51FAD">
      <w:pPr>
        <w:pStyle w:val="22"/>
        <w:jc w:val="both"/>
        <w:rPr>
          <w:rStyle w:val="21"/>
          <w:color w:val="auto"/>
        </w:rPr>
      </w:pPr>
    </w:p>
    <w:p w14:paraId="6283197E" w14:textId="77777777" w:rsidR="00C51FAD" w:rsidRPr="00807A46" w:rsidRDefault="00C51FAD" w:rsidP="00C51FAD">
      <w:pPr>
        <w:pStyle w:val="22"/>
        <w:jc w:val="both"/>
        <w:rPr>
          <w:rStyle w:val="21"/>
          <w:color w:val="auto"/>
        </w:rPr>
      </w:pPr>
    </w:p>
    <w:p w14:paraId="5A75F15B" w14:textId="77777777" w:rsidR="00C51FAD" w:rsidRPr="00807A46" w:rsidRDefault="00C51FAD" w:rsidP="00C51FAD">
      <w:pPr>
        <w:pStyle w:val="22"/>
        <w:jc w:val="both"/>
        <w:rPr>
          <w:rStyle w:val="21"/>
          <w:color w:val="auto"/>
        </w:rPr>
      </w:pPr>
    </w:p>
    <w:p w14:paraId="79B91030" w14:textId="77777777" w:rsidR="00C51FAD" w:rsidRPr="00807A46" w:rsidRDefault="00C51FAD" w:rsidP="00C51FAD">
      <w:pPr>
        <w:pStyle w:val="22"/>
        <w:jc w:val="both"/>
        <w:rPr>
          <w:rStyle w:val="21"/>
          <w:color w:val="auto"/>
        </w:rPr>
      </w:pPr>
    </w:p>
    <w:p w14:paraId="4BAF035D" w14:textId="77777777" w:rsidR="00C51FAD" w:rsidRPr="00807A46" w:rsidRDefault="00C51FAD" w:rsidP="00C51FAD">
      <w:pPr>
        <w:pStyle w:val="22"/>
        <w:jc w:val="both"/>
        <w:rPr>
          <w:rStyle w:val="21"/>
          <w:color w:val="auto"/>
        </w:rPr>
      </w:pPr>
    </w:p>
    <w:p w14:paraId="1420DF6E" w14:textId="77777777" w:rsidR="00C51FAD" w:rsidRPr="00807A46" w:rsidRDefault="00C51FAD" w:rsidP="00C51FAD">
      <w:pPr>
        <w:pStyle w:val="22"/>
        <w:jc w:val="both"/>
        <w:rPr>
          <w:rStyle w:val="21"/>
          <w:color w:val="auto"/>
        </w:rPr>
      </w:pPr>
    </w:p>
    <w:p w14:paraId="4C282DDE" w14:textId="77777777" w:rsidR="00C51FAD" w:rsidRPr="00807A46" w:rsidRDefault="00C51FAD" w:rsidP="00C51FAD">
      <w:pPr>
        <w:pStyle w:val="22"/>
        <w:jc w:val="both"/>
        <w:rPr>
          <w:rStyle w:val="21"/>
          <w:color w:val="auto"/>
        </w:rPr>
      </w:pPr>
    </w:p>
    <w:p w14:paraId="3C746C40" w14:textId="77777777" w:rsidR="00C51FAD" w:rsidRPr="00807A46" w:rsidRDefault="00C51FAD" w:rsidP="00C51FAD">
      <w:pPr>
        <w:pStyle w:val="22"/>
        <w:jc w:val="both"/>
        <w:rPr>
          <w:rStyle w:val="21"/>
          <w:color w:val="auto"/>
        </w:rPr>
      </w:pPr>
    </w:p>
    <w:p w14:paraId="59699B7B" w14:textId="77777777" w:rsidR="00C51FAD" w:rsidRPr="00807A46" w:rsidRDefault="00C51FAD" w:rsidP="00C51FAD">
      <w:pPr>
        <w:pStyle w:val="22"/>
        <w:jc w:val="both"/>
        <w:rPr>
          <w:rStyle w:val="21"/>
          <w:color w:val="auto"/>
        </w:rPr>
      </w:pPr>
    </w:p>
    <w:p w14:paraId="437E9B6B" w14:textId="77777777" w:rsidR="00C51FAD" w:rsidRPr="00807A46" w:rsidRDefault="00C51FAD" w:rsidP="00C51FAD">
      <w:pPr>
        <w:pStyle w:val="22"/>
        <w:jc w:val="both"/>
        <w:rPr>
          <w:rStyle w:val="21"/>
          <w:color w:val="auto"/>
        </w:rPr>
      </w:pPr>
    </w:p>
    <w:p w14:paraId="6B1D3AA0" w14:textId="77777777" w:rsidR="00C51FAD" w:rsidRPr="00807A46" w:rsidRDefault="00C51FAD" w:rsidP="00C51FAD">
      <w:pPr>
        <w:pStyle w:val="22"/>
        <w:jc w:val="both"/>
        <w:rPr>
          <w:rStyle w:val="21"/>
          <w:color w:val="auto"/>
        </w:rPr>
      </w:pPr>
    </w:p>
    <w:p w14:paraId="5B5EF566" w14:textId="77777777" w:rsidR="00C51FAD" w:rsidRPr="00807A46" w:rsidRDefault="00C51FAD" w:rsidP="00C51FAD">
      <w:pPr>
        <w:pStyle w:val="22"/>
        <w:jc w:val="both"/>
        <w:rPr>
          <w:color w:val="auto"/>
        </w:rPr>
      </w:pPr>
    </w:p>
    <w:p w14:paraId="64F92BD6" w14:textId="77777777" w:rsidR="00C51FAD" w:rsidRPr="00C51FAD" w:rsidRDefault="00C51FAD" w:rsidP="00C51FAD">
      <w:pPr>
        <w:pStyle w:val="22"/>
        <w:jc w:val="both"/>
        <w:rPr>
          <w:rStyle w:val="21"/>
          <w:color w:val="auto"/>
          <w:sz w:val="16"/>
          <w:szCs w:val="10"/>
        </w:rPr>
      </w:pPr>
      <w:bookmarkStart w:id="85" w:name="bookmark152"/>
      <w:bookmarkStart w:id="86" w:name="bookmark153"/>
      <w:r>
        <w:rPr>
          <w:rStyle w:val="21"/>
          <w:color w:val="auto"/>
          <w:sz w:val="16"/>
        </w:rPr>
        <w:t>_______________________________</w:t>
      </w:r>
    </w:p>
    <w:p w14:paraId="46138C28" w14:textId="77777777" w:rsidR="00C51FAD" w:rsidRPr="00807A46" w:rsidRDefault="00C51FAD" w:rsidP="00C51FAD">
      <w:pPr>
        <w:pStyle w:val="22"/>
        <w:jc w:val="both"/>
        <w:rPr>
          <w:rStyle w:val="21"/>
          <w:color w:val="auto"/>
          <w:sz w:val="16"/>
          <w:szCs w:val="10"/>
        </w:rPr>
      </w:pPr>
    </w:p>
    <w:p w14:paraId="76F4A515" w14:textId="77777777" w:rsidR="00C51FAD" w:rsidRPr="00C51FAD" w:rsidRDefault="00C51FAD" w:rsidP="00C51FAD">
      <w:pPr>
        <w:pStyle w:val="22"/>
        <w:jc w:val="both"/>
        <w:rPr>
          <w:color w:val="auto"/>
          <w:sz w:val="16"/>
          <w:szCs w:val="14"/>
        </w:rPr>
      </w:pPr>
      <w:r>
        <w:rPr>
          <w:rStyle w:val="21"/>
          <w:color w:val="auto"/>
          <w:sz w:val="16"/>
          <w:vertAlign w:val="superscript"/>
        </w:rPr>
        <w:t>i</w:t>
      </w:r>
      <w:r>
        <w:rPr>
          <w:rStyle w:val="21"/>
          <w:color w:val="auto"/>
          <w:sz w:val="16"/>
        </w:rPr>
        <w:t xml:space="preserve"> Tādi cēlmetāli (CM) kā sudrabs (</w:t>
      </w:r>
      <w:proofErr w:type="spellStart"/>
      <w:r>
        <w:rPr>
          <w:rStyle w:val="21"/>
          <w:color w:val="auto"/>
          <w:sz w:val="16"/>
        </w:rPr>
        <w:t>Ag</w:t>
      </w:r>
      <w:proofErr w:type="spellEnd"/>
      <w:r>
        <w:rPr>
          <w:rStyle w:val="21"/>
          <w:color w:val="auto"/>
          <w:sz w:val="16"/>
        </w:rPr>
        <w:t xml:space="preserve">), zelts (Au) un platīna grupas metāli (irīdijs, osmijs, </w:t>
      </w:r>
      <w:proofErr w:type="spellStart"/>
      <w:r>
        <w:rPr>
          <w:rStyle w:val="21"/>
          <w:color w:val="auto"/>
          <w:sz w:val="16"/>
        </w:rPr>
        <w:t>palādijs</w:t>
      </w:r>
      <w:proofErr w:type="spellEnd"/>
      <w:r>
        <w:rPr>
          <w:rStyle w:val="21"/>
          <w:color w:val="auto"/>
          <w:sz w:val="16"/>
        </w:rPr>
        <w:t xml:space="preserve">, platīns, </w:t>
      </w:r>
      <w:proofErr w:type="spellStart"/>
      <w:r>
        <w:rPr>
          <w:rStyle w:val="21"/>
          <w:color w:val="auto"/>
          <w:sz w:val="16"/>
        </w:rPr>
        <w:t>rodijs</w:t>
      </w:r>
      <w:proofErr w:type="spellEnd"/>
      <w:r>
        <w:rPr>
          <w:rStyle w:val="21"/>
          <w:color w:val="auto"/>
          <w:sz w:val="16"/>
        </w:rPr>
        <w:t xml:space="preserve"> un </w:t>
      </w:r>
      <w:proofErr w:type="spellStart"/>
      <w:r>
        <w:rPr>
          <w:rStyle w:val="21"/>
          <w:color w:val="auto"/>
          <w:sz w:val="16"/>
        </w:rPr>
        <w:t>rutēnijs</w:t>
      </w:r>
      <w:proofErr w:type="spellEnd"/>
      <w:r>
        <w:rPr>
          <w:rStyle w:val="21"/>
          <w:color w:val="auto"/>
          <w:sz w:val="16"/>
        </w:rPr>
        <w:t>) ir pazīstami ar savu noturību pret koroziju un oksidāciju pat mitrā gaisā, kad tie tiek karsēti (</w:t>
      </w:r>
      <w:proofErr w:type="spellStart"/>
      <w:r>
        <w:rPr>
          <w:rStyle w:val="21"/>
          <w:color w:val="auto"/>
          <w:sz w:val="16"/>
        </w:rPr>
        <w:t>Cotton</w:t>
      </w:r>
      <w:proofErr w:type="spellEnd"/>
      <w:r>
        <w:rPr>
          <w:rStyle w:val="21"/>
          <w:color w:val="auto"/>
          <w:sz w:val="16"/>
        </w:rPr>
        <w:t>, 1997). Šie metāli ir reti sastopami, un Zemes garozā tie atrodami nelielā koncentrācijā.</w:t>
      </w:r>
      <w:bookmarkEnd w:id="85"/>
      <w:bookmarkEnd w:id="86"/>
    </w:p>
    <w:p w14:paraId="226E0C91" w14:textId="77777777" w:rsidR="00C51FAD" w:rsidRPr="00C51FAD" w:rsidRDefault="00C51FAD" w:rsidP="00C51FAD">
      <w:pPr>
        <w:pStyle w:val="22"/>
        <w:jc w:val="both"/>
        <w:rPr>
          <w:rStyle w:val="21"/>
          <w:color w:val="auto"/>
          <w:sz w:val="16"/>
          <w:szCs w:val="14"/>
        </w:rPr>
      </w:pPr>
      <w:r>
        <w:rPr>
          <w:rStyle w:val="21"/>
          <w:color w:val="auto"/>
          <w:sz w:val="16"/>
          <w:vertAlign w:val="superscript"/>
        </w:rPr>
        <w:t>ii</w:t>
      </w:r>
      <w:r>
        <w:rPr>
          <w:rStyle w:val="21"/>
          <w:color w:val="auto"/>
          <w:sz w:val="16"/>
        </w:rPr>
        <w:t xml:space="preserve"> </w:t>
      </w:r>
      <w:proofErr w:type="spellStart"/>
      <w:r>
        <w:rPr>
          <w:rStyle w:val="21"/>
          <w:color w:val="auto"/>
          <w:sz w:val="16"/>
        </w:rPr>
        <w:t>Retzemju</w:t>
      </w:r>
      <w:proofErr w:type="spellEnd"/>
      <w:r>
        <w:rPr>
          <w:rStyle w:val="21"/>
          <w:color w:val="auto"/>
          <w:sz w:val="16"/>
        </w:rPr>
        <w:t xml:space="preserve"> elementi (REE) ir periodiskās tabulas 17 ķīmiski līdzīgu metālisku elementu grupa, kurā ietilpst </w:t>
      </w:r>
      <w:proofErr w:type="spellStart"/>
      <w:r>
        <w:rPr>
          <w:rStyle w:val="21"/>
          <w:color w:val="auto"/>
          <w:sz w:val="16"/>
        </w:rPr>
        <w:t>skandijs</w:t>
      </w:r>
      <w:proofErr w:type="spellEnd"/>
      <w:r>
        <w:rPr>
          <w:rStyle w:val="21"/>
          <w:color w:val="auto"/>
          <w:sz w:val="16"/>
        </w:rPr>
        <w:t xml:space="preserve"> (</w:t>
      </w:r>
      <w:proofErr w:type="spellStart"/>
      <w:r>
        <w:rPr>
          <w:rStyle w:val="21"/>
          <w:color w:val="auto"/>
          <w:sz w:val="16"/>
        </w:rPr>
        <w:t>Sc</w:t>
      </w:r>
      <w:proofErr w:type="spellEnd"/>
      <w:r>
        <w:rPr>
          <w:rStyle w:val="21"/>
          <w:color w:val="auto"/>
          <w:sz w:val="16"/>
        </w:rPr>
        <w:t xml:space="preserve">), itrijs (Y) un 15 elementi, kas pazīstami kā </w:t>
      </w:r>
      <w:proofErr w:type="spellStart"/>
      <w:r>
        <w:rPr>
          <w:rStyle w:val="21"/>
          <w:color w:val="auto"/>
          <w:sz w:val="16"/>
        </w:rPr>
        <w:t>lantanīdi</w:t>
      </w:r>
      <w:proofErr w:type="spellEnd"/>
      <w:r>
        <w:rPr>
          <w:rStyle w:val="21"/>
          <w:color w:val="auto"/>
          <w:sz w:val="16"/>
        </w:rPr>
        <w:t xml:space="preserve">, no </w:t>
      </w:r>
      <w:proofErr w:type="spellStart"/>
      <w:r>
        <w:rPr>
          <w:rStyle w:val="21"/>
          <w:color w:val="auto"/>
          <w:sz w:val="16"/>
        </w:rPr>
        <w:t>lantāna</w:t>
      </w:r>
      <w:proofErr w:type="spellEnd"/>
      <w:r>
        <w:rPr>
          <w:rStyle w:val="21"/>
          <w:color w:val="auto"/>
          <w:sz w:val="16"/>
        </w:rPr>
        <w:t xml:space="preserve"> (</w:t>
      </w:r>
      <w:proofErr w:type="spellStart"/>
      <w:r>
        <w:rPr>
          <w:rStyle w:val="21"/>
          <w:color w:val="auto"/>
          <w:sz w:val="16"/>
        </w:rPr>
        <w:t>La</w:t>
      </w:r>
      <w:proofErr w:type="spellEnd"/>
      <w:r>
        <w:rPr>
          <w:rStyle w:val="21"/>
          <w:color w:val="auto"/>
          <w:sz w:val="16"/>
        </w:rPr>
        <w:t>) līdz lutēcijam (</w:t>
      </w:r>
      <w:proofErr w:type="spellStart"/>
      <w:r>
        <w:rPr>
          <w:rStyle w:val="21"/>
          <w:color w:val="auto"/>
          <w:sz w:val="16"/>
        </w:rPr>
        <w:t>Lu</w:t>
      </w:r>
      <w:proofErr w:type="spellEnd"/>
      <w:r>
        <w:rPr>
          <w:rStyle w:val="21"/>
          <w:color w:val="auto"/>
          <w:sz w:val="16"/>
        </w:rPr>
        <w:t xml:space="preserve">). Tos dēvē arī par </w:t>
      </w:r>
      <w:proofErr w:type="spellStart"/>
      <w:r>
        <w:rPr>
          <w:rStyle w:val="21"/>
          <w:color w:val="auto"/>
          <w:sz w:val="16"/>
        </w:rPr>
        <w:t>retzemju</w:t>
      </w:r>
      <w:proofErr w:type="spellEnd"/>
      <w:r>
        <w:rPr>
          <w:rStyle w:val="21"/>
          <w:color w:val="auto"/>
          <w:sz w:val="16"/>
        </w:rPr>
        <w:t xml:space="preserve"> elementiem (RE) vai </w:t>
      </w:r>
      <w:proofErr w:type="spellStart"/>
      <w:r>
        <w:rPr>
          <w:rStyle w:val="21"/>
          <w:color w:val="auto"/>
          <w:sz w:val="16"/>
        </w:rPr>
        <w:t>retzemju</w:t>
      </w:r>
      <w:proofErr w:type="spellEnd"/>
      <w:r>
        <w:rPr>
          <w:rStyle w:val="21"/>
          <w:color w:val="auto"/>
          <w:sz w:val="16"/>
        </w:rPr>
        <w:t xml:space="preserve"> metāliem vai minerāliem (REM). RE iedala divās grupās: vieglie </w:t>
      </w:r>
      <w:proofErr w:type="spellStart"/>
      <w:r>
        <w:rPr>
          <w:rStyle w:val="21"/>
          <w:color w:val="auto"/>
          <w:sz w:val="16"/>
        </w:rPr>
        <w:t>retzemju</w:t>
      </w:r>
      <w:proofErr w:type="spellEnd"/>
      <w:r>
        <w:rPr>
          <w:rStyle w:val="21"/>
          <w:color w:val="auto"/>
          <w:sz w:val="16"/>
        </w:rPr>
        <w:t xml:space="preserve"> elementi (VRE), kas ietver </w:t>
      </w:r>
      <w:proofErr w:type="spellStart"/>
      <w:r>
        <w:rPr>
          <w:rStyle w:val="21"/>
          <w:color w:val="auto"/>
          <w:sz w:val="16"/>
        </w:rPr>
        <w:t>lantānu</w:t>
      </w:r>
      <w:proofErr w:type="spellEnd"/>
      <w:r>
        <w:rPr>
          <w:rStyle w:val="21"/>
          <w:color w:val="auto"/>
          <w:sz w:val="16"/>
        </w:rPr>
        <w:t xml:space="preserve"> (</w:t>
      </w:r>
      <w:proofErr w:type="spellStart"/>
      <w:r>
        <w:rPr>
          <w:rStyle w:val="21"/>
          <w:color w:val="auto"/>
          <w:sz w:val="16"/>
        </w:rPr>
        <w:t>La</w:t>
      </w:r>
      <w:proofErr w:type="spellEnd"/>
      <w:r>
        <w:rPr>
          <w:rStyle w:val="21"/>
          <w:color w:val="auto"/>
          <w:sz w:val="16"/>
        </w:rPr>
        <w:t xml:space="preserve">), ceriju (Ce), </w:t>
      </w:r>
      <w:proofErr w:type="spellStart"/>
      <w:r>
        <w:rPr>
          <w:rStyle w:val="21"/>
          <w:color w:val="auto"/>
          <w:sz w:val="16"/>
        </w:rPr>
        <w:t>prazeodīmu</w:t>
      </w:r>
      <w:proofErr w:type="spellEnd"/>
      <w:r>
        <w:rPr>
          <w:rStyle w:val="21"/>
          <w:color w:val="auto"/>
          <w:sz w:val="16"/>
        </w:rPr>
        <w:t xml:space="preserve"> (Pr), </w:t>
      </w:r>
      <w:proofErr w:type="spellStart"/>
      <w:r>
        <w:rPr>
          <w:rStyle w:val="21"/>
          <w:color w:val="auto"/>
          <w:sz w:val="16"/>
        </w:rPr>
        <w:t>neodīmu</w:t>
      </w:r>
      <w:proofErr w:type="spellEnd"/>
      <w:r>
        <w:rPr>
          <w:rStyle w:val="21"/>
          <w:color w:val="auto"/>
          <w:sz w:val="16"/>
        </w:rPr>
        <w:t xml:space="preserve"> (</w:t>
      </w:r>
      <w:proofErr w:type="spellStart"/>
      <w:r>
        <w:rPr>
          <w:rStyle w:val="21"/>
          <w:color w:val="auto"/>
          <w:sz w:val="16"/>
        </w:rPr>
        <w:t>Nd</w:t>
      </w:r>
      <w:proofErr w:type="spellEnd"/>
      <w:r>
        <w:rPr>
          <w:rStyle w:val="21"/>
          <w:color w:val="auto"/>
          <w:sz w:val="16"/>
        </w:rPr>
        <w:t>), samāriju (</w:t>
      </w:r>
      <w:proofErr w:type="spellStart"/>
      <w:r>
        <w:rPr>
          <w:rStyle w:val="21"/>
          <w:color w:val="auto"/>
          <w:sz w:val="16"/>
        </w:rPr>
        <w:t>Sm</w:t>
      </w:r>
      <w:proofErr w:type="spellEnd"/>
      <w:r>
        <w:rPr>
          <w:rStyle w:val="21"/>
          <w:color w:val="auto"/>
          <w:sz w:val="16"/>
        </w:rPr>
        <w:t>), eiropiju (</w:t>
      </w:r>
      <w:proofErr w:type="spellStart"/>
      <w:r>
        <w:rPr>
          <w:rStyle w:val="21"/>
          <w:color w:val="auto"/>
          <w:sz w:val="16"/>
        </w:rPr>
        <w:t>Eu</w:t>
      </w:r>
      <w:proofErr w:type="spellEnd"/>
      <w:r>
        <w:rPr>
          <w:rStyle w:val="21"/>
          <w:color w:val="auto"/>
          <w:sz w:val="16"/>
        </w:rPr>
        <w:t xml:space="preserve">) un </w:t>
      </w:r>
      <w:proofErr w:type="spellStart"/>
      <w:r>
        <w:rPr>
          <w:rStyle w:val="21"/>
          <w:color w:val="auto"/>
          <w:sz w:val="16"/>
        </w:rPr>
        <w:t>skandiju</w:t>
      </w:r>
      <w:proofErr w:type="spellEnd"/>
      <w:r>
        <w:rPr>
          <w:rStyle w:val="21"/>
          <w:color w:val="auto"/>
          <w:sz w:val="16"/>
        </w:rPr>
        <w:t xml:space="preserve"> (</w:t>
      </w:r>
      <w:proofErr w:type="spellStart"/>
      <w:r>
        <w:rPr>
          <w:rStyle w:val="21"/>
          <w:color w:val="auto"/>
          <w:sz w:val="16"/>
        </w:rPr>
        <w:t>Sc</w:t>
      </w:r>
      <w:proofErr w:type="spellEnd"/>
      <w:r>
        <w:rPr>
          <w:rStyle w:val="21"/>
          <w:color w:val="auto"/>
          <w:sz w:val="16"/>
        </w:rPr>
        <w:t xml:space="preserve">), un smagie </w:t>
      </w:r>
      <w:proofErr w:type="spellStart"/>
      <w:r>
        <w:rPr>
          <w:rStyle w:val="21"/>
          <w:color w:val="auto"/>
          <w:sz w:val="16"/>
        </w:rPr>
        <w:t>retzemju</w:t>
      </w:r>
      <w:proofErr w:type="spellEnd"/>
      <w:r>
        <w:rPr>
          <w:rStyle w:val="21"/>
          <w:color w:val="auto"/>
          <w:sz w:val="16"/>
        </w:rPr>
        <w:t xml:space="preserve"> elementi (SRE), kas sastāv no gadolīnija (</w:t>
      </w:r>
      <w:proofErr w:type="spellStart"/>
      <w:r>
        <w:rPr>
          <w:rStyle w:val="21"/>
          <w:color w:val="auto"/>
          <w:sz w:val="16"/>
        </w:rPr>
        <w:t>Gd</w:t>
      </w:r>
      <w:proofErr w:type="spellEnd"/>
      <w:r>
        <w:rPr>
          <w:rStyle w:val="21"/>
          <w:color w:val="auto"/>
          <w:sz w:val="16"/>
        </w:rPr>
        <w:t>), terbija (</w:t>
      </w:r>
      <w:proofErr w:type="spellStart"/>
      <w:r>
        <w:rPr>
          <w:rStyle w:val="21"/>
          <w:color w:val="auto"/>
          <w:sz w:val="16"/>
        </w:rPr>
        <w:t>Tb</w:t>
      </w:r>
      <w:proofErr w:type="spellEnd"/>
      <w:r>
        <w:rPr>
          <w:rStyle w:val="21"/>
          <w:color w:val="auto"/>
          <w:sz w:val="16"/>
        </w:rPr>
        <w:t>), disprozija (</w:t>
      </w:r>
      <w:proofErr w:type="spellStart"/>
      <w:r>
        <w:rPr>
          <w:rStyle w:val="21"/>
          <w:color w:val="auto"/>
          <w:sz w:val="16"/>
        </w:rPr>
        <w:t>Dy</w:t>
      </w:r>
      <w:proofErr w:type="spellEnd"/>
      <w:r>
        <w:rPr>
          <w:rStyle w:val="21"/>
          <w:color w:val="auto"/>
          <w:sz w:val="16"/>
        </w:rPr>
        <w:t>), holmija (</w:t>
      </w:r>
      <w:proofErr w:type="spellStart"/>
      <w:r>
        <w:rPr>
          <w:rStyle w:val="21"/>
          <w:color w:val="auto"/>
          <w:sz w:val="16"/>
        </w:rPr>
        <w:t>Ho</w:t>
      </w:r>
      <w:proofErr w:type="spellEnd"/>
      <w:r>
        <w:rPr>
          <w:rStyle w:val="21"/>
          <w:color w:val="auto"/>
          <w:sz w:val="16"/>
        </w:rPr>
        <w:t>), erbija (</w:t>
      </w:r>
      <w:proofErr w:type="spellStart"/>
      <w:r>
        <w:rPr>
          <w:rStyle w:val="21"/>
          <w:color w:val="auto"/>
          <w:sz w:val="16"/>
        </w:rPr>
        <w:t>Er</w:t>
      </w:r>
      <w:proofErr w:type="spellEnd"/>
      <w:r>
        <w:rPr>
          <w:rStyle w:val="21"/>
          <w:color w:val="auto"/>
          <w:sz w:val="16"/>
        </w:rPr>
        <w:t xml:space="preserve">), </w:t>
      </w:r>
      <w:proofErr w:type="spellStart"/>
      <w:r>
        <w:rPr>
          <w:rStyle w:val="21"/>
          <w:color w:val="auto"/>
          <w:sz w:val="16"/>
        </w:rPr>
        <w:t>tūlija</w:t>
      </w:r>
      <w:proofErr w:type="spellEnd"/>
      <w:r>
        <w:rPr>
          <w:rStyle w:val="21"/>
          <w:color w:val="auto"/>
          <w:sz w:val="16"/>
        </w:rPr>
        <w:t xml:space="preserve"> (</w:t>
      </w:r>
      <w:proofErr w:type="spellStart"/>
      <w:r>
        <w:rPr>
          <w:rStyle w:val="21"/>
          <w:color w:val="auto"/>
          <w:sz w:val="16"/>
        </w:rPr>
        <w:t>Tm</w:t>
      </w:r>
      <w:proofErr w:type="spellEnd"/>
      <w:r>
        <w:rPr>
          <w:rStyle w:val="21"/>
          <w:color w:val="auto"/>
          <w:sz w:val="16"/>
        </w:rPr>
        <w:t>), iterbija (</w:t>
      </w:r>
      <w:proofErr w:type="spellStart"/>
      <w:r>
        <w:rPr>
          <w:rStyle w:val="21"/>
          <w:color w:val="auto"/>
          <w:sz w:val="16"/>
        </w:rPr>
        <w:t>Yb</w:t>
      </w:r>
      <w:proofErr w:type="spellEnd"/>
      <w:r>
        <w:rPr>
          <w:rStyle w:val="21"/>
          <w:color w:val="auto"/>
          <w:sz w:val="16"/>
        </w:rPr>
        <w:t>), lutēcija (</w:t>
      </w:r>
      <w:proofErr w:type="spellStart"/>
      <w:r>
        <w:rPr>
          <w:rStyle w:val="21"/>
          <w:color w:val="auto"/>
          <w:sz w:val="16"/>
        </w:rPr>
        <w:t>Lu</w:t>
      </w:r>
      <w:proofErr w:type="spellEnd"/>
      <w:r>
        <w:rPr>
          <w:rStyle w:val="21"/>
          <w:color w:val="auto"/>
          <w:sz w:val="16"/>
        </w:rPr>
        <w:t>) un itrija (Y) (</w:t>
      </w:r>
      <w:proofErr w:type="spellStart"/>
      <w:r>
        <w:rPr>
          <w:rStyle w:val="21"/>
          <w:color w:val="auto"/>
          <w:sz w:val="16"/>
        </w:rPr>
        <w:t>Schüler</w:t>
      </w:r>
      <w:proofErr w:type="spellEnd"/>
      <w:r>
        <w:rPr>
          <w:rStyle w:val="21"/>
          <w:color w:val="auto"/>
          <w:sz w:val="16"/>
        </w:rPr>
        <w:t xml:space="preserve"> u.c., 2011).</w:t>
      </w:r>
    </w:p>
    <w:p w14:paraId="72E4ECEA" w14:textId="77777777" w:rsidR="00C51FAD" w:rsidRPr="00C51FAD" w:rsidRDefault="00C51FAD" w:rsidP="00C51FAD">
      <w:pPr>
        <w:pStyle w:val="22"/>
        <w:jc w:val="both"/>
        <w:sectPr w:rsidR="00C51FAD" w:rsidRPr="00C51FAD" w:rsidSect="00807A46">
          <w:headerReference w:type="default" r:id="rId28"/>
          <w:footerReference w:type="default" r:id="rId29"/>
          <w:headerReference w:type="first" r:id="rId30"/>
          <w:footerReference w:type="first" r:id="rId31"/>
          <w:pgSz w:w="12240" w:h="15840" w:code="1"/>
          <w:pgMar w:top="709" w:right="1077" w:bottom="993" w:left="1077" w:header="850" w:footer="680" w:gutter="0"/>
          <w:cols w:space="720"/>
          <w:noEndnote/>
          <w:titlePg/>
          <w:docGrid w:linePitch="360"/>
        </w:sectPr>
      </w:pPr>
      <w:r>
        <w:br w:type="page"/>
      </w:r>
    </w:p>
    <w:tbl>
      <w:tblPr>
        <w:tblOverlap w:val="never"/>
        <w:tblW w:w="5000" w:type="pct"/>
        <w:tblCellMar>
          <w:top w:w="28" w:type="dxa"/>
          <w:left w:w="85" w:type="dxa"/>
          <w:right w:w="85" w:type="dxa"/>
        </w:tblCellMar>
        <w:tblLook w:val="0000" w:firstRow="0" w:lastRow="0" w:firstColumn="0" w:lastColumn="0" w:noHBand="0" w:noVBand="0"/>
      </w:tblPr>
      <w:tblGrid>
        <w:gridCol w:w="2848"/>
        <w:gridCol w:w="7160"/>
      </w:tblGrid>
      <w:tr w:rsidR="00C51FAD" w:rsidRPr="00C51FAD" w14:paraId="3F0FC430" w14:textId="77777777" w:rsidTr="00843710">
        <w:trPr>
          <w:trHeight w:val="170"/>
        </w:trPr>
        <w:tc>
          <w:tcPr>
            <w:tcW w:w="1423" w:type="pct"/>
          </w:tcPr>
          <w:p w14:paraId="5361CFD5" w14:textId="77777777" w:rsidR="00C51FAD" w:rsidRPr="00C51FAD" w:rsidRDefault="00C51FAD" w:rsidP="00843710">
            <w:pPr>
              <w:jc w:val="right"/>
              <w:rPr>
                <w:rFonts w:ascii="Calibri" w:hAnsi="Calibri" w:cs="Calibri"/>
                <w:color w:val="auto"/>
                <w:sz w:val="22"/>
                <w:szCs w:val="10"/>
              </w:rPr>
            </w:pPr>
            <w:r>
              <w:rPr>
                <w:rFonts w:ascii="Calibri" w:hAnsi="Calibri"/>
                <w:noProof/>
                <w:color w:val="auto"/>
                <w:sz w:val="22"/>
              </w:rPr>
              <w:lastRenderedPageBreak/>
              <w:drawing>
                <wp:inline distT="0" distB="0" distL="0" distR="0" wp14:anchorId="60941391" wp14:editId="2BBF9B70">
                  <wp:extent cx="1200647" cy="1160626"/>
                  <wp:effectExtent l="0" t="0" r="0" b="1905"/>
                  <wp:docPr id="1557741760" name="Рисунок 1" descr="Изображение выглядит как символ, логотип, График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741760" name="Рисунок 1" descr="Изображение выглядит как символ, логотип, Графика, Шрифт&#10;&#10;Содержимое, созданное искусственным интеллектом, может быть неверным."/>
                          <pic:cNvPicPr/>
                        </pic:nvPicPr>
                        <pic:blipFill>
                          <a:blip r:embed="rId32"/>
                          <a:stretch>
                            <a:fillRect/>
                          </a:stretch>
                        </pic:blipFill>
                        <pic:spPr>
                          <a:xfrm>
                            <a:off x="0" y="0"/>
                            <a:ext cx="1201079" cy="1161044"/>
                          </a:xfrm>
                          <a:prstGeom prst="rect">
                            <a:avLst/>
                          </a:prstGeom>
                        </pic:spPr>
                      </pic:pic>
                    </a:graphicData>
                  </a:graphic>
                </wp:inline>
              </w:drawing>
            </w:r>
          </w:p>
        </w:tc>
        <w:tc>
          <w:tcPr>
            <w:tcW w:w="3577" w:type="pct"/>
            <w:vAlign w:val="center"/>
          </w:tcPr>
          <w:p w14:paraId="6A6EFDE9" w14:textId="77777777" w:rsidR="00C51FAD" w:rsidRPr="00C51FAD" w:rsidRDefault="00C51FAD" w:rsidP="00843710">
            <w:pPr>
              <w:ind w:right="1586"/>
              <w:rPr>
                <w:rFonts w:ascii="Calibri" w:eastAsia="Tahoma" w:hAnsi="Calibri" w:cs="Calibri"/>
                <w:color w:val="004A77"/>
                <w:szCs w:val="28"/>
              </w:rPr>
            </w:pPr>
            <w:r>
              <w:rPr>
                <w:rFonts w:ascii="Calibri" w:hAnsi="Calibri"/>
                <w:color w:val="004A77"/>
              </w:rPr>
              <w:t>Eiropas Savienības tīkls vides tiesību aktu īstenošanai un ieviešanai</w:t>
            </w:r>
          </w:p>
        </w:tc>
      </w:tr>
    </w:tbl>
    <w:p w14:paraId="5AE63888" w14:textId="77777777" w:rsidR="00C51FAD" w:rsidRPr="00807A46" w:rsidRDefault="00C51FAD" w:rsidP="00C51FAD">
      <w:pPr>
        <w:jc w:val="both"/>
        <w:rPr>
          <w:rFonts w:ascii="Calibri" w:hAnsi="Calibri" w:cs="Calibri"/>
          <w:color w:val="auto"/>
          <w:sz w:val="22"/>
        </w:rPr>
      </w:pPr>
    </w:p>
    <w:p w14:paraId="4D13A41B" w14:textId="77777777" w:rsidR="00C51FAD" w:rsidRPr="00807A46" w:rsidRDefault="00C51FAD" w:rsidP="00C51FAD">
      <w:pPr>
        <w:jc w:val="both"/>
        <w:rPr>
          <w:rFonts w:ascii="Calibri" w:hAnsi="Calibri" w:cs="Calibri"/>
          <w:color w:val="auto"/>
          <w:sz w:val="22"/>
        </w:rPr>
      </w:pPr>
    </w:p>
    <w:p w14:paraId="058B6C77" w14:textId="77777777" w:rsidR="00C51FAD" w:rsidRPr="00807A46" w:rsidRDefault="00C51FAD" w:rsidP="00C51FAD">
      <w:pPr>
        <w:jc w:val="both"/>
        <w:rPr>
          <w:rFonts w:ascii="Calibri" w:hAnsi="Calibri" w:cs="Calibri"/>
          <w:color w:val="auto"/>
          <w:sz w:val="22"/>
        </w:rPr>
      </w:pPr>
    </w:p>
    <w:p w14:paraId="50CCBDBD" w14:textId="77777777" w:rsidR="00C51FAD" w:rsidRPr="00807A46" w:rsidRDefault="00C51FAD" w:rsidP="00C51FAD">
      <w:pPr>
        <w:jc w:val="both"/>
        <w:rPr>
          <w:rFonts w:ascii="Calibri" w:hAnsi="Calibri" w:cs="Calibri"/>
          <w:color w:val="auto"/>
          <w:sz w:val="22"/>
        </w:rPr>
      </w:pPr>
    </w:p>
    <w:p w14:paraId="5997D174" w14:textId="77777777" w:rsidR="00C51FAD" w:rsidRPr="00807A46" w:rsidRDefault="00C51FAD" w:rsidP="00C51FAD">
      <w:pPr>
        <w:jc w:val="both"/>
        <w:rPr>
          <w:rFonts w:ascii="Calibri" w:hAnsi="Calibri" w:cs="Calibri"/>
          <w:color w:val="auto"/>
          <w:sz w:val="22"/>
        </w:rPr>
      </w:pPr>
    </w:p>
    <w:p w14:paraId="304B2828" w14:textId="77777777" w:rsidR="00C51FAD" w:rsidRPr="00C51FAD" w:rsidRDefault="00C51FAD" w:rsidP="00C51FAD">
      <w:pPr>
        <w:pBdr>
          <w:bottom w:val="single" w:sz="12" w:space="1" w:color="5B9BD5"/>
        </w:pBdr>
        <w:jc w:val="center"/>
        <w:rPr>
          <w:rFonts w:ascii="Calibri Light" w:hAnsi="Calibri Light" w:cs="Calibri Light"/>
          <w:b/>
          <w:bCs/>
          <w:sz w:val="72"/>
          <w:szCs w:val="72"/>
        </w:rPr>
      </w:pPr>
      <w:r>
        <w:rPr>
          <w:rFonts w:ascii="Calibri Light" w:hAnsi="Calibri Light"/>
          <w:b/>
          <w:sz w:val="72"/>
        </w:rPr>
        <w:t>1. pielikums</w:t>
      </w:r>
    </w:p>
    <w:p w14:paraId="4E505847" w14:textId="77777777" w:rsidR="00C51FAD" w:rsidRPr="00C51FAD" w:rsidRDefault="00C51FAD" w:rsidP="00C51FAD">
      <w:pPr>
        <w:jc w:val="center"/>
        <w:rPr>
          <w:rFonts w:ascii="Calibri Light" w:eastAsia="Calibri" w:hAnsi="Calibri Light" w:cs="Calibri Light"/>
          <w:b/>
          <w:bCs/>
          <w:color w:val="2E7EC6"/>
          <w:sz w:val="44"/>
          <w:szCs w:val="44"/>
        </w:rPr>
      </w:pPr>
      <w:proofErr w:type="spellStart"/>
      <w:r>
        <w:rPr>
          <w:rFonts w:ascii="Calibri Light" w:hAnsi="Calibri Light"/>
          <w:b/>
          <w:color w:val="2E7EC6"/>
          <w:sz w:val="44"/>
        </w:rPr>
        <w:t>Fitoremediācija</w:t>
      </w:r>
      <w:proofErr w:type="spellEnd"/>
      <w:r>
        <w:rPr>
          <w:rFonts w:ascii="Calibri Light" w:hAnsi="Calibri Light"/>
          <w:b/>
          <w:color w:val="2E7EC6"/>
          <w:sz w:val="44"/>
        </w:rPr>
        <w:t xml:space="preserve"> - gadījumu izpēte</w:t>
      </w:r>
    </w:p>
    <w:p w14:paraId="7B577C26" w14:textId="77777777" w:rsidR="00C51FAD" w:rsidRPr="00807A46" w:rsidRDefault="00C51FAD" w:rsidP="00C51FAD">
      <w:pPr>
        <w:jc w:val="center"/>
        <w:rPr>
          <w:rFonts w:ascii="Calibri Light" w:eastAsia="Calibri" w:hAnsi="Calibri Light" w:cs="Calibri Light"/>
          <w:b/>
          <w:bCs/>
          <w:color w:val="2E7EC6"/>
          <w:sz w:val="32"/>
          <w:szCs w:val="32"/>
        </w:rPr>
      </w:pPr>
    </w:p>
    <w:p w14:paraId="6642AE45" w14:textId="77777777" w:rsidR="00C51FAD" w:rsidRPr="00C51FAD" w:rsidRDefault="00C51FAD" w:rsidP="00C51FAD">
      <w:pPr>
        <w:jc w:val="center"/>
        <w:rPr>
          <w:rFonts w:ascii="Calibri Light" w:eastAsia="Calibri" w:hAnsi="Calibri Light" w:cs="Calibri Light"/>
          <w:color w:val="2E7EC6"/>
          <w:sz w:val="32"/>
          <w:szCs w:val="32"/>
        </w:rPr>
      </w:pPr>
      <w:r>
        <w:rPr>
          <w:rFonts w:ascii="Calibri Light" w:hAnsi="Calibri Light"/>
          <w:color w:val="2E7EC6"/>
          <w:sz w:val="32"/>
        </w:rPr>
        <w:t>IMPEL projekts Nr. 2023/11</w:t>
      </w:r>
    </w:p>
    <w:p w14:paraId="27247FA2" w14:textId="77777777" w:rsidR="00C51FAD" w:rsidRPr="00807A46" w:rsidRDefault="00C51FAD" w:rsidP="00C51FAD">
      <w:pPr>
        <w:rPr>
          <w:rFonts w:ascii="Calibri" w:eastAsia="Calibri" w:hAnsi="Calibri" w:cs="Calibri"/>
          <w:color w:val="auto"/>
          <w:sz w:val="32"/>
          <w:szCs w:val="32"/>
        </w:rPr>
      </w:pPr>
    </w:p>
    <w:p w14:paraId="3E413947" w14:textId="77777777" w:rsidR="00C51FAD" w:rsidRPr="00C51FAD" w:rsidRDefault="00C51FAD" w:rsidP="00C51FAD">
      <w:pPr>
        <w:jc w:val="both"/>
        <w:sectPr w:rsidR="00C51FAD" w:rsidRPr="00C51FAD" w:rsidSect="00C51FAD">
          <w:headerReference w:type="default" r:id="rId33"/>
          <w:footerReference w:type="default" r:id="rId34"/>
          <w:pgSz w:w="11906" w:h="16838" w:code="9"/>
          <w:pgMar w:top="709" w:right="991" w:bottom="992" w:left="1077" w:header="567" w:footer="680" w:gutter="0"/>
          <w:cols w:space="720"/>
          <w:noEndnote/>
          <w:docGrid w:linePitch="360"/>
        </w:sectPr>
      </w:pPr>
      <w:r>
        <w:br w:type="page"/>
      </w:r>
    </w:p>
    <w:p w14:paraId="673F20F2" w14:textId="77777777" w:rsidR="00C51FAD" w:rsidRPr="00C51FAD" w:rsidRDefault="00C51FAD" w:rsidP="00C51FAD">
      <w:pPr>
        <w:jc w:val="both"/>
      </w:pPr>
    </w:p>
    <w:p w14:paraId="7BDFE10A" w14:textId="77777777" w:rsidR="00C51FAD" w:rsidRPr="00C51FAD" w:rsidRDefault="00C51FAD" w:rsidP="00C51FAD">
      <w:pPr>
        <w:ind w:right="481"/>
        <w:jc w:val="both"/>
        <w:rPr>
          <w:rStyle w:val="31"/>
          <w:rFonts w:ascii="Calibri Light" w:hAnsi="Calibri Light" w:cs="Calibri Light"/>
          <w:color w:val="4F81BD"/>
          <w:sz w:val="44"/>
          <w:szCs w:val="44"/>
        </w:rPr>
      </w:pPr>
      <w:r>
        <w:rPr>
          <w:rStyle w:val="31"/>
          <w:rFonts w:ascii="Calibri Light" w:hAnsi="Calibri Light"/>
          <w:color w:val="4F81BD"/>
          <w:sz w:val="44"/>
        </w:rPr>
        <w:t xml:space="preserve">1. Kontaktinformācija – GADĪJUMA IZPĒTE: </w:t>
      </w:r>
      <w:proofErr w:type="spellStart"/>
      <w:r>
        <w:rPr>
          <w:rStyle w:val="31"/>
          <w:rFonts w:ascii="Calibri Light" w:hAnsi="Calibri Light"/>
          <w:color w:val="4F81BD"/>
          <w:sz w:val="44"/>
        </w:rPr>
        <w:t>Fitoremediācija</w:t>
      </w:r>
      <w:proofErr w:type="spellEnd"/>
      <w:r>
        <w:rPr>
          <w:rStyle w:val="31"/>
          <w:rFonts w:ascii="Calibri Light" w:hAnsi="Calibri Light"/>
          <w:color w:val="4F81BD"/>
          <w:sz w:val="44"/>
        </w:rPr>
        <w:t xml:space="preserve"> n.1</w:t>
      </w:r>
    </w:p>
    <w:p w14:paraId="56C949DF" w14:textId="77777777" w:rsidR="00C51FAD" w:rsidRPr="00807A46" w:rsidRDefault="00C51FAD" w:rsidP="00C51FAD">
      <w:pPr>
        <w:jc w:val="both"/>
        <w:rPr>
          <w:rFonts w:ascii="Calibri" w:hAnsi="Calibri" w:cs="Calibri"/>
          <w:color w:val="auto"/>
          <w:sz w:val="22"/>
          <w:szCs w:val="30"/>
        </w:rPr>
      </w:pPr>
    </w:p>
    <w:tbl>
      <w:tblPr>
        <w:tblOverlap w:val="never"/>
        <w:tblW w:w="4768" w:type="pct"/>
        <w:tblCellMar>
          <w:top w:w="28" w:type="dxa"/>
          <w:left w:w="85" w:type="dxa"/>
          <w:right w:w="85" w:type="dxa"/>
        </w:tblCellMar>
        <w:tblLook w:val="04A0" w:firstRow="1" w:lastRow="0" w:firstColumn="1" w:lastColumn="0" w:noHBand="0" w:noVBand="1"/>
      </w:tblPr>
      <w:tblGrid>
        <w:gridCol w:w="3786"/>
        <w:gridCol w:w="6054"/>
      </w:tblGrid>
      <w:tr w:rsidR="00C51FAD" w:rsidRPr="00C51FAD" w14:paraId="6D5F3882" w14:textId="77777777" w:rsidTr="00843710">
        <w:trPr>
          <w:trHeight w:val="567"/>
        </w:trPr>
        <w:tc>
          <w:tcPr>
            <w:tcW w:w="1924" w:type="pct"/>
            <w:tcBorders>
              <w:top w:val="single" w:sz="4" w:space="0" w:color="auto"/>
              <w:left w:val="single" w:sz="4" w:space="0" w:color="auto"/>
            </w:tcBorders>
          </w:tcPr>
          <w:p w14:paraId="0323D8FE" w14:textId="77777777" w:rsidR="00C51FAD" w:rsidRPr="00C51FAD" w:rsidRDefault="00C51FAD" w:rsidP="00843710">
            <w:pPr>
              <w:rPr>
                <w:rFonts w:ascii="Calibri" w:hAnsi="Calibri" w:cs="Calibri"/>
                <w:b/>
                <w:bCs/>
                <w:i/>
                <w:iCs/>
                <w:color w:val="auto"/>
                <w:sz w:val="28"/>
              </w:rPr>
            </w:pPr>
            <w:r>
              <w:rPr>
                <w:rFonts w:ascii="Calibri" w:hAnsi="Calibri"/>
                <w:b/>
                <w:i/>
                <w:color w:val="auto"/>
                <w:sz w:val="28"/>
              </w:rPr>
              <w:t>1.1. Vārds un uzvārds</w:t>
            </w:r>
          </w:p>
        </w:tc>
        <w:tc>
          <w:tcPr>
            <w:tcW w:w="3076" w:type="pct"/>
            <w:tcBorders>
              <w:top w:val="single" w:sz="4" w:space="0" w:color="auto"/>
              <w:left w:val="single" w:sz="4" w:space="0" w:color="auto"/>
              <w:right w:val="single" w:sz="4" w:space="0" w:color="auto"/>
            </w:tcBorders>
          </w:tcPr>
          <w:p w14:paraId="114827BF" w14:textId="77777777" w:rsidR="00C51FAD" w:rsidRPr="00C51FAD" w:rsidRDefault="00C51FAD" w:rsidP="00843710">
            <w:pPr>
              <w:rPr>
                <w:rFonts w:ascii="Calibri" w:hAnsi="Calibri" w:cs="Calibri"/>
                <w:color w:val="auto"/>
                <w:sz w:val="28"/>
              </w:rPr>
            </w:pPr>
            <w:r>
              <w:rPr>
                <w:rFonts w:ascii="Calibri" w:hAnsi="Calibri"/>
                <w:color w:val="auto"/>
                <w:sz w:val="28"/>
              </w:rPr>
              <w:t xml:space="preserve">Dženija </w:t>
            </w:r>
            <w:proofErr w:type="spellStart"/>
            <w:r>
              <w:rPr>
                <w:rFonts w:ascii="Calibri" w:hAnsi="Calibri"/>
                <w:color w:val="auto"/>
                <w:sz w:val="28"/>
              </w:rPr>
              <w:t>Normena</w:t>
            </w:r>
            <w:proofErr w:type="spellEnd"/>
            <w:r>
              <w:rPr>
                <w:rFonts w:ascii="Calibri" w:hAnsi="Calibri"/>
                <w:color w:val="auto"/>
                <w:sz w:val="28"/>
              </w:rPr>
              <w:t xml:space="preserve"> </w:t>
            </w:r>
            <w:r>
              <w:rPr>
                <w:rFonts w:ascii="Calibri" w:hAnsi="Calibri"/>
                <w:i/>
                <w:iCs/>
                <w:color w:val="auto"/>
                <w:sz w:val="28"/>
              </w:rPr>
              <w:t>(</w:t>
            </w:r>
            <w:proofErr w:type="spellStart"/>
            <w:r>
              <w:rPr>
                <w:rFonts w:ascii="Calibri" w:hAnsi="Calibri"/>
                <w:i/>
                <w:iCs/>
                <w:color w:val="auto"/>
                <w:sz w:val="28"/>
              </w:rPr>
              <w:t>Jenny</w:t>
            </w:r>
            <w:proofErr w:type="spellEnd"/>
            <w:r>
              <w:rPr>
                <w:rFonts w:ascii="Calibri" w:hAnsi="Calibri"/>
                <w:i/>
                <w:iCs/>
                <w:color w:val="auto"/>
                <w:sz w:val="28"/>
              </w:rPr>
              <w:t xml:space="preserve"> </w:t>
            </w:r>
            <w:proofErr w:type="spellStart"/>
            <w:r>
              <w:rPr>
                <w:rFonts w:ascii="Calibri" w:hAnsi="Calibri"/>
                <w:i/>
                <w:iCs/>
                <w:color w:val="auto"/>
                <w:sz w:val="28"/>
              </w:rPr>
              <w:t>Norrman</w:t>
            </w:r>
            <w:proofErr w:type="spellEnd"/>
            <w:r>
              <w:rPr>
                <w:rFonts w:ascii="Calibri" w:hAnsi="Calibri"/>
                <w:i/>
                <w:iCs/>
                <w:color w:val="auto"/>
                <w:sz w:val="28"/>
              </w:rPr>
              <w:t>)</w:t>
            </w:r>
          </w:p>
          <w:p w14:paraId="182988F5" w14:textId="77777777" w:rsidR="00C51FAD" w:rsidRPr="00C51FAD" w:rsidRDefault="00C51FAD" w:rsidP="00843710">
            <w:pPr>
              <w:rPr>
                <w:rFonts w:ascii="Calibri" w:hAnsi="Calibri" w:cs="Calibri"/>
                <w:color w:val="auto"/>
                <w:sz w:val="28"/>
              </w:rPr>
            </w:pPr>
            <w:proofErr w:type="spellStart"/>
            <w:r>
              <w:rPr>
                <w:rFonts w:ascii="Calibri" w:hAnsi="Calibri"/>
                <w:color w:val="auto"/>
                <w:sz w:val="28"/>
              </w:rPr>
              <w:t>Jevhēnija</w:t>
            </w:r>
            <w:proofErr w:type="spellEnd"/>
            <w:r>
              <w:rPr>
                <w:rFonts w:ascii="Calibri" w:hAnsi="Calibri"/>
                <w:color w:val="auto"/>
                <w:sz w:val="28"/>
              </w:rPr>
              <w:t xml:space="preserve"> </w:t>
            </w:r>
            <w:proofErr w:type="spellStart"/>
            <w:r>
              <w:rPr>
                <w:rFonts w:ascii="Calibri" w:hAnsi="Calibri"/>
                <w:color w:val="auto"/>
                <w:sz w:val="28"/>
              </w:rPr>
              <w:t>Volčko</w:t>
            </w:r>
            <w:proofErr w:type="spellEnd"/>
            <w:r>
              <w:rPr>
                <w:rFonts w:ascii="Calibri" w:hAnsi="Calibri"/>
                <w:color w:val="auto"/>
                <w:sz w:val="28"/>
              </w:rPr>
              <w:t xml:space="preserve"> </w:t>
            </w:r>
            <w:r>
              <w:rPr>
                <w:rFonts w:ascii="Calibri" w:hAnsi="Calibri"/>
                <w:i/>
                <w:iCs/>
                <w:color w:val="auto"/>
                <w:sz w:val="28"/>
              </w:rPr>
              <w:t>(</w:t>
            </w:r>
            <w:proofErr w:type="spellStart"/>
            <w:r>
              <w:rPr>
                <w:rFonts w:ascii="Calibri" w:hAnsi="Calibri"/>
                <w:i/>
                <w:iCs/>
                <w:color w:val="auto"/>
                <w:sz w:val="28"/>
              </w:rPr>
              <w:t>Yevheniya</w:t>
            </w:r>
            <w:proofErr w:type="spellEnd"/>
            <w:r>
              <w:rPr>
                <w:rFonts w:ascii="Calibri" w:hAnsi="Calibri"/>
                <w:i/>
                <w:iCs/>
                <w:color w:val="auto"/>
                <w:sz w:val="28"/>
              </w:rPr>
              <w:t xml:space="preserve"> </w:t>
            </w:r>
            <w:proofErr w:type="spellStart"/>
            <w:r>
              <w:rPr>
                <w:rFonts w:ascii="Calibri" w:hAnsi="Calibri"/>
                <w:i/>
                <w:iCs/>
                <w:color w:val="auto"/>
                <w:sz w:val="28"/>
              </w:rPr>
              <w:t>Volchko</w:t>
            </w:r>
            <w:proofErr w:type="spellEnd"/>
            <w:r>
              <w:rPr>
                <w:rFonts w:ascii="Calibri" w:hAnsi="Calibri"/>
                <w:i/>
                <w:iCs/>
                <w:color w:val="auto"/>
                <w:sz w:val="28"/>
              </w:rPr>
              <w:t>)</w:t>
            </w:r>
          </w:p>
          <w:p w14:paraId="0C77DCD3" w14:textId="77777777" w:rsidR="00C51FAD" w:rsidRPr="00C51FAD" w:rsidRDefault="00C51FAD" w:rsidP="00843710">
            <w:pPr>
              <w:rPr>
                <w:rFonts w:ascii="Calibri" w:hAnsi="Calibri" w:cs="Calibri"/>
                <w:color w:val="auto"/>
                <w:sz w:val="28"/>
              </w:rPr>
            </w:pPr>
            <w:r>
              <w:rPr>
                <w:rFonts w:ascii="Calibri" w:hAnsi="Calibri"/>
                <w:color w:val="auto"/>
                <w:sz w:val="28"/>
              </w:rPr>
              <w:t xml:space="preserve">Pols </w:t>
            </w:r>
            <w:proofErr w:type="spellStart"/>
            <w:r>
              <w:rPr>
                <w:rFonts w:ascii="Calibri" w:hAnsi="Calibri"/>
                <w:color w:val="auto"/>
                <w:sz w:val="28"/>
              </w:rPr>
              <w:t>Drenings</w:t>
            </w:r>
            <w:proofErr w:type="spellEnd"/>
            <w:r>
              <w:rPr>
                <w:rFonts w:ascii="Calibri" w:hAnsi="Calibri"/>
                <w:color w:val="auto"/>
                <w:sz w:val="28"/>
              </w:rPr>
              <w:t xml:space="preserve"> </w:t>
            </w:r>
            <w:r>
              <w:rPr>
                <w:rFonts w:ascii="Calibri" w:hAnsi="Calibri"/>
                <w:i/>
                <w:iCs/>
                <w:color w:val="auto"/>
                <w:sz w:val="28"/>
              </w:rPr>
              <w:t xml:space="preserve">(Paul </w:t>
            </w:r>
            <w:proofErr w:type="spellStart"/>
            <w:r>
              <w:rPr>
                <w:rFonts w:ascii="Calibri" w:hAnsi="Calibri"/>
                <w:i/>
                <w:iCs/>
                <w:color w:val="auto"/>
                <w:sz w:val="28"/>
              </w:rPr>
              <w:t>Drenning</w:t>
            </w:r>
            <w:proofErr w:type="spellEnd"/>
            <w:r>
              <w:rPr>
                <w:rFonts w:ascii="Calibri" w:hAnsi="Calibri"/>
                <w:i/>
                <w:iCs/>
                <w:color w:val="auto"/>
                <w:sz w:val="28"/>
              </w:rPr>
              <w:t>)</w:t>
            </w:r>
          </w:p>
        </w:tc>
      </w:tr>
      <w:tr w:rsidR="00C51FAD" w:rsidRPr="00C51FAD" w14:paraId="2B6D9AFC" w14:textId="77777777" w:rsidTr="00843710">
        <w:trPr>
          <w:trHeight w:val="567"/>
        </w:trPr>
        <w:tc>
          <w:tcPr>
            <w:tcW w:w="1924" w:type="pct"/>
            <w:tcBorders>
              <w:top w:val="single" w:sz="4" w:space="0" w:color="auto"/>
              <w:left w:val="single" w:sz="4" w:space="0" w:color="auto"/>
            </w:tcBorders>
          </w:tcPr>
          <w:p w14:paraId="7907B35B" w14:textId="77777777" w:rsidR="00C51FAD" w:rsidRPr="00C51FAD" w:rsidRDefault="00C51FAD" w:rsidP="00843710">
            <w:pPr>
              <w:rPr>
                <w:rFonts w:ascii="Calibri" w:hAnsi="Calibri" w:cs="Calibri"/>
                <w:b/>
                <w:bCs/>
                <w:i/>
                <w:iCs/>
                <w:color w:val="auto"/>
                <w:sz w:val="28"/>
              </w:rPr>
            </w:pPr>
            <w:r>
              <w:rPr>
                <w:rFonts w:ascii="Calibri" w:hAnsi="Calibri"/>
                <w:b/>
                <w:i/>
                <w:color w:val="auto"/>
                <w:sz w:val="28"/>
              </w:rPr>
              <w:t>1.2. Valsts/jurisdikcija</w:t>
            </w:r>
          </w:p>
        </w:tc>
        <w:tc>
          <w:tcPr>
            <w:tcW w:w="3076" w:type="pct"/>
            <w:tcBorders>
              <w:top w:val="single" w:sz="4" w:space="0" w:color="auto"/>
              <w:left w:val="single" w:sz="4" w:space="0" w:color="auto"/>
              <w:right w:val="single" w:sz="4" w:space="0" w:color="auto"/>
            </w:tcBorders>
          </w:tcPr>
          <w:p w14:paraId="3778AC0F" w14:textId="77777777" w:rsidR="00C51FAD" w:rsidRPr="00C51FAD" w:rsidRDefault="00C51FAD" w:rsidP="00843710">
            <w:pPr>
              <w:rPr>
                <w:rFonts w:ascii="Calibri" w:hAnsi="Calibri" w:cs="Calibri"/>
                <w:color w:val="auto"/>
                <w:sz w:val="28"/>
              </w:rPr>
            </w:pPr>
            <w:r>
              <w:rPr>
                <w:rFonts w:ascii="Calibri" w:hAnsi="Calibri"/>
                <w:color w:val="auto"/>
                <w:sz w:val="28"/>
              </w:rPr>
              <w:t>Gēteborga, Zviedrija</w:t>
            </w:r>
          </w:p>
        </w:tc>
      </w:tr>
      <w:tr w:rsidR="00C51FAD" w:rsidRPr="00C51FAD" w14:paraId="4A98C575" w14:textId="77777777" w:rsidTr="00843710">
        <w:trPr>
          <w:trHeight w:val="567"/>
        </w:trPr>
        <w:tc>
          <w:tcPr>
            <w:tcW w:w="1924" w:type="pct"/>
            <w:tcBorders>
              <w:top w:val="single" w:sz="4" w:space="0" w:color="auto"/>
              <w:left w:val="single" w:sz="4" w:space="0" w:color="auto"/>
            </w:tcBorders>
          </w:tcPr>
          <w:p w14:paraId="26DF7FBA" w14:textId="77777777" w:rsidR="00C51FAD" w:rsidRPr="00C51FAD" w:rsidRDefault="00C51FAD" w:rsidP="00843710">
            <w:pPr>
              <w:rPr>
                <w:rFonts w:ascii="Calibri" w:hAnsi="Calibri" w:cs="Calibri"/>
                <w:b/>
                <w:bCs/>
                <w:i/>
                <w:iCs/>
                <w:color w:val="auto"/>
                <w:sz w:val="28"/>
              </w:rPr>
            </w:pPr>
            <w:r>
              <w:rPr>
                <w:rFonts w:ascii="Calibri" w:hAnsi="Calibri"/>
                <w:b/>
                <w:i/>
                <w:color w:val="auto"/>
                <w:sz w:val="28"/>
              </w:rPr>
              <w:t>1.3. Organizācija</w:t>
            </w:r>
          </w:p>
        </w:tc>
        <w:tc>
          <w:tcPr>
            <w:tcW w:w="3076" w:type="pct"/>
            <w:tcBorders>
              <w:top w:val="single" w:sz="4" w:space="0" w:color="auto"/>
              <w:left w:val="single" w:sz="4" w:space="0" w:color="auto"/>
              <w:right w:val="single" w:sz="4" w:space="0" w:color="auto"/>
            </w:tcBorders>
          </w:tcPr>
          <w:p w14:paraId="6733D5AA" w14:textId="77777777" w:rsidR="00C51FAD" w:rsidRPr="00C51FAD" w:rsidRDefault="00C51FAD" w:rsidP="00843710">
            <w:pPr>
              <w:rPr>
                <w:rFonts w:ascii="Calibri" w:hAnsi="Calibri" w:cs="Calibri"/>
                <w:color w:val="auto"/>
                <w:sz w:val="28"/>
              </w:rPr>
            </w:pPr>
            <w:proofErr w:type="spellStart"/>
            <w:r>
              <w:rPr>
                <w:rFonts w:ascii="Calibri" w:hAnsi="Calibri"/>
                <w:color w:val="auto"/>
                <w:sz w:val="28"/>
              </w:rPr>
              <w:t>Čalmersas</w:t>
            </w:r>
            <w:proofErr w:type="spellEnd"/>
            <w:r>
              <w:rPr>
                <w:rFonts w:ascii="Calibri" w:hAnsi="Calibri"/>
                <w:color w:val="auto"/>
                <w:sz w:val="28"/>
              </w:rPr>
              <w:t xml:space="preserve"> Tehnoloģiju universitāte</w:t>
            </w:r>
          </w:p>
        </w:tc>
      </w:tr>
      <w:tr w:rsidR="00C51FAD" w:rsidRPr="00C51FAD" w14:paraId="046DC837" w14:textId="77777777" w:rsidTr="00843710">
        <w:trPr>
          <w:trHeight w:val="567"/>
        </w:trPr>
        <w:tc>
          <w:tcPr>
            <w:tcW w:w="1924" w:type="pct"/>
            <w:tcBorders>
              <w:top w:val="single" w:sz="4" w:space="0" w:color="auto"/>
              <w:left w:val="single" w:sz="4" w:space="0" w:color="auto"/>
            </w:tcBorders>
          </w:tcPr>
          <w:p w14:paraId="61DBE627" w14:textId="77777777" w:rsidR="00C51FAD" w:rsidRPr="00C51FAD" w:rsidRDefault="00C51FAD" w:rsidP="00843710">
            <w:pPr>
              <w:rPr>
                <w:rFonts w:ascii="Calibri" w:hAnsi="Calibri" w:cs="Calibri"/>
                <w:b/>
                <w:bCs/>
                <w:i/>
                <w:iCs/>
                <w:color w:val="auto"/>
                <w:sz w:val="28"/>
              </w:rPr>
            </w:pPr>
            <w:r>
              <w:rPr>
                <w:rFonts w:ascii="Calibri" w:hAnsi="Calibri"/>
                <w:b/>
                <w:i/>
                <w:color w:val="auto"/>
                <w:sz w:val="28"/>
              </w:rPr>
              <w:t>1.4. Amats</w:t>
            </w:r>
          </w:p>
        </w:tc>
        <w:tc>
          <w:tcPr>
            <w:tcW w:w="3076" w:type="pct"/>
            <w:tcBorders>
              <w:top w:val="single" w:sz="4" w:space="0" w:color="auto"/>
              <w:left w:val="single" w:sz="4" w:space="0" w:color="auto"/>
              <w:right w:val="single" w:sz="4" w:space="0" w:color="auto"/>
            </w:tcBorders>
          </w:tcPr>
          <w:p w14:paraId="4C195F67" w14:textId="77777777" w:rsidR="00C51FAD" w:rsidRPr="00C51FAD" w:rsidRDefault="00C51FAD" w:rsidP="00843710">
            <w:pPr>
              <w:rPr>
                <w:rFonts w:ascii="Calibri" w:hAnsi="Calibri" w:cs="Calibri"/>
                <w:color w:val="auto"/>
                <w:sz w:val="28"/>
              </w:rPr>
            </w:pPr>
            <w:r>
              <w:rPr>
                <w:rFonts w:ascii="Calibri" w:hAnsi="Calibri"/>
                <w:color w:val="auto"/>
                <w:sz w:val="28"/>
              </w:rPr>
              <w:t>Asociētais profesors, pētnieks, doktorants</w:t>
            </w:r>
          </w:p>
        </w:tc>
      </w:tr>
      <w:tr w:rsidR="00C51FAD" w:rsidRPr="00C51FAD" w14:paraId="7432DDF0" w14:textId="77777777" w:rsidTr="00843710">
        <w:trPr>
          <w:trHeight w:val="567"/>
        </w:trPr>
        <w:tc>
          <w:tcPr>
            <w:tcW w:w="1924" w:type="pct"/>
            <w:tcBorders>
              <w:top w:val="single" w:sz="4" w:space="0" w:color="auto"/>
              <w:left w:val="single" w:sz="4" w:space="0" w:color="auto"/>
            </w:tcBorders>
          </w:tcPr>
          <w:p w14:paraId="02A698A3" w14:textId="77777777" w:rsidR="00C51FAD" w:rsidRPr="00C51FAD" w:rsidRDefault="00C51FAD" w:rsidP="00843710">
            <w:pPr>
              <w:rPr>
                <w:rFonts w:ascii="Calibri" w:hAnsi="Calibri" w:cs="Calibri"/>
                <w:b/>
                <w:bCs/>
                <w:i/>
                <w:iCs/>
                <w:color w:val="auto"/>
                <w:sz w:val="28"/>
              </w:rPr>
            </w:pPr>
            <w:r>
              <w:rPr>
                <w:rFonts w:ascii="Calibri" w:hAnsi="Calibri"/>
                <w:b/>
                <w:i/>
                <w:color w:val="auto"/>
                <w:sz w:val="28"/>
              </w:rPr>
              <w:t>1.5. Pienākumi</w:t>
            </w:r>
          </w:p>
        </w:tc>
        <w:tc>
          <w:tcPr>
            <w:tcW w:w="3076" w:type="pct"/>
            <w:tcBorders>
              <w:top w:val="single" w:sz="4" w:space="0" w:color="auto"/>
              <w:left w:val="single" w:sz="4" w:space="0" w:color="auto"/>
              <w:right w:val="single" w:sz="4" w:space="0" w:color="auto"/>
            </w:tcBorders>
          </w:tcPr>
          <w:p w14:paraId="4C3A5099" w14:textId="77777777" w:rsidR="00C51FAD" w:rsidRPr="00C51FAD" w:rsidRDefault="00C51FAD" w:rsidP="00843710">
            <w:pPr>
              <w:rPr>
                <w:rFonts w:ascii="Calibri" w:hAnsi="Calibri" w:cs="Calibri"/>
                <w:color w:val="auto"/>
                <w:sz w:val="28"/>
              </w:rPr>
            </w:pPr>
            <w:r>
              <w:rPr>
                <w:rFonts w:ascii="Calibri" w:hAnsi="Calibri"/>
                <w:color w:val="auto"/>
                <w:sz w:val="28"/>
              </w:rPr>
              <w:t>-</w:t>
            </w:r>
          </w:p>
        </w:tc>
      </w:tr>
      <w:tr w:rsidR="00C51FAD" w:rsidRPr="00C51FAD" w14:paraId="2BB176E0" w14:textId="77777777" w:rsidTr="00843710">
        <w:trPr>
          <w:trHeight w:val="567"/>
        </w:trPr>
        <w:tc>
          <w:tcPr>
            <w:tcW w:w="1924" w:type="pct"/>
            <w:tcBorders>
              <w:top w:val="single" w:sz="4" w:space="0" w:color="auto"/>
              <w:left w:val="single" w:sz="4" w:space="0" w:color="auto"/>
            </w:tcBorders>
          </w:tcPr>
          <w:p w14:paraId="5E7947A8" w14:textId="77777777" w:rsidR="00C51FAD" w:rsidRPr="00C51FAD" w:rsidRDefault="00C51FAD" w:rsidP="00843710">
            <w:pPr>
              <w:rPr>
                <w:rFonts w:ascii="Calibri" w:hAnsi="Calibri" w:cs="Calibri"/>
                <w:b/>
                <w:bCs/>
                <w:i/>
                <w:iCs/>
                <w:color w:val="auto"/>
                <w:sz w:val="28"/>
              </w:rPr>
            </w:pPr>
            <w:r>
              <w:rPr>
                <w:rFonts w:ascii="Calibri" w:hAnsi="Calibri"/>
                <w:b/>
                <w:i/>
                <w:color w:val="auto"/>
                <w:sz w:val="28"/>
              </w:rPr>
              <w:t>1.6. E-pasta adrese</w:t>
            </w:r>
          </w:p>
        </w:tc>
        <w:tc>
          <w:tcPr>
            <w:tcW w:w="3076" w:type="pct"/>
            <w:tcBorders>
              <w:top w:val="single" w:sz="4" w:space="0" w:color="auto"/>
              <w:left w:val="single" w:sz="4" w:space="0" w:color="auto"/>
              <w:right w:val="single" w:sz="4" w:space="0" w:color="auto"/>
            </w:tcBorders>
          </w:tcPr>
          <w:p w14:paraId="6DBEE174" w14:textId="77777777" w:rsidR="00C51FAD" w:rsidRPr="00C51FAD" w:rsidRDefault="00C51FAD" w:rsidP="00843710">
            <w:pPr>
              <w:rPr>
                <w:rFonts w:ascii="Calibri" w:hAnsi="Calibri" w:cs="Calibri"/>
                <w:color w:val="0000FF"/>
                <w:sz w:val="28"/>
                <w:u w:val="single"/>
              </w:rPr>
            </w:pPr>
            <w:r>
              <w:rPr>
                <w:rFonts w:ascii="Calibri" w:hAnsi="Calibri"/>
                <w:color w:val="0000FF"/>
                <w:sz w:val="28"/>
                <w:u w:val="single"/>
              </w:rPr>
              <w:t>jenny.norrman@chalmers.se</w:t>
            </w:r>
          </w:p>
          <w:p w14:paraId="4EDC0EC9" w14:textId="77777777" w:rsidR="00C51FAD" w:rsidRPr="00C51FAD" w:rsidRDefault="00C51FAD" w:rsidP="00843710">
            <w:pPr>
              <w:rPr>
                <w:rFonts w:ascii="Calibri" w:hAnsi="Calibri" w:cs="Calibri"/>
                <w:color w:val="0000FF"/>
                <w:sz w:val="28"/>
                <w:u w:val="single"/>
              </w:rPr>
            </w:pPr>
            <w:r>
              <w:rPr>
                <w:rFonts w:ascii="Calibri" w:hAnsi="Calibri"/>
                <w:color w:val="0000FF"/>
                <w:sz w:val="28"/>
                <w:u w:val="single"/>
              </w:rPr>
              <w:t>yevheniya.volchko@chalmers.se</w:t>
            </w:r>
          </w:p>
          <w:p w14:paraId="6B30015F" w14:textId="77777777" w:rsidR="00C51FAD" w:rsidRPr="00C51FAD" w:rsidRDefault="00C51FAD" w:rsidP="00843710">
            <w:pPr>
              <w:rPr>
                <w:rFonts w:ascii="Calibri" w:hAnsi="Calibri" w:cs="Calibri"/>
                <w:color w:val="0000FF"/>
                <w:sz w:val="28"/>
                <w:u w:val="single"/>
              </w:rPr>
            </w:pPr>
            <w:r>
              <w:rPr>
                <w:rFonts w:ascii="Calibri" w:hAnsi="Calibri"/>
                <w:color w:val="0000FF"/>
                <w:sz w:val="28"/>
                <w:u w:val="single"/>
              </w:rPr>
              <w:t>drenning@chalmers.se</w:t>
            </w:r>
          </w:p>
        </w:tc>
      </w:tr>
      <w:tr w:rsidR="00C51FAD" w:rsidRPr="00C51FAD" w14:paraId="158059AC" w14:textId="77777777" w:rsidTr="00843710">
        <w:trPr>
          <w:trHeight w:val="567"/>
        </w:trPr>
        <w:tc>
          <w:tcPr>
            <w:tcW w:w="1924" w:type="pct"/>
            <w:tcBorders>
              <w:top w:val="single" w:sz="4" w:space="0" w:color="auto"/>
              <w:left w:val="single" w:sz="4" w:space="0" w:color="auto"/>
              <w:bottom w:val="single" w:sz="4" w:space="0" w:color="auto"/>
            </w:tcBorders>
          </w:tcPr>
          <w:p w14:paraId="522A2F70" w14:textId="77777777" w:rsidR="00C51FAD" w:rsidRPr="00C51FAD" w:rsidRDefault="00C51FAD" w:rsidP="00843710">
            <w:pPr>
              <w:rPr>
                <w:rFonts w:ascii="Calibri" w:hAnsi="Calibri" w:cs="Calibri"/>
                <w:b/>
                <w:bCs/>
                <w:i/>
                <w:iCs/>
                <w:color w:val="auto"/>
                <w:sz w:val="28"/>
              </w:rPr>
            </w:pPr>
            <w:r>
              <w:rPr>
                <w:rFonts w:ascii="Calibri" w:hAnsi="Calibri"/>
                <w:b/>
                <w:i/>
                <w:color w:val="auto"/>
                <w:sz w:val="28"/>
              </w:rPr>
              <w:t>1.7. Tālruņa numurs</w:t>
            </w:r>
          </w:p>
        </w:tc>
        <w:tc>
          <w:tcPr>
            <w:tcW w:w="3076" w:type="pct"/>
            <w:tcBorders>
              <w:top w:val="single" w:sz="4" w:space="0" w:color="auto"/>
              <w:left w:val="single" w:sz="4" w:space="0" w:color="auto"/>
              <w:bottom w:val="single" w:sz="4" w:space="0" w:color="auto"/>
              <w:right w:val="single" w:sz="4" w:space="0" w:color="auto"/>
            </w:tcBorders>
          </w:tcPr>
          <w:p w14:paraId="376AC124" w14:textId="77777777" w:rsidR="00C51FAD" w:rsidRPr="00C51FAD" w:rsidRDefault="00C51FAD" w:rsidP="00843710">
            <w:pPr>
              <w:rPr>
                <w:rFonts w:ascii="Calibri" w:hAnsi="Calibri" w:cs="Calibri"/>
                <w:color w:val="auto"/>
                <w:sz w:val="28"/>
                <w:szCs w:val="10"/>
                <w:lang w:val="en-GB"/>
              </w:rPr>
            </w:pPr>
          </w:p>
        </w:tc>
      </w:tr>
    </w:tbl>
    <w:p w14:paraId="77FCDBEB" w14:textId="77777777" w:rsidR="00C51FAD" w:rsidRPr="00C51FAD" w:rsidRDefault="00C51FAD" w:rsidP="00C51FAD">
      <w:pPr>
        <w:jc w:val="both"/>
        <w:rPr>
          <w:rFonts w:ascii="Calibri" w:hAnsi="Calibri" w:cs="Calibri"/>
          <w:color w:val="auto"/>
          <w:sz w:val="22"/>
        </w:rPr>
      </w:pPr>
      <w:r>
        <w:br w:type="page"/>
      </w:r>
    </w:p>
    <w:p w14:paraId="3A8DCEAB" w14:textId="77777777" w:rsidR="00C51FAD" w:rsidRPr="00C51FAD" w:rsidRDefault="00C51FAD" w:rsidP="00C51FAD">
      <w:pPr>
        <w:pStyle w:val="440"/>
        <w:rPr>
          <w:rStyle w:val="31"/>
          <w:rFonts w:ascii="Calibri Light" w:hAnsi="Calibri Light" w:cs="Calibri Light"/>
          <w:b/>
          <w:bCs/>
          <w:color w:val="4F81BD"/>
          <w:sz w:val="44"/>
          <w:szCs w:val="44"/>
        </w:rPr>
      </w:pPr>
      <w:r>
        <w:rPr>
          <w:rStyle w:val="31"/>
          <w:rFonts w:ascii="Calibri Light" w:hAnsi="Calibri Light"/>
          <w:b/>
          <w:color w:val="4F81BD"/>
          <w:sz w:val="44"/>
        </w:rPr>
        <w:lastRenderedPageBreak/>
        <w:t>2. Informācija par objektu</w:t>
      </w:r>
    </w:p>
    <w:p w14:paraId="6D3E392E" w14:textId="77777777" w:rsidR="00C51FAD" w:rsidRPr="00C51FAD" w:rsidRDefault="00C51FAD" w:rsidP="00C51FAD">
      <w:pPr>
        <w:pStyle w:val="440"/>
        <w:rPr>
          <w:rFonts w:ascii="Calibri" w:hAnsi="Calibri" w:cs="Calibri"/>
          <w:color w:val="auto"/>
          <w:sz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1FB6346A" w14:textId="77777777" w:rsidTr="00843710">
        <w:trPr>
          <w:trHeight w:val="170"/>
        </w:trPr>
        <w:tc>
          <w:tcPr>
            <w:tcW w:w="5000" w:type="pct"/>
            <w:tcBorders>
              <w:top w:val="single" w:sz="4" w:space="0" w:color="auto"/>
              <w:left w:val="single" w:sz="4" w:space="0" w:color="auto"/>
              <w:right w:val="single" w:sz="4" w:space="0" w:color="auto"/>
            </w:tcBorders>
          </w:tcPr>
          <w:p w14:paraId="0724895C"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2.1. Objekta vēsture</w:t>
            </w:r>
          </w:p>
        </w:tc>
      </w:tr>
      <w:tr w:rsidR="00C51FAD" w:rsidRPr="00C51FAD" w14:paraId="2575863F"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2C057D82" w14:textId="77777777" w:rsidR="00C51FAD" w:rsidRPr="00C51FAD" w:rsidRDefault="00C51FAD" w:rsidP="00843710">
            <w:pPr>
              <w:jc w:val="both"/>
              <w:rPr>
                <w:rFonts w:ascii="Calibri" w:hAnsi="Calibri" w:cs="Calibri"/>
                <w:color w:val="auto"/>
                <w:sz w:val="28"/>
              </w:rPr>
            </w:pPr>
            <w:proofErr w:type="spellStart"/>
            <w:r>
              <w:rPr>
                <w:rFonts w:ascii="Calibri" w:hAnsi="Calibri"/>
                <w:color w:val="auto"/>
                <w:sz w:val="28"/>
              </w:rPr>
              <w:t>Kolleberga</w:t>
            </w:r>
            <w:proofErr w:type="spellEnd"/>
            <w:r>
              <w:rPr>
                <w:rFonts w:ascii="Calibri" w:hAnsi="Calibri"/>
                <w:color w:val="auto"/>
                <w:sz w:val="28"/>
              </w:rPr>
              <w:t xml:space="preserve"> </w:t>
            </w:r>
            <w:proofErr w:type="spellStart"/>
            <w:r>
              <w:rPr>
                <w:rFonts w:ascii="Calibri" w:hAnsi="Calibri"/>
                <w:color w:val="auto"/>
                <w:sz w:val="28"/>
              </w:rPr>
              <w:t>Plantskola</w:t>
            </w:r>
            <w:proofErr w:type="spellEnd"/>
          </w:p>
          <w:p w14:paraId="69ACA423" w14:textId="77777777" w:rsidR="00C51FAD" w:rsidRPr="00C51FAD" w:rsidRDefault="00C51FAD" w:rsidP="00843710">
            <w:pPr>
              <w:jc w:val="both"/>
              <w:rPr>
                <w:rFonts w:ascii="Calibri" w:hAnsi="Calibri" w:cs="Calibri"/>
                <w:color w:val="auto"/>
                <w:sz w:val="28"/>
              </w:rPr>
            </w:pPr>
            <w:r>
              <w:rPr>
                <w:rFonts w:ascii="Calibri" w:hAnsi="Calibri"/>
                <w:color w:val="auto"/>
                <w:sz w:val="28"/>
              </w:rPr>
              <w:t>Šī vieta ir agrākā kokaudzētava Zviedrijas dienvidos (</w:t>
            </w:r>
            <w:proofErr w:type="spellStart"/>
            <w:r>
              <w:rPr>
                <w:rFonts w:ascii="Calibri" w:hAnsi="Calibri"/>
                <w:color w:val="auto"/>
                <w:sz w:val="28"/>
              </w:rPr>
              <w:t>Ljungbyhed</w:t>
            </w:r>
            <w:proofErr w:type="spellEnd"/>
            <w:r>
              <w:rPr>
                <w:rFonts w:ascii="Calibri" w:hAnsi="Calibri"/>
                <w:color w:val="auto"/>
                <w:sz w:val="28"/>
              </w:rPr>
              <w:t>), kur daudzos un dažādos lauksaimniecības laukos aptuveni 23 hektāru kopplatībā tika audzētas un pārdotas priedes un egles.</w:t>
            </w:r>
          </w:p>
          <w:p w14:paraId="1F21D099" w14:textId="77777777" w:rsidR="00C51FAD" w:rsidRPr="00807A46" w:rsidRDefault="00C51FAD" w:rsidP="00843710">
            <w:pPr>
              <w:jc w:val="both"/>
              <w:rPr>
                <w:rFonts w:ascii="Calibri" w:hAnsi="Calibri" w:cs="Calibri"/>
                <w:color w:val="auto"/>
                <w:sz w:val="28"/>
              </w:rPr>
            </w:pPr>
          </w:p>
          <w:p w14:paraId="6F4C370D" w14:textId="30E70DA7" w:rsidR="00C51FAD" w:rsidRPr="00C51FAD" w:rsidRDefault="00CF568A" w:rsidP="00843710">
            <w:pPr>
              <w:jc w:val="center"/>
              <w:rPr>
                <w:rFonts w:ascii="Calibri" w:hAnsi="Calibri" w:cs="Calibri"/>
                <w:color w:val="auto"/>
                <w:sz w:val="28"/>
              </w:rPr>
            </w:pPr>
            <w:r>
              <w:rPr>
                <w:rFonts w:ascii="Calibri" w:hAnsi="Calibri"/>
                <w:noProof/>
                <w:color w:val="auto"/>
                <w:sz w:val="28"/>
              </w:rPr>
              <mc:AlternateContent>
                <mc:Choice Requires="wps">
                  <w:drawing>
                    <wp:anchor distT="0" distB="0" distL="114300" distR="114300" simplePos="0" relativeHeight="251702272" behindDoc="0" locked="0" layoutInCell="1" allowOverlap="1" wp14:anchorId="5C7C83B7" wp14:editId="4478BAFD">
                      <wp:simplePos x="0" y="0"/>
                      <wp:positionH relativeFrom="column">
                        <wp:posOffset>1256697</wp:posOffset>
                      </wp:positionH>
                      <wp:positionV relativeFrom="paragraph">
                        <wp:posOffset>921906</wp:posOffset>
                      </wp:positionV>
                      <wp:extent cx="384810" cy="365288"/>
                      <wp:effectExtent l="38100" t="38100" r="34290" b="34925"/>
                      <wp:wrapNone/>
                      <wp:docPr id="199609748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680388">
                                <a:off x="0" y="0"/>
                                <a:ext cx="384810" cy="365288"/>
                              </a:xfrm>
                              <a:prstGeom prst="rect">
                                <a:avLst/>
                              </a:prstGeom>
                              <a:solidFill>
                                <a:srgbClr val="71735D"/>
                              </a:solidFill>
                              <a:ln w="9525" cap="flat" cmpd="sng" algn="ctr">
                                <a:noFill/>
                                <a:prstDash val="solid"/>
                                <a:miter lim="800000"/>
                                <a:headEnd type="none" w="med" len="med"/>
                                <a:tailEnd type="none" w="med" len="med"/>
                              </a:ln>
                            </wps:spPr>
                            <wps:txbx>
                              <w:txbxContent>
                                <w:p w14:paraId="5CBD444C" w14:textId="77777777" w:rsidR="00C51FAD" w:rsidRPr="00C51FAD" w:rsidRDefault="00C51FAD" w:rsidP="00C51FAD">
                                  <w:pPr>
                                    <w:jc w:val="center"/>
                                    <w:rPr>
                                      <w:color w:val="FFFFFF" w:themeColor="background1"/>
                                      <w:sz w:val="14"/>
                                      <w:szCs w:val="22"/>
                                    </w:rPr>
                                  </w:pPr>
                                  <w:proofErr w:type="spellStart"/>
                                  <w:r>
                                    <w:rPr>
                                      <w:color w:val="FFFFFF" w:themeColor="background1"/>
                                      <w:sz w:val="14"/>
                                    </w:rPr>
                                    <w:t>Kontrolparaugu</w:t>
                                  </w:r>
                                  <w:proofErr w:type="spellEnd"/>
                                  <w:r>
                                    <w:rPr>
                                      <w:color w:val="FFFFFF" w:themeColor="background1"/>
                                      <w:sz w:val="14"/>
                                    </w:rPr>
                                    <w:t xml:space="preserve"> ņemšana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C7C83B7" id="_x0000_s1228" type="#_x0000_t202" style="position:absolute;left:0;text-align:left;margin-left:98.95pt;margin-top:72.6pt;width:30.3pt;height:28.75pt;rotation:743165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" fillcolor="#71735d" stroked="f">
                      <v:textbox inset="0,0,0,0">
                        <w:txbxContent>
                          <w:p w14:paraId="5CBD444C" w14:textId="77777777" w:rsidR="00C51FAD" w:rsidRPr="00C51FAD" w:rsidRDefault="00C51FAD" w:rsidP="00C51FAD">
                            <w:pPr>
                              <w:jc w:val="center"/>
                              <w:rPr>
                                <w:color w:val="FFFFFF" w:themeColor="background1"/>
                                <w:sz w:val="14"/>
                                <w:szCs w:val="22"/>
                              </w:rPr>
                            </w:pPr>
                            <w:proofErr w:type="spellStart"/>
                            <w:r>
                              <w:rPr>
                                <w:color w:val="FFFFFF" w:themeColor="background1"/>
                                <w:sz w:val="14"/>
                              </w:rPr>
                              <w:t>Kontrolparaugu</w:t>
                            </w:r>
                            <w:proofErr w:type="spellEnd"/>
                            <w:r>
                              <w:rPr>
                                <w:color w:val="FFFFFF" w:themeColor="background1"/>
                                <w:sz w:val="14"/>
                              </w:rPr>
                              <w:t xml:space="preserve"> ņemšana</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709440" behindDoc="0" locked="0" layoutInCell="1" allowOverlap="1" wp14:anchorId="44333BA2" wp14:editId="66AA4B2F">
                      <wp:simplePos x="0" y="0"/>
                      <wp:positionH relativeFrom="column">
                        <wp:posOffset>628531</wp:posOffset>
                      </wp:positionH>
                      <wp:positionV relativeFrom="paragraph">
                        <wp:posOffset>2415852</wp:posOffset>
                      </wp:positionV>
                      <wp:extent cx="384810" cy="321613"/>
                      <wp:effectExtent l="38100" t="38100" r="34290" b="40640"/>
                      <wp:wrapNone/>
                      <wp:docPr id="199609748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680388">
                                <a:off x="0" y="0"/>
                                <a:ext cx="384810" cy="321613"/>
                              </a:xfrm>
                              <a:prstGeom prst="rect">
                                <a:avLst/>
                              </a:prstGeom>
                              <a:solidFill>
                                <a:srgbClr val="71735D"/>
                              </a:solidFill>
                              <a:ln w="9525" cap="flat" cmpd="sng" algn="ctr">
                                <a:noFill/>
                                <a:prstDash val="solid"/>
                                <a:miter lim="800000"/>
                                <a:headEnd type="none" w="med" len="med"/>
                                <a:tailEnd type="none" w="med" len="med"/>
                              </a:ln>
                            </wps:spPr>
                            <wps:txbx>
                              <w:txbxContent>
                                <w:p w14:paraId="619DED5A" w14:textId="77777777" w:rsidR="00C51FAD" w:rsidRPr="00C51FAD" w:rsidRDefault="00C51FAD" w:rsidP="00C51FAD">
                                  <w:pPr>
                                    <w:jc w:val="center"/>
                                    <w:rPr>
                                      <w:color w:val="FFFFFF" w:themeColor="background1"/>
                                      <w:sz w:val="14"/>
                                      <w:szCs w:val="22"/>
                                    </w:rPr>
                                  </w:pPr>
                                  <w:proofErr w:type="spellStart"/>
                                  <w:r>
                                    <w:rPr>
                                      <w:color w:val="FFFFFF" w:themeColor="background1"/>
                                      <w:sz w:val="14"/>
                                    </w:rPr>
                                    <w:t>Kontrolparaugu</w:t>
                                  </w:r>
                                  <w:proofErr w:type="spellEnd"/>
                                  <w:r>
                                    <w:rPr>
                                      <w:color w:val="FFFFFF" w:themeColor="background1"/>
                                      <w:sz w:val="14"/>
                                    </w:rPr>
                                    <w:t xml:space="preserve"> ņemšana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4333BA2" id="_x0000_s1229" type="#_x0000_t202" style="position:absolute;left:0;text-align:left;margin-left:49.5pt;margin-top:190.2pt;width:30.3pt;height:25.3pt;rotation:743165fd;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" fillcolor="#71735d" stroked="f">
                      <v:textbox inset="0,0,0,0">
                        <w:txbxContent>
                          <w:p w14:paraId="619DED5A" w14:textId="77777777" w:rsidR="00C51FAD" w:rsidRPr="00C51FAD" w:rsidRDefault="00C51FAD" w:rsidP="00C51FAD">
                            <w:pPr>
                              <w:jc w:val="center"/>
                              <w:rPr>
                                <w:color w:val="FFFFFF" w:themeColor="background1"/>
                                <w:sz w:val="14"/>
                                <w:szCs w:val="22"/>
                              </w:rPr>
                            </w:pPr>
                            <w:proofErr w:type="spellStart"/>
                            <w:r>
                              <w:rPr>
                                <w:color w:val="FFFFFF" w:themeColor="background1"/>
                                <w:sz w:val="14"/>
                              </w:rPr>
                              <w:t>Kontrolparaugu</w:t>
                            </w:r>
                            <w:proofErr w:type="spellEnd"/>
                            <w:r>
                              <w:rPr>
                                <w:color w:val="FFFFFF" w:themeColor="background1"/>
                                <w:sz w:val="14"/>
                              </w:rPr>
                              <w:t xml:space="preserve"> ņemšana</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710464" behindDoc="0" locked="0" layoutInCell="1" allowOverlap="1" wp14:anchorId="5C7FFE3E" wp14:editId="1EC017DF">
                      <wp:simplePos x="0" y="0"/>
                      <wp:positionH relativeFrom="column">
                        <wp:posOffset>1709018</wp:posOffset>
                      </wp:positionH>
                      <wp:positionV relativeFrom="paragraph">
                        <wp:posOffset>2361601</wp:posOffset>
                      </wp:positionV>
                      <wp:extent cx="384810" cy="414919"/>
                      <wp:effectExtent l="38100" t="38100" r="53340" b="42545"/>
                      <wp:wrapNone/>
                      <wp:docPr id="199609748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680388">
                                <a:off x="0" y="0"/>
                                <a:ext cx="384810" cy="414919"/>
                              </a:xfrm>
                              <a:prstGeom prst="rect">
                                <a:avLst/>
                              </a:prstGeom>
                              <a:solidFill>
                                <a:srgbClr val="71735D"/>
                              </a:solidFill>
                              <a:ln w="9525" cap="flat" cmpd="sng" algn="ctr">
                                <a:noFill/>
                                <a:prstDash val="solid"/>
                                <a:miter lim="800000"/>
                                <a:headEnd type="none" w="med" len="med"/>
                                <a:tailEnd type="none" w="med" len="med"/>
                              </a:ln>
                            </wps:spPr>
                            <wps:txbx>
                              <w:txbxContent>
                                <w:p w14:paraId="6FC18629" w14:textId="77777777" w:rsidR="00C51FAD" w:rsidRPr="00C51FAD" w:rsidRDefault="00C51FAD" w:rsidP="00C51FAD">
                                  <w:pPr>
                                    <w:jc w:val="center"/>
                                    <w:rPr>
                                      <w:color w:val="FFFFFF" w:themeColor="background1"/>
                                      <w:sz w:val="14"/>
                                      <w:szCs w:val="22"/>
                                    </w:rPr>
                                  </w:pPr>
                                  <w:proofErr w:type="spellStart"/>
                                  <w:r>
                                    <w:rPr>
                                      <w:color w:val="FFFFFF" w:themeColor="background1"/>
                                      <w:sz w:val="14"/>
                                    </w:rPr>
                                    <w:t>Kontrolparaugu</w:t>
                                  </w:r>
                                  <w:proofErr w:type="spellEnd"/>
                                  <w:r>
                                    <w:rPr>
                                      <w:color w:val="FFFFFF" w:themeColor="background1"/>
                                      <w:sz w:val="14"/>
                                    </w:rPr>
                                    <w:t xml:space="preserve"> ņemšana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C7FFE3E" id="_x0000_s1230" type="#_x0000_t202" style="position:absolute;left:0;text-align:left;margin-left:134.55pt;margin-top:185.95pt;width:30.3pt;height:32.65pt;rotation:743165fd;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" fillcolor="#71735d" stroked="f">
                      <v:textbox inset="0,0,0,0">
                        <w:txbxContent>
                          <w:p w14:paraId="6FC18629" w14:textId="77777777" w:rsidR="00C51FAD" w:rsidRPr="00C51FAD" w:rsidRDefault="00C51FAD" w:rsidP="00C51FAD">
                            <w:pPr>
                              <w:jc w:val="center"/>
                              <w:rPr>
                                <w:color w:val="FFFFFF" w:themeColor="background1"/>
                                <w:sz w:val="14"/>
                                <w:szCs w:val="22"/>
                              </w:rPr>
                            </w:pPr>
                            <w:proofErr w:type="spellStart"/>
                            <w:r>
                              <w:rPr>
                                <w:color w:val="FFFFFF" w:themeColor="background1"/>
                                <w:sz w:val="14"/>
                              </w:rPr>
                              <w:t>Kontrolparaugu</w:t>
                            </w:r>
                            <w:proofErr w:type="spellEnd"/>
                            <w:r>
                              <w:rPr>
                                <w:color w:val="FFFFFF" w:themeColor="background1"/>
                                <w:sz w:val="14"/>
                              </w:rPr>
                              <w:t xml:space="preserve"> ņemšana</w:t>
                            </w:r>
                          </w:p>
                        </w:txbxContent>
                      </v:textbox>
                    </v:shape>
                  </w:pict>
                </mc:Fallback>
              </mc:AlternateContent>
            </w:r>
            <w:r w:rsidR="00C51FAD">
              <w:rPr>
                <w:rFonts w:ascii="Calibri" w:hAnsi="Calibri"/>
                <w:noProof/>
                <w:color w:val="auto"/>
                <w:sz w:val="28"/>
              </w:rPr>
              <mc:AlternateContent>
                <mc:Choice Requires="wpg">
                  <w:drawing>
                    <wp:anchor distT="0" distB="0" distL="114300" distR="114300" simplePos="0" relativeHeight="251629568" behindDoc="0" locked="0" layoutInCell="1" allowOverlap="1" wp14:anchorId="70BAD188" wp14:editId="39AFCB68">
                      <wp:simplePos x="0" y="0"/>
                      <wp:positionH relativeFrom="column">
                        <wp:posOffset>958215</wp:posOffset>
                      </wp:positionH>
                      <wp:positionV relativeFrom="paragraph">
                        <wp:posOffset>267970</wp:posOffset>
                      </wp:positionV>
                      <wp:extent cx="3017708" cy="2235200"/>
                      <wp:effectExtent l="19050" t="38100" r="30480" b="50800"/>
                      <wp:wrapNone/>
                      <wp:docPr id="1632263356" name="Группа 59"/>
                      <wp:cNvGraphicFramePr/>
                      <a:graphic xmlns:a="http://schemas.openxmlformats.org/drawingml/2006/main">
                        <a:graphicData uri="http://schemas.microsoft.com/office/word/2010/wordprocessingGroup">
                          <wpg:wgp>
                            <wpg:cNvGrpSpPr/>
                            <wpg:grpSpPr>
                              <a:xfrm>
                                <a:off x="0" y="0"/>
                                <a:ext cx="3017708" cy="2235200"/>
                                <a:chOff x="0" y="0"/>
                                <a:chExt cx="3018036" cy="2235750"/>
                              </a:xfrm>
                            </wpg:grpSpPr>
                            <wps:wsp>
                              <wps:cNvPr id="1822893999" name="Надпись 2"/>
                              <wps:cNvSpPr txBox="1">
                                <a:spLocks noChangeArrowheads="1"/>
                              </wps:cNvSpPr>
                              <wps:spPr bwMode="auto">
                                <a:xfrm rot="680388">
                                  <a:off x="736979" y="0"/>
                                  <a:ext cx="382720" cy="161857"/>
                                </a:xfrm>
                                <a:prstGeom prst="rect">
                                  <a:avLst/>
                                </a:prstGeom>
                                <a:solidFill>
                                  <a:srgbClr val="425C4F"/>
                                </a:solidFill>
                                <a:ln w="9525" cap="flat" cmpd="sng" algn="ctr">
                                  <a:noFill/>
                                  <a:prstDash val="solid"/>
                                  <a:miter lim="800000"/>
                                  <a:headEnd type="none" w="med" len="med"/>
                                  <a:tailEnd type="none" w="med" len="med"/>
                                </a:ln>
                              </wps:spPr>
                              <wps:txbx>
                                <w:txbxContent>
                                  <w:p w14:paraId="79466E78" w14:textId="77777777" w:rsidR="00C51FAD" w:rsidRPr="00C51FAD" w:rsidRDefault="00C51FAD" w:rsidP="00C51FAD">
                                    <w:pPr>
                                      <w:jc w:val="center"/>
                                      <w:rPr>
                                        <w:color w:val="FFFFFF" w:themeColor="background1"/>
                                        <w:sz w:val="16"/>
                                      </w:rPr>
                                    </w:pPr>
                                    <w:r>
                                      <w:rPr>
                                        <w:color w:val="FFFFFF" w:themeColor="background1"/>
                                        <w:sz w:val="16"/>
                                      </w:rPr>
                                      <w:t>46 m</w:t>
                                    </w:r>
                                  </w:p>
                                </w:txbxContent>
                              </wps:txbx>
                              <wps:bodyPr rot="0" vert="horz" wrap="square" lIns="0" tIns="0" rIns="0" bIns="0" anchor="t" anchorCtr="0">
                                <a:noAutofit/>
                              </wps:bodyPr>
                            </wps:wsp>
                            <wps:wsp>
                              <wps:cNvPr id="1945807875" name="Надпись 2"/>
                              <wps:cNvSpPr txBox="1">
                                <a:spLocks noChangeArrowheads="1"/>
                              </wps:cNvSpPr>
                              <wps:spPr bwMode="auto">
                                <a:xfrm rot="680388">
                                  <a:off x="569938" y="262963"/>
                                  <a:ext cx="609035" cy="204258"/>
                                </a:xfrm>
                                <a:prstGeom prst="rect">
                                  <a:avLst/>
                                </a:prstGeom>
                                <a:solidFill>
                                  <a:srgbClr val="71735D"/>
                                </a:solidFill>
                                <a:ln w="9525" cap="flat" cmpd="sng" algn="ctr">
                                  <a:noFill/>
                                  <a:prstDash val="solid"/>
                                  <a:miter lim="800000"/>
                                  <a:headEnd type="none" w="med" len="med"/>
                                  <a:tailEnd type="none" w="med" len="med"/>
                                </a:ln>
                              </wps:spPr>
                              <wps:txbx>
                                <w:txbxContent>
                                  <w:p w14:paraId="543A3E95" w14:textId="77777777" w:rsidR="00C51FAD" w:rsidRPr="00C51FAD" w:rsidRDefault="00C51FAD" w:rsidP="00C51FAD">
                                    <w:pPr>
                                      <w:jc w:val="center"/>
                                      <w:rPr>
                                        <w:color w:val="FFFFFF" w:themeColor="background1"/>
                                        <w:sz w:val="14"/>
                                        <w:szCs w:val="22"/>
                                      </w:rPr>
                                    </w:pPr>
                                    <w:r>
                                      <w:rPr>
                                        <w:color w:val="FFFFFF" w:themeColor="background1"/>
                                        <w:sz w:val="14"/>
                                      </w:rPr>
                                      <w:t>Izmēģinājuma zona</w:t>
                                    </w:r>
                                  </w:p>
                                </w:txbxContent>
                              </wps:txbx>
                              <wps:bodyPr rot="0" vert="horz" wrap="square" lIns="0" tIns="0" rIns="0" bIns="0" anchor="ctr" anchorCtr="0">
                                <a:noAutofit/>
                              </wps:bodyPr>
                            </wps:wsp>
                            <wps:wsp>
                              <wps:cNvPr id="2102292780" name="Надпись 2"/>
                              <wps:cNvSpPr txBox="1">
                                <a:spLocks noChangeArrowheads="1"/>
                              </wps:cNvSpPr>
                              <wps:spPr bwMode="auto">
                                <a:xfrm rot="20477329">
                                  <a:off x="987411" y="609884"/>
                                  <a:ext cx="609035" cy="171002"/>
                                </a:xfrm>
                                <a:prstGeom prst="rect">
                                  <a:avLst/>
                                </a:prstGeom>
                                <a:solidFill>
                                  <a:srgbClr val="71735D"/>
                                </a:solidFill>
                                <a:ln w="9525" cap="flat" cmpd="sng" algn="ctr">
                                  <a:noFill/>
                                  <a:prstDash val="solid"/>
                                  <a:miter lim="800000"/>
                                  <a:headEnd type="none" w="med" len="med"/>
                                  <a:tailEnd type="none" w="med" len="med"/>
                                </a:ln>
                              </wps:spPr>
                              <wps:txbx>
                                <w:txbxContent>
                                  <w:p w14:paraId="14B790CB" w14:textId="77777777" w:rsidR="00C51FAD" w:rsidRPr="00C51FAD" w:rsidRDefault="00C51FAD" w:rsidP="00C51FAD">
                                    <w:pPr>
                                      <w:jc w:val="center"/>
                                      <w:rPr>
                                        <w:color w:val="FFFFFF" w:themeColor="background1"/>
                                        <w:sz w:val="12"/>
                                        <w:szCs w:val="20"/>
                                      </w:rPr>
                                    </w:pPr>
                                    <w:r>
                                      <w:rPr>
                                        <w:color w:val="FFFFFF" w:themeColor="background1"/>
                                        <w:sz w:val="12"/>
                                      </w:rPr>
                                      <w:t>Ūdens (70 m)</w:t>
                                    </w:r>
                                  </w:p>
                                </w:txbxContent>
                              </wps:txbx>
                              <wps:bodyPr rot="0" vert="horz" wrap="square" lIns="0" tIns="0" rIns="0" bIns="0" anchor="ctr" anchorCtr="0">
                                <a:noAutofit/>
                              </wps:bodyPr>
                            </wps:wsp>
                            <wps:wsp>
                              <wps:cNvPr id="312401573" name="Надпись 2"/>
                              <wps:cNvSpPr txBox="1">
                                <a:spLocks noChangeArrowheads="1"/>
                              </wps:cNvSpPr>
                              <wps:spPr bwMode="auto">
                                <a:xfrm rot="680388">
                                  <a:off x="1084997" y="1003111"/>
                                  <a:ext cx="382270" cy="161290"/>
                                </a:xfrm>
                                <a:prstGeom prst="rect">
                                  <a:avLst/>
                                </a:prstGeom>
                                <a:solidFill>
                                  <a:srgbClr val="425C4F"/>
                                </a:solidFill>
                                <a:ln w="9525" cap="flat" cmpd="sng" algn="ctr">
                                  <a:noFill/>
                                  <a:prstDash val="solid"/>
                                  <a:miter lim="800000"/>
                                  <a:headEnd type="none" w="med" len="med"/>
                                  <a:tailEnd type="none" w="med" len="med"/>
                                </a:ln>
                              </wps:spPr>
                              <wps:txbx>
                                <w:txbxContent>
                                  <w:p w14:paraId="1A1D0BA2" w14:textId="77777777" w:rsidR="00C51FAD" w:rsidRPr="00C51FAD" w:rsidRDefault="00C51FAD" w:rsidP="00C51FAD">
                                    <w:pPr>
                                      <w:jc w:val="center"/>
                                      <w:rPr>
                                        <w:color w:val="FFFFFF" w:themeColor="background1"/>
                                        <w:sz w:val="16"/>
                                      </w:rPr>
                                    </w:pPr>
                                    <w:r>
                                      <w:rPr>
                                        <w:color w:val="FFFFFF" w:themeColor="background1"/>
                                        <w:sz w:val="16"/>
                                      </w:rPr>
                                      <w:t>5 m</w:t>
                                    </w:r>
                                  </w:p>
                                </w:txbxContent>
                              </wps:txbx>
                              <wps:bodyPr rot="0" vert="horz" wrap="square" lIns="0" tIns="0" rIns="0" bIns="0" anchor="t" anchorCtr="0">
                                <a:noAutofit/>
                              </wps:bodyPr>
                            </wps:wsp>
                            <wps:wsp>
                              <wps:cNvPr id="1420825973" name="Надпись 2"/>
                              <wps:cNvSpPr txBox="1">
                                <a:spLocks noChangeArrowheads="1"/>
                              </wps:cNvSpPr>
                              <wps:spPr bwMode="auto">
                                <a:xfrm rot="17009471">
                                  <a:off x="723331" y="1349707"/>
                                  <a:ext cx="382270" cy="161290"/>
                                </a:xfrm>
                                <a:prstGeom prst="rect">
                                  <a:avLst/>
                                </a:prstGeom>
                                <a:solidFill>
                                  <a:srgbClr val="71735D"/>
                                </a:solidFill>
                                <a:ln w="9525" cap="flat" cmpd="sng" algn="ctr">
                                  <a:noFill/>
                                  <a:prstDash val="solid"/>
                                  <a:miter lim="800000"/>
                                  <a:headEnd type="none" w="med" len="med"/>
                                  <a:tailEnd type="none" w="med" len="med"/>
                                </a:ln>
                              </wps:spPr>
                              <wps:txbx>
                                <w:txbxContent>
                                  <w:p w14:paraId="1AD60599" w14:textId="77777777" w:rsidR="00C51FAD" w:rsidRPr="00C51FAD" w:rsidRDefault="00C51FAD" w:rsidP="00C51FAD">
                                    <w:pPr>
                                      <w:jc w:val="center"/>
                                      <w:rPr>
                                        <w:color w:val="FFFFFF" w:themeColor="background1"/>
                                        <w:sz w:val="16"/>
                                      </w:rPr>
                                    </w:pPr>
                                    <w:r>
                                      <w:rPr>
                                        <w:color w:val="FFFFFF" w:themeColor="background1"/>
                                        <w:sz w:val="16"/>
                                      </w:rPr>
                                      <w:t>50 m</w:t>
                                    </w:r>
                                  </w:p>
                                </w:txbxContent>
                              </wps:txbx>
                              <wps:bodyPr rot="0" vert="horz" wrap="square" lIns="0" tIns="0" rIns="0" bIns="0" anchor="t" anchorCtr="0">
                                <a:noAutofit/>
                              </wps:bodyPr>
                            </wps:wsp>
                            <wps:wsp>
                              <wps:cNvPr id="1214922086" name="Надпись 2"/>
                              <wps:cNvSpPr txBox="1">
                                <a:spLocks noChangeArrowheads="1"/>
                              </wps:cNvSpPr>
                              <wps:spPr bwMode="auto">
                                <a:xfrm rot="17009471">
                                  <a:off x="865604" y="1395025"/>
                                  <a:ext cx="606300" cy="250856"/>
                                </a:xfrm>
                                <a:prstGeom prst="rect">
                                  <a:avLst/>
                                </a:prstGeom>
                                <a:solidFill>
                                  <a:srgbClr val="71735D"/>
                                </a:solidFill>
                                <a:ln w="9525" cap="flat" cmpd="sng" algn="ctr">
                                  <a:noFill/>
                                  <a:prstDash val="solid"/>
                                  <a:miter lim="800000"/>
                                  <a:headEnd type="none" w="med" len="med"/>
                                  <a:tailEnd type="none" w="med" len="med"/>
                                </a:ln>
                              </wps:spPr>
                              <wps:txbx>
                                <w:txbxContent>
                                  <w:p w14:paraId="0F765D10" w14:textId="77777777" w:rsidR="00C51FAD" w:rsidRPr="00C51FAD" w:rsidRDefault="00C51FAD" w:rsidP="00C51FAD">
                                    <w:pPr>
                                      <w:jc w:val="center"/>
                                      <w:rPr>
                                        <w:color w:val="FFFFFF" w:themeColor="background1"/>
                                        <w:sz w:val="14"/>
                                        <w:szCs w:val="22"/>
                                      </w:rPr>
                                    </w:pPr>
                                    <w:r>
                                      <w:rPr>
                                        <w:color w:val="FFFFFF" w:themeColor="background1"/>
                                        <w:sz w:val="14"/>
                                      </w:rPr>
                                      <w:t>Izrakumu teritorija</w:t>
                                    </w:r>
                                  </w:p>
                                </w:txbxContent>
                              </wps:txbx>
                              <wps:bodyPr rot="0" vert="horz" wrap="square" lIns="0" tIns="0" rIns="0" bIns="0" anchor="ctr" anchorCtr="0">
                                <a:noAutofit/>
                              </wps:bodyPr>
                            </wps:wsp>
                            <wps:wsp>
                              <wps:cNvPr id="1158409379" name="Надпись 2"/>
                              <wps:cNvSpPr txBox="1">
                                <a:spLocks noChangeArrowheads="1"/>
                              </wps:cNvSpPr>
                              <wps:spPr bwMode="auto">
                                <a:xfrm rot="680388">
                                  <a:off x="2457582" y="199693"/>
                                  <a:ext cx="560454" cy="217068"/>
                                </a:xfrm>
                                <a:prstGeom prst="rect">
                                  <a:avLst/>
                                </a:prstGeom>
                                <a:solidFill>
                                  <a:srgbClr val="644418"/>
                                </a:solidFill>
                                <a:ln w="9525" cap="flat" cmpd="sng" algn="ctr">
                                  <a:noFill/>
                                  <a:prstDash val="solid"/>
                                  <a:miter lim="800000"/>
                                  <a:headEnd type="none" w="med" len="med"/>
                                  <a:tailEnd type="none" w="med" len="med"/>
                                </a:ln>
                              </wps:spPr>
                              <wps:txbx>
                                <w:txbxContent>
                                  <w:p w14:paraId="1A547ADB" w14:textId="77777777" w:rsidR="00C51FAD" w:rsidRPr="00C51FAD" w:rsidRDefault="00C51FAD" w:rsidP="00C51FAD">
                                    <w:pPr>
                                      <w:jc w:val="center"/>
                                      <w:rPr>
                                        <w:color w:val="FFFFFF" w:themeColor="background1"/>
                                        <w:sz w:val="14"/>
                                        <w:szCs w:val="22"/>
                                      </w:rPr>
                                    </w:pPr>
                                    <w:r>
                                      <w:rPr>
                                        <w:color w:val="FFFFFF" w:themeColor="background1"/>
                                        <w:sz w:val="14"/>
                                      </w:rPr>
                                      <w:t>Augsnes kaudze</w:t>
                                    </w:r>
                                  </w:p>
                                </w:txbxContent>
                              </wps:txbx>
                              <wps:bodyPr rot="0" vert="horz" wrap="square" lIns="0" tIns="0" rIns="0" bIns="0" anchor="t" anchorCtr="0">
                                <a:noAutofit/>
                              </wps:bodyPr>
                            </wps:wsp>
                            <wps:wsp>
                              <wps:cNvPr id="2041425110" name="Надпись 2"/>
                              <wps:cNvSpPr txBox="1">
                                <a:spLocks noChangeArrowheads="1"/>
                              </wps:cNvSpPr>
                              <wps:spPr bwMode="auto">
                                <a:xfrm rot="680388">
                                  <a:off x="0" y="614149"/>
                                  <a:ext cx="278601" cy="161290"/>
                                </a:xfrm>
                                <a:prstGeom prst="rect">
                                  <a:avLst/>
                                </a:prstGeom>
                                <a:solidFill>
                                  <a:srgbClr val="425C4F"/>
                                </a:solidFill>
                                <a:ln w="9525" cap="flat" cmpd="sng" algn="ctr">
                                  <a:noFill/>
                                  <a:prstDash val="solid"/>
                                  <a:miter lim="800000"/>
                                  <a:headEnd type="none" w="med" len="med"/>
                                  <a:tailEnd type="none" w="med" len="med"/>
                                </a:ln>
                              </wps:spPr>
                              <wps:txbx>
                                <w:txbxContent>
                                  <w:p w14:paraId="4CC9A54B" w14:textId="77777777" w:rsidR="00C51FAD" w:rsidRPr="00C51FAD" w:rsidRDefault="00C51FAD" w:rsidP="00C51FAD">
                                    <w:pPr>
                                      <w:jc w:val="center"/>
                                      <w:rPr>
                                        <w:color w:val="FFFFFF" w:themeColor="background1"/>
                                        <w:sz w:val="12"/>
                                        <w:szCs w:val="20"/>
                                      </w:rPr>
                                    </w:pPr>
                                    <w:r>
                                      <w:rPr>
                                        <w:color w:val="FFFFFF" w:themeColor="background1"/>
                                        <w:sz w:val="12"/>
                                      </w:rPr>
                                      <w:t>8 m</w:t>
                                    </w:r>
                                  </w:p>
                                </w:txbxContent>
                              </wps:txbx>
                              <wps:bodyPr rot="0" vert="horz" wrap="square" lIns="0" tIns="0" rIns="0" bIns="0" anchor="t" anchorCtr="0">
                                <a:noAutofit/>
                              </wps:bodyPr>
                            </wps:wsp>
                            <wps:wsp>
                              <wps:cNvPr id="323700067" name="Надпись 2"/>
                              <wps:cNvSpPr txBox="1">
                                <a:spLocks noChangeArrowheads="1"/>
                              </wps:cNvSpPr>
                              <wps:spPr bwMode="auto">
                                <a:xfrm rot="1030084">
                                  <a:off x="443552" y="2074460"/>
                                  <a:ext cx="278601" cy="161290"/>
                                </a:xfrm>
                                <a:prstGeom prst="rect">
                                  <a:avLst/>
                                </a:prstGeom>
                                <a:solidFill>
                                  <a:srgbClr val="71735D"/>
                                </a:solidFill>
                                <a:ln w="9525" cap="flat" cmpd="sng" algn="ctr">
                                  <a:noFill/>
                                  <a:prstDash val="solid"/>
                                  <a:miter lim="800000"/>
                                  <a:headEnd type="none" w="med" len="med"/>
                                  <a:tailEnd type="none" w="med" len="med"/>
                                </a:ln>
                              </wps:spPr>
                              <wps:txbx>
                                <w:txbxContent>
                                  <w:p w14:paraId="4CF607CA" w14:textId="77777777" w:rsidR="00C51FAD" w:rsidRPr="00C51FAD" w:rsidRDefault="00C51FAD" w:rsidP="00C51FAD">
                                    <w:pPr>
                                      <w:jc w:val="center"/>
                                      <w:rPr>
                                        <w:color w:val="FFFFFF" w:themeColor="background1"/>
                                        <w:sz w:val="12"/>
                                        <w:szCs w:val="20"/>
                                      </w:rPr>
                                    </w:pPr>
                                    <w:r>
                                      <w:rPr>
                                        <w:color w:val="FFFFFF" w:themeColor="background1"/>
                                        <w:sz w:val="12"/>
                                      </w:rPr>
                                      <w:t>8 m</w:t>
                                    </w:r>
                                  </w:p>
                                </w:txbxContent>
                              </wps:txbx>
                              <wps:bodyPr rot="0" vert="horz" wrap="square" lIns="0" tIns="0" rIns="0" bIns="0" anchor="t" anchorCtr="0">
                                <a:noAutofit/>
                              </wps:bodyPr>
                            </wps:wsp>
                            <wps:wsp>
                              <wps:cNvPr id="976765208" name="Надпись 2"/>
                              <wps:cNvSpPr txBox="1">
                                <a:spLocks noChangeArrowheads="1"/>
                              </wps:cNvSpPr>
                              <wps:spPr bwMode="auto">
                                <a:xfrm rot="664139">
                                  <a:off x="887104" y="1937982"/>
                                  <a:ext cx="278601" cy="133003"/>
                                </a:xfrm>
                                <a:prstGeom prst="rect">
                                  <a:avLst/>
                                </a:prstGeom>
                                <a:solidFill>
                                  <a:srgbClr val="71735D"/>
                                </a:solidFill>
                                <a:ln w="9525" cap="flat" cmpd="sng" algn="ctr">
                                  <a:noFill/>
                                  <a:prstDash val="solid"/>
                                  <a:miter lim="800000"/>
                                  <a:headEnd type="none" w="med" len="med"/>
                                  <a:tailEnd type="none" w="med" len="med"/>
                                </a:ln>
                              </wps:spPr>
                              <wps:txbx>
                                <w:txbxContent>
                                  <w:p w14:paraId="2AB2D2BE" w14:textId="77777777" w:rsidR="00C51FAD" w:rsidRPr="00C51FAD" w:rsidRDefault="00C51FAD" w:rsidP="00C51FAD">
                                    <w:pPr>
                                      <w:jc w:val="center"/>
                                      <w:rPr>
                                        <w:color w:val="FFFFFF" w:themeColor="background1"/>
                                        <w:sz w:val="12"/>
                                        <w:szCs w:val="20"/>
                                      </w:rPr>
                                    </w:pPr>
                                    <w:r>
                                      <w:rPr>
                                        <w:color w:val="FFFFFF" w:themeColor="background1"/>
                                        <w:sz w:val="12"/>
                                      </w:rPr>
                                      <w:t>8 m</w:t>
                                    </w:r>
                                  </w:p>
                                </w:txbxContent>
                              </wps:txbx>
                              <wps:bodyPr rot="0" vert="horz" wrap="square" lIns="0" tIns="0" rIns="0" bIns="0" anchor="t" anchorCtr="0">
                                <a:noAutofit/>
                              </wps:bodyPr>
                            </wps:wsp>
                            <wps:wsp>
                              <wps:cNvPr id="147167849" name="Надпись 2"/>
                              <wps:cNvSpPr txBox="1">
                                <a:spLocks noChangeArrowheads="1"/>
                              </wps:cNvSpPr>
                              <wps:spPr bwMode="auto">
                                <a:xfrm rot="664139">
                                  <a:off x="416257" y="491320"/>
                                  <a:ext cx="278601" cy="133003"/>
                                </a:xfrm>
                                <a:prstGeom prst="rect">
                                  <a:avLst/>
                                </a:prstGeom>
                                <a:solidFill>
                                  <a:srgbClr val="71735D"/>
                                </a:solidFill>
                                <a:ln w="9525" cap="flat" cmpd="sng" algn="ctr">
                                  <a:noFill/>
                                  <a:prstDash val="solid"/>
                                  <a:miter lim="800000"/>
                                  <a:headEnd type="none" w="med" len="med"/>
                                  <a:tailEnd type="none" w="med" len="med"/>
                                </a:ln>
                              </wps:spPr>
                              <wps:txbx>
                                <w:txbxContent>
                                  <w:p w14:paraId="50E548F6" w14:textId="77777777" w:rsidR="00C51FAD" w:rsidRPr="00C51FAD" w:rsidRDefault="00C51FAD" w:rsidP="00C51FAD">
                                    <w:pPr>
                                      <w:jc w:val="center"/>
                                      <w:rPr>
                                        <w:color w:val="FFFFFF" w:themeColor="background1"/>
                                        <w:sz w:val="12"/>
                                        <w:szCs w:val="20"/>
                                      </w:rPr>
                                    </w:pPr>
                                    <w:r>
                                      <w:rPr>
                                        <w:color w:val="FFFFFF" w:themeColor="background1"/>
                                        <w:sz w:val="12"/>
                                      </w:rPr>
                                      <w:t>8 m</w:t>
                                    </w: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70BAD188" id="Группа 59" o:spid="_x0000_s1231" style="position:absolute;left:0;text-align:left;margin-left:75.45pt;margin-top:21.1pt;width:237.6pt;height:176pt;z-index:251629568;mso-width-relative:margin" coordsize="30180,22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">
                      <v:shape id="_x0000_s1232" type="#_x0000_t202" style="position:absolute;left:7369;width:3827;height:1618;rotation:74316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" fillcolor="#425c4f" stroked="f">
                        <v:textbox inset="0,0,0,0">
                          <w:txbxContent>
                            <w:p w14:paraId="79466E78" w14:textId="77777777" w:rsidR="00C51FAD" w:rsidRPr="00C51FAD" w:rsidRDefault="00C51FAD" w:rsidP="00C51FAD">
                              <w:pPr>
                                <w:jc w:val="center"/>
                                <w:rPr>
                                  <w:color w:val="FFFFFF" w:themeColor="background1"/>
                                  <w:sz w:val="16"/>
                                </w:rPr>
                              </w:pPr>
                              <w:r>
                                <w:rPr>
                                  <w:color w:val="FFFFFF" w:themeColor="background1"/>
                                  <w:sz w:val="16"/>
                                </w:rPr>
                                <w:t>46 m</w:t>
                              </w:r>
                            </w:p>
                          </w:txbxContent>
                        </v:textbox>
                      </v:shape>
                      <v:shape id="_x0000_s1233" type="#_x0000_t202" style="position:absolute;left:5699;top:2629;width:6090;height:2043;rotation:74316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" fillcolor="#71735d" stroked="f">
                        <v:textbox inset="0,0,0,0">
                          <w:txbxContent>
                            <w:p w14:paraId="543A3E95" w14:textId="77777777" w:rsidR="00C51FAD" w:rsidRPr="00C51FAD" w:rsidRDefault="00C51FAD" w:rsidP="00C51FAD">
                              <w:pPr>
                                <w:jc w:val="center"/>
                                <w:rPr>
                                  <w:color w:val="FFFFFF" w:themeColor="background1"/>
                                  <w:sz w:val="14"/>
                                  <w:szCs w:val="22"/>
                                </w:rPr>
                              </w:pPr>
                              <w:r>
                                <w:rPr>
                                  <w:color w:val="FFFFFF" w:themeColor="background1"/>
                                  <w:sz w:val="14"/>
                                </w:rPr>
                                <w:t>Izmēģinājuma zona</w:t>
                              </w:r>
                            </w:p>
                          </w:txbxContent>
                        </v:textbox>
                      </v:shape>
                      <v:shape id="_x0000_s1234" type="#_x0000_t202" style="position:absolute;left:9874;top:6098;width:6090;height:1710;rotation:-122625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" fillcolor="#71735d" stroked="f">
                        <v:textbox inset="0,0,0,0">
                          <w:txbxContent>
                            <w:p w14:paraId="14B790CB" w14:textId="77777777" w:rsidR="00C51FAD" w:rsidRPr="00C51FAD" w:rsidRDefault="00C51FAD" w:rsidP="00C51FAD">
                              <w:pPr>
                                <w:jc w:val="center"/>
                                <w:rPr>
                                  <w:color w:val="FFFFFF" w:themeColor="background1"/>
                                  <w:sz w:val="12"/>
                                  <w:szCs w:val="20"/>
                                </w:rPr>
                              </w:pPr>
                              <w:r>
                                <w:rPr>
                                  <w:color w:val="FFFFFF" w:themeColor="background1"/>
                                  <w:sz w:val="12"/>
                                </w:rPr>
                                <w:t>Ūdens (70 m)</w:t>
                              </w:r>
                            </w:p>
                          </w:txbxContent>
                        </v:textbox>
                      </v:shape>
                      <v:shape id="_x0000_s1235" type="#_x0000_t202" style="position:absolute;left:10849;top:10031;width:3823;height:1613;rotation:74316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" fillcolor="#425c4f" stroked="f">
                        <v:textbox inset="0,0,0,0">
                          <w:txbxContent>
                            <w:p w14:paraId="1A1D0BA2" w14:textId="77777777" w:rsidR="00C51FAD" w:rsidRPr="00C51FAD" w:rsidRDefault="00C51FAD" w:rsidP="00C51FAD">
                              <w:pPr>
                                <w:jc w:val="center"/>
                                <w:rPr>
                                  <w:color w:val="FFFFFF" w:themeColor="background1"/>
                                  <w:sz w:val="16"/>
                                </w:rPr>
                              </w:pPr>
                              <w:r>
                                <w:rPr>
                                  <w:color w:val="FFFFFF" w:themeColor="background1"/>
                                  <w:sz w:val="16"/>
                                </w:rPr>
                                <w:t>5 m</w:t>
                              </w:r>
                            </w:p>
                          </w:txbxContent>
                        </v:textbox>
                      </v:shape>
                      <v:shape id="_x0000_s1236" type="#_x0000_t202" style="position:absolute;left:7234;top:13496;width:3822;height:1613;rotation:-501408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" fillcolor="#71735d" stroked="f">
                        <v:textbox inset="0,0,0,0">
                          <w:txbxContent>
                            <w:p w14:paraId="1AD60599" w14:textId="77777777" w:rsidR="00C51FAD" w:rsidRPr="00C51FAD" w:rsidRDefault="00C51FAD" w:rsidP="00C51FAD">
                              <w:pPr>
                                <w:jc w:val="center"/>
                                <w:rPr>
                                  <w:color w:val="FFFFFF" w:themeColor="background1"/>
                                  <w:sz w:val="16"/>
                                </w:rPr>
                              </w:pPr>
                              <w:r>
                                <w:rPr>
                                  <w:color w:val="FFFFFF" w:themeColor="background1"/>
                                  <w:sz w:val="16"/>
                                </w:rPr>
                                <w:t>50 m</w:t>
                              </w:r>
                            </w:p>
                          </w:txbxContent>
                        </v:textbox>
                      </v:shape>
                      <v:shape id="_x0000_s1237" type="#_x0000_t202" style="position:absolute;left:8655;top:13951;width:6063;height:2508;rotation:-501408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" fillcolor="#71735d" stroked="f">
                        <v:textbox inset="0,0,0,0">
                          <w:txbxContent>
                            <w:p w14:paraId="0F765D10" w14:textId="77777777" w:rsidR="00C51FAD" w:rsidRPr="00C51FAD" w:rsidRDefault="00C51FAD" w:rsidP="00C51FAD">
                              <w:pPr>
                                <w:jc w:val="center"/>
                                <w:rPr>
                                  <w:color w:val="FFFFFF" w:themeColor="background1"/>
                                  <w:sz w:val="14"/>
                                  <w:szCs w:val="22"/>
                                </w:rPr>
                              </w:pPr>
                              <w:r>
                                <w:rPr>
                                  <w:color w:val="FFFFFF" w:themeColor="background1"/>
                                  <w:sz w:val="14"/>
                                </w:rPr>
                                <w:t>Izrakumu teritorija</w:t>
                              </w:r>
                            </w:p>
                          </w:txbxContent>
                        </v:textbox>
                      </v:shape>
                      <v:shape id="_x0000_s1238" type="#_x0000_t202" style="position:absolute;left:24575;top:1996;width:5605;height:2171;rotation:74316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" fillcolor="#644418" stroked="f">
                        <v:textbox inset="0,0,0,0">
                          <w:txbxContent>
                            <w:p w14:paraId="1A547ADB" w14:textId="77777777" w:rsidR="00C51FAD" w:rsidRPr="00C51FAD" w:rsidRDefault="00C51FAD" w:rsidP="00C51FAD">
                              <w:pPr>
                                <w:jc w:val="center"/>
                                <w:rPr>
                                  <w:color w:val="FFFFFF" w:themeColor="background1"/>
                                  <w:sz w:val="14"/>
                                  <w:szCs w:val="22"/>
                                </w:rPr>
                              </w:pPr>
                              <w:r>
                                <w:rPr>
                                  <w:color w:val="FFFFFF" w:themeColor="background1"/>
                                  <w:sz w:val="14"/>
                                </w:rPr>
                                <w:t>Augsnes kaudze</w:t>
                              </w:r>
                            </w:p>
                          </w:txbxContent>
                        </v:textbox>
                      </v:shape>
                      <v:shape id="_x0000_s1239" type="#_x0000_t202" style="position:absolute;top:6141;width:2786;height:1613;rotation:74316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" fillcolor="#425c4f" stroked="f">
                        <v:textbox inset="0,0,0,0">
                          <w:txbxContent>
                            <w:p w14:paraId="4CC9A54B" w14:textId="77777777" w:rsidR="00C51FAD" w:rsidRPr="00C51FAD" w:rsidRDefault="00C51FAD" w:rsidP="00C51FAD">
                              <w:pPr>
                                <w:jc w:val="center"/>
                                <w:rPr>
                                  <w:color w:val="FFFFFF" w:themeColor="background1"/>
                                  <w:sz w:val="12"/>
                                  <w:szCs w:val="20"/>
                                </w:rPr>
                              </w:pPr>
                              <w:r>
                                <w:rPr>
                                  <w:color w:val="FFFFFF" w:themeColor="background1"/>
                                  <w:sz w:val="12"/>
                                </w:rPr>
                                <w:t>8 m</w:t>
                              </w:r>
                            </w:p>
                          </w:txbxContent>
                        </v:textbox>
                      </v:shape>
                      <v:shape id="_x0000_s1240" type="#_x0000_t202" style="position:absolute;left:4435;top:20744;width:2786;height:1613;rotation:112512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" fillcolor="#71735d" stroked="f">
                        <v:textbox inset="0,0,0,0">
                          <w:txbxContent>
                            <w:p w14:paraId="4CF607CA" w14:textId="77777777" w:rsidR="00C51FAD" w:rsidRPr="00C51FAD" w:rsidRDefault="00C51FAD" w:rsidP="00C51FAD">
                              <w:pPr>
                                <w:jc w:val="center"/>
                                <w:rPr>
                                  <w:color w:val="FFFFFF" w:themeColor="background1"/>
                                  <w:sz w:val="12"/>
                                  <w:szCs w:val="20"/>
                                </w:rPr>
                              </w:pPr>
                              <w:r>
                                <w:rPr>
                                  <w:color w:val="FFFFFF" w:themeColor="background1"/>
                                  <w:sz w:val="12"/>
                                </w:rPr>
                                <w:t>8 m</w:t>
                              </w:r>
                            </w:p>
                          </w:txbxContent>
                        </v:textbox>
                      </v:shape>
                      <v:shape id="_x0000_s1241" type="#_x0000_t202" style="position:absolute;left:8871;top:19379;width:2786;height:1330;rotation:72541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" fillcolor="#71735d" stroked="f">
                        <v:textbox inset="0,0,0,0">
                          <w:txbxContent>
                            <w:p w14:paraId="2AB2D2BE" w14:textId="77777777" w:rsidR="00C51FAD" w:rsidRPr="00C51FAD" w:rsidRDefault="00C51FAD" w:rsidP="00C51FAD">
                              <w:pPr>
                                <w:jc w:val="center"/>
                                <w:rPr>
                                  <w:color w:val="FFFFFF" w:themeColor="background1"/>
                                  <w:sz w:val="12"/>
                                  <w:szCs w:val="20"/>
                                </w:rPr>
                              </w:pPr>
                              <w:r>
                                <w:rPr>
                                  <w:color w:val="FFFFFF" w:themeColor="background1"/>
                                  <w:sz w:val="12"/>
                                </w:rPr>
                                <w:t>8 m</w:t>
                              </w:r>
                            </w:p>
                          </w:txbxContent>
                        </v:textbox>
                      </v:shape>
                      <v:shape id="_x0000_s1242" type="#_x0000_t202" style="position:absolute;left:4162;top:4913;width:2786;height:1330;rotation:72541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" fillcolor="#71735d" stroked="f">
                        <v:textbox inset="0,0,0,0">
                          <w:txbxContent>
                            <w:p w14:paraId="50E548F6" w14:textId="77777777" w:rsidR="00C51FAD" w:rsidRPr="00C51FAD" w:rsidRDefault="00C51FAD" w:rsidP="00C51FAD">
                              <w:pPr>
                                <w:jc w:val="center"/>
                                <w:rPr>
                                  <w:color w:val="FFFFFF" w:themeColor="background1"/>
                                  <w:sz w:val="12"/>
                                  <w:szCs w:val="20"/>
                                </w:rPr>
                              </w:pPr>
                              <w:r>
                                <w:rPr>
                                  <w:color w:val="FFFFFF" w:themeColor="background1"/>
                                  <w:sz w:val="12"/>
                                </w:rPr>
                                <w:t>8 m</w:t>
                              </w:r>
                            </w:p>
                          </w:txbxContent>
                        </v:textbox>
                      </v:shape>
                    </v:group>
                  </w:pict>
                </mc:Fallback>
              </mc:AlternateContent>
            </w:r>
            <w:r w:rsidR="00C51FAD">
              <w:rPr>
                <w:rFonts w:ascii="Calibri" w:hAnsi="Calibri"/>
                <w:noProof/>
                <w:color w:val="auto"/>
                <w:sz w:val="28"/>
              </w:rPr>
              <w:drawing>
                <wp:inline distT="0" distB="0" distL="0" distR="0" wp14:anchorId="3BC35703" wp14:editId="4FEDE0E3">
                  <wp:extent cx="6039134" cy="3442481"/>
                  <wp:effectExtent l="0" t="0" r="0" b="5715"/>
                  <wp:docPr id="22" name="Picutre 22" descr="Изображение выглядит как текст, карта, Аэрофотосъемка, дом&#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2" name="Picutre 22" descr="Изображение выглядит как текст, карта, Аэрофотосъемка, дом&#10;&#10;Содержимое, созданное искусственным интеллектом, может быть неверным."/>
                          <pic:cNvPicPr/>
                        </pic:nvPicPr>
                        <pic:blipFill>
                          <a:blip r:embed="rId35"/>
                          <a:stretch/>
                        </pic:blipFill>
                        <pic:spPr>
                          <a:xfrm>
                            <a:off x="0" y="0"/>
                            <a:ext cx="6039134" cy="3442481"/>
                          </a:xfrm>
                          <a:prstGeom prst="rect">
                            <a:avLst/>
                          </a:prstGeom>
                        </pic:spPr>
                      </pic:pic>
                    </a:graphicData>
                  </a:graphic>
                </wp:inline>
              </w:drawing>
            </w:r>
          </w:p>
          <w:p w14:paraId="59E8D3C6" w14:textId="77777777" w:rsidR="00C51FAD" w:rsidRPr="00C51FAD" w:rsidRDefault="00C51FAD" w:rsidP="00843710">
            <w:pPr>
              <w:jc w:val="center"/>
              <w:rPr>
                <w:rFonts w:ascii="Calibri" w:hAnsi="Calibri" w:cs="Calibri"/>
                <w:color w:val="auto"/>
                <w:szCs w:val="22"/>
              </w:rPr>
            </w:pPr>
            <w:r>
              <w:rPr>
                <w:rFonts w:ascii="Calibri" w:hAnsi="Calibri"/>
                <w:color w:val="auto"/>
              </w:rPr>
              <w:t>1. attēls - Objekta teritorija</w:t>
            </w:r>
          </w:p>
          <w:p w14:paraId="54113C0E" w14:textId="77777777" w:rsidR="00C51FAD" w:rsidRPr="00807A46" w:rsidRDefault="00C51FAD" w:rsidP="00843710">
            <w:pPr>
              <w:jc w:val="both"/>
              <w:rPr>
                <w:rFonts w:ascii="Calibri" w:hAnsi="Calibri" w:cs="Calibri"/>
                <w:color w:val="auto"/>
                <w:sz w:val="28"/>
              </w:rPr>
            </w:pPr>
          </w:p>
          <w:p w14:paraId="3439B8DB" w14:textId="77777777" w:rsidR="00C51FAD" w:rsidRPr="00C51FAD" w:rsidRDefault="00C51FAD" w:rsidP="00843710">
            <w:pPr>
              <w:jc w:val="both"/>
              <w:rPr>
                <w:rFonts w:ascii="Calibri" w:hAnsi="Calibri" w:cs="Calibri"/>
                <w:color w:val="auto"/>
                <w:sz w:val="28"/>
              </w:rPr>
            </w:pPr>
            <w:r>
              <w:rPr>
                <w:rFonts w:ascii="Calibri" w:hAnsi="Calibri"/>
                <w:color w:val="auto"/>
                <w:sz w:val="28"/>
              </w:rPr>
              <w:t>Kopš ieviešanas pagājušā gadsimta 50. gados nezāļu, sēnīšu un ar kaitēkļiem saistīta kaitējuma kontrolei tika izmantoti dažāda veida pesticīdi, tostarp DDT. DDT lietoja, gan mērcējot augus mucās ar šķidrumā izšķīdinātu DDT, gan arī izsmidzinot uz lauka. DDT lietošana tika pārtraukta 20. gadsimta 70. gados, bet DDT koncentrācija, kas pārsniedz Zviedrijā noteikto augsnes pamatvērtību mazāk jutīgiem zemes izmantošanas veidiem (1 mg/kg), joprojām ir konstatēta lielā teritorijas platībā, un teritorijas izpētes laikā ir konstatēti arī karstie punkti, kuros tā līmenis pārsniedz pat 100 mg/kg. Lauksaimniecības lauki pašlaik netiek izmantoti, un tos apsaimnieko, periodiski pļaujot un pēc tam uzarot zāli atpakaļ augsnē, lai novērstu tās ataugšanu.</w:t>
            </w:r>
          </w:p>
        </w:tc>
      </w:tr>
    </w:tbl>
    <w:p w14:paraId="28ABECD0" w14:textId="77777777" w:rsidR="00C51FAD" w:rsidRPr="00C51FAD" w:rsidRDefault="00C51FAD" w:rsidP="00C51FAD">
      <w:pPr>
        <w:jc w:val="both"/>
        <w:rPr>
          <w:rFonts w:ascii="Calibri" w:hAnsi="Calibri" w:cs="Calibri"/>
          <w:color w:val="auto"/>
          <w:sz w:val="28"/>
        </w:rPr>
      </w:pPr>
      <w:r>
        <w:br w:type="page"/>
      </w: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7286644B" w14:textId="77777777" w:rsidTr="00843710">
        <w:trPr>
          <w:trHeight w:val="170"/>
        </w:trPr>
        <w:tc>
          <w:tcPr>
            <w:tcW w:w="5000" w:type="pct"/>
            <w:tcBorders>
              <w:top w:val="single" w:sz="4" w:space="0" w:color="auto"/>
              <w:left w:val="single" w:sz="4" w:space="0" w:color="auto"/>
              <w:right w:val="single" w:sz="4" w:space="0" w:color="auto"/>
            </w:tcBorders>
          </w:tcPr>
          <w:p w14:paraId="66A8BDCE" w14:textId="77777777" w:rsidR="00C51FAD" w:rsidRPr="00C51FAD" w:rsidRDefault="00C51FAD" w:rsidP="00843710">
            <w:pPr>
              <w:jc w:val="both"/>
              <w:rPr>
                <w:rFonts w:ascii="Calibri" w:hAnsi="Calibri" w:cs="Calibri"/>
                <w:color w:val="auto"/>
                <w:sz w:val="28"/>
              </w:rPr>
            </w:pPr>
            <w:r>
              <w:rPr>
                <w:rFonts w:ascii="Calibri" w:hAnsi="Calibri"/>
                <w:color w:val="auto"/>
                <w:sz w:val="28"/>
              </w:rPr>
              <w:lastRenderedPageBreak/>
              <w:t xml:space="preserve">Riska novērtēšanas laikā konstatēts, ka galvenie riski šajā vietā pamatā ir saistīti ar vietējo vidi, jo vielas uzņem sliekas, un ir iespējama sekundāra saindēšanās, jo DDT izplatās tālāk barības ķēdē, ja plēsēji barojas šajā vietā. </w:t>
            </w:r>
            <w:proofErr w:type="spellStart"/>
            <w:r>
              <w:rPr>
                <w:rFonts w:ascii="Calibri" w:hAnsi="Calibri"/>
                <w:color w:val="auto"/>
                <w:sz w:val="28"/>
              </w:rPr>
              <w:t>Kollebergā</w:t>
            </w:r>
            <w:proofErr w:type="spellEnd"/>
            <w:r>
              <w:rPr>
                <w:rFonts w:ascii="Calibri" w:hAnsi="Calibri"/>
                <w:color w:val="auto"/>
                <w:sz w:val="28"/>
              </w:rPr>
              <w:t xml:space="preserve"> ir izveidots izmēģinājuma eksperiments, lai pārbaudītu dažādas saudzīgas </w:t>
            </w:r>
            <w:proofErr w:type="spellStart"/>
            <w:r>
              <w:rPr>
                <w:rFonts w:ascii="Calibri" w:hAnsi="Calibri"/>
                <w:color w:val="auto"/>
                <w:sz w:val="28"/>
              </w:rPr>
              <w:t>remediācijas</w:t>
            </w:r>
            <w:proofErr w:type="spellEnd"/>
            <w:r>
              <w:rPr>
                <w:rFonts w:ascii="Calibri" w:hAnsi="Calibri"/>
                <w:color w:val="auto"/>
                <w:sz w:val="28"/>
              </w:rPr>
              <w:t xml:space="preserve"> iespējas (GRO) stratēģijas nolūkā i) pārvaldīt DDT piesārņojumu </w:t>
            </w:r>
            <w:proofErr w:type="spellStart"/>
            <w:r>
              <w:rPr>
                <w:rFonts w:ascii="Calibri" w:hAnsi="Calibri"/>
                <w:color w:val="auto"/>
                <w:sz w:val="28"/>
              </w:rPr>
              <w:t>in</w:t>
            </w:r>
            <w:proofErr w:type="spellEnd"/>
            <w:r>
              <w:rPr>
                <w:rFonts w:ascii="Calibri" w:hAnsi="Calibri"/>
                <w:color w:val="auto"/>
                <w:sz w:val="28"/>
              </w:rPr>
              <w:t xml:space="preserve"> situ un ii) saglabāt labu lauksaimniecības augsnes kvalitāti, uzturot vai uzlabojot augsnes darbību. Lai sasniegtu šos mērķus, tiek pārbaudīta un novērtēta </w:t>
            </w:r>
            <w:proofErr w:type="spellStart"/>
            <w:r>
              <w:rPr>
                <w:rFonts w:ascii="Calibri" w:hAnsi="Calibri"/>
                <w:color w:val="auto"/>
                <w:sz w:val="28"/>
              </w:rPr>
              <w:t>fitostabilizācija</w:t>
            </w:r>
            <w:proofErr w:type="spellEnd"/>
            <w:r>
              <w:rPr>
                <w:rFonts w:ascii="Calibri" w:hAnsi="Calibri"/>
                <w:color w:val="auto"/>
                <w:sz w:val="28"/>
              </w:rPr>
              <w:t xml:space="preserve"> ar </w:t>
            </w:r>
            <w:proofErr w:type="spellStart"/>
            <w:r>
              <w:rPr>
                <w:rFonts w:ascii="Calibri" w:hAnsi="Calibri"/>
                <w:color w:val="auto"/>
                <w:sz w:val="28"/>
              </w:rPr>
              <w:t>bioogli</w:t>
            </w:r>
            <w:proofErr w:type="spellEnd"/>
            <w:r>
              <w:rPr>
                <w:rFonts w:ascii="Calibri" w:hAnsi="Calibri"/>
                <w:color w:val="auto"/>
                <w:sz w:val="28"/>
              </w:rPr>
              <w:t xml:space="preserve"> un zāli vai vītolu, </w:t>
            </w:r>
            <w:proofErr w:type="spellStart"/>
            <w:r>
              <w:rPr>
                <w:rFonts w:ascii="Calibri" w:hAnsi="Calibri"/>
                <w:color w:val="auto"/>
                <w:sz w:val="28"/>
              </w:rPr>
              <w:t>fitoekstrakcija</w:t>
            </w:r>
            <w:proofErr w:type="spellEnd"/>
            <w:r>
              <w:rPr>
                <w:rFonts w:ascii="Calibri" w:hAnsi="Calibri"/>
                <w:color w:val="auto"/>
                <w:sz w:val="28"/>
              </w:rPr>
              <w:t xml:space="preserve"> ar ķirbjiem un </w:t>
            </w:r>
            <w:proofErr w:type="spellStart"/>
            <w:r>
              <w:rPr>
                <w:rFonts w:ascii="Calibri" w:hAnsi="Calibri"/>
                <w:color w:val="auto"/>
                <w:sz w:val="28"/>
              </w:rPr>
              <w:t>fito</w:t>
            </w:r>
            <w:proofErr w:type="spellEnd"/>
            <w:r>
              <w:rPr>
                <w:rFonts w:ascii="Calibri" w:hAnsi="Calibri"/>
                <w:color w:val="auto"/>
                <w:sz w:val="28"/>
              </w:rPr>
              <w:t>/</w:t>
            </w:r>
            <w:proofErr w:type="spellStart"/>
            <w:r>
              <w:rPr>
                <w:rFonts w:ascii="Calibri" w:hAnsi="Calibri"/>
                <w:color w:val="auto"/>
                <w:sz w:val="28"/>
              </w:rPr>
              <w:t>rizodegradācija</w:t>
            </w:r>
            <w:proofErr w:type="spellEnd"/>
            <w:r>
              <w:rPr>
                <w:rFonts w:ascii="Calibri" w:hAnsi="Calibri"/>
                <w:color w:val="auto"/>
                <w:sz w:val="28"/>
              </w:rPr>
              <w:t xml:space="preserve"> ar āboliņu/lucernu.</w:t>
            </w:r>
          </w:p>
        </w:tc>
      </w:tr>
      <w:tr w:rsidR="00C51FAD" w:rsidRPr="00C51FAD" w14:paraId="202522F3" w14:textId="77777777" w:rsidTr="00843710">
        <w:trPr>
          <w:trHeight w:val="170"/>
        </w:trPr>
        <w:tc>
          <w:tcPr>
            <w:tcW w:w="5000" w:type="pct"/>
            <w:tcBorders>
              <w:top w:val="single" w:sz="4" w:space="0" w:color="auto"/>
            </w:tcBorders>
          </w:tcPr>
          <w:p w14:paraId="28C296FF" w14:textId="77777777" w:rsidR="00C51FAD" w:rsidRPr="00807A46" w:rsidRDefault="00C51FAD" w:rsidP="00843710">
            <w:pPr>
              <w:jc w:val="both"/>
              <w:rPr>
                <w:rFonts w:ascii="Calibri" w:hAnsi="Calibri" w:cs="Calibri"/>
                <w:color w:val="auto"/>
                <w:sz w:val="28"/>
                <w:szCs w:val="10"/>
              </w:rPr>
            </w:pPr>
          </w:p>
          <w:p w14:paraId="4C2770F4" w14:textId="77777777" w:rsidR="00C51FAD" w:rsidRPr="00807A46" w:rsidRDefault="00C51FAD" w:rsidP="00843710">
            <w:pPr>
              <w:jc w:val="both"/>
              <w:rPr>
                <w:rFonts w:ascii="Calibri" w:hAnsi="Calibri" w:cs="Calibri"/>
                <w:color w:val="auto"/>
                <w:sz w:val="28"/>
                <w:szCs w:val="10"/>
              </w:rPr>
            </w:pPr>
          </w:p>
        </w:tc>
      </w:tr>
      <w:tr w:rsidR="00C51FAD" w:rsidRPr="00C51FAD" w14:paraId="4D5CE418" w14:textId="77777777" w:rsidTr="00843710">
        <w:trPr>
          <w:trHeight w:val="170"/>
        </w:trPr>
        <w:tc>
          <w:tcPr>
            <w:tcW w:w="5000" w:type="pct"/>
            <w:tcBorders>
              <w:top w:val="single" w:sz="4" w:space="0" w:color="auto"/>
              <w:left w:val="single" w:sz="4" w:space="0" w:color="auto"/>
              <w:right w:val="single" w:sz="4" w:space="0" w:color="auto"/>
            </w:tcBorders>
          </w:tcPr>
          <w:p w14:paraId="4BBA83BE"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2.2. Ģeoloģiskie apstākļi</w:t>
            </w:r>
          </w:p>
        </w:tc>
      </w:tr>
      <w:tr w:rsidR="00C51FAD" w:rsidRPr="00C51FAD" w14:paraId="0F065FB7"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7FA73EE9" w14:textId="77777777" w:rsidR="00C51FAD" w:rsidRPr="00C51FAD" w:rsidRDefault="00C51FAD" w:rsidP="00843710">
            <w:pPr>
              <w:jc w:val="both"/>
              <w:rPr>
                <w:rFonts w:ascii="Calibri" w:hAnsi="Calibri" w:cs="Calibri"/>
                <w:color w:val="auto"/>
                <w:sz w:val="28"/>
              </w:rPr>
            </w:pPr>
            <w:r>
              <w:rPr>
                <w:rFonts w:ascii="Calibri" w:hAnsi="Calibri"/>
                <w:color w:val="auto"/>
                <w:sz w:val="28"/>
              </w:rPr>
              <w:t>Vietas ģeoloģiskā struktūra ir ledāja-</w:t>
            </w:r>
            <w:proofErr w:type="spellStart"/>
            <w:r>
              <w:rPr>
                <w:rFonts w:ascii="Calibri" w:hAnsi="Calibri"/>
                <w:color w:val="auto"/>
                <w:sz w:val="28"/>
              </w:rPr>
              <w:t>fluviālie</w:t>
            </w:r>
            <w:proofErr w:type="spellEnd"/>
            <w:r>
              <w:rPr>
                <w:rFonts w:ascii="Calibri" w:hAnsi="Calibri"/>
                <w:color w:val="auto"/>
                <w:sz w:val="28"/>
              </w:rPr>
              <w:t xml:space="preserve"> nogulumi, ko veido smalkas un vidēji smagas smiltis, kas sajauktas ar nelielu daudzumu dūņu, māla, sīkas grants un lielāku akmeņu (parādīts 2. att.). Augsnē ir zems organiskā oglekļa saturs, un tā ir nabadzīga ar barības vielām. Gruntsūdeņu dziļums nav zināms.</w:t>
            </w:r>
          </w:p>
          <w:p w14:paraId="4E257AD0"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w:drawing>
                <wp:inline distT="0" distB="0" distL="0" distR="0" wp14:anchorId="73D93349" wp14:editId="6E917B04">
                  <wp:extent cx="2874010" cy="4425950"/>
                  <wp:effectExtent l="0" t="0" r="0" b="0"/>
                  <wp:docPr id="23" name="Picutre 23" descr="Изображение выглядит как пещера, природа, земля, отверстие&#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3" name="Picutre 23" descr="Изображение выглядит как пещера, природа, земля, отверстие&#10;&#10;Содержимое, созданное искусственным интеллектом, может быть неверным."/>
                          <pic:cNvPicPr/>
                        </pic:nvPicPr>
                        <pic:blipFill>
                          <a:blip r:embed="rId36"/>
                          <a:stretch/>
                        </pic:blipFill>
                        <pic:spPr>
                          <a:xfrm>
                            <a:off x="0" y="0"/>
                            <a:ext cx="2874010" cy="4425950"/>
                          </a:xfrm>
                          <a:prstGeom prst="rect">
                            <a:avLst/>
                          </a:prstGeom>
                        </pic:spPr>
                      </pic:pic>
                    </a:graphicData>
                  </a:graphic>
                </wp:inline>
              </w:drawing>
            </w:r>
          </w:p>
          <w:p w14:paraId="0EE5554F" w14:textId="77777777" w:rsidR="00C51FAD" w:rsidRPr="00C51FAD" w:rsidRDefault="00C51FAD" w:rsidP="00843710">
            <w:pPr>
              <w:jc w:val="center"/>
              <w:rPr>
                <w:rFonts w:ascii="Calibri" w:hAnsi="Calibri" w:cs="Calibri"/>
                <w:color w:val="auto"/>
                <w:szCs w:val="22"/>
              </w:rPr>
            </w:pPr>
            <w:r>
              <w:rPr>
                <w:rFonts w:ascii="Calibri" w:hAnsi="Calibri"/>
                <w:color w:val="auto"/>
              </w:rPr>
              <w:t>2. attēls - Augsnes testēšanas bedre</w:t>
            </w:r>
          </w:p>
        </w:tc>
      </w:tr>
    </w:tbl>
    <w:p w14:paraId="0292A2CF" w14:textId="77777777" w:rsidR="00C51FAD" w:rsidRPr="00C51FAD" w:rsidRDefault="00C51FAD" w:rsidP="00C51FAD">
      <w:pPr>
        <w:jc w:val="both"/>
        <w:rPr>
          <w:rFonts w:ascii="Calibri" w:hAnsi="Calibri" w:cs="Calibri"/>
          <w:color w:val="auto"/>
          <w:sz w:val="28"/>
        </w:rPr>
      </w:pPr>
      <w:r>
        <w:br w:type="page"/>
      </w: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00ECB548" w14:textId="77777777" w:rsidTr="00843710">
        <w:trPr>
          <w:trHeight w:val="170"/>
        </w:trPr>
        <w:tc>
          <w:tcPr>
            <w:tcW w:w="5000" w:type="pct"/>
            <w:tcBorders>
              <w:top w:val="single" w:sz="2" w:space="0" w:color="auto"/>
              <w:left w:val="single" w:sz="2" w:space="0" w:color="auto"/>
              <w:bottom w:val="single" w:sz="2" w:space="0" w:color="auto"/>
              <w:right w:val="single" w:sz="2" w:space="0" w:color="auto"/>
            </w:tcBorders>
          </w:tcPr>
          <w:p w14:paraId="4E7CA2EF" w14:textId="77777777" w:rsidR="00C51FAD" w:rsidRPr="00C51FAD" w:rsidRDefault="00C51FAD" w:rsidP="00843710">
            <w:pPr>
              <w:jc w:val="center"/>
              <w:rPr>
                <w:rFonts w:ascii="Calibri" w:hAnsi="Calibri" w:cs="Calibri"/>
                <w:color w:val="auto"/>
                <w:sz w:val="28"/>
                <w:szCs w:val="13"/>
              </w:rPr>
            </w:pPr>
            <w:r>
              <w:rPr>
                <w:rFonts w:ascii="Calibri" w:hAnsi="Calibri"/>
                <w:noProof/>
                <w:color w:val="auto"/>
                <w:sz w:val="28"/>
              </w:rPr>
              <w:lastRenderedPageBreak/>
              <mc:AlternateContent>
                <mc:Choice Requires="wps">
                  <w:drawing>
                    <wp:anchor distT="0" distB="0" distL="114300" distR="114300" simplePos="0" relativeHeight="251630592" behindDoc="0" locked="0" layoutInCell="1" allowOverlap="1" wp14:anchorId="5E294043" wp14:editId="281B29FA">
                      <wp:simplePos x="0" y="0"/>
                      <wp:positionH relativeFrom="column">
                        <wp:posOffset>115570</wp:posOffset>
                      </wp:positionH>
                      <wp:positionV relativeFrom="paragraph">
                        <wp:posOffset>2798776</wp:posOffset>
                      </wp:positionV>
                      <wp:extent cx="731520" cy="230588"/>
                      <wp:effectExtent l="0" t="0" r="0" b="0"/>
                      <wp:wrapNone/>
                      <wp:docPr id="36063259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30588"/>
                              </a:xfrm>
                              <a:prstGeom prst="rect">
                                <a:avLst/>
                              </a:prstGeom>
                              <a:solidFill>
                                <a:srgbClr val="F19542"/>
                              </a:solidFill>
                              <a:ln w="9525" cap="flat" cmpd="sng" algn="ctr">
                                <a:noFill/>
                                <a:prstDash val="solid"/>
                                <a:miter lim="800000"/>
                                <a:headEnd type="none" w="med" len="med"/>
                                <a:tailEnd type="none" w="med" len="med"/>
                              </a:ln>
                            </wps:spPr>
                            <wps:txbx>
                              <w:txbxContent>
                                <w:p w14:paraId="55160B72" w14:textId="77777777" w:rsidR="00C51FAD" w:rsidRPr="00C51FAD" w:rsidRDefault="00C51FAD" w:rsidP="00C51FAD">
                                  <w:pPr>
                                    <w:rPr>
                                      <w:b/>
                                      <w:bCs/>
                                      <w:sz w:val="20"/>
                                      <w:szCs w:val="32"/>
                                    </w:rPr>
                                  </w:pPr>
                                  <w:proofErr w:type="spellStart"/>
                                  <w:r>
                                    <w:rPr>
                                      <w:b/>
                                      <w:sz w:val="20"/>
                                    </w:rPr>
                                    <w:t>Sandhema</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E294043" id="_x0000_s1243" type="#_x0000_t202" style="position:absolute;left:0;text-align:left;margin-left:9.1pt;margin-top:220.4pt;width:57.6pt;height:18.1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" fillcolor="#f19542" stroked="f">
                      <v:textbox inset="0,0,0,0">
                        <w:txbxContent>
                          <w:p w14:paraId="55160B72" w14:textId="77777777" w:rsidR="00C51FAD" w:rsidRPr="00C51FAD" w:rsidRDefault="00C51FAD" w:rsidP="00C51FAD">
                            <w:pPr>
                              <w:rPr>
                                <w:b/>
                                <w:bCs/>
                                <w:sz w:val="20"/>
                                <w:szCs w:val="32"/>
                              </w:rPr>
                            </w:pPr>
                            <w:proofErr w:type="spellStart"/>
                            <w:r>
                              <w:rPr>
                                <w:b/>
                                <w:sz w:val="20"/>
                              </w:rPr>
                              <w:t>Sandhema</w:t>
                            </w:r>
                            <w:proofErr w:type="spellEnd"/>
                          </w:p>
                        </w:txbxContent>
                      </v:textbox>
                    </v:shape>
                  </w:pict>
                </mc:Fallback>
              </mc:AlternateContent>
            </w:r>
            <w:r>
              <w:rPr>
                <w:rFonts w:ascii="Calibri" w:hAnsi="Calibri"/>
                <w:noProof/>
                <w:color w:val="auto"/>
                <w:sz w:val="28"/>
              </w:rPr>
              <w:drawing>
                <wp:inline distT="0" distB="0" distL="0" distR="0" wp14:anchorId="7D6F2CE5" wp14:editId="2D1A3A37">
                  <wp:extent cx="6245779" cy="3697357"/>
                  <wp:effectExtent l="0" t="0" r="3175" b="0"/>
                  <wp:docPr id="24" name="Picutre 24" descr="Изображение выглядит как карта, текс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4" name="Picutre 24" descr="Изображение выглядит как карта, текст&#10;&#10;Содержимое, созданное искусственным интеллектом, может быть неверным."/>
                          <pic:cNvPicPr/>
                        </pic:nvPicPr>
                        <pic:blipFill>
                          <a:blip r:embed="rId37"/>
                          <a:stretch/>
                        </pic:blipFill>
                        <pic:spPr>
                          <a:xfrm>
                            <a:off x="0" y="0"/>
                            <a:ext cx="6246389" cy="3697718"/>
                          </a:xfrm>
                          <a:prstGeom prst="rect">
                            <a:avLst/>
                          </a:prstGeom>
                        </pic:spPr>
                      </pic:pic>
                    </a:graphicData>
                  </a:graphic>
                </wp:inline>
              </w:drawing>
            </w:r>
          </w:p>
          <w:p w14:paraId="1E838C76" w14:textId="77777777" w:rsidR="00C51FAD" w:rsidRPr="00C51FAD" w:rsidRDefault="00C51FAD" w:rsidP="00843710">
            <w:pPr>
              <w:jc w:val="center"/>
              <w:rPr>
                <w:rFonts w:ascii="Calibri" w:hAnsi="Calibri" w:cs="Calibri"/>
                <w:color w:val="auto"/>
                <w:szCs w:val="22"/>
              </w:rPr>
            </w:pPr>
            <w:r>
              <w:rPr>
                <w:rFonts w:ascii="Calibri" w:hAnsi="Calibri"/>
                <w:color w:val="auto"/>
              </w:rPr>
              <w:t>3. attēls - Augsnes karte: Zaļā krāsā ir ledāja-</w:t>
            </w:r>
            <w:proofErr w:type="spellStart"/>
            <w:r>
              <w:rPr>
                <w:rFonts w:ascii="Calibri" w:hAnsi="Calibri"/>
                <w:color w:val="auto"/>
              </w:rPr>
              <w:t>fluviālie</w:t>
            </w:r>
            <w:proofErr w:type="spellEnd"/>
            <w:r>
              <w:rPr>
                <w:rFonts w:ascii="Calibri" w:hAnsi="Calibri"/>
                <w:color w:val="auto"/>
              </w:rPr>
              <w:t xml:space="preserve"> nogulumi, oranžā krāsā - </w:t>
            </w:r>
            <w:proofErr w:type="spellStart"/>
            <w:r>
              <w:rPr>
                <w:rFonts w:ascii="Calibri" w:hAnsi="Calibri"/>
                <w:color w:val="auto"/>
              </w:rPr>
              <w:t>pēcledus</w:t>
            </w:r>
            <w:proofErr w:type="spellEnd"/>
            <w:r>
              <w:rPr>
                <w:rFonts w:ascii="Calibri" w:hAnsi="Calibri"/>
                <w:color w:val="auto"/>
              </w:rPr>
              <w:t xml:space="preserve"> laikmeta smiltis, brūnā krāsā - kūdra, zilā krāsā - smilšainais ledāja māls, rozā krāsā - plūdu nogulumi (smiltis). Objekts atrodas zilā gredzenveida zonā</w:t>
            </w:r>
          </w:p>
          <w:p w14:paraId="37B048FC" w14:textId="77777777" w:rsidR="00C51FAD" w:rsidRPr="00C51FAD" w:rsidRDefault="00C51FAD" w:rsidP="00843710">
            <w:pPr>
              <w:rPr>
                <w:rFonts w:ascii="Calibri" w:hAnsi="Calibri" w:cs="Calibri"/>
                <w:color w:val="auto"/>
                <w:sz w:val="28"/>
                <w:lang w:val="en-GB"/>
              </w:rPr>
            </w:pPr>
          </w:p>
        </w:tc>
      </w:tr>
      <w:tr w:rsidR="00C51FAD" w:rsidRPr="00C51FAD" w14:paraId="64841E70" w14:textId="77777777" w:rsidTr="00843710">
        <w:trPr>
          <w:trHeight w:val="170"/>
        </w:trPr>
        <w:tc>
          <w:tcPr>
            <w:tcW w:w="5000" w:type="pct"/>
            <w:tcBorders>
              <w:top w:val="single" w:sz="2" w:space="0" w:color="auto"/>
              <w:bottom w:val="single" w:sz="2" w:space="0" w:color="auto"/>
            </w:tcBorders>
          </w:tcPr>
          <w:p w14:paraId="13F33472" w14:textId="77777777" w:rsidR="00C51FAD" w:rsidRPr="00C51FAD" w:rsidRDefault="00C51FAD" w:rsidP="00843710">
            <w:pPr>
              <w:rPr>
                <w:rFonts w:ascii="Calibri" w:hAnsi="Calibri" w:cs="Calibri"/>
                <w:color w:val="auto"/>
                <w:sz w:val="28"/>
                <w:szCs w:val="10"/>
                <w:lang w:val="en-GB"/>
              </w:rPr>
            </w:pPr>
          </w:p>
          <w:p w14:paraId="742FB01C" w14:textId="77777777" w:rsidR="00C51FAD" w:rsidRPr="00C51FAD" w:rsidRDefault="00C51FAD" w:rsidP="00843710">
            <w:pPr>
              <w:rPr>
                <w:rFonts w:ascii="Calibri" w:hAnsi="Calibri" w:cs="Calibri"/>
                <w:color w:val="auto"/>
                <w:sz w:val="28"/>
                <w:szCs w:val="10"/>
                <w:lang w:val="en-GB"/>
              </w:rPr>
            </w:pPr>
          </w:p>
        </w:tc>
      </w:tr>
      <w:tr w:rsidR="00C51FAD" w:rsidRPr="00C51FAD" w14:paraId="372802CC" w14:textId="77777777" w:rsidTr="00843710">
        <w:trPr>
          <w:trHeight w:val="170"/>
        </w:trPr>
        <w:tc>
          <w:tcPr>
            <w:tcW w:w="5000" w:type="pct"/>
            <w:tcBorders>
              <w:top w:val="single" w:sz="2" w:space="0" w:color="auto"/>
              <w:left w:val="single" w:sz="2" w:space="0" w:color="auto"/>
              <w:bottom w:val="single" w:sz="2" w:space="0" w:color="auto"/>
              <w:right w:val="single" w:sz="2" w:space="0" w:color="auto"/>
            </w:tcBorders>
          </w:tcPr>
          <w:p w14:paraId="3B90A573"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2.3. Piesārņojošās vielas, kas rada bažas</w:t>
            </w:r>
          </w:p>
        </w:tc>
      </w:tr>
      <w:tr w:rsidR="00C51FAD" w:rsidRPr="00C51FAD" w14:paraId="3EFF4C81" w14:textId="77777777" w:rsidTr="00843710">
        <w:trPr>
          <w:trHeight w:val="170"/>
        </w:trPr>
        <w:tc>
          <w:tcPr>
            <w:tcW w:w="5000" w:type="pct"/>
            <w:tcBorders>
              <w:top w:val="single" w:sz="2" w:space="0" w:color="auto"/>
              <w:left w:val="single" w:sz="4" w:space="0" w:color="auto"/>
              <w:bottom w:val="single" w:sz="4" w:space="0" w:color="auto"/>
              <w:right w:val="single" w:sz="4" w:space="0" w:color="auto"/>
            </w:tcBorders>
          </w:tcPr>
          <w:p w14:paraId="150013AB"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Piesārņojošās vielas, kas rada bažas šajā teritorijā, ir DDT un tā metabolīti DDE un DDD, kurus Zviedrijas regulējumā aplūko kopā kā ΣDDT. Kopējā koncentrācija tika mērīta, izmantojot GC-MS, un brīvi izšķīdušā bioloģiski pieejamā frakcija augsnes poru ūdenī tika mērīta ar </w:t>
            </w:r>
            <w:proofErr w:type="spellStart"/>
            <w:r>
              <w:rPr>
                <w:rFonts w:ascii="Calibri" w:hAnsi="Calibri"/>
                <w:color w:val="auto"/>
                <w:sz w:val="28"/>
              </w:rPr>
              <w:t>polioksimetilēna</w:t>
            </w:r>
            <w:proofErr w:type="spellEnd"/>
            <w:r>
              <w:rPr>
                <w:rFonts w:ascii="Calibri" w:hAnsi="Calibri"/>
                <w:color w:val="auto"/>
                <w:sz w:val="28"/>
              </w:rPr>
              <w:t xml:space="preserve"> (POM) pasīvās paraugu ņemšanas metodi, kas šī pētījuma laikā tika izstrādāta kā metode DDT mērīšanai. Vidējā kopējā ΣDDT koncentrācija izmēģinājuma parauglaukumos eksperimenta sākumā bija 10,5 mg/kg.</w:t>
            </w:r>
          </w:p>
        </w:tc>
      </w:tr>
    </w:tbl>
    <w:p w14:paraId="6326D258" w14:textId="77777777" w:rsidR="00C51FAD" w:rsidRPr="00C51FAD" w:rsidRDefault="00C51FAD" w:rsidP="00C51FAD">
      <w:pPr>
        <w:jc w:val="both"/>
        <w:rPr>
          <w:rFonts w:ascii="Calibri" w:hAnsi="Calibri" w:cs="Calibri"/>
          <w:color w:val="auto"/>
          <w:sz w:val="28"/>
        </w:rPr>
      </w:pPr>
      <w:r>
        <w:br w:type="page"/>
      </w:r>
    </w:p>
    <w:p w14:paraId="63605FDF" w14:textId="77777777" w:rsidR="00C51FAD" w:rsidRPr="00807A46" w:rsidRDefault="00C51FAD" w:rsidP="00C51FAD">
      <w:pPr>
        <w:jc w:val="both"/>
        <w:rPr>
          <w:rFonts w:ascii="Calibri" w:hAnsi="Calibri" w:cs="Calibri"/>
          <w:color w:val="auto"/>
          <w:sz w:val="28"/>
        </w:rPr>
      </w:pPr>
    </w:p>
    <w:p w14:paraId="034AC90E" w14:textId="77777777" w:rsidR="00C51FAD" w:rsidRPr="00807A46" w:rsidRDefault="00C51FAD" w:rsidP="00C51FAD">
      <w:pPr>
        <w:jc w:val="both"/>
        <w:rPr>
          <w:rFonts w:ascii="Calibri" w:hAnsi="Calibri" w:cs="Calibri"/>
          <w:color w:val="auto"/>
          <w:sz w:val="28"/>
        </w:rPr>
      </w:pP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6324074A" w14:textId="77777777" w:rsidTr="00843710">
        <w:trPr>
          <w:trHeight w:val="170"/>
        </w:trPr>
        <w:tc>
          <w:tcPr>
            <w:tcW w:w="5000" w:type="pct"/>
            <w:tcBorders>
              <w:top w:val="single" w:sz="4" w:space="0" w:color="auto"/>
              <w:left w:val="single" w:sz="4" w:space="0" w:color="auto"/>
              <w:right w:val="single" w:sz="4" w:space="0" w:color="auto"/>
            </w:tcBorders>
          </w:tcPr>
          <w:p w14:paraId="670FC5CC"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2.4. Tiesiskais regulējums</w:t>
            </w:r>
          </w:p>
        </w:tc>
      </w:tr>
      <w:tr w:rsidR="00C51FAD" w:rsidRPr="00C51FAD" w14:paraId="72999CFE"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78388D1A"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mc:AlternateContent>
                <mc:Choice Requires="wpg">
                  <w:drawing>
                    <wp:anchor distT="0" distB="0" distL="114300" distR="114300" simplePos="0" relativeHeight="251631616" behindDoc="0" locked="0" layoutInCell="1" allowOverlap="1" wp14:anchorId="62380E8B" wp14:editId="35262374">
                      <wp:simplePos x="0" y="0"/>
                      <wp:positionH relativeFrom="column">
                        <wp:posOffset>1584852</wp:posOffset>
                      </wp:positionH>
                      <wp:positionV relativeFrom="paragraph">
                        <wp:posOffset>230409</wp:posOffset>
                      </wp:positionV>
                      <wp:extent cx="3389919" cy="6532921"/>
                      <wp:effectExtent l="0" t="0" r="1270" b="1270"/>
                      <wp:wrapNone/>
                      <wp:docPr id="629081797" name="Группа 60"/>
                      <wp:cNvGraphicFramePr/>
                      <a:graphic xmlns:a="http://schemas.openxmlformats.org/drawingml/2006/main">
                        <a:graphicData uri="http://schemas.microsoft.com/office/word/2010/wordprocessingGroup">
                          <wpg:wgp>
                            <wpg:cNvGrpSpPr/>
                            <wpg:grpSpPr>
                              <a:xfrm>
                                <a:off x="0" y="0"/>
                                <a:ext cx="3389919" cy="6532921"/>
                                <a:chOff x="-305181" y="15072"/>
                                <a:chExt cx="3389919" cy="6532921"/>
                              </a:xfrm>
                            </wpg:grpSpPr>
                            <wps:wsp>
                              <wps:cNvPr id="371484093" name="Надпись 2"/>
                              <wps:cNvSpPr txBox="1">
                                <a:spLocks noChangeArrowheads="1"/>
                              </wps:cNvSpPr>
                              <wps:spPr bwMode="auto">
                                <a:xfrm>
                                  <a:off x="5024" y="15072"/>
                                  <a:ext cx="1587639" cy="286378"/>
                                </a:xfrm>
                                <a:prstGeom prst="rect">
                                  <a:avLst/>
                                </a:prstGeom>
                                <a:solidFill>
                                  <a:srgbClr val="18563F"/>
                                </a:solidFill>
                                <a:ln w="9525" cap="flat" cmpd="sng" algn="ctr">
                                  <a:noFill/>
                                  <a:prstDash val="solid"/>
                                  <a:miter lim="800000"/>
                                  <a:headEnd type="none" w="med" len="med"/>
                                  <a:tailEnd type="none" w="med" len="med"/>
                                </a:ln>
                              </wps:spPr>
                              <wps:txbx>
                                <w:txbxContent>
                                  <w:p w14:paraId="32E6225E" w14:textId="77777777" w:rsidR="00C51FAD" w:rsidRPr="00C51FAD" w:rsidRDefault="00C51FAD" w:rsidP="00C51FAD">
                                    <w:pPr>
                                      <w:jc w:val="center"/>
                                      <w:rPr>
                                        <w:b/>
                                        <w:bCs/>
                                        <w:color w:val="FFFFFF" w:themeColor="background1"/>
                                        <w:sz w:val="16"/>
                                      </w:rPr>
                                    </w:pPr>
                                    <w:proofErr w:type="spellStart"/>
                                    <w:r>
                                      <w:rPr>
                                        <w:b/>
                                        <w:color w:val="FFFFFF" w:themeColor="background1"/>
                                        <w:sz w:val="16"/>
                                      </w:rPr>
                                      <w:t>Remediācijas</w:t>
                                    </w:r>
                                    <w:proofErr w:type="spellEnd"/>
                                    <w:r>
                                      <w:rPr>
                                        <w:b/>
                                        <w:color w:val="FFFFFF" w:themeColor="background1"/>
                                        <w:sz w:val="16"/>
                                      </w:rPr>
                                      <w:t xml:space="preserve"> mērķi</w:t>
                                    </w:r>
                                  </w:p>
                                </w:txbxContent>
                              </wps:txbx>
                              <wps:bodyPr rot="0" vert="horz" wrap="square" lIns="0" tIns="0" rIns="0" bIns="0" anchor="ctr" anchorCtr="0">
                                <a:noAutofit/>
                              </wps:bodyPr>
                            </wps:wsp>
                            <wps:wsp>
                              <wps:cNvPr id="2119648747" name="Надпись 2"/>
                              <wps:cNvSpPr txBox="1">
                                <a:spLocks noChangeArrowheads="1"/>
                              </wps:cNvSpPr>
                              <wps:spPr bwMode="auto">
                                <a:xfrm>
                                  <a:off x="5024" y="542611"/>
                                  <a:ext cx="1587639" cy="281354"/>
                                </a:xfrm>
                                <a:prstGeom prst="rect">
                                  <a:avLst/>
                                </a:prstGeom>
                                <a:solidFill>
                                  <a:schemeClr val="bg1"/>
                                </a:solidFill>
                                <a:ln w="9525" cap="flat" cmpd="sng" algn="ctr">
                                  <a:noFill/>
                                  <a:prstDash val="solid"/>
                                  <a:miter lim="800000"/>
                                  <a:headEnd type="none" w="med" len="med"/>
                                  <a:tailEnd type="none" w="med" len="med"/>
                                </a:ln>
                              </wps:spPr>
                              <wps:txbx>
                                <w:txbxContent>
                                  <w:p w14:paraId="2F29419E" w14:textId="77777777" w:rsidR="00C51FAD" w:rsidRPr="00C51FAD" w:rsidRDefault="00C51FAD" w:rsidP="00C51FAD">
                                    <w:pPr>
                                      <w:jc w:val="center"/>
                                      <w:rPr>
                                        <w:b/>
                                        <w:bCs/>
                                        <w:color w:val="auto"/>
                                        <w:sz w:val="16"/>
                                      </w:rPr>
                                    </w:pPr>
                                    <w:r>
                                      <w:rPr>
                                        <w:b/>
                                        <w:color w:val="auto"/>
                                        <w:sz w:val="16"/>
                                      </w:rPr>
                                      <w:t>Lēmumi par izpētēm un pētījumiem</w:t>
                                    </w:r>
                                  </w:p>
                                </w:txbxContent>
                              </wps:txbx>
                              <wps:bodyPr rot="0" vert="horz" wrap="square" lIns="0" tIns="0" rIns="0" bIns="0" anchor="ctr" anchorCtr="0">
                                <a:noAutofit/>
                              </wps:bodyPr>
                            </wps:wsp>
                            <wps:wsp>
                              <wps:cNvPr id="2145077430" name="Надпись 2"/>
                              <wps:cNvSpPr txBox="1">
                                <a:spLocks noChangeArrowheads="1"/>
                              </wps:cNvSpPr>
                              <wps:spPr bwMode="auto">
                                <a:xfrm>
                                  <a:off x="1674393" y="557683"/>
                                  <a:ext cx="365422" cy="111643"/>
                                </a:xfrm>
                                <a:prstGeom prst="rect">
                                  <a:avLst/>
                                </a:prstGeom>
                                <a:solidFill>
                                  <a:schemeClr val="bg1"/>
                                </a:solidFill>
                                <a:ln w="9525" cap="flat" cmpd="sng" algn="ctr">
                                  <a:noFill/>
                                  <a:prstDash val="solid"/>
                                  <a:miter lim="800000"/>
                                  <a:headEnd type="none" w="med" len="med"/>
                                  <a:tailEnd type="none" w="med" len="med"/>
                                </a:ln>
                              </wps:spPr>
                              <wps:txbx>
                                <w:txbxContent>
                                  <w:p w14:paraId="5DE5D3EB" w14:textId="77777777" w:rsidR="00C51FAD" w:rsidRPr="00C51FAD" w:rsidRDefault="00C51FAD" w:rsidP="00C51FAD">
                                    <w:pPr>
                                      <w:jc w:val="center"/>
                                      <w:rPr>
                                        <w:b/>
                                        <w:bCs/>
                                        <w:color w:val="auto"/>
                                        <w:sz w:val="14"/>
                                        <w:szCs w:val="22"/>
                                      </w:rPr>
                                    </w:pPr>
                                    <w:r>
                                      <w:rPr>
                                        <w:b/>
                                        <w:color w:val="auto"/>
                                        <w:sz w:val="14"/>
                                      </w:rPr>
                                      <w:t>NĒ</w:t>
                                    </w:r>
                                  </w:p>
                                </w:txbxContent>
                              </wps:txbx>
                              <wps:bodyPr rot="0" vert="horz" wrap="square" lIns="0" tIns="0" rIns="0" bIns="0" anchor="ctr" anchorCtr="0">
                                <a:noAutofit/>
                              </wps:bodyPr>
                            </wps:wsp>
                            <wps:wsp>
                              <wps:cNvPr id="2032789833" name="Надпись 2"/>
                              <wps:cNvSpPr txBox="1">
                                <a:spLocks noChangeArrowheads="1"/>
                              </wps:cNvSpPr>
                              <wps:spPr bwMode="auto">
                                <a:xfrm>
                                  <a:off x="1675516" y="2105130"/>
                                  <a:ext cx="365422" cy="126260"/>
                                </a:xfrm>
                                <a:prstGeom prst="rect">
                                  <a:avLst/>
                                </a:prstGeom>
                                <a:solidFill>
                                  <a:schemeClr val="bg1"/>
                                </a:solidFill>
                                <a:ln w="9525" cap="flat" cmpd="sng" algn="ctr">
                                  <a:noFill/>
                                  <a:prstDash val="solid"/>
                                  <a:miter lim="800000"/>
                                  <a:headEnd type="none" w="med" len="med"/>
                                  <a:tailEnd type="none" w="med" len="med"/>
                                </a:ln>
                              </wps:spPr>
                              <wps:txbx>
                                <w:txbxContent>
                                  <w:p w14:paraId="736728F9" w14:textId="77777777" w:rsidR="00C51FAD" w:rsidRPr="00C51FAD" w:rsidRDefault="00C51FAD" w:rsidP="00C51FAD">
                                    <w:pPr>
                                      <w:jc w:val="center"/>
                                      <w:rPr>
                                        <w:b/>
                                        <w:bCs/>
                                        <w:color w:val="auto"/>
                                        <w:sz w:val="14"/>
                                        <w:szCs w:val="22"/>
                                      </w:rPr>
                                    </w:pPr>
                                    <w:r>
                                      <w:rPr>
                                        <w:b/>
                                        <w:color w:val="auto"/>
                                        <w:sz w:val="14"/>
                                      </w:rPr>
                                      <w:t>NĒ</w:t>
                                    </w:r>
                                  </w:p>
                                </w:txbxContent>
                              </wps:txbx>
                              <wps:bodyPr rot="0" vert="horz" wrap="square" lIns="0" tIns="0" rIns="0" bIns="0" anchor="ctr" anchorCtr="0">
                                <a:noAutofit/>
                              </wps:bodyPr>
                            </wps:wsp>
                            <wps:wsp>
                              <wps:cNvPr id="38069583" name="Надпись 2"/>
                              <wps:cNvSpPr txBox="1">
                                <a:spLocks noChangeArrowheads="1"/>
                              </wps:cNvSpPr>
                              <wps:spPr bwMode="auto">
                                <a:xfrm>
                                  <a:off x="1676639" y="4185139"/>
                                  <a:ext cx="365422" cy="126260"/>
                                </a:xfrm>
                                <a:prstGeom prst="rect">
                                  <a:avLst/>
                                </a:prstGeom>
                                <a:solidFill>
                                  <a:schemeClr val="bg1"/>
                                </a:solidFill>
                                <a:ln w="9525" cap="flat" cmpd="sng" algn="ctr">
                                  <a:noFill/>
                                  <a:prstDash val="solid"/>
                                  <a:miter lim="800000"/>
                                  <a:headEnd type="none" w="med" len="med"/>
                                  <a:tailEnd type="none" w="med" len="med"/>
                                </a:ln>
                              </wps:spPr>
                              <wps:txbx>
                                <w:txbxContent>
                                  <w:p w14:paraId="0FA2EADA" w14:textId="77777777" w:rsidR="00C51FAD" w:rsidRPr="00C51FAD" w:rsidRDefault="00C51FAD" w:rsidP="00C51FAD">
                                    <w:pPr>
                                      <w:jc w:val="center"/>
                                      <w:rPr>
                                        <w:b/>
                                        <w:bCs/>
                                        <w:color w:val="auto"/>
                                        <w:sz w:val="14"/>
                                        <w:szCs w:val="22"/>
                                      </w:rPr>
                                    </w:pPr>
                                    <w:r>
                                      <w:rPr>
                                        <w:b/>
                                        <w:color w:val="auto"/>
                                        <w:sz w:val="14"/>
                                      </w:rPr>
                                      <w:t>NĒ</w:t>
                                    </w:r>
                                  </w:p>
                                </w:txbxContent>
                              </wps:txbx>
                              <wps:bodyPr rot="0" vert="horz" wrap="square" lIns="0" tIns="0" rIns="0" bIns="0" anchor="ctr" anchorCtr="0">
                                <a:noAutofit/>
                              </wps:bodyPr>
                            </wps:wsp>
                            <wps:wsp>
                              <wps:cNvPr id="1012000870" name="Надпись 2"/>
                              <wps:cNvSpPr txBox="1">
                                <a:spLocks noChangeArrowheads="1"/>
                              </wps:cNvSpPr>
                              <wps:spPr bwMode="auto">
                                <a:xfrm>
                                  <a:off x="843750" y="4521759"/>
                                  <a:ext cx="365422" cy="126260"/>
                                </a:xfrm>
                                <a:prstGeom prst="rect">
                                  <a:avLst/>
                                </a:prstGeom>
                                <a:solidFill>
                                  <a:schemeClr val="bg1"/>
                                </a:solidFill>
                                <a:ln w="9525" cap="flat" cmpd="sng" algn="ctr">
                                  <a:noFill/>
                                  <a:prstDash val="solid"/>
                                  <a:miter lim="800000"/>
                                  <a:headEnd type="none" w="med" len="med"/>
                                  <a:tailEnd type="none" w="med" len="med"/>
                                </a:ln>
                              </wps:spPr>
                              <wps:txbx>
                                <w:txbxContent>
                                  <w:p w14:paraId="5D74B34C" w14:textId="77777777" w:rsidR="00C51FAD" w:rsidRPr="00C51FAD" w:rsidRDefault="00C51FAD" w:rsidP="00C51FAD">
                                    <w:pPr>
                                      <w:rPr>
                                        <w:b/>
                                        <w:bCs/>
                                        <w:color w:val="auto"/>
                                        <w:sz w:val="14"/>
                                        <w:szCs w:val="22"/>
                                      </w:rPr>
                                    </w:pPr>
                                    <w:r>
                                      <w:rPr>
                                        <w:b/>
                                        <w:color w:val="auto"/>
                                        <w:sz w:val="14"/>
                                      </w:rPr>
                                      <w:t>JĀ</w:t>
                                    </w:r>
                                  </w:p>
                                </w:txbxContent>
                              </wps:txbx>
                              <wps:bodyPr rot="0" vert="horz" wrap="square" lIns="0" tIns="0" rIns="0" bIns="0" anchor="ctr" anchorCtr="0">
                                <a:noAutofit/>
                              </wps:bodyPr>
                            </wps:wsp>
                            <wps:wsp>
                              <wps:cNvPr id="436376313" name="Надпись 2"/>
                              <wps:cNvSpPr txBox="1">
                                <a:spLocks noChangeArrowheads="1"/>
                              </wps:cNvSpPr>
                              <wps:spPr bwMode="auto">
                                <a:xfrm>
                                  <a:off x="849898" y="2441750"/>
                                  <a:ext cx="365422" cy="126260"/>
                                </a:xfrm>
                                <a:prstGeom prst="rect">
                                  <a:avLst/>
                                </a:prstGeom>
                                <a:solidFill>
                                  <a:schemeClr val="bg1"/>
                                </a:solidFill>
                                <a:ln w="9525" cap="flat" cmpd="sng" algn="ctr">
                                  <a:noFill/>
                                  <a:prstDash val="solid"/>
                                  <a:miter lim="800000"/>
                                  <a:headEnd type="none" w="med" len="med"/>
                                  <a:tailEnd type="none" w="med" len="med"/>
                                </a:ln>
                              </wps:spPr>
                              <wps:txbx>
                                <w:txbxContent>
                                  <w:p w14:paraId="23E9A89F" w14:textId="77777777" w:rsidR="00C51FAD" w:rsidRPr="00C51FAD" w:rsidRDefault="00C51FAD" w:rsidP="00C51FAD">
                                    <w:pPr>
                                      <w:rPr>
                                        <w:b/>
                                        <w:bCs/>
                                        <w:color w:val="auto"/>
                                        <w:sz w:val="14"/>
                                        <w:szCs w:val="22"/>
                                      </w:rPr>
                                    </w:pPr>
                                    <w:r>
                                      <w:rPr>
                                        <w:b/>
                                        <w:color w:val="auto"/>
                                        <w:sz w:val="14"/>
                                      </w:rPr>
                                      <w:t>JĀ</w:t>
                                    </w:r>
                                  </w:p>
                                </w:txbxContent>
                              </wps:txbx>
                              <wps:bodyPr rot="0" vert="horz" wrap="square" lIns="0" tIns="0" rIns="0" bIns="0" anchor="ctr" anchorCtr="0">
                                <a:noAutofit/>
                              </wps:bodyPr>
                            </wps:wsp>
                            <wps:wsp>
                              <wps:cNvPr id="1164650060" name="Надпись 2"/>
                              <wps:cNvSpPr txBox="1">
                                <a:spLocks noChangeArrowheads="1"/>
                              </wps:cNvSpPr>
                              <wps:spPr bwMode="auto">
                                <a:xfrm>
                                  <a:off x="856046" y="879231"/>
                                  <a:ext cx="365422" cy="126260"/>
                                </a:xfrm>
                                <a:prstGeom prst="rect">
                                  <a:avLst/>
                                </a:prstGeom>
                                <a:solidFill>
                                  <a:schemeClr val="bg1"/>
                                </a:solidFill>
                                <a:ln w="9525" cap="flat" cmpd="sng" algn="ctr">
                                  <a:noFill/>
                                  <a:prstDash val="solid"/>
                                  <a:miter lim="800000"/>
                                  <a:headEnd type="none" w="med" len="med"/>
                                  <a:tailEnd type="none" w="med" len="med"/>
                                </a:ln>
                              </wps:spPr>
                              <wps:txbx>
                                <w:txbxContent>
                                  <w:p w14:paraId="70F890C6" w14:textId="77777777" w:rsidR="00C51FAD" w:rsidRPr="00C51FAD" w:rsidRDefault="00C51FAD" w:rsidP="00C51FAD">
                                    <w:pPr>
                                      <w:rPr>
                                        <w:b/>
                                        <w:bCs/>
                                        <w:color w:val="auto"/>
                                        <w:sz w:val="14"/>
                                        <w:szCs w:val="22"/>
                                      </w:rPr>
                                    </w:pPr>
                                    <w:r>
                                      <w:rPr>
                                        <w:b/>
                                        <w:color w:val="auto"/>
                                        <w:sz w:val="14"/>
                                      </w:rPr>
                                      <w:t>JĀ</w:t>
                                    </w:r>
                                  </w:p>
                                </w:txbxContent>
                              </wps:txbx>
                              <wps:bodyPr rot="0" vert="horz" wrap="square" lIns="0" tIns="0" rIns="0" bIns="0" anchor="ctr" anchorCtr="0">
                                <a:noAutofit/>
                              </wps:bodyPr>
                            </wps:wsp>
                            <wps:wsp>
                              <wps:cNvPr id="876339813" name="Надпись 2"/>
                              <wps:cNvSpPr txBox="1">
                                <a:spLocks noChangeArrowheads="1"/>
                              </wps:cNvSpPr>
                              <wps:spPr bwMode="auto">
                                <a:xfrm>
                                  <a:off x="10085" y="1056650"/>
                                  <a:ext cx="1587639" cy="289829"/>
                                </a:xfrm>
                                <a:prstGeom prst="rect">
                                  <a:avLst/>
                                </a:prstGeom>
                                <a:solidFill>
                                  <a:srgbClr val="18563F"/>
                                </a:solidFill>
                                <a:ln w="9525" cap="flat" cmpd="sng" algn="ctr">
                                  <a:noFill/>
                                  <a:prstDash val="solid"/>
                                  <a:miter lim="800000"/>
                                  <a:headEnd type="none" w="med" len="med"/>
                                  <a:tailEnd type="none" w="med" len="med"/>
                                </a:ln>
                              </wps:spPr>
                              <wps:txbx>
                                <w:txbxContent>
                                  <w:p w14:paraId="749EF594" w14:textId="77777777" w:rsidR="00C51FAD" w:rsidRPr="00C51FAD" w:rsidRDefault="00C51FAD" w:rsidP="00C51FAD">
                                    <w:pPr>
                                      <w:jc w:val="center"/>
                                      <w:rPr>
                                        <w:b/>
                                        <w:bCs/>
                                        <w:color w:val="FFFFFF" w:themeColor="background1"/>
                                        <w:sz w:val="16"/>
                                      </w:rPr>
                                    </w:pPr>
                                    <w:r>
                                      <w:rPr>
                                        <w:b/>
                                        <w:color w:val="FFFFFF" w:themeColor="background1"/>
                                        <w:sz w:val="16"/>
                                      </w:rPr>
                                      <w:t>Izpētes un pētījumi</w:t>
                                    </w:r>
                                  </w:p>
                                </w:txbxContent>
                              </wps:txbx>
                              <wps:bodyPr rot="0" vert="horz" wrap="square" lIns="0" tIns="0" rIns="0" bIns="0" anchor="ctr" anchorCtr="0">
                                <a:noAutofit/>
                              </wps:bodyPr>
                            </wps:wsp>
                            <wps:wsp>
                              <wps:cNvPr id="712693843" name="Надпись 2"/>
                              <wps:cNvSpPr txBox="1">
                                <a:spLocks noChangeArrowheads="1"/>
                              </wps:cNvSpPr>
                              <wps:spPr bwMode="auto">
                                <a:xfrm>
                                  <a:off x="2277213" y="532495"/>
                                  <a:ext cx="802472" cy="296493"/>
                                </a:xfrm>
                                <a:prstGeom prst="rect">
                                  <a:avLst/>
                                </a:prstGeom>
                                <a:solidFill>
                                  <a:schemeClr val="bg1"/>
                                </a:solidFill>
                                <a:ln w="9525" cap="flat" cmpd="sng" algn="ctr">
                                  <a:noFill/>
                                  <a:prstDash val="solid"/>
                                  <a:miter lim="800000"/>
                                  <a:headEnd type="none" w="med" len="med"/>
                                  <a:tailEnd type="none" w="med" len="med"/>
                                </a:ln>
                              </wps:spPr>
                              <wps:txbx>
                                <w:txbxContent>
                                  <w:p w14:paraId="64D8631D" w14:textId="77777777" w:rsidR="00C51FAD" w:rsidRPr="00CF568A" w:rsidRDefault="00C51FAD" w:rsidP="00C51FAD">
                                    <w:pPr>
                                      <w:jc w:val="center"/>
                                      <w:rPr>
                                        <w:b/>
                                        <w:bCs/>
                                        <w:color w:val="auto"/>
                                        <w:sz w:val="12"/>
                                        <w:szCs w:val="20"/>
                                      </w:rPr>
                                    </w:pPr>
                                    <w:r w:rsidRPr="00CF568A">
                                      <w:rPr>
                                        <w:b/>
                                        <w:color w:val="auto"/>
                                        <w:sz w:val="12"/>
                                        <w:szCs w:val="20"/>
                                      </w:rPr>
                                      <w:t>Izbeigšana vai iepriekšējais posms</w:t>
                                    </w:r>
                                  </w:p>
                                </w:txbxContent>
                              </wps:txbx>
                              <wps:bodyPr rot="0" vert="horz" wrap="square" lIns="0" tIns="0" rIns="0" bIns="0" anchor="ctr" anchorCtr="0">
                                <a:noAutofit/>
                              </wps:bodyPr>
                            </wps:wsp>
                            <wps:wsp>
                              <wps:cNvPr id="1228928924" name="Надпись 2"/>
                              <wps:cNvSpPr txBox="1">
                                <a:spLocks noChangeArrowheads="1"/>
                              </wps:cNvSpPr>
                              <wps:spPr bwMode="auto">
                                <a:xfrm>
                                  <a:off x="2282266" y="2094891"/>
                                  <a:ext cx="802472" cy="296493"/>
                                </a:xfrm>
                                <a:prstGeom prst="rect">
                                  <a:avLst/>
                                </a:prstGeom>
                                <a:solidFill>
                                  <a:schemeClr val="bg1"/>
                                </a:solidFill>
                                <a:ln w="9525" cap="flat" cmpd="sng" algn="ctr">
                                  <a:noFill/>
                                  <a:prstDash val="solid"/>
                                  <a:miter lim="800000"/>
                                  <a:headEnd type="none" w="med" len="med"/>
                                  <a:tailEnd type="none" w="med" len="med"/>
                                </a:ln>
                              </wps:spPr>
                              <wps:txbx>
                                <w:txbxContent>
                                  <w:p w14:paraId="4D6F0F42" w14:textId="77777777" w:rsidR="00C51FAD" w:rsidRPr="00CF568A" w:rsidRDefault="00C51FAD" w:rsidP="00C51FAD">
                                    <w:pPr>
                                      <w:jc w:val="center"/>
                                      <w:rPr>
                                        <w:b/>
                                        <w:bCs/>
                                        <w:color w:val="auto"/>
                                        <w:sz w:val="12"/>
                                        <w:szCs w:val="20"/>
                                      </w:rPr>
                                    </w:pPr>
                                    <w:r w:rsidRPr="00CF568A">
                                      <w:rPr>
                                        <w:b/>
                                        <w:color w:val="auto"/>
                                        <w:sz w:val="12"/>
                                        <w:szCs w:val="20"/>
                                      </w:rPr>
                                      <w:t>Izbeigšana vai iepriekšējais posms</w:t>
                                    </w:r>
                                  </w:p>
                                </w:txbxContent>
                              </wps:txbx>
                              <wps:bodyPr rot="0" vert="horz" wrap="square" lIns="0" tIns="0" rIns="0" bIns="0" anchor="ctr" anchorCtr="0">
                                <a:noAutofit/>
                              </wps:bodyPr>
                            </wps:wsp>
                            <wps:wsp>
                              <wps:cNvPr id="820145803" name="Надпись 2"/>
                              <wps:cNvSpPr txBox="1">
                                <a:spLocks noChangeArrowheads="1"/>
                              </wps:cNvSpPr>
                              <wps:spPr bwMode="auto">
                                <a:xfrm>
                                  <a:off x="2277213" y="4169816"/>
                                  <a:ext cx="802472" cy="296493"/>
                                </a:xfrm>
                                <a:prstGeom prst="rect">
                                  <a:avLst/>
                                </a:prstGeom>
                                <a:solidFill>
                                  <a:schemeClr val="bg1"/>
                                </a:solidFill>
                                <a:ln w="9525" cap="flat" cmpd="sng" algn="ctr">
                                  <a:noFill/>
                                  <a:prstDash val="solid"/>
                                  <a:miter lim="800000"/>
                                  <a:headEnd type="none" w="med" len="med"/>
                                  <a:tailEnd type="none" w="med" len="med"/>
                                </a:ln>
                              </wps:spPr>
                              <wps:txbx>
                                <w:txbxContent>
                                  <w:p w14:paraId="4CF67CC7" w14:textId="77777777" w:rsidR="00C51FAD" w:rsidRPr="00CF568A" w:rsidRDefault="00C51FAD" w:rsidP="00C51FAD">
                                    <w:pPr>
                                      <w:jc w:val="center"/>
                                      <w:rPr>
                                        <w:b/>
                                        <w:bCs/>
                                        <w:color w:val="auto"/>
                                        <w:sz w:val="12"/>
                                        <w:szCs w:val="20"/>
                                      </w:rPr>
                                    </w:pPr>
                                    <w:r w:rsidRPr="00CF568A">
                                      <w:rPr>
                                        <w:b/>
                                        <w:color w:val="auto"/>
                                        <w:sz w:val="12"/>
                                        <w:szCs w:val="20"/>
                                      </w:rPr>
                                      <w:t>Izbeigšana vai iepriekšējais posms</w:t>
                                    </w:r>
                                  </w:p>
                                </w:txbxContent>
                              </wps:txbx>
                              <wps:bodyPr rot="0" vert="horz" wrap="square" lIns="0" tIns="0" rIns="0" bIns="0" anchor="ctr" anchorCtr="0">
                                <a:noAutofit/>
                              </wps:bodyPr>
                            </wps:wsp>
                            <wps:wsp>
                              <wps:cNvPr id="396467823" name="Надпись 2"/>
                              <wps:cNvSpPr txBox="1">
                                <a:spLocks noChangeArrowheads="1"/>
                              </wps:cNvSpPr>
                              <wps:spPr bwMode="auto">
                                <a:xfrm>
                                  <a:off x="-305181" y="758454"/>
                                  <a:ext cx="180871" cy="2984457"/>
                                </a:xfrm>
                                <a:prstGeom prst="rect">
                                  <a:avLst/>
                                </a:prstGeom>
                                <a:solidFill>
                                  <a:schemeClr val="bg1"/>
                                </a:solidFill>
                                <a:ln w="9525" cap="flat" cmpd="sng" algn="ctr">
                                  <a:noFill/>
                                  <a:prstDash val="solid"/>
                                  <a:miter lim="800000"/>
                                  <a:headEnd type="none" w="med" len="med"/>
                                  <a:tailEnd type="none" w="med" len="med"/>
                                </a:ln>
                              </wps:spPr>
                              <wps:txbx>
                                <w:txbxContent>
                                  <w:p w14:paraId="3DB73949" w14:textId="77777777" w:rsidR="00C51FAD" w:rsidRPr="00C51FAD" w:rsidRDefault="00C51FAD" w:rsidP="00C51FAD">
                                    <w:pPr>
                                      <w:jc w:val="center"/>
                                      <w:rPr>
                                        <w:b/>
                                        <w:bCs/>
                                        <w:color w:val="auto"/>
                                        <w:sz w:val="16"/>
                                      </w:rPr>
                                    </w:pPr>
                                    <w:r>
                                      <w:rPr>
                                        <w:b/>
                                        <w:color w:val="auto"/>
                                        <w:sz w:val="16"/>
                                      </w:rPr>
                                      <w:t>NOVIRZA UZ REMEDIĀCIJU</w:t>
                                    </w:r>
                                  </w:p>
                                </w:txbxContent>
                              </wps:txbx>
                              <wps:bodyPr rot="0" vert="vert270" wrap="square" lIns="0" tIns="0" rIns="0" bIns="0" anchor="ctr" anchorCtr="0">
                                <a:noAutofit/>
                              </wps:bodyPr>
                            </wps:wsp>
                            <wps:wsp>
                              <wps:cNvPr id="187288448" name="Надпись 2"/>
                              <wps:cNvSpPr txBox="1">
                                <a:spLocks noChangeArrowheads="1"/>
                              </wps:cNvSpPr>
                              <wps:spPr bwMode="auto">
                                <a:xfrm>
                                  <a:off x="1712" y="1575815"/>
                                  <a:ext cx="1587639" cy="289829"/>
                                </a:xfrm>
                                <a:prstGeom prst="rect">
                                  <a:avLst/>
                                </a:prstGeom>
                                <a:solidFill>
                                  <a:srgbClr val="18563F"/>
                                </a:solidFill>
                                <a:ln w="9525" cap="flat" cmpd="sng" algn="ctr">
                                  <a:noFill/>
                                  <a:prstDash val="solid"/>
                                  <a:miter lim="800000"/>
                                  <a:headEnd type="none" w="med" len="med"/>
                                  <a:tailEnd type="none" w="med" len="med"/>
                                </a:ln>
                              </wps:spPr>
                              <wps:txbx>
                                <w:txbxContent>
                                  <w:p w14:paraId="3C891423" w14:textId="77777777" w:rsidR="00C51FAD" w:rsidRPr="00C51FAD" w:rsidRDefault="00C51FAD" w:rsidP="00C51FAD">
                                    <w:pPr>
                                      <w:jc w:val="center"/>
                                      <w:rPr>
                                        <w:b/>
                                        <w:bCs/>
                                        <w:color w:val="FFFFFF" w:themeColor="background1"/>
                                        <w:sz w:val="16"/>
                                      </w:rPr>
                                    </w:pPr>
                                    <w:r>
                                      <w:rPr>
                                        <w:b/>
                                        <w:color w:val="FFFFFF" w:themeColor="background1"/>
                                        <w:sz w:val="16"/>
                                      </w:rPr>
                                      <w:t>Riska novērtējums</w:t>
                                    </w:r>
                                  </w:p>
                                </w:txbxContent>
                              </wps:txbx>
                              <wps:bodyPr rot="0" vert="horz" wrap="square" lIns="0" tIns="0" rIns="0" bIns="0" anchor="ctr" anchorCtr="0">
                                <a:noAutofit/>
                              </wps:bodyPr>
                            </wps:wsp>
                            <wps:wsp>
                              <wps:cNvPr id="1748569423" name="Надпись 2"/>
                              <wps:cNvSpPr txBox="1">
                                <a:spLocks noChangeArrowheads="1"/>
                              </wps:cNvSpPr>
                              <wps:spPr bwMode="auto">
                                <a:xfrm>
                                  <a:off x="1675" y="2106524"/>
                                  <a:ext cx="1587639" cy="281354"/>
                                </a:xfrm>
                                <a:prstGeom prst="rect">
                                  <a:avLst/>
                                </a:prstGeom>
                                <a:solidFill>
                                  <a:schemeClr val="bg1"/>
                                </a:solidFill>
                                <a:ln w="9525" cap="flat" cmpd="sng" algn="ctr">
                                  <a:noFill/>
                                  <a:prstDash val="solid"/>
                                  <a:miter lim="800000"/>
                                  <a:headEnd type="none" w="med" len="med"/>
                                  <a:tailEnd type="none" w="med" len="med"/>
                                </a:ln>
                              </wps:spPr>
                              <wps:txbx>
                                <w:txbxContent>
                                  <w:p w14:paraId="4608B803" w14:textId="77777777" w:rsidR="00C51FAD" w:rsidRPr="00C51FAD" w:rsidRDefault="00C51FAD" w:rsidP="00C51FAD">
                                    <w:pPr>
                                      <w:jc w:val="center"/>
                                      <w:rPr>
                                        <w:b/>
                                        <w:bCs/>
                                        <w:color w:val="auto"/>
                                        <w:sz w:val="16"/>
                                      </w:rPr>
                                    </w:pPr>
                                    <w:r>
                                      <w:rPr>
                                        <w:b/>
                                        <w:color w:val="auto"/>
                                        <w:sz w:val="16"/>
                                      </w:rPr>
                                      <w:t xml:space="preserve">Lēmumi par vajadzību veikt </w:t>
                                    </w:r>
                                    <w:proofErr w:type="spellStart"/>
                                    <w:r>
                                      <w:rPr>
                                        <w:b/>
                                        <w:color w:val="auto"/>
                                        <w:sz w:val="16"/>
                                      </w:rPr>
                                      <w:t>remediāciju</w:t>
                                    </w:r>
                                    <w:proofErr w:type="spellEnd"/>
                                  </w:p>
                                </w:txbxContent>
                              </wps:txbx>
                              <wps:bodyPr rot="0" vert="horz" wrap="square" lIns="0" tIns="0" rIns="0" bIns="0" anchor="ctr" anchorCtr="0">
                                <a:noAutofit/>
                              </wps:bodyPr>
                            </wps:wsp>
                            <wps:wsp>
                              <wps:cNvPr id="1240049512" name="Надпись 2"/>
                              <wps:cNvSpPr txBox="1">
                                <a:spLocks noChangeArrowheads="1"/>
                              </wps:cNvSpPr>
                              <wps:spPr bwMode="auto">
                                <a:xfrm>
                                  <a:off x="-28850" y="2612121"/>
                                  <a:ext cx="1652952" cy="289829"/>
                                </a:xfrm>
                                <a:prstGeom prst="rect">
                                  <a:avLst/>
                                </a:prstGeom>
                                <a:solidFill>
                                  <a:srgbClr val="18563F"/>
                                </a:solidFill>
                                <a:ln w="9525" cap="flat" cmpd="sng" algn="ctr">
                                  <a:noFill/>
                                  <a:prstDash val="solid"/>
                                  <a:miter lim="800000"/>
                                  <a:headEnd type="none" w="med" len="med"/>
                                  <a:tailEnd type="none" w="med" len="med"/>
                                </a:ln>
                              </wps:spPr>
                              <wps:txbx>
                                <w:txbxContent>
                                  <w:p w14:paraId="1A7F6CD9" w14:textId="77777777" w:rsidR="00C51FAD" w:rsidRPr="00C51FAD" w:rsidRDefault="00C51FAD" w:rsidP="00C51FAD">
                                    <w:pPr>
                                      <w:jc w:val="center"/>
                                      <w:rPr>
                                        <w:b/>
                                        <w:bCs/>
                                        <w:color w:val="FFFFFF" w:themeColor="background1"/>
                                        <w:sz w:val="16"/>
                                      </w:rPr>
                                    </w:pPr>
                                    <w:r>
                                      <w:rPr>
                                        <w:b/>
                                        <w:color w:val="FFFFFF" w:themeColor="background1"/>
                                        <w:sz w:val="16"/>
                                      </w:rPr>
                                      <w:t xml:space="preserve">Korekcijas alternatīvu novērtēšanas process, </w:t>
                                    </w:r>
                                    <w:proofErr w:type="spellStart"/>
                                    <w:r>
                                      <w:rPr>
                                        <w:b/>
                                        <w:color w:val="FFFFFF" w:themeColor="background1"/>
                                        <w:sz w:val="16"/>
                                      </w:rPr>
                                      <w:t>priekšizpēte</w:t>
                                    </w:r>
                                    <w:proofErr w:type="spellEnd"/>
                                  </w:p>
                                </w:txbxContent>
                              </wps:txbx>
                              <wps:bodyPr rot="0" vert="horz" wrap="square" lIns="0" tIns="0" rIns="0" bIns="0" anchor="ctr" anchorCtr="0">
                                <a:noAutofit/>
                              </wps:bodyPr>
                            </wps:wsp>
                            <wps:wsp>
                              <wps:cNvPr id="572271949" name="Надпись 2"/>
                              <wps:cNvSpPr txBox="1">
                                <a:spLocks noChangeArrowheads="1"/>
                              </wps:cNvSpPr>
                              <wps:spPr bwMode="auto">
                                <a:xfrm>
                                  <a:off x="-23421" y="3135891"/>
                                  <a:ext cx="1620947" cy="289829"/>
                                </a:xfrm>
                                <a:prstGeom prst="rect">
                                  <a:avLst/>
                                </a:prstGeom>
                                <a:solidFill>
                                  <a:srgbClr val="18563F"/>
                                </a:solidFill>
                                <a:ln w="9525" cap="flat" cmpd="sng" algn="ctr">
                                  <a:noFill/>
                                  <a:prstDash val="solid"/>
                                  <a:miter lim="800000"/>
                                  <a:headEnd type="none" w="med" len="med"/>
                                  <a:tailEnd type="none" w="med" len="med"/>
                                </a:ln>
                              </wps:spPr>
                              <wps:txbx>
                                <w:txbxContent>
                                  <w:p w14:paraId="24AC573D" w14:textId="77777777" w:rsidR="00C51FAD" w:rsidRPr="00C51FAD" w:rsidRDefault="00C51FAD" w:rsidP="00C51FAD">
                                    <w:pPr>
                                      <w:jc w:val="center"/>
                                      <w:rPr>
                                        <w:b/>
                                        <w:bCs/>
                                        <w:color w:val="FFFFFF" w:themeColor="background1"/>
                                        <w:sz w:val="16"/>
                                      </w:rPr>
                                    </w:pPr>
                                    <w:r>
                                      <w:rPr>
                                        <w:b/>
                                        <w:color w:val="FFFFFF" w:themeColor="background1"/>
                                        <w:sz w:val="16"/>
                                      </w:rPr>
                                      <w:t>Korekcijas alternatīvu atlases process</w:t>
                                    </w:r>
                                  </w:p>
                                </w:txbxContent>
                              </wps:txbx>
                              <wps:bodyPr rot="0" vert="horz" wrap="square" lIns="0" tIns="0" rIns="0" bIns="0" anchor="ctr" anchorCtr="0">
                                <a:noAutofit/>
                              </wps:bodyPr>
                            </wps:wsp>
                            <wps:wsp>
                              <wps:cNvPr id="2123705176" name="Надпись 2"/>
                              <wps:cNvSpPr txBox="1">
                                <a:spLocks noChangeArrowheads="1"/>
                              </wps:cNvSpPr>
                              <wps:spPr bwMode="auto">
                                <a:xfrm>
                                  <a:off x="-38340" y="3654566"/>
                                  <a:ext cx="1672491" cy="289829"/>
                                </a:xfrm>
                                <a:prstGeom prst="rect">
                                  <a:avLst/>
                                </a:prstGeom>
                                <a:solidFill>
                                  <a:srgbClr val="18563F"/>
                                </a:solidFill>
                                <a:ln w="9525" cap="flat" cmpd="sng" algn="ctr">
                                  <a:noFill/>
                                  <a:prstDash val="solid"/>
                                  <a:miter lim="800000"/>
                                  <a:headEnd type="none" w="med" len="med"/>
                                  <a:tailEnd type="none" w="med" len="med"/>
                                </a:ln>
                              </wps:spPr>
                              <wps:txbx>
                                <w:txbxContent>
                                  <w:p w14:paraId="209AE81D" w14:textId="77777777" w:rsidR="00C51FAD" w:rsidRPr="00C51FAD" w:rsidRDefault="00C51FAD" w:rsidP="00C51FAD">
                                    <w:pPr>
                                      <w:jc w:val="center"/>
                                      <w:rPr>
                                        <w:b/>
                                        <w:bCs/>
                                        <w:color w:val="FFFFFF" w:themeColor="background1"/>
                                        <w:sz w:val="16"/>
                                      </w:rPr>
                                    </w:pPr>
                                    <w:r>
                                      <w:rPr>
                                        <w:b/>
                                        <w:color w:val="FFFFFF" w:themeColor="background1"/>
                                        <w:sz w:val="16"/>
                                      </w:rPr>
                                      <w:t>Kvantitatīvi nosakāmi korekcijas mērķi</w:t>
                                    </w:r>
                                  </w:p>
                                </w:txbxContent>
                              </wps:txbx>
                              <wps:bodyPr rot="0" vert="horz" wrap="square" lIns="0" tIns="0" rIns="0" bIns="0" anchor="ctr" anchorCtr="0">
                                <a:noAutofit/>
                              </wps:bodyPr>
                            </wps:wsp>
                            <wps:wsp>
                              <wps:cNvPr id="1600924684" name="Надпись 2"/>
                              <wps:cNvSpPr txBox="1">
                                <a:spLocks noChangeArrowheads="1"/>
                              </wps:cNvSpPr>
                              <wps:spPr bwMode="auto">
                                <a:xfrm>
                                  <a:off x="11351" y="4184955"/>
                                  <a:ext cx="1587639" cy="281354"/>
                                </a:xfrm>
                                <a:prstGeom prst="rect">
                                  <a:avLst/>
                                </a:prstGeom>
                                <a:solidFill>
                                  <a:schemeClr val="bg1"/>
                                </a:solidFill>
                                <a:ln w="9525" cap="flat" cmpd="sng" algn="ctr">
                                  <a:noFill/>
                                  <a:prstDash val="solid"/>
                                  <a:miter lim="800000"/>
                                  <a:headEnd type="none" w="med" len="med"/>
                                  <a:tailEnd type="none" w="med" len="med"/>
                                </a:ln>
                              </wps:spPr>
                              <wps:txbx>
                                <w:txbxContent>
                                  <w:p w14:paraId="08E8C902" w14:textId="77777777" w:rsidR="00C51FAD" w:rsidRPr="00C51FAD" w:rsidRDefault="00C51FAD" w:rsidP="00C51FAD">
                                    <w:pPr>
                                      <w:jc w:val="center"/>
                                      <w:rPr>
                                        <w:b/>
                                        <w:bCs/>
                                        <w:color w:val="auto"/>
                                        <w:sz w:val="16"/>
                                      </w:rPr>
                                    </w:pPr>
                                    <w:r>
                                      <w:rPr>
                                        <w:b/>
                                        <w:color w:val="auto"/>
                                        <w:sz w:val="16"/>
                                      </w:rPr>
                                      <w:t xml:space="preserve">Lēmums par </w:t>
                                    </w:r>
                                    <w:proofErr w:type="spellStart"/>
                                    <w:r>
                                      <w:rPr>
                                        <w:b/>
                                        <w:color w:val="auto"/>
                                        <w:sz w:val="16"/>
                                      </w:rPr>
                                      <w:t>remediāciju</w:t>
                                    </w:r>
                                    <w:proofErr w:type="spellEnd"/>
                                  </w:p>
                                </w:txbxContent>
                              </wps:txbx>
                              <wps:bodyPr rot="0" vert="horz" wrap="square" lIns="0" tIns="0" rIns="0" bIns="0" anchor="ctr" anchorCtr="0">
                                <a:noAutofit/>
                              </wps:bodyPr>
                            </wps:wsp>
                            <wps:wsp>
                              <wps:cNvPr id="1253249066" name="Надпись 2"/>
                              <wps:cNvSpPr txBox="1">
                                <a:spLocks noChangeArrowheads="1"/>
                              </wps:cNvSpPr>
                              <wps:spPr bwMode="auto">
                                <a:xfrm>
                                  <a:off x="-51782" y="4696024"/>
                                  <a:ext cx="1685933" cy="289829"/>
                                </a:xfrm>
                                <a:prstGeom prst="rect">
                                  <a:avLst/>
                                </a:prstGeom>
                                <a:solidFill>
                                  <a:srgbClr val="18563F"/>
                                </a:solidFill>
                                <a:ln w="9525" cap="flat" cmpd="sng" algn="ctr">
                                  <a:noFill/>
                                  <a:prstDash val="solid"/>
                                  <a:miter lim="800000"/>
                                  <a:headEnd type="none" w="med" len="med"/>
                                  <a:tailEnd type="none" w="med" len="med"/>
                                </a:ln>
                              </wps:spPr>
                              <wps:txbx>
                                <w:txbxContent>
                                  <w:p w14:paraId="2E1837A7" w14:textId="77777777" w:rsidR="00C51FAD" w:rsidRPr="00C51FAD" w:rsidRDefault="00C51FAD" w:rsidP="00C51FAD">
                                    <w:pPr>
                                      <w:jc w:val="center"/>
                                      <w:rPr>
                                        <w:b/>
                                        <w:bCs/>
                                        <w:color w:val="FFFFFF" w:themeColor="background1"/>
                                        <w:sz w:val="16"/>
                                      </w:rPr>
                                    </w:pPr>
                                    <w:proofErr w:type="spellStart"/>
                                    <w:r>
                                      <w:rPr>
                                        <w:b/>
                                        <w:color w:val="FFFFFF" w:themeColor="background1"/>
                                        <w:sz w:val="16"/>
                                      </w:rPr>
                                      <w:t>Remediācijas</w:t>
                                    </w:r>
                                    <w:proofErr w:type="spellEnd"/>
                                    <w:r>
                                      <w:rPr>
                                        <w:b/>
                                        <w:color w:val="FFFFFF" w:themeColor="background1"/>
                                        <w:sz w:val="16"/>
                                      </w:rPr>
                                      <w:t xml:space="preserve"> sagatavošana un īpašas </w:t>
                                    </w:r>
                                    <w:proofErr w:type="spellStart"/>
                                    <w:r>
                                      <w:rPr>
                                        <w:b/>
                                        <w:color w:val="FFFFFF" w:themeColor="background1"/>
                                        <w:sz w:val="16"/>
                                      </w:rPr>
                                      <w:t>remediācijas</w:t>
                                    </w:r>
                                    <w:proofErr w:type="spellEnd"/>
                                    <w:r>
                                      <w:rPr>
                                        <w:b/>
                                        <w:color w:val="FFFFFF" w:themeColor="background1"/>
                                        <w:sz w:val="16"/>
                                      </w:rPr>
                                      <w:t xml:space="preserve"> prasības</w:t>
                                    </w:r>
                                  </w:p>
                                </w:txbxContent>
                              </wps:txbx>
                              <wps:bodyPr rot="0" vert="horz" wrap="square" lIns="0" tIns="0" rIns="0" bIns="0" anchor="ctr" anchorCtr="0">
                                <a:noAutofit/>
                              </wps:bodyPr>
                            </wps:wsp>
                            <wps:wsp>
                              <wps:cNvPr id="1644034868" name="Надпись 2"/>
                              <wps:cNvSpPr txBox="1">
                                <a:spLocks noChangeArrowheads="1"/>
                              </wps:cNvSpPr>
                              <wps:spPr bwMode="auto">
                                <a:xfrm>
                                  <a:off x="-25008" y="5214785"/>
                                  <a:ext cx="1634258" cy="289829"/>
                                </a:xfrm>
                                <a:prstGeom prst="rect">
                                  <a:avLst/>
                                </a:prstGeom>
                                <a:solidFill>
                                  <a:srgbClr val="18563F"/>
                                </a:solidFill>
                                <a:ln w="9525" cap="flat" cmpd="sng" algn="ctr">
                                  <a:noFill/>
                                  <a:prstDash val="solid"/>
                                  <a:miter lim="800000"/>
                                  <a:headEnd type="none" w="med" len="med"/>
                                  <a:tailEnd type="none" w="med" len="med"/>
                                </a:ln>
                              </wps:spPr>
                              <wps:txbx>
                                <w:txbxContent>
                                  <w:p w14:paraId="2E1D85CD" w14:textId="77777777" w:rsidR="00C51FAD" w:rsidRPr="00C51FAD" w:rsidRDefault="00C51FAD" w:rsidP="00C51FAD">
                                    <w:pPr>
                                      <w:jc w:val="center"/>
                                      <w:rPr>
                                        <w:b/>
                                        <w:bCs/>
                                        <w:color w:val="FFFFFF" w:themeColor="background1"/>
                                        <w:sz w:val="16"/>
                                      </w:rPr>
                                    </w:pPr>
                                    <w:proofErr w:type="spellStart"/>
                                    <w:r>
                                      <w:rPr>
                                        <w:b/>
                                        <w:color w:val="FFFFFF" w:themeColor="background1"/>
                                        <w:sz w:val="16"/>
                                      </w:rPr>
                                      <w:t>Remediācija</w:t>
                                    </w:r>
                                    <w:proofErr w:type="spellEnd"/>
                                  </w:p>
                                </w:txbxContent>
                              </wps:txbx>
                              <wps:bodyPr rot="0" vert="horz" wrap="square" lIns="0" tIns="0" rIns="0" bIns="0" anchor="ctr" anchorCtr="0">
                                <a:noAutofit/>
                              </wps:bodyPr>
                            </wps:wsp>
                            <wps:wsp>
                              <wps:cNvPr id="28810558" name="Надпись 2"/>
                              <wps:cNvSpPr txBox="1">
                                <a:spLocks noChangeArrowheads="1"/>
                              </wps:cNvSpPr>
                              <wps:spPr bwMode="auto">
                                <a:xfrm>
                                  <a:off x="-21623" y="5733951"/>
                                  <a:ext cx="1634258" cy="289829"/>
                                </a:xfrm>
                                <a:prstGeom prst="rect">
                                  <a:avLst/>
                                </a:prstGeom>
                                <a:solidFill>
                                  <a:srgbClr val="18563F"/>
                                </a:solidFill>
                                <a:ln w="9525" cap="flat" cmpd="sng" algn="ctr">
                                  <a:noFill/>
                                  <a:prstDash val="solid"/>
                                  <a:miter lim="800000"/>
                                  <a:headEnd type="none" w="med" len="med"/>
                                  <a:tailEnd type="none" w="med" len="med"/>
                                </a:ln>
                              </wps:spPr>
                              <wps:txbx>
                                <w:txbxContent>
                                  <w:p w14:paraId="2BCC5330" w14:textId="77777777" w:rsidR="00C51FAD" w:rsidRPr="00C51FAD" w:rsidRDefault="00C51FAD" w:rsidP="00C51FAD">
                                    <w:pPr>
                                      <w:jc w:val="center"/>
                                      <w:rPr>
                                        <w:b/>
                                        <w:bCs/>
                                        <w:color w:val="FFFFFF" w:themeColor="background1"/>
                                        <w:sz w:val="16"/>
                                      </w:rPr>
                                    </w:pPr>
                                    <w:r>
                                      <w:rPr>
                                        <w:b/>
                                        <w:color w:val="FFFFFF" w:themeColor="background1"/>
                                        <w:sz w:val="16"/>
                                      </w:rPr>
                                      <w:t>Uzraudzība un dokumentācija</w:t>
                                    </w:r>
                                  </w:p>
                                </w:txbxContent>
                              </wps:txbx>
                              <wps:bodyPr rot="0" vert="horz" wrap="square" lIns="0" tIns="0" rIns="0" bIns="0" anchor="ctr" anchorCtr="0">
                                <a:noAutofit/>
                              </wps:bodyPr>
                            </wps:wsp>
                            <wps:wsp>
                              <wps:cNvPr id="15622237" name="Надпись 2"/>
                              <wps:cNvSpPr txBox="1">
                                <a:spLocks noChangeArrowheads="1"/>
                              </wps:cNvSpPr>
                              <wps:spPr bwMode="auto">
                                <a:xfrm>
                                  <a:off x="21608" y="6266639"/>
                                  <a:ext cx="1587639" cy="281354"/>
                                </a:xfrm>
                                <a:prstGeom prst="rect">
                                  <a:avLst/>
                                </a:prstGeom>
                                <a:solidFill>
                                  <a:schemeClr val="bg1"/>
                                </a:solidFill>
                                <a:ln w="9525" cap="flat" cmpd="sng" algn="ctr">
                                  <a:noFill/>
                                  <a:prstDash val="solid"/>
                                  <a:miter lim="800000"/>
                                  <a:headEnd type="none" w="med" len="med"/>
                                  <a:tailEnd type="none" w="med" len="med"/>
                                </a:ln>
                              </wps:spPr>
                              <wps:txbx>
                                <w:txbxContent>
                                  <w:p w14:paraId="0FE19714" w14:textId="77777777" w:rsidR="00C51FAD" w:rsidRPr="00C51FAD" w:rsidRDefault="00C51FAD" w:rsidP="00C51FAD">
                                    <w:pPr>
                                      <w:jc w:val="center"/>
                                      <w:rPr>
                                        <w:b/>
                                        <w:bCs/>
                                        <w:color w:val="auto"/>
                                        <w:sz w:val="16"/>
                                      </w:rPr>
                                    </w:pPr>
                                    <w:r>
                                      <w:rPr>
                                        <w:b/>
                                        <w:color w:val="auto"/>
                                        <w:sz w:val="16"/>
                                      </w:rPr>
                                      <w:t>Lēmums par izbeigšanu</w:t>
                                    </w:r>
                                  </w:p>
                                </w:txbxContent>
                              </wps:txbx>
                              <wps:bodyPr rot="0" vert="horz" wrap="square" lIns="0" tIns="0" rIns="0" bIns="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62380E8B" id="Группа 60" o:spid="_x0000_s1244" style="position:absolute;left:0;text-align:left;margin-left:124.8pt;margin-top:18.15pt;width:266.9pt;height:514.4pt;z-index:251631616;mso-width-relative:margin;mso-height-relative:margin" coordorigin="-3051,150" coordsize="33899,65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">
                      <v:shape id="_x0000_s1245" type="#_x0000_t202" style="position:absolute;left:50;top:150;width:15876;height:2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" fillcolor="#18563f" stroked="f">
                        <v:textbox inset="0,0,0,0">
                          <w:txbxContent>
                            <w:p w14:paraId="32E6225E" w14:textId="77777777" w:rsidR="00C51FAD" w:rsidRPr="00C51FAD" w:rsidRDefault="00C51FAD" w:rsidP="00C51FAD">
                              <w:pPr>
                                <w:jc w:val="center"/>
                                <w:rPr>
                                  <w:b/>
                                  <w:bCs/>
                                  <w:color w:val="FFFFFF" w:themeColor="background1"/>
                                  <w:sz w:val="16"/>
                                </w:rPr>
                              </w:pPr>
                              <w:proofErr w:type="spellStart"/>
                              <w:r>
                                <w:rPr>
                                  <w:b/>
                                  <w:color w:val="FFFFFF" w:themeColor="background1"/>
                                  <w:sz w:val="16"/>
                                </w:rPr>
                                <w:t>Remediācijas</w:t>
                              </w:r>
                              <w:proofErr w:type="spellEnd"/>
                              <w:r>
                                <w:rPr>
                                  <w:b/>
                                  <w:color w:val="FFFFFF" w:themeColor="background1"/>
                                  <w:sz w:val="16"/>
                                </w:rPr>
                                <w:t xml:space="preserve"> mērķi</w:t>
                              </w:r>
                            </w:p>
                          </w:txbxContent>
                        </v:textbox>
                      </v:shape>
                      <v:shape id="_x0000_s1246" type="#_x0000_t202" style="position:absolute;left:50;top:5426;width:15876;height:2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" fillcolor="white [3212]" stroked="f">
                        <v:textbox inset="0,0,0,0">
                          <w:txbxContent>
                            <w:p w14:paraId="2F29419E" w14:textId="77777777" w:rsidR="00C51FAD" w:rsidRPr="00C51FAD" w:rsidRDefault="00C51FAD" w:rsidP="00C51FAD">
                              <w:pPr>
                                <w:jc w:val="center"/>
                                <w:rPr>
                                  <w:b/>
                                  <w:bCs/>
                                  <w:color w:val="auto"/>
                                  <w:sz w:val="16"/>
                                </w:rPr>
                              </w:pPr>
                              <w:r>
                                <w:rPr>
                                  <w:b/>
                                  <w:color w:val="auto"/>
                                  <w:sz w:val="16"/>
                                </w:rPr>
                                <w:t>Lēmumi par izpētēm un pētījumiem</w:t>
                              </w:r>
                            </w:p>
                          </w:txbxContent>
                        </v:textbox>
                      </v:shape>
                      <v:shape id="_x0000_s1247" type="#_x0000_t202" style="position:absolute;left:16743;top:5576;width:3655;height:11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" fillcolor="white [3212]" stroked="f">
                        <v:textbox inset="0,0,0,0">
                          <w:txbxContent>
                            <w:p w14:paraId="5DE5D3EB" w14:textId="77777777" w:rsidR="00C51FAD" w:rsidRPr="00C51FAD" w:rsidRDefault="00C51FAD" w:rsidP="00C51FAD">
                              <w:pPr>
                                <w:jc w:val="center"/>
                                <w:rPr>
                                  <w:b/>
                                  <w:bCs/>
                                  <w:color w:val="auto"/>
                                  <w:sz w:val="14"/>
                                  <w:szCs w:val="22"/>
                                </w:rPr>
                              </w:pPr>
                              <w:r>
                                <w:rPr>
                                  <w:b/>
                                  <w:color w:val="auto"/>
                                  <w:sz w:val="14"/>
                                </w:rPr>
                                <w:t>NĒ</w:t>
                              </w:r>
                            </w:p>
                          </w:txbxContent>
                        </v:textbox>
                      </v:shape>
                      <v:shape id="_x0000_s1248" type="#_x0000_t202" style="position:absolute;left:16755;top:21051;width:3654;height:12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" fillcolor="white [3212]" stroked="f">
                        <v:textbox inset="0,0,0,0">
                          <w:txbxContent>
                            <w:p w14:paraId="736728F9" w14:textId="77777777" w:rsidR="00C51FAD" w:rsidRPr="00C51FAD" w:rsidRDefault="00C51FAD" w:rsidP="00C51FAD">
                              <w:pPr>
                                <w:jc w:val="center"/>
                                <w:rPr>
                                  <w:b/>
                                  <w:bCs/>
                                  <w:color w:val="auto"/>
                                  <w:sz w:val="14"/>
                                  <w:szCs w:val="22"/>
                                </w:rPr>
                              </w:pPr>
                              <w:r>
                                <w:rPr>
                                  <w:b/>
                                  <w:color w:val="auto"/>
                                  <w:sz w:val="14"/>
                                </w:rPr>
                                <w:t>NĒ</w:t>
                              </w:r>
                            </w:p>
                          </w:txbxContent>
                        </v:textbox>
                      </v:shape>
                      <v:shape id="_x0000_s1249" type="#_x0000_t202" style="position:absolute;left:16766;top:41851;width:3654;height:12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" fillcolor="white [3212]" stroked="f">
                        <v:textbox inset="0,0,0,0">
                          <w:txbxContent>
                            <w:p w14:paraId="0FA2EADA" w14:textId="77777777" w:rsidR="00C51FAD" w:rsidRPr="00C51FAD" w:rsidRDefault="00C51FAD" w:rsidP="00C51FAD">
                              <w:pPr>
                                <w:jc w:val="center"/>
                                <w:rPr>
                                  <w:b/>
                                  <w:bCs/>
                                  <w:color w:val="auto"/>
                                  <w:sz w:val="14"/>
                                  <w:szCs w:val="22"/>
                                </w:rPr>
                              </w:pPr>
                              <w:r>
                                <w:rPr>
                                  <w:b/>
                                  <w:color w:val="auto"/>
                                  <w:sz w:val="14"/>
                                </w:rPr>
                                <w:t>NĒ</w:t>
                              </w:r>
                            </w:p>
                          </w:txbxContent>
                        </v:textbox>
                      </v:shape>
                      <v:shape id="_x0000_s1250" type="#_x0000_t202" style="position:absolute;left:8437;top:45217;width:3654;height:12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" fillcolor="white [3212]" stroked="f">
                        <v:textbox inset="0,0,0,0">
                          <w:txbxContent>
                            <w:p w14:paraId="5D74B34C" w14:textId="77777777" w:rsidR="00C51FAD" w:rsidRPr="00C51FAD" w:rsidRDefault="00C51FAD" w:rsidP="00C51FAD">
                              <w:pPr>
                                <w:rPr>
                                  <w:b/>
                                  <w:bCs/>
                                  <w:color w:val="auto"/>
                                  <w:sz w:val="14"/>
                                  <w:szCs w:val="22"/>
                                </w:rPr>
                              </w:pPr>
                              <w:r>
                                <w:rPr>
                                  <w:b/>
                                  <w:color w:val="auto"/>
                                  <w:sz w:val="14"/>
                                </w:rPr>
                                <w:t>JĀ</w:t>
                              </w:r>
                            </w:p>
                          </w:txbxContent>
                        </v:textbox>
                      </v:shape>
                      <v:shape id="_x0000_s1251" type="#_x0000_t202" style="position:absolute;left:8498;top:24417;width:3655;height:12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" fillcolor="white [3212]" stroked="f">
                        <v:textbox inset="0,0,0,0">
                          <w:txbxContent>
                            <w:p w14:paraId="23E9A89F" w14:textId="77777777" w:rsidR="00C51FAD" w:rsidRPr="00C51FAD" w:rsidRDefault="00C51FAD" w:rsidP="00C51FAD">
                              <w:pPr>
                                <w:rPr>
                                  <w:b/>
                                  <w:bCs/>
                                  <w:color w:val="auto"/>
                                  <w:sz w:val="14"/>
                                  <w:szCs w:val="22"/>
                                </w:rPr>
                              </w:pPr>
                              <w:r>
                                <w:rPr>
                                  <w:b/>
                                  <w:color w:val="auto"/>
                                  <w:sz w:val="14"/>
                                </w:rPr>
                                <w:t>JĀ</w:t>
                              </w:r>
                            </w:p>
                          </w:txbxContent>
                        </v:textbox>
                      </v:shape>
                      <v:shape id="_x0000_s1252" type="#_x0000_t202" style="position:absolute;left:8560;top:8792;width:3654;height:12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" fillcolor="white [3212]" stroked="f">
                        <v:textbox inset="0,0,0,0">
                          <w:txbxContent>
                            <w:p w14:paraId="70F890C6" w14:textId="77777777" w:rsidR="00C51FAD" w:rsidRPr="00C51FAD" w:rsidRDefault="00C51FAD" w:rsidP="00C51FAD">
                              <w:pPr>
                                <w:rPr>
                                  <w:b/>
                                  <w:bCs/>
                                  <w:color w:val="auto"/>
                                  <w:sz w:val="14"/>
                                  <w:szCs w:val="22"/>
                                </w:rPr>
                              </w:pPr>
                              <w:r>
                                <w:rPr>
                                  <w:b/>
                                  <w:color w:val="auto"/>
                                  <w:sz w:val="14"/>
                                </w:rPr>
                                <w:t>JĀ</w:t>
                              </w:r>
                            </w:p>
                          </w:txbxContent>
                        </v:textbox>
                      </v:shape>
                      <v:shape id="_x0000_s1253" type="#_x0000_t202" style="position:absolute;left:100;top:10566;width:15877;height:28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" fillcolor="#18563f" stroked="f">
                        <v:textbox inset="0,0,0,0">
                          <w:txbxContent>
                            <w:p w14:paraId="749EF594" w14:textId="77777777" w:rsidR="00C51FAD" w:rsidRPr="00C51FAD" w:rsidRDefault="00C51FAD" w:rsidP="00C51FAD">
                              <w:pPr>
                                <w:jc w:val="center"/>
                                <w:rPr>
                                  <w:b/>
                                  <w:bCs/>
                                  <w:color w:val="FFFFFF" w:themeColor="background1"/>
                                  <w:sz w:val="16"/>
                                </w:rPr>
                              </w:pPr>
                              <w:r>
                                <w:rPr>
                                  <w:b/>
                                  <w:color w:val="FFFFFF" w:themeColor="background1"/>
                                  <w:sz w:val="16"/>
                                </w:rPr>
                                <w:t>Izpētes un pētījumi</w:t>
                              </w:r>
                            </w:p>
                          </w:txbxContent>
                        </v:textbox>
                      </v:shape>
                      <v:shape id="_x0000_s1254" type="#_x0000_t202" style="position:absolute;left:22772;top:5324;width:8024;height:29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" fillcolor="white [3212]" stroked="f">
                        <v:textbox inset="0,0,0,0">
                          <w:txbxContent>
                            <w:p w14:paraId="64D8631D" w14:textId="77777777" w:rsidR="00C51FAD" w:rsidRPr="00CF568A" w:rsidRDefault="00C51FAD" w:rsidP="00C51FAD">
                              <w:pPr>
                                <w:jc w:val="center"/>
                                <w:rPr>
                                  <w:b/>
                                  <w:bCs/>
                                  <w:color w:val="auto"/>
                                  <w:sz w:val="12"/>
                                  <w:szCs w:val="20"/>
                                </w:rPr>
                              </w:pPr>
                              <w:r w:rsidRPr="00CF568A">
                                <w:rPr>
                                  <w:b/>
                                  <w:color w:val="auto"/>
                                  <w:sz w:val="12"/>
                                  <w:szCs w:val="20"/>
                                </w:rPr>
                                <w:t>Izbeigšana vai iepriekšējais posms</w:t>
                              </w:r>
                            </w:p>
                          </w:txbxContent>
                        </v:textbox>
                      </v:shape>
                      <v:shape id="_x0000_s1255" type="#_x0000_t202" style="position:absolute;left:22822;top:20948;width:8025;height:29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" fillcolor="white [3212]" stroked="f">
                        <v:textbox inset="0,0,0,0">
                          <w:txbxContent>
                            <w:p w14:paraId="4D6F0F42" w14:textId="77777777" w:rsidR="00C51FAD" w:rsidRPr="00CF568A" w:rsidRDefault="00C51FAD" w:rsidP="00C51FAD">
                              <w:pPr>
                                <w:jc w:val="center"/>
                                <w:rPr>
                                  <w:b/>
                                  <w:bCs/>
                                  <w:color w:val="auto"/>
                                  <w:sz w:val="12"/>
                                  <w:szCs w:val="20"/>
                                </w:rPr>
                              </w:pPr>
                              <w:r w:rsidRPr="00CF568A">
                                <w:rPr>
                                  <w:b/>
                                  <w:color w:val="auto"/>
                                  <w:sz w:val="12"/>
                                  <w:szCs w:val="20"/>
                                </w:rPr>
                                <w:t>Izbeigšana vai iepriekšējais posms</w:t>
                              </w:r>
                            </w:p>
                          </w:txbxContent>
                        </v:textbox>
                      </v:shape>
                      <v:shape id="_x0000_s1256" type="#_x0000_t202" style="position:absolute;left:22772;top:41698;width:8024;height:29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" fillcolor="white [3212]" stroked="f">
                        <v:textbox inset="0,0,0,0">
                          <w:txbxContent>
                            <w:p w14:paraId="4CF67CC7" w14:textId="77777777" w:rsidR="00C51FAD" w:rsidRPr="00CF568A" w:rsidRDefault="00C51FAD" w:rsidP="00C51FAD">
                              <w:pPr>
                                <w:jc w:val="center"/>
                                <w:rPr>
                                  <w:b/>
                                  <w:bCs/>
                                  <w:color w:val="auto"/>
                                  <w:sz w:val="12"/>
                                  <w:szCs w:val="20"/>
                                </w:rPr>
                              </w:pPr>
                              <w:r w:rsidRPr="00CF568A">
                                <w:rPr>
                                  <w:b/>
                                  <w:color w:val="auto"/>
                                  <w:sz w:val="12"/>
                                  <w:szCs w:val="20"/>
                                </w:rPr>
                                <w:t>Izbeigšana vai iepriekšējais posms</w:t>
                              </w:r>
                            </w:p>
                          </w:txbxContent>
                        </v:textbox>
                      </v:shape>
                      <v:shape id="_x0000_s1257" type="#_x0000_t202" style="position:absolute;left:-3051;top:7584;width:1808;height:29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" fillcolor="white [3212]" stroked="f">
                        <v:textbox style="layout-flow:vertical;mso-layout-flow-alt:bottom-to-top" inset="0,0,0,0">
                          <w:txbxContent>
                            <w:p w14:paraId="3DB73949" w14:textId="77777777" w:rsidR="00C51FAD" w:rsidRPr="00C51FAD" w:rsidRDefault="00C51FAD" w:rsidP="00C51FAD">
                              <w:pPr>
                                <w:jc w:val="center"/>
                                <w:rPr>
                                  <w:b/>
                                  <w:bCs/>
                                  <w:color w:val="auto"/>
                                  <w:sz w:val="16"/>
                                </w:rPr>
                              </w:pPr>
                              <w:r>
                                <w:rPr>
                                  <w:b/>
                                  <w:color w:val="auto"/>
                                  <w:sz w:val="16"/>
                                </w:rPr>
                                <w:t>NOVIRZA UZ REMEDIĀCIJU</w:t>
                              </w:r>
                            </w:p>
                          </w:txbxContent>
                        </v:textbox>
                      </v:shape>
                      <v:shape id="_x0000_s1258" type="#_x0000_t202" style="position:absolute;left:17;top:15758;width:15876;height:28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" fillcolor="#18563f" stroked="f">
                        <v:textbox inset="0,0,0,0">
                          <w:txbxContent>
                            <w:p w14:paraId="3C891423" w14:textId="77777777" w:rsidR="00C51FAD" w:rsidRPr="00C51FAD" w:rsidRDefault="00C51FAD" w:rsidP="00C51FAD">
                              <w:pPr>
                                <w:jc w:val="center"/>
                                <w:rPr>
                                  <w:b/>
                                  <w:bCs/>
                                  <w:color w:val="FFFFFF" w:themeColor="background1"/>
                                  <w:sz w:val="16"/>
                                </w:rPr>
                              </w:pPr>
                              <w:r>
                                <w:rPr>
                                  <w:b/>
                                  <w:color w:val="FFFFFF" w:themeColor="background1"/>
                                  <w:sz w:val="16"/>
                                </w:rPr>
                                <w:t>Riska novērtējums</w:t>
                              </w:r>
                            </w:p>
                          </w:txbxContent>
                        </v:textbox>
                      </v:shape>
                      <v:shape id="_x0000_s1259" type="#_x0000_t202" style="position:absolute;left:16;top:21065;width:15877;height:2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" fillcolor="white [3212]" stroked="f">
                        <v:textbox inset="0,0,0,0">
                          <w:txbxContent>
                            <w:p w14:paraId="4608B803" w14:textId="77777777" w:rsidR="00C51FAD" w:rsidRPr="00C51FAD" w:rsidRDefault="00C51FAD" w:rsidP="00C51FAD">
                              <w:pPr>
                                <w:jc w:val="center"/>
                                <w:rPr>
                                  <w:b/>
                                  <w:bCs/>
                                  <w:color w:val="auto"/>
                                  <w:sz w:val="16"/>
                                </w:rPr>
                              </w:pPr>
                              <w:r>
                                <w:rPr>
                                  <w:b/>
                                  <w:color w:val="auto"/>
                                  <w:sz w:val="16"/>
                                </w:rPr>
                                <w:t xml:space="preserve">Lēmumi par vajadzību veikt </w:t>
                              </w:r>
                              <w:proofErr w:type="spellStart"/>
                              <w:r>
                                <w:rPr>
                                  <w:b/>
                                  <w:color w:val="auto"/>
                                  <w:sz w:val="16"/>
                                </w:rPr>
                                <w:t>remediāciju</w:t>
                              </w:r>
                              <w:proofErr w:type="spellEnd"/>
                            </w:p>
                          </w:txbxContent>
                        </v:textbox>
                      </v:shape>
                      <v:shape id="_x0000_s1260" type="#_x0000_t202" style="position:absolute;left:-288;top:26121;width:16529;height:28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" fillcolor="#18563f" stroked="f">
                        <v:textbox inset="0,0,0,0">
                          <w:txbxContent>
                            <w:p w14:paraId="1A7F6CD9" w14:textId="77777777" w:rsidR="00C51FAD" w:rsidRPr="00C51FAD" w:rsidRDefault="00C51FAD" w:rsidP="00C51FAD">
                              <w:pPr>
                                <w:jc w:val="center"/>
                                <w:rPr>
                                  <w:b/>
                                  <w:bCs/>
                                  <w:color w:val="FFFFFF" w:themeColor="background1"/>
                                  <w:sz w:val="16"/>
                                </w:rPr>
                              </w:pPr>
                              <w:r>
                                <w:rPr>
                                  <w:b/>
                                  <w:color w:val="FFFFFF" w:themeColor="background1"/>
                                  <w:sz w:val="16"/>
                                </w:rPr>
                                <w:t xml:space="preserve">Korekcijas alternatīvu novērtēšanas process, </w:t>
                              </w:r>
                              <w:proofErr w:type="spellStart"/>
                              <w:r>
                                <w:rPr>
                                  <w:b/>
                                  <w:color w:val="FFFFFF" w:themeColor="background1"/>
                                  <w:sz w:val="16"/>
                                </w:rPr>
                                <w:t>priekšizpēte</w:t>
                              </w:r>
                              <w:proofErr w:type="spellEnd"/>
                            </w:p>
                          </w:txbxContent>
                        </v:textbox>
                      </v:shape>
                      <v:shape id="_x0000_s1261" type="#_x0000_t202" style="position:absolute;left:-234;top:31358;width:16209;height:28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" fillcolor="#18563f" stroked="f">
                        <v:textbox inset="0,0,0,0">
                          <w:txbxContent>
                            <w:p w14:paraId="24AC573D" w14:textId="77777777" w:rsidR="00C51FAD" w:rsidRPr="00C51FAD" w:rsidRDefault="00C51FAD" w:rsidP="00C51FAD">
                              <w:pPr>
                                <w:jc w:val="center"/>
                                <w:rPr>
                                  <w:b/>
                                  <w:bCs/>
                                  <w:color w:val="FFFFFF" w:themeColor="background1"/>
                                  <w:sz w:val="16"/>
                                </w:rPr>
                              </w:pPr>
                              <w:r>
                                <w:rPr>
                                  <w:b/>
                                  <w:color w:val="FFFFFF" w:themeColor="background1"/>
                                  <w:sz w:val="16"/>
                                </w:rPr>
                                <w:t>Korekcijas alternatīvu atlases process</w:t>
                              </w:r>
                            </w:p>
                          </w:txbxContent>
                        </v:textbox>
                      </v:shape>
                      <v:shape id="_x0000_s1262" type="#_x0000_t202" style="position:absolute;left:-383;top:36545;width:16724;height:28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" fillcolor="#18563f" stroked="f">
                        <v:textbox inset="0,0,0,0">
                          <w:txbxContent>
                            <w:p w14:paraId="209AE81D" w14:textId="77777777" w:rsidR="00C51FAD" w:rsidRPr="00C51FAD" w:rsidRDefault="00C51FAD" w:rsidP="00C51FAD">
                              <w:pPr>
                                <w:jc w:val="center"/>
                                <w:rPr>
                                  <w:b/>
                                  <w:bCs/>
                                  <w:color w:val="FFFFFF" w:themeColor="background1"/>
                                  <w:sz w:val="16"/>
                                </w:rPr>
                              </w:pPr>
                              <w:r>
                                <w:rPr>
                                  <w:b/>
                                  <w:color w:val="FFFFFF" w:themeColor="background1"/>
                                  <w:sz w:val="16"/>
                                </w:rPr>
                                <w:t>Kvantitatīvi nosakāmi korekcijas mērķi</w:t>
                              </w:r>
                            </w:p>
                          </w:txbxContent>
                        </v:textbox>
                      </v:shape>
                      <v:shape id="_x0000_s1263" type="#_x0000_t202" style="position:absolute;left:113;top:41849;width:15876;height:28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" fillcolor="white [3212]" stroked="f">
                        <v:textbox inset="0,0,0,0">
                          <w:txbxContent>
                            <w:p w14:paraId="08E8C902" w14:textId="77777777" w:rsidR="00C51FAD" w:rsidRPr="00C51FAD" w:rsidRDefault="00C51FAD" w:rsidP="00C51FAD">
                              <w:pPr>
                                <w:jc w:val="center"/>
                                <w:rPr>
                                  <w:b/>
                                  <w:bCs/>
                                  <w:color w:val="auto"/>
                                  <w:sz w:val="16"/>
                                </w:rPr>
                              </w:pPr>
                              <w:r>
                                <w:rPr>
                                  <w:b/>
                                  <w:color w:val="auto"/>
                                  <w:sz w:val="16"/>
                                </w:rPr>
                                <w:t xml:space="preserve">Lēmums par </w:t>
                              </w:r>
                              <w:proofErr w:type="spellStart"/>
                              <w:r>
                                <w:rPr>
                                  <w:b/>
                                  <w:color w:val="auto"/>
                                  <w:sz w:val="16"/>
                                </w:rPr>
                                <w:t>remediāciju</w:t>
                              </w:r>
                              <w:proofErr w:type="spellEnd"/>
                            </w:p>
                          </w:txbxContent>
                        </v:textbox>
                      </v:shape>
                      <v:shape id="_x0000_s1264" type="#_x0000_t202" style="position:absolute;left:-517;top:46960;width:16858;height:28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" fillcolor="#18563f" stroked="f">
                        <v:textbox inset="0,0,0,0">
                          <w:txbxContent>
                            <w:p w14:paraId="2E1837A7" w14:textId="77777777" w:rsidR="00C51FAD" w:rsidRPr="00C51FAD" w:rsidRDefault="00C51FAD" w:rsidP="00C51FAD">
                              <w:pPr>
                                <w:jc w:val="center"/>
                                <w:rPr>
                                  <w:b/>
                                  <w:bCs/>
                                  <w:color w:val="FFFFFF" w:themeColor="background1"/>
                                  <w:sz w:val="16"/>
                                </w:rPr>
                              </w:pPr>
                              <w:proofErr w:type="spellStart"/>
                              <w:r>
                                <w:rPr>
                                  <w:b/>
                                  <w:color w:val="FFFFFF" w:themeColor="background1"/>
                                  <w:sz w:val="16"/>
                                </w:rPr>
                                <w:t>Remediācijas</w:t>
                              </w:r>
                              <w:proofErr w:type="spellEnd"/>
                              <w:r>
                                <w:rPr>
                                  <w:b/>
                                  <w:color w:val="FFFFFF" w:themeColor="background1"/>
                                  <w:sz w:val="16"/>
                                </w:rPr>
                                <w:t xml:space="preserve"> sagatavošana un īpašas </w:t>
                              </w:r>
                              <w:proofErr w:type="spellStart"/>
                              <w:r>
                                <w:rPr>
                                  <w:b/>
                                  <w:color w:val="FFFFFF" w:themeColor="background1"/>
                                  <w:sz w:val="16"/>
                                </w:rPr>
                                <w:t>remediācijas</w:t>
                              </w:r>
                              <w:proofErr w:type="spellEnd"/>
                              <w:r>
                                <w:rPr>
                                  <w:b/>
                                  <w:color w:val="FFFFFF" w:themeColor="background1"/>
                                  <w:sz w:val="16"/>
                                </w:rPr>
                                <w:t xml:space="preserve"> prasības</w:t>
                              </w:r>
                            </w:p>
                          </w:txbxContent>
                        </v:textbox>
                      </v:shape>
                      <v:shape id="_x0000_s1265" type="#_x0000_t202" style="position:absolute;left:-250;top:52147;width:16342;height:28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" fillcolor="#18563f" stroked="f">
                        <v:textbox inset="0,0,0,0">
                          <w:txbxContent>
                            <w:p w14:paraId="2E1D85CD" w14:textId="77777777" w:rsidR="00C51FAD" w:rsidRPr="00C51FAD" w:rsidRDefault="00C51FAD" w:rsidP="00C51FAD">
                              <w:pPr>
                                <w:jc w:val="center"/>
                                <w:rPr>
                                  <w:b/>
                                  <w:bCs/>
                                  <w:color w:val="FFFFFF" w:themeColor="background1"/>
                                  <w:sz w:val="16"/>
                                </w:rPr>
                              </w:pPr>
                              <w:proofErr w:type="spellStart"/>
                              <w:r>
                                <w:rPr>
                                  <w:b/>
                                  <w:color w:val="FFFFFF" w:themeColor="background1"/>
                                  <w:sz w:val="16"/>
                                </w:rPr>
                                <w:t>Remediācija</w:t>
                              </w:r>
                              <w:proofErr w:type="spellEnd"/>
                            </w:p>
                          </w:txbxContent>
                        </v:textbox>
                      </v:shape>
                      <v:shape id="_x0000_s1266" type="#_x0000_t202" style="position:absolute;left:-216;top:57339;width:16342;height:28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" fillcolor="#18563f" stroked="f">
                        <v:textbox inset="0,0,0,0">
                          <w:txbxContent>
                            <w:p w14:paraId="2BCC5330" w14:textId="77777777" w:rsidR="00C51FAD" w:rsidRPr="00C51FAD" w:rsidRDefault="00C51FAD" w:rsidP="00C51FAD">
                              <w:pPr>
                                <w:jc w:val="center"/>
                                <w:rPr>
                                  <w:b/>
                                  <w:bCs/>
                                  <w:color w:val="FFFFFF" w:themeColor="background1"/>
                                  <w:sz w:val="16"/>
                                </w:rPr>
                              </w:pPr>
                              <w:r>
                                <w:rPr>
                                  <w:b/>
                                  <w:color w:val="FFFFFF" w:themeColor="background1"/>
                                  <w:sz w:val="16"/>
                                </w:rPr>
                                <w:t>Uzraudzība un dokumentācija</w:t>
                              </w:r>
                            </w:p>
                          </w:txbxContent>
                        </v:textbox>
                      </v:shape>
                      <v:shape id="_x0000_s1267" type="#_x0000_t202" style="position:absolute;left:216;top:62666;width:15876;height:2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" fillcolor="white [3212]" stroked="f">
                        <v:textbox inset="0,0,0,0">
                          <w:txbxContent>
                            <w:p w14:paraId="0FE19714" w14:textId="77777777" w:rsidR="00C51FAD" w:rsidRPr="00C51FAD" w:rsidRDefault="00C51FAD" w:rsidP="00C51FAD">
                              <w:pPr>
                                <w:jc w:val="center"/>
                                <w:rPr>
                                  <w:b/>
                                  <w:bCs/>
                                  <w:color w:val="auto"/>
                                  <w:sz w:val="16"/>
                                </w:rPr>
                              </w:pPr>
                              <w:r>
                                <w:rPr>
                                  <w:b/>
                                  <w:color w:val="auto"/>
                                  <w:sz w:val="16"/>
                                </w:rPr>
                                <w:t>Lēmums par izbeigšanu</w:t>
                              </w:r>
                            </w:p>
                          </w:txbxContent>
                        </v:textbox>
                      </v:shape>
                    </v:group>
                  </w:pict>
                </mc:Fallback>
              </mc:AlternateContent>
            </w:r>
            <w:r>
              <w:rPr>
                <w:rFonts w:ascii="Calibri" w:hAnsi="Calibri"/>
                <w:noProof/>
                <w:color w:val="auto"/>
                <w:sz w:val="28"/>
              </w:rPr>
              <w:drawing>
                <wp:inline distT="0" distB="0" distL="0" distR="0" wp14:anchorId="6C5CDC8E" wp14:editId="418612E5">
                  <wp:extent cx="3730625" cy="6805930"/>
                  <wp:effectExtent l="0" t="0" r="0" b="0"/>
                  <wp:docPr id="25" name="Picutre 25" descr="Изображение выглядит как текст, снимок экрана, Параллельный, Шриф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5" name="Picutre 25" descr="Изображение выглядит как текст, снимок экрана, Параллельный, Шрифт&#10;&#10;Содержимое, созданное искусственным интеллектом, может быть неверным."/>
                          <pic:cNvPicPr/>
                        </pic:nvPicPr>
                        <pic:blipFill>
                          <a:blip r:embed="rId38"/>
                          <a:stretch/>
                        </pic:blipFill>
                        <pic:spPr>
                          <a:xfrm>
                            <a:off x="0" y="0"/>
                            <a:ext cx="3730625" cy="6805930"/>
                          </a:xfrm>
                          <a:prstGeom prst="rect">
                            <a:avLst/>
                          </a:prstGeom>
                        </pic:spPr>
                      </pic:pic>
                    </a:graphicData>
                  </a:graphic>
                </wp:inline>
              </w:drawing>
            </w:r>
          </w:p>
          <w:p w14:paraId="2C8A1BE0" w14:textId="77777777" w:rsidR="00C51FAD" w:rsidRPr="00C51FAD" w:rsidRDefault="00C51FAD" w:rsidP="00843710">
            <w:pPr>
              <w:jc w:val="center"/>
              <w:rPr>
                <w:rFonts w:ascii="Calibri" w:hAnsi="Calibri" w:cs="Calibri"/>
                <w:color w:val="auto"/>
                <w:szCs w:val="22"/>
              </w:rPr>
            </w:pPr>
            <w:r>
              <w:rPr>
                <w:rFonts w:ascii="Calibri" w:hAnsi="Calibri"/>
                <w:color w:val="auto"/>
              </w:rPr>
              <w:t xml:space="preserve">4. attēls - Shematisks </w:t>
            </w:r>
            <w:proofErr w:type="spellStart"/>
            <w:r>
              <w:rPr>
                <w:rFonts w:ascii="Calibri" w:hAnsi="Calibri"/>
                <w:color w:val="auto"/>
              </w:rPr>
              <w:t>remediācijas</w:t>
            </w:r>
            <w:proofErr w:type="spellEnd"/>
            <w:r>
              <w:rPr>
                <w:rFonts w:ascii="Calibri" w:hAnsi="Calibri"/>
                <w:color w:val="auto"/>
              </w:rPr>
              <w:t xml:space="preserve"> procesa attēlojums Zviedrijā.</w:t>
            </w:r>
          </w:p>
          <w:p w14:paraId="495C3CE9" w14:textId="77777777" w:rsidR="00C51FAD" w:rsidRPr="00C51FAD" w:rsidRDefault="00C51FAD" w:rsidP="00843710">
            <w:pPr>
              <w:jc w:val="center"/>
              <w:rPr>
                <w:rFonts w:ascii="Calibri" w:hAnsi="Calibri" w:cs="Calibri"/>
                <w:color w:val="auto"/>
                <w:szCs w:val="22"/>
              </w:rPr>
            </w:pPr>
            <w:r>
              <w:rPr>
                <w:rFonts w:ascii="Calibri" w:hAnsi="Calibri"/>
                <w:color w:val="auto"/>
              </w:rPr>
              <w:t xml:space="preserve">No: </w:t>
            </w:r>
            <w:r>
              <w:rPr>
                <w:rFonts w:ascii="Calibri" w:hAnsi="Calibri"/>
                <w:color w:val="0000FF"/>
                <w:u w:val="single"/>
              </w:rPr>
              <w:t>https://www.naturvardsverket.se/en/topics/contaminated-areas/contaminated-areas-in-sweden/</w:t>
            </w:r>
          </w:p>
        </w:tc>
      </w:tr>
    </w:tbl>
    <w:p w14:paraId="0A28C120" w14:textId="77777777" w:rsidR="00C51FAD" w:rsidRPr="00C51FAD" w:rsidRDefault="00C51FAD" w:rsidP="00C51FAD">
      <w:pPr>
        <w:rPr>
          <w:rFonts w:ascii="Calibri" w:hAnsi="Calibri" w:cs="Calibri"/>
          <w:color w:val="auto"/>
          <w:sz w:val="28"/>
        </w:rPr>
      </w:pPr>
      <w:r>
        <w:br w:type="page"/>
      </w: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27881072" w14:textId="77777777" w:rsidTr="00843710">
        <w:trPr>
          <w:trHeight w:val="170"/>
        </w:trPr>
        <w:tc>
          <w:tcPr>
            <w:tcW w:w="5000" w:type="pct"/>
            <w:tcBorders>
              <w:top w:val="single" w:sz="2" w:space="0" w:color="auto"/>
              <w:left w:val="single" w:sz="2" w:space="0" w:color="auto"/>
              <w:bottom w:val="single" w:sz="2" w:space="0" w:color="auto"/>
              <w:right w:val="single" w:sz="2" w:space="0" w:color="auto"/>
            </w:tcBorders>
          </w:tcPr>
          <w:p w14:paraId="58859E0C" w14:textId="77777777" w:rsidR="00C51FAD" w:rsidRPr="00C51FAD" w:rsidRDefault="00C51FAD" w:rsidP="00843710">
            <w:pPr>
              <w:jc w:val="both"/>
              <w:rPr>
                <w:rFonts w:ascii="Calibri" w:hAnsi="Calibri" w:cs="Calibri"/>
                <w:color w:val="auto"/>
                <w:sz w:val="28"/>
              </w:rPr>
            </w:pPr>
            <w:r>
              <w:rPr>
                <w:rFonts w:ascii="Calibri" w:hAnsi="Calibri"/>
                <w:color w:val="auto"/>
                <w:sz w:val="28"/>
              </w:rPr>
              <w:lastRenderedPageBreak/>
              <w:t xml:space="preserve">Zviedrijas tiesiskais regulējums attiecībā uz piesārņotu zemi ir balstīts uz pakāpenisku procedūru, kā parādīts zemāk redzamajā attēlā. </w:t>
            </w:r>
            <w:proofErr w:type="spellStart"/>
            <w:r>
              <w:rPr>
                <w:rFonts w:ascii="Calibri" w:hAnsi="Calibri"/>
                <w:color w:val="auto"/>
                <w:sz w:val="28"/>
              </w:rPr>
              <w:t>Kollebergā</w:t>
            </w:r>
            <w:proofErr w:type="spellEnd"/>
            <w:r>
              <w:rPr>
                <w:rFonts w:ascii="Calibri" w:hAnsi="Calibri"/>
                <w:color w:val="auto"/>
                <w:sz w:val="28"/>
              </w:rPr>
              <w:t xml:space="preserve"> vietas izpētes laikā tika konstatēta ΣDDT koncentrācija, un turpmākajā riska novērtējumā tika noteikts, ka piesārņotājs rada risku vietējai videi, augsnes organismiem un potenciālai izplatībai augšup pa barības ķēdi. Šis izmēģinājuma projekts ir daļa no virknes pētījumu un pētniecības iniciatīvu, kuru mērķis ir ilgtspējīgi apsaimniekot ar DDT piesārņotās vietas Zviedrijā, jo vienkārši izrakt visu teritoriju nav iespējams (un arī vēlams), turklāt šādu vietu visā valstī ir daudz. </w:t>
            </w:r>
            <w:proofErr w:type="spellStart"/>
            <w:r>
              <w:rPr>
                <w:rFonts w:ascii="Calibri" w:hAnsi="Calibri"/>
                <w:color w:val="auto"/>
                <w:sz w:val="28"/>
              </w:rPr>
              <w:t>Kollebergas</w:t>
            </w:r>
            <w:proofErr w:type="spellEnd"/>
            <w:r>
              <w:rPr>
                <w:rFonts w:ascii="Calibri" w:hAnsi="Calibri"/>
                <w:color w:val="auto"/>
                <w:sz w:val="28"/>
              </w:rPr>
              <w:t xml:space="preserve"> vietas statuss ir tāds, ka </w:t>
            </w:r>
            <w:proofErr w:type="spellStart"/>
            <w:r>
              <w:rPr>
                <w:rFonts w:ascii="Calibri" w:hAnsi="Calibri"/>
                <w:color w:val="auto"/>
                <w:sz w:val="28"/>
              </w:rPr>
              <w:t>Kollebergas</w:t>
            </w:r>
            <w:proofErr w:type="spellEnd"/>
            <w:r>
              <w:rPr>
                <w:rFonts w:ascii="Calibri" w:hAnsi="Calibri"/>
                <w:color w:val="auto"/>
                <w:sz w:val="28"/>
              </w:rPr>
              <w:t xml:space="preserve"> reģiona vides regulējošā iestāde ir noteikusi, ka ir jāizstrādā </w:t>
            </w:r>
            <w:proofErr w:type="spellStart"/>
            <w:r>
              <w:rPr>
                <w:rFonts w:ascii="Calibri" w:hAnsi="Calibri"/>
                <w:color w:val="auto"/>
                <w:sz w:val="28"/>
              </w:rPr>
              <w:t>remediācijas</w:t>
            </w:r>
            <w:proofErr w:type="spellEnd"/>
            <w:r>
              <w:rPr>
                <w:rFonts w:ascii="Calibri" w:hAnsi="Calibri"/>
                <w:color w:val="auto"/>
                <w:sz w:val="28"/>
              </w:rPr>
              <w:t xml:space="preserve"> plāns lokāli piesārņotajam karstajam punktam ar bīstami augstu ΣDDT līmeni. Pašlaik tiek veikti arī papildu pētījumi un novērtētas iespējamās </w:t>
            </w:r>
            <w:proofErr w:type="spellStart"/>
            <w:r>
              <w:rPr>
                <w:rFonts w:ascii="Calibri" w:hAnsi="Calibri"/>
                <w:color w:val="auto"/>
                <w:sz w:val="28"/>
              </w:rPr>
              <w:t>remediācijas</w:t>
            </w:r>
            <w:proofErr w:type="spellEnd"/>
            <w:r>
              <w:rPr>
                <w:rFonts w:ascii="Calibri" w:hAnsi="Calibri"/>
                <w:color w:val="auto"/>
                <w:sz w:val="28"/>
              </w:rPr>
              <w:t xml:space="preserve"> alternatīvas pārējai teritorijas daļai (vairāki hektāri lauka).</w:t>
            </w:r>
          </w:p>
          <w:p w14:paraId="190D1FC2" w14:textId="77777777" w:rsidR="00C51FAD" w:rsidRPr="00807A46" w:rsidRDefault="00C51FAD" w:rsidP="00843710">
            <w:pPr>
              <w:jc w:val="both"/>
              <w:rPr>
                <w:rFonts w:ascii="Calibri" w:hAnsi="Calibri" w:cs="Calibri"/>
                <w:color w:val="auto"/>
                <w:sz w:val="28"/>
              </w:rPr>
            </w:pPr>
          </w:p>
        </w:tc>
      </w:tr>
    </w:tbl>
    <w:p w14:paraId="29EBBD62" w14:textId="77777777" w:rsidR="00C51FAD" w:rsidRPr="00807A46" w:rsidRDefault="00C51FAD" w:rsidP="00C51FAD">
      <w:pPr>
        <w:rPr>
          <w:rFonts w:ascii="Calibri" w:hAnsi="Calibri" w:cs="Calibri"/>
          <w:color w:val="auto"/>
          <w:sz w:val="28"/>
        </w:rPr>
      </w:pPr>
    </w:p>
    <w:p w14:paraId="53CD1584" w14:textId="77777777" w:rsidR="00C51FAD" w:rsidRPr="00C51FAD" w:rsidRDefault="00C51FAD" w:rsidP="00C51FAD">
      <w:pPr>
        <w:pStyle w:val="440"/>
        <w:rPr>
          <w:rFonts w:ascii="Calibri Light" w:hAnsi="Calibri Light" w:cs="Calibri Light"/>
          <w:color w:val="4F81BD"/>
          <w:sz w:val="44"/>
        </w:rPr>
      </w:pPr>
      <w:r>
        <w:rPr>
          <w:rStyle w:val="31"/>
          <w:rFonts w:ascii="Calibri Light" w:hAnsi="Calibri Light"/>
          <w:b/>
          <w:color w:val="4F81BD"/>
          <w:sz w:val="44"/>
        </w:rPr>
        <w:t>3. Izmēģinājuma mēroga pielietojums uz lauka</w:t>
      </w:r>
    </w:p>
    <w:p w14:paraId="7DBF5CA4" w14:textId="77777777" w:rsidR="00C51FAD" w:rsidRPr="00C51FAD" w:rsidRDefault="00C51FAD" w:rsidP="00C51FAD">
      <w:pPr>
        <w:rPr>
          <w:rFonts w:ascii="Calibri" w:hAnsi="Calibri" w:cs="Calibri"/>
          <w:color w:val="auto"/>
          <w:sz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2EA9919E" w14:textId="77777777" w:rsidTr="00843710">
        <w:trPr>
          <w:trHeight w:val="170"/>
        </w:trPr>
        <w:tc>
          <w:tcPr>
            <w:tcW w:w="5000" w:type="pct"/>
            <w:tcBorders>
              <w:top w:val="single" w:sz="2" w:space="0" w:color="auto"/>
              <w:left w:val="single" w:sz="2" w:space="0" w:color="auto"/>
              <w:bottom w:val="single" w:sz="2" w:space="0" w:color="auto"/>
              <w:right w:val="single" w:sz="2" w:space="0" w:color="auto"/>
            </w:tcBorders>
          </w:tcPr>
          <w:p w14:paraId="3151EACD"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3.1.</w:t>
            </w:r>
            <w:r>
              <w:rPr>
                <w:rFonts w:ascii="Calibri" w:hAnsi="Calibri"/>
                <w:b/>
                <w:color w:val="auto"/>
                <w:sz w:val="40"/>
              </w:rPr>
              <w:tab/>
              <w:t>Laboratorijas izpēte</w:t>
            </w:r>
          </w:p>
        </w:tc>
      </w:tr>
      <w:tr w:rsidR="00C51FAD" w:rsidRPr="00C51FAD" w14:paraId="36D44ABA" w14:textId="77777777" w:rsidTr="00843710">
        <w:trPr>
          <w:trHeight w:val="170"/>
        </w:trPr>
        <w:tc>
          <w:tcPr>
            <w:tcW w:w="5000" w:type="pct"/>
            <w:tcBorders>
              <w:top w:val="single" w:sz="2" w:space="0" w:color="auto"/>
              <w:left w:val="single" w:sz="2" w:space="0" w:color="auto"/>
              <w:bottom w:val="single" w:sz="2" w:space="0" w:color="auto"/>
              <w:right w:val="single" w:sz="2" w:space="0" w:color="auto"/>
            </w:tcBorders>
          </w:tcPr>
          <w:p w14:paraId="3A441764" w14:textId="77777777" w:rsidR="00C51FAD" w:rsidRPr="00C51FAD" w:rsidRDefault="00C51FAD" w:rsidP="00843710">
            <w:pPr>
              <w:jc w:val="both"/>
              <w:rPr>
                <w:rFonts w:ascii="Calibri" w:hAnsi="Calibri" w:cs="Calibri"/>
                <w:color w:val="auto"/>
                <w:sz w:val="28"/>
              </w:rPr>
            </w:pPr>
            <w:r>
              <w:rPr>
                <w:rFonts w:ascii="Calibri" w:hAnsi="Calibri"/>
                <w:color w:val="auto"/>
                <w:sz w:val="28"/>
              </w:rPr>
              <w:t>Pirms izmēģinājuma eksperimenta veikšanas laboratorijas pētījumi uz lauka netika veikti.</w:t>
            </w:r>
          </w:p>
          <w:p w14:paraId="61422B9F" w14:textId="77777777" w:rsidR="00C51FAD" w:rsidRPr="00C51FAD" w:rsidRDefault="00C51FAD" w:rsidP="00843710">
            <w:pPr>
              <w:jc w:val="both"/>
              <w:rPr>
                <w:rFonts w:ascii="Calibri" w:hAnsi="Calibri" w:cs="Calibri"/>
                <w:color w:val="auto"/>
                <w:sz w:val="28"/>
              </w:rPr>
            </w:pPr>
            <w:proofErr w:type="spellStart"/>
            <w:r>
              <w:rPr>
                <w:rFonts w:ascii="Calibri" w:hAnsi="Calibri"/>
                <w:color w:val="auto"/>
                <w:sz w:val="28"/>
              </w:rPr>
              <w:t>Fitoremediācijas</w:t>
            </w:r>
            <w:proofErr w:type="spellEnd"/>
            <w:r>
              <w:rPr>
                <w:rFonts w:ascii="Calibri" w:hAnsi="Calibri"/>
                <w:color w:val="auto"/>
                <w:sz w:val="28"/>
              </w:rPr>
              <w:t xml:space="preserve"> stratēģijas izvēle un augu sugu izvēle tika veikta, kombinējot literatūras apskatu un piemērojot nesen izstrādātu regulējumu, lai noteiktu piemērotas saudzīgas </w:t>
            </w:r>
            <w:proofErr w:type="spellStart"/>
            <w:r>
              <w:rPr>
                <w:rFonts w:ascii="Calibri" w:hAnsi="Calibri"/>
                <w:color w:val="auto"/>
                <w:sz w:val="28"/>
              </w:rPr>
              <w:t>remediācijas</w:t>
            </w:r>
            <w:proofErr w:type="spellEnd"/>
            <w:r>
              <w:rPr>
                <w:rFonts w:ascii="Calibri" w:hAnsi="Calibri"/>
                <w:color w:val="auto"/>
                <w:sz w:val="28"/>
              </w:rPr>
              <w:t xml:space="preserve"> iespējas (GRO) stratēģijas riska pārvaldībai konkrētā vietā (sk. saiti zemāk). Tika atlasīti dzīvotspējīgi augi un stratēģijas, lai izmēģinājuma veidā praktiski pārbaudītu to efektivitāti riska mazināšanā un ietekmi uz augsnes funkcijām.</w:t>
            </w:r>
          </w:p>
          <w:p w14:paraId="429059DD" w14:textId="77777777" w:rsidR="00C51FAD" w:rsidRPr="00C51FAD" w:rsidRDefault="00C51FAD" w:rsidP="00843710">
            <w:pPr>
              <w:jc w:val="both"/>
              <w:rPr>
                <w:rFonts w:ascii="Calibri" w:hAnsi="Calibri" w:cs="Calibri"/>
                <w:color w:val="0000FF"/>
                <w:sz w:val="28"/>
                <w:u w:val="single"/>
              </w:rPr>
            </w:pPr>
            <w:r>
              <w:rPr>
                <w:rFonts w:ascii="Calibri" w:hAnsi="Calibri"/>
                <w:color w:val="0000FF"/>
                <w:sz w:val="28"/>
                <w:u w:val="single"/>
              </w:rPr>
              <w:t>https://www.sciencedirect.com/science/article/pii/S004896972104955X</w:t>
            </w:r>
          </w:p>
        </w:tc>
      </w:tr>
      <w:tr w:rsidR="00C51FAD" w:rsidRPr="00C51FAD" w14:paraId="6C69B6BC" w14:textId="77777777" w:rsidTr="00843710">
        <w:trPr>
          <w:trHeight w:val="170"/>
        </w:trPr>
        <w:tc>
          <w:tcPr>
            <w:tcW w:w="5000" w:type="pct"/>
            <w:tcBorders>
              <w:top w:val="single" w:sz="2" w:space="0" w:color="auto"/>
              <w:bottom w:val="single" w:sz="2" w:space="0" w:color="auto"/>
            </w:tcBorders>
          </w:tcPr>
          <w:p w14:paraId="09439A70" w14:textId="77777777" w:rsidR="00C51FAD" w:rsidRPr="00807A46" w:rsidRDefault="00C51FAD" w:rsidP="00843710">
            <w:pPr>
              <w:jc w:val="both"/>
              <w:rPr>
                <w:rFonts w:ascii="Calibri" w:hAnsi="Calibri" w:cs="Calibri"/>
                <w:color w:val="auto"/>
                <w:sz w:val="28"/>
                <w:szCs w:val="10"/>
              </w:rPr>
            </w:pPr>
          </w:p>
          <w:p w14:paraId="01887E80" w14:textId="77777777" w:rsidR="00C51FAD" w:rsidRPr="00807A46" w:rsidRDefault="00C51FAD" w:rsidP="00843710">
            <w:pPr>
              <w:jc w:val="both"/>
              <w:rPr>
                <w:rFonts w:ascii="Calibri" w:hAnsi="Calibri" w:cs="Calibri"/>
                <w:color w:val="auto"/>
                <w:sz w:val="28"/>
                <w:szCs w:val="10"/>
              </w:rPr>
            </w:pPr>
          </w:p>
        </w:tc>
      </w:tr>
      <w:tr w:rsidR="00C51FAD" w:rsidRPr="00C51FAD" w14:paraId="07828A3E" w14:textId="77777777" w:rsidTr="00843710">
        <w:trPr>
          <w:trHeight w:val="170"/>
        </w:trPr>
        <w:tc>
          <w:tcPr>
            <w:tcW w:w="5000" w:type="pct"/>
            <w:tcBorders>
              <w:top w:val="single" w:sz="2" w:space="0" w:color="auto"/>
              <w:left w:val="single" w:sz="2" w:space="0" w:color="auto"/>
              <w:bottom w:val="single" w:sz="2" w:space="0" w:color="auto"/>
              <w:right w:val="single" w:sz="2" w:space="0" w:color="auto"/>
            </w:tcBorders>
          </w:tcPr>
          <w:p w14:paraId="2E943A04"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3.2. Attīrīšanas bloks (izmēģinājuma mērogā)</w:t>
            </w:r>
          </w:p>
        </w:tc>
      </w:tr>
      <w:tr w:rsidR="00C51FAD" w:rsidRPr="00C51FAD" w14:paraId="6FD3E08B" w14:textId="77777777" w:rsidTr="00843710">
        <w:trPr>
          <w:trHeight w:val="170"/>
        </w:trPr>
        <w:tc>
          <w:tcPr>
            <w:tcW w:w="5000" w:type="pct"/>
            <w:tcBorders>
              <w:top w:val="single" w:sz="2" w:space="0" w:color="auto"/>
              <w:left w:val="single" w:sz="2" w:space="0" w:color="auto"/>
              <w:bottom w:val="single" w:sz="2" w:space="0" w:color="auto"/>
              <w:right w:val="single" w:sz="2" w:space="0" w:color="auto"/>
            </w:tcBorders>
          </w:tcPr>
          <w:p w14:paraId="35FE1762" w14:textId="77777777" w:rsidR="00C51FAD" w:rsidRPr="00C51FAD" w:rsidRDefault="00C51FAD" w:rsidP="00843710">
            <w:pPr>
              <w:jc w:val="both"/>
              <w:rPr>
                <w:rFonts w:ascii="Calibri" w:hAnsi="Calibri" w:cs="Calibri"/>
                <w:color w:val="auto"/>
                <w:sz w:val="28"/>
              </w:rPr>
            </w:pPr>
            <w:proofErr w:type="spellStart"/>
            <w:r>
              <w:rPr>
                <w:rFonts w:ascii="Calibri" w:hAnsi="Calibri"/>
                <w:color w:val="auto"/>
                <w:sz w:val="28"/>
              </w:rPr>
              <w:t>Kollebergas</w:t>
            </w:r>
            <w:proofErr w:type="spellEnd"/>
            <w:r>
              <w:rPr>
                <w:rFonts w:ascii="Calibri" w:hAnsi="Calibri"/>
                <w:color w:val="auto"/>
                <w:sz w:val="28"/>
              </w:rPr>
              <w:t xml:space="preserve"> (</w:t>
            </w:r>
            <w:proofErr w:type="spellStart"/>
            <w:r>
              <w:rPr>
                <w:rFonts w:ascii="Calibri" w:hAnsi="Calibri"/>
                <w:color w:val="auto"/>
                <w:sz w:val="28"/>
              </w:rPr>
              <w:t>Kolleberga</w:t>
            </w:r>
            <w:proofErr w:type="spellEnd"/>
            <w:r>
              <w:rPr>
                <w:rFonts w:ascii="Calibri" w:hAnsi="Calibri"/>
                <w:color w:val="auto"/>
                <w:sz w:val="28"/>
              </w:rPr>
              <w:t xml:space="preserve">) vietā </w:t>
            </w:r>
            <w:proofErr w:type="spellStart"/>
            <w:r>
              <w:rPr>
                <w:rFonts w:ascii="Calibri" w:hAnsi="Calibri"/>
                <w:color w:val="auto"/>
                <w:sz w:val="28"/>
              </w:rPr>
              <w:t>Ljungbihedā</w:t>
            </w:r>
            <w:proofErr w:type="spellEnd"/>
            <w:r>
              <w:rPr>
                <w:rFonts w:ascii="Calibri" w:hAnsi="Calibri"/>
                <w:color w:val="auto"/>
                <w:sz w:val="28"/>
              </w:rPr>
              <w:t xml:space="preserve"> </w:t>
            </w:r>
            <w:r>
              <w:rPr>
                <w:rFonts w:ascii="Calibri" w:hAnsi="Calibri"/>
                <w:i/>
                <w:iCs/>
                <w:color w:val="auto"/>
                <w:sz w:val="28"/>
              </w:rPr>
              <w:t>(</w:t>
            </w:r>
            <w:proofErr w:type="spellStart"/>
            <w:r>
              <w:rPr>
                <w:rFonts w:ascii="Calibri" w:hAnsi="Calibri"/>
                <w:i/>
                <w:iCs/>
                <w:color w:val="auto"/>
                <w:sz w:val="28"/>
              </w:rPr>
              <w:t>Ljungbyhed</w:t>
            </w:r>
            <w:proofErr w:type="spellEnd"/>
            <w:r>
              <w:rPr>
                <w:rFonts w:ascii="Calibri" w:hAnsi="Calibri"/>
                <w:i/>
                <w:iCs/>
                <w:color w:val="auto"/>
                <w:sz w:val="28"/>
              </w:rPr>
              <w:t>)</w:t>
            </w:r>
            <w:r>
              <w:rPr>
                <w:rFonts w:ascii="Calibri" w:hAnsi="Calibri"/>
                <w:color w:val="auto"/>
                <w:sz w:val="28"/>
              </w:rPr>
              <w:t xml:space="preserve"> (Zviedrijas dienvidos) tika sarīkots izmēģinājuma mēroga lauka eksperiments pēc nejauši atlasīta bloka parauglaukumu plāna, rūpīgi homogenizējot augsni kaudzē un sajaucot pusi no augsnes tilpuma ar </w:t>
            </w:r>
            <w:proofErr w:type="spellStart"/>
            <w:r>
              <w:rPr>
                <w:rFonts w:ascii="Calibri" w:hAnsi="Calibri"/>
                <w:color w:val="auto"/>
                <w:sz w:val="28"/>
              </w:rPr>
              <w:t>bioogli</w:t>
            </w:r>
            <w:proofErr w:type="spellEnd"/>
            <w:r>
              <w:rPr>
                <w:rFonts w:ascii="Calibri" w:hAnsi="Calibri"/>
                <w:color w:val="auto"/>
                <w:sz w:val="28"/>
              </w:rPr>
              <w:t>.</w:t>
            </w:r>
          </w:p>
        </w:tc>
      </w:tr>
    </w:tbl>
    <w:p w14:paraId="2E5A1B73" w14:textId="77777777" w:rsidR="00C51FAD" w:rsidRPr="00C51FAD" w:rsidRDefault="00C51FAD" w:rsidP="00C51FAD">
      <w:pPr>
        <w:rPr>
          <w:rFonts w:ascii="Calibri" w:hAnsi="Calibri" w:cs="Calibri"/>
          <w:color w:val="auto"/>
          <w:sz w:val="28"/>
        </w:rPr>
      </w:pPr>
      <w:r>
        <w:br w:type="page"/>
      </w: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08E2ADDC" w14:textId="77777777" w:rsidTr="00843710">
        <w:trPr>
          <w:trHeight w:val="170"/>
        </w:trPr>
        <w:tc>
          <w:tcPr>
            <w:tcW w:w="5000" w:type="pct"/>
            <w:tcBorders>
              <w:top w:val="single" w:sz="4" w:space="0" w:color="auto"/>
              <w:left w:val="single" w:sz="4" w:space="0" w:color="auto"/>
              <w:right w:val="single" w:sz="4" w:space="0" w:color="auto"/>
            </w:tcBorders>
          </w:tcPr>
          <w:p w14:paraId="51DBD46E" w14:textId="77777777" w:rsidR="00C51FAD" w:rsidRPr="00C51FAD" w:rsidRDefault="00C51FAD" w:rsidP="00843710">
            <w:pPr>
              <w:jc w:val="both"/>
              <w:rPr>
                <w:rFonts w:ascii="Calibri" w:hAnsi="Calibri" w:cs="Calibri"/>
                <w:color w:val="auto"/>
                <w:sz w:val="28"/>
              </w:rPr>
            </w:pPr>
            <w:r>
              <w:rPr>
                <w:rFonts w:ascii="Calibri" w:hAnsi="Calibri"/>
                <w:color w:val="auto"/>
                <w:sz w:val="28"/>
              </w:rPr>
              <w:lastRenderedPageBreak/>
              <w:t xml:space="preserve">Attīrīšanas darbības ietvēra četrus dažādus augu veidus ar vai bez </w:t>
            </w:r>
            <w:proofErr w:type="spellStart"/>
            <w:r>
              <w:rPr>
                <w:rFonts w:ascii="Calibri" w:hAnsi="Calibri"/>
                <w:color w:val="auto"/>
                <w:sz w:val="28"/>
              </w:rPr>
              <w:t>bioogles</w:t>
            </w:r>
            <w:proofErr w:type="spellEnd"/>
            <w:r>
              <w:rPr>
                <w:rFonts w:ascii="Calibri" w:hAnsi="Calibri"/>
                <w:color w:val="auto"/>
                <w:sz w:val="28"/>
              </w:rPr>
              <w:t xml:space="preserve"> pievienošanas augsnei, un tās tika izveidotas trijos atkārtojumos (kopā 24 parauglaukumi). Četri dažādi augi ir paredzēti dažādām </w:t>
            </w:r>
            <w:proofErr w:type="spellStart"/>
            <w:r>
              <w:rPr>
                <w:rFonts w:ascii="Calibri" w:hAnsi="Calibri"/>
                <w:color w:val="auto"/>
                <w:sz w:val="28"/>
              </w:rPr>
              <w:t>fitoremediācijas</w:t>
            </w:r>
            <w:proofErr w:type="spellEnd"/>
            <w:r>
              <w:rPr>
                <w:rFonts w:ascii="Calibri" w:hAnsi="Calibri"/>
                <w:color w:val="auto"/>
                <w:sz w:val="28"/>
              </w:rPr>
              <w:t xml:space="preserve"> stratēģijām: 1) </w:t>
            </w:r>
            <w:proofErr w:type="spellStart"/>
            <w:r>
              <w:rPr>
                <w:rFonts w:ascii="Calibri" w:hAnsi="Calibri"/>
                <w:color w:val="auto"/>
                <w:sz w:val="28"/>
              </w:rPr>
              <w:t>fitoekstrakcija</w:t>
            </w:r>
            <w:proofErr w:type="spellEnd"/>
            <w:r>
              <w:rPr>
                <w:rFonts w:ascii="Calibri" w:hAnsi="Calibri"/>
                <w:color w:val="auto"/>
                <w:sz w:val="28"/>
              </w:rPr>
              <w:t xml:space="preserve"> (ķirbis), 2) stimulēta </w:t>
            </w:r>
            <w:proofErr w:type="spellStart"/>
            <w:r>
              <w:rPr>
                <w:rFonts w:ascii="Calibri" w:hAnsi="Calibri"/>
                <w:color w:val="auto"/>
                <w:sz w:val="28"/>
              </w:rPr>
              <w:t>fitostabilizācija</w:t>
            </w:r>
            <w:proofErr w:type="spellEnd"/>
            <w:r>
              <w:rPr>
                <w:rFonts w:ascii="Calibri" w:hAnsi="Calibri"/>
                <w:color w:val="auto"/>
                <w:sz w:val="28"/>
              </w:rPr>
              <w:t xml:space="preserve"> (vītols, zālāju maisījums) ar </w:t>
            </w:r>
            <w:proofErr w:type="spellStart"/>
            <w:r>
              <w:rPr>
                <w:rFonts w:ascii="Calibri" w:hAnsi="Calibri"/>
                <w:color w:val="auto"/>
                <w:sz w:val="28"/>
              </w:rPr>
              <w:t>bioogli</w:t>
            </w:r>
            <w:proofErr w:type="spellEnd"/>
            <w:r>
              <w:rPr>
                <w:rFonts w:ascii="Calibri" w:hAnsi="Calibri"/>
                <w:color w:val="auto"/>
                <w:sz w:val="28"/>
              </w:rPr>
              <w:t xml:space="preserve">, kas, domājams, veicinās imobilizāciju, un 3) </w:t>
            </w:r>
            <w:proofErr w:type="spellStart"/>
            <w:r>
              <w:rPr>
                <w:rFonts w:ascii="Calibri" w:hAnsi="Calibri"/>
                <w:color w:val="auto"/>
                <w:sz w:val="28"/>
              </w:rPr>
              <w:t>fito</w:t>
            </w:r>
            <w:proofErr w:type="spellEnd"/>
            <w:r>
              <w:rPr>
                <w:rFonts w:ascii="Calibri" w:hAnsi="Calibri"/>
                <w:color w:val="auto"/>
                <w:sz w:val="28"/>
              </w:rPr>
              <w:t>/</w:t>
            </w:r>
            <w:proofErr w:type="spellStart"/>
            <w:r>
              <w:rPr>
                <w:rFonts w:ascii="Calibri" w:hAnsi="Calibri"/>
                <w:color w:val="auto"/>
                <w:sz w:val="28"/>
              </w:rPr>
              <w:t>rizodegradācija</w:t>
            </w:r>
            <w:proofErr w:type="spellEnd"/>
            <w:r>
              <w:rPr>
                <w:rFonts w:ascii="Calibri" w:hAnsi="Calibri"/>
                <w:color w:val="auto"/>
                <w:sz w:val="28"/>
              </w:rPr>
              <w:t xml:space="preserve"> (slāpekli fiksējoši augi, piemēram, āboliņš un lucerna).</w:t>
            </w:r>
          </w:p>
          <w:p w14:paraId="79716F00"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mc:AlternateContent>
                <mc:Choice Requires="wpg">
                  <w:drawing>
                    <wp:anchor distT="0" distB="0" distL="114300" distR="114300" simplePos="0" relativeHeight="251632640" behindDoc="0" locked="0" layoutInCell="1" allowOverlap="1" wp14:anchorId="4F8FB6D4" wp14:editId="132AE57F">
                      <wp:simplePos x="0" y="0"/>
                      <wp:positionH relativeFrom="column">
                        <wp:posOffset>1139521</wp:posOffset>
                      </wp:positionH>
                      <wp:positionV relativeFrom="paragraph">
                        <wp:posOffset>1002030</wp:posOffset>
                      </wp:positionV>
                      <wp:extent cx="4790400" cy="1935646"/>
                      <wp:effectExtent l="0" t="38100" r="0" b="7620"/>
                      <wp:wrapNone/>
                      <wp:docPr id="1414779704" name="Группа 62"/>
                      <wp:cNvGraphicFramePr/>
                      <a:graphic xmlns:a="http://schemas.openxmlformats.org/drawingml/2006/main">
                        <a:graphicData uri="http://schemas.microsoft.com/office/word/2010/wordprocessingGroup">
                          <wpg:wgp>
                            <wpg:cNvGrpSpPr/>
                            <wpg:grpSpPr>
                              <a:xfrm>
                                <a:off x="0" y="0"/>
                                <a:ext cx="4790400" cy="1935646"/>
                                <a:chOff x="0" y="0"/>
                                <a:chExt cx="4790400" cy="1935646"/>
                              </a:xfrm>
                            </wpg:grpSpPr>
                            <wps:wsp>
                              <wps:cNvPr id="76632468" name="Надпись 2"/>
                              <wps:cNvSpPr txBox="1">
                                <a:spLocks noChangeArrowheads="1"/>
                              </wps:cNvSpPr>
                              <wps:spPr bwMode="auto">
                                <a:xfrm rot="471216">
                                  <a:off x="1784240" y="0"/>
                                  <a:ext cx="556591" cy="246380"/>
                                </a:xfrm>
                                <a:prstGeom prst="rect">
                                  <a:avLst/>
                                </a:prstGeom>
                                <a:solidFill>
                                  <a:srgbClr val="576B53"/>
                                </a:solidFill>
                                <a:ln w="9525" cap="flat" cmpd="sng" algn="ctr">
                                  <a:noFill/>
                                  <a:prstDash val="solid"/>
                                  <a:miter lim="800000"/>
                                  <a:headEnd type="none" w="med" len="med"/>
                                  <a:tailEnd type="none" w="med" len="med"/>
                                </a:ln>
                              </wps:spPr>
                              <wps:txbx>
                                <w:txbxContent>
                                  <w:p w14:paraId="72EBF7CB" w14:textId="77777777" w:rsidR="00C51FAD" w:rsidRPr="00C51FAD" w:rsidRDefault="00C51FAD" w:rsidP="00C51FAD">
                                    <w:pPr>
                                      <w:jc w:val="center"/>
                                      <w:rPr>
                                        <w:color w:val="FFFFFF" w:themeColor="background1"/>
                                        <w:szCs w:val="40"/>
                                      </w:rPr>
                                    </w:pPr>
                                    <w:r>
                                      <w:rPr>
                                        <w:color w:val="FFFFFF" w:themeColor="background1"/>
                                      </w:rPr>
                                      <w:t>46 m</w:t>
                                    </w:r>
                                  </w:p>
                                </w:txbxContent>
                              </wps:txbx>
                              <wps:bodyPr rot="0" vert="horz" wrap="square" lIns="0" tIns="0" rIns="0" bIns="0" anchor="t" anchorCtr="0">
                                <a:noAutofit/>
                              </wps:bodyPr>
                            </wps:wsp>
                            <wps:wsp>
                              <wps:cNvPr id="890983692" name="Надпись 2"/>
                              <wps:cNvSpPr txBox="1">
                                <a:spLocks noChangeArrowheads="1"/>
                              </wps:cNvSpPr>
                              <wps:spPr bwMode="auto">
                                <a:xfrm>
                                  <a:off x="1892410" y="319709"/>
                                  <a:ext cx="311064" cy="99891"/>
                                </a:xfrm>
                                <a:prstGeom prst="rect">
                                  <a:avLst/>
                                </a:prstGeom>
                                <a:solidFill>
                                  <a:srgbClr val="576B53"/>
                                </a:solidFill>
                                <a:ln w="9525" cap="flat" cmpd="sng" algn="ctr">
                                  <a:noFill/>
                                  <a:prstDash val="solid"/>
                                  <a:miter lim="800000"/>
                                  <a:headEnd type="none" w="med" len="med"/>
                                  <a:tailEnd type="none" w="med" len="med"/>
                                </a:ln>
                              </wps:spPr>
                              <wps:txbx>
                                <w:txbxContent>
                                  <w:p w14:paraId="2614430B" w14:textId="77777777" w:rsidR="00C51FAD" w:rsidRPr="00C51FAD" w:rsidRDefault="00C51FAD" w:rsidP="00C51FAD">
                                    <w:pPr>
                                      <w:jc w:val="center"/>
                                      <w:rPr>
                                        <w:color w:val="FFFFFF" w:themeColor="background1"/>
                                        <w:sz w:val="12"/>
                                        <w:szCs w:val="20"/>
                                      </w:rPr>
                                    </w:pPr>
                                    <w:r>
                                      <w:rPr>
                                        <w:color w:val="FFFFFF" w:themeColor="background1"/>
                                        <w:sz w:val="12"/>
                                      </w:rPr>
                                      <w:t>2 m</w:t>
                                    </w:r>
                                  </w:p>
                                </w:txbxContent>
                              </wps:txbx>
                              <wps:bodyPr rot="0" vert="horz" wrap="square" lIns="0" tIns="0" rIns="0" bIns="0" anchor="t" anchorCtr="0">
                                <a:noAutofit/>
                              </wps:bodyPr>
                            </wps:wsp>
                            <wps:wsp>
                              <wps:cNvPr id="898999598" name="Надпись 2"/>
                              <wps:cNvSpPr txBox="1">
                                <a:spLocks noChangeArrowheads="1"/>
                              </wps:cNvSpPr>
                              <wps:spPr bwMode="auto">
                                <a:xfrm>
                                  <a:off x="1987826" y="709323"/>
                                  <a:ext cx="310515" cy="99695"/>
                                </a:xfrm>
                                <a:prstGeom prst="rect">
                                  <a:avLst/>
                                </a:prstGeom>
                                <a:solidFill>
                                  <a:srgbClr val="576B53"/>
                                </a:solidFill>
                                <a:ln w="9525" cap="flat" cmpd="sng" algn="ctr">
                                  <a:noFill/>
                                  <a:prstDash val="solid"/>
                                  <a:miter lim="800000"/>
                                  <a:headEnd type="none" w="med" len="med"/>
                                  <a:tailEnd type="none" w="med" len="med"/>
                                </a:ln>
                              </wps:spPr>
                              <wps:txbx>
                                <w:txbxContent>
                                  <w:p w14:paraId="6B0A2B2F" w14:textId="77777777" w:rsidR="00C51FAD" w:rsidRPr="00C51FAD" w:rsidRDefault="00C51FAD" w:rsidP="00C51FAD">
                                    <w:pPr>
                                      <w:rPr>
                                        <w:color w:val="FFFFFF" w:themeColor="background1"/>
                                        <w:sz w:val="12"/>
                                        <w:szCs w:val="20"/>
                                      </w:rPr>
                                    </w:pPr>
                                    <w:r>
                                      <w:rPr>
                                        <w:color w:val="FFFFFF" w:themeColor="background1"/>
                                        <w:sz w:val="12"/>
                                      </w:rPr>
                                      <w:t>5 m</w:t>
                                    </w:r>
                                  </w:p>
                                </w:txbxContent>
                              </wps:txbx>
                              <wps:bodyPr rot="0" vert="horz" wrap="square" lIns="0" tIns="0" rIns="0" bIns="0" anchor="t" anchorCtr="0">
                                <a:noAutofit/>
                              </wps:bodyPr>
                            </wps:wsp>
                            <wps:wsp>
                              <wps:cNvPr id="1446462940" name="Надпись 2"/>
                              <wps:cNvSpPr txBox="1">
                                <a:spLocks noChangeArrowheads="1"/>
                              </wps:cNvSpPr>
                              <wps:spPr bwMode="auto">
                                <a:xfrm>
                                  <a:off x="4452730" y="796787"/>
                                  <a:ext cx="337670" cy="248025"/>
                                </a:xfrm>
                                <a:prstGeom prst="rect">
                                  <a:avLst/>
                                </a:prstGeom>
                                <a:solidFill>
                                  <a:srgbClr val="576B53"/>
                                </a:solidFill>
                                <a:ln w="9525" cap="flat" cmpd="sng" algn="ctr">
                                  <a:noFill/>
                                  <a:prstDash val="solid"/>
                                  <a:miter lim="800000"/>
                                  <a:headEnd type="none" w="med" len="med"/>
                                  <a:tailEnd type="none" w="med" len="med"/>
                                </a:ln>
                              </wps:spPr>
                              <wps:txbx>
                                <w:txbxContent>
                                  <w:p w14:paraId="0AF04C3C" w14:textId="77777777" w:rsidR="00C51FAD" w:rsidRPr="00C51FAD" w:rsidRDefault="00C51FAD" w:rsidP="00C51FAD">
                                    <w:pPr>
                                      <w:jc w:val="center"/>
                                      <w:rPr>
                                        <w:color w:val="FFFFFF" w:themeColor="background1"/>
                                        <w:sz w:val="12"/>
                                        <w:szCs w:val="20"/>
                                      </w:rPr>
                                    </w:pPr>
                                    <w:r>
                                      <w:rPr>
                                        <w:color w:val="FFFFFF" w:themeColor="background1"/>
                                        <w:sz w:val="12"/>
                                      </w:rPr>
                                      <w:t>70 m līdz šķūnim</w:t>
                                    </w:r>
                                  </w:p>
                                </w:txbxContent>
                              </wps:txbx>
                              <wps:bodyPr rot="0" vert="horz" wrap="square" lIns="0" tIns="0" rIns="0" bIns="0" anchor="t" anchorCtr="0">
                                <a:noAutofit/>
                              </wps:bodyPr>
                            </wps:wsp>
                            <wps:wsp>
                              <wps:cNvPr id="389917857" name="Надпись 2"/>
                              <wps:cNvSpPr txBox="1">
                                <a:spLocks noChangeArrowheads="1"/>
                              </wps:cNvSpPr>
                              <wps:spPr bwMode="auto">
                                <a:xfrm>
                                  <a:off x="0" y="1242060"/>
                                  <a:ext cx="337820" cy="232410"/>
                                </a:xfrm>
                                <a:prstGeom prst="rect">
                                  <a:avLst/>
                                </a:prstGeom>
                                <a:solidFill>
                                  <a:srgbClr val="576B53"/>
                                </a:solidFill>
                                <a:ln w="9525" cap="flat" cmpd="sng" algn="ctr">
                                  <a:noFill/>
                                  <a:prstDash val="solid"/>
                                  <a:miter lim="800000"/>
                                  <a:headEnd type="none" w="med" len="med"/>
                                  <a:tailEnd type="none" w="med" len="med"/>
                                </a:ln>
                              </wps:spPr>
                              <wps:txbx>
                                <w:txbxContent>
                                  <w:p w14:paraId="5F145ECF" w14:textId="77777777" w:rsidR="00C51FAD" w:rsidRPr="00C51FAD" w:rsidRDefault="00C51FAD" w:rsidP="00C51FAD">
                                    <w:pPr>
                                      <w:jc w:val="center"/>
                                      <w:rPr>
                                        <w:color w:val="FFFFFF" w:themeColor="background1"/>
                                        <w:sz w:val="22"/>
                                        <w:szCs w:val="36"/>
                                      </w:rPr>
                                    </w:pPr>
                                    <w:r>
                                      <w:rPr>
                                        <w:color w:val="FFFFFF" w:themeColor="background1"/>
                                        <w:sz w:val="22"/>
                                      </w:rPr>
                                      <w:t>B1</w:t>
                                    </w:r>
                                  </w:p>
                                </w:txbxContent>
                              </wps:txbx>
                              <wps:bodyPr rot="0" vert="horz" wrap="square" lIns="0" tIns="0" rIns="0" bIns="0" anchor="t" anchorCtr="0">
                                <a:noAutofit/>
                              </wps:bodyPr>
                            </wps:wsp>
                            <wps:wsp>
                              <wps:cNvPr id="2131127311" name="Надпись 2"/>
                              <wps:cNvSpPr txBox="1">
                                <a:spLocks noChangeArrowheads="1"/>
                              </wps:cNvSpPr>
                              <wps:spPr bwMode="auto">
                                <a:xfrm>
                                  <a:off x="1765190" y="1393135"/>
                                  <a:ext cx="338275" cy="232564"/>
                                </a:xfrm>
                                <a:prstGeom prst="rect">
                                  <a:avLst/>
                                </a:prstGeom>
                                <a:solidFill>
                                  <a:srgbClr val="576B53"/>
                                </a:solidFill>
                                <a:ln w="9525" cap="flat" cmpd="sng" algn="ctr">
                                  <a:noFill/>
                                  <a:prstDash val="solid"/>
                                  <a:miter lim="800000"/>
                                  <a:headEnd type="none" w="med" len="med"/>
                                  <a:tailEnd type="none" w="med" len="med"/>
                                </a:ln>
                              </wps:spPr>
                              <wps:txbx>
                                <w:txbxContent>
                                  <w:p w14:paraId="541F4CE4" w14:textId="77777777" w:rsidR="00C51FAD" w:rsidRPr="00C51FAD" w:rsidRDefault="00C51FAD" w:rsidP="00C51FAD">
                                    <w:pPr>
                                      <w:jc w:val="center"/>
                                      <w:rPr>
                                        <w:color w:val="FFFFFF" w:themeColor="background1"/>
                                        <w:sz w:val="22"/>
                                        <w:szCs w:val="36"/>
                                      </w:rPr>
                                    </w:pPr>
                                    <w:r>
                                      <w:rPr>
                                        <w:color w:val="FFFFFF" w:themeColor="background1"/>
                                        <w:sz w:val="22"/>
                                      </w:rPr>
                                      <w:t>B2</w:t>
                                    </w:r>
                                  </w:p>
                                </w:txbxContent>
                              </wps:txbx>
                              <wps:bodyPr rot="0" vert="horz" wrap="square" lIns="0" tIns="0" rIns="0" bIns="0" anchor="t" anchorCtr="0">
                                <a:noAutofit/>
                              </wps:bodyPr>
                            </wps:wsp>
                            <wps:wsp>
                              <wps:cNvPr id="203735101" name="Надпись 2"/>
                              <wps:cNvSpPr txBox="1">
                                <a:spLocks noChangeArrowheads="1"/>
                              </wps:cNvSpPr>
                              <wps:spPr bwMode="auto">
                                <a:xfrm>
                                  <a:off x="3562184" y="1703236"/>
                                  <a:ext cx="337820" cy="232410"/>
                                </a:xfrm>
                                <a:prstGeom prst="rect">
                                  <a:avLst/>
                                </a:prstGeom>
                                <a:solidFill>
                                  <a:srgbClr val="576B53"/>
                                </a:solidFill>
                                <a:ln w="9525" cap="flat" cmpd="sng" algn="ctr">
                                  <a:noFill/>
                                  <a:prstDash val="solid"/>
                                  <a:miter lim="800000"/>
                                  <a:headEnd type="none" w="med" len="med"/>
                                  <a:tailEnd type="none" w="med" len="med"/>
                                </a:ln>
                              </wps:spPr>
                              <wps:txbx>
                                <w:txbxContent>
                                  <w:p w14:paraId="55168889" w14:textId="77777777" w:rsidR="00C51FAD" w:rsidRPr="00C51FAD" w:rsidRDefault="00C51FAD" w:rsidP="00C51FAD">
                                    <w:pPr>
                                      <w:jc w:val="center"/>
                                      <w:rPr>
                                        <w:color w:val="FFFFFF" w:themeColor="background1"/>
                                        <w:sz w:val="22"/>
                                        <w:szCs w:val="36"/>
                                      </w:rPr>
                                    </w:pPr>
                                    <w:r>
                                      <w:rPr>
                                        <w:color w:val="FFFFFF" w:themeColor="background1"/>
                                        <w:sz w:val="22"/>
                                      </w:rPr>
                                      <w:t>B3</w:t>
                                    </w:r>
                                  </w:p>
                                </w:txbxContent>
                              </wps:txbx>
                              <wps:bodyPr rot="0" vert="horz" wrap="square" lIns="0" tIns="0" rIns="0" bIns="0" anchor="t" anchorCtr="0">
                                <a:noAutofit/>
                              </wps:bodyPr>
                            </wps:wsp>
                          </wpg:wgp>
                        </a:graphicData>
                      </a:graphic>
                    </wp:anchor>
                  </w:drawing>
                </mc:Choice>
                <mc:Fallback>
                  <w:pict>
                    <v:group w14:anchorId="4F8FB6D4" id="Группа 62" o:spid="_x0000_s1268" style="position:absolute;left:0;text-align:left;margin-left:89.75pt;margin-top:78.9pt;width:377.2pt;height:152.4pt;z-index:251632640" coordsize="47904,19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">
                      <v:shape id="_x0000_s1269" type="#_x0000_t202" style="position:absolute;left:17842;width:5566;height:2463;rotation:51469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" fillcolor="#576b53" stroked="f">
                        <v:textbox inset="0,0,0,0">
                          <w:txbxContent>
                            <w:p w14:paraId="72EBF7CB" w14:textId="77777777" w:rsidR="00C51FAD" w:rsidRPr="00C51FAD" w:rsidRDefault="00C51FAD" w:rsidP="00C51FAD">
                              <w:pPr>
                                <w:jc w:val="center"/>
                                <w:rPr>
                                  <w:color w:val="FFFFFF" w:themeColor="background1"/>
                                  <w:szCs w:val="40"/>
                                </w:rPr>
                              </w:pPr>
                              <w:r>
                                <w:rPr>
                                  <w:color w:val="FFFFFF" w:themeColor="background1"/>
                                </w:rPr>
                                <w:t>46 m</w:t>
                              </w:r>
                            </w:p>
                          </w:txbxContent>
                        </v:textbox>
                      </v:shape>
                      <v:shape id="_x0000_s1270" type="#_x0000_t202" style="position:absolute;left:18924;top:3197;width:3110;height: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" fillcolor="#576b53" stroked="f">
                        <v:textbox inset="0,0,0,0">
                          <w:txbxContent>
                            <w:p w14:paraId="2614430B" w14:textId="77777777" w:rsidR="00C51FAD" w:rsidRPr="00C51FAD" w:rsidRDefault="00C51FAD" w:rsidP="00C51FAD">
                              <w:pPr>
                                <w:jc w:val="center"/>
                                <w:rPr>
                                  <w:color w:val="FFFFFF" w:themeColor="background1"/>
                                  <w:sz w:val="12"/>
                                  <w:szCs w:val="20"/>
                                </w:rPr>
                              </w:pPr>
                              <w:r>
                                <w:rPr>
                                  <w:color w:val="FFFFFF" w:themeColor="background1"/>
                                  <w:sz w:val="12"/>
                                </w:rPr>
                                <w:t>2 m</w:t>
                              </w:r>
                            </w:p>
                          </w:txbxContent>
                        </v:textbox>
                      </v:shape>
                      <v:shape id="_x0000_s1271" type="#_x0000_t202" style="position:absolute;left:19878;top:7093;width:3105;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" fillcolor="#576b53" stroked="f">
                        <v:textbox inset="0,0,0,0">
                          <w:txbxContent>
                            <w:p w14:paraId="6B0A2B2F" w14:textId="77777777" w:rsidR="00C51FAD" w:rsidRPr="00C51FAD" w:rsidRDefault="00C51FAD" w:rsidP="00C51FAD">
                              <w:pPr>
                                <w:rPr>
                                  <w:color w:val="FFFFFF" w:themeColor="background1"/>
                                  <w:sz w:val="12"/>
                                  <w:szCs w:val="20"/>
                                </w:rPr>
                              </w:pPr>
                              <w:r>
                                <w:rPr>
                                  <w:color w:val="FFFFFF" w:themeColor="background1"/>
                                  <w:sz w:val="12"/>
                                </w:rPr>
                                <w:t>5 m</w:t>
                              </w:r>
                            </w:p>
                          </w:txbxContent>
                        </v:textbox>
                      </v:shape>
                      <v:shape id="_x0000_s1272" type="#_x0000_t202" style="position:absolute;left:44527;top:7967;width:3377;height:2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" fillcolor="#576b53" stroked="f">
                        <v:textbox inset="0,0,0,0">
                          <w:txbxContent>
                            <w:p w14:paraId="0AF04C3C" w14:textId="77777777" w:rsidR="00C51FAD" w:rsidRPr="00C51FAD" w:rsidRDefault="00C51FAD" w:rsidP="00C51FAD">
                              <w:pPr>
                                <w:jc w:val="center"/>
                                <w:rPr>
                                  <w:color w:val="FFFFFF" w:themeColor="background1"/>
                                  <w:sz w:val="12"/>
                                  <w:szCs w:val="20"/>
                                </w:rPr>
                              </w:pPr>
                              <w:r>
                                <w:rPr>
                                  <w:color w:val="FFFFFF" w:themeColor="background1"/>
                                  <w:sz w:val="12"/>
                                </w:rPr>
                                <w:t>70 m līdz šķūnim</w:t>
                              </w:r>
                            </w:p>
                          </w:txbxContent>
                        </v:textbox>
                      </v:shape>
                      <v:shape id="_x0000_s1273" type="#_x0000_t202" style="position:absolute;top:12420;width:3378;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" fillcolor="#576b53" stroked="f">
                        <v:textbox inset="0,0,0,0">
                          <w:txbxContent>
                            <w:p w14:paraId="5F145ECF" w14:textId="77777777" w:rsidR="00C51FAD" w:rsidRPr="00C51FAD" w:rsidRDefault="00C51FAD" w:rsidP="00C51FAD">
                              <w:pPr>
                                <w:jc w:val="center"/>
                                <w:rPr>
                                  <w:color w:val="FFFFFF" w:themeColor="background1"/>
                                  <w:sz w:val="22"/>
                                  <w:szCs w:val="36"/>
                                </w:rPr>
                              </w:pPr>
                              <w:r>
                                <w:rPr>
                                  <w:color w:val="FFFFFF" w:themeColor="background1"/>
                                  <w:sz w:val="22"/>
                                </w:rPr>
                                <w:t>B1</w:t>
                              </w:r>
                            </w:p>
                          </w:txbxContent>
                        </v:textbox>
                      </v:shape>
                      <v:shape id="_x0000_s1274" type="#_x0000_t202" style="position:absolute;left:17651;top:13931;width:3383;height:2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" fillcolor="#576b53" stroked="f">
                        <v:textbox inset="0,0,0,0">
                          <w:txbxContent>
                            <w:p w14:paraId="541F4CE4" w14:textId="77777777" w:rsidR="00C51FAD" w:rsidRPr="00C51FAD" w:rsidRDefault="00C51FAD" w:rsidP="00C51FAD">
                              <w:pPr>
                                <w:jc w:val="center"/>
                                <w:rPr>
                                  <w:color w:val="FFFFFF" w:themeColor="background1"/>
                                  <w:sz w:val="22"/>
                                  <w:szCs w:val="36"/>
                                </w:rPr>
                              </w:pPr>
                              <w:r>
                                <w:rPr>
                                  <w:color w:val="FFFFFF" w:themeColor="background1"/>
                                  <w:sz w:val="22"/>
                                </w:rPr>
                                <w:t>B2</w:t>
                              </w:r>
                            </w:p>
                          </w:txbxContent>
                        </v:textbox>
                      </v:shape>
                      <v:shape id="_x0000_s1275" type="#_x0000_t202" style="position:absolute;left:35621;top:17032;width:3379;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" fillcolor="#576b53" stroked="f">
                        <v:textbox inset="0,0,0,0">
                          <w:txbxContent>
                            <w:p w14:paraId="55168889" w14:textId="77777777" w:rsidR="00C51FAD" w:rsidRPr="00C51FAD" w:rsidRDefault="00C51FAD" w:rsidP="00C51FAD">
                              <w:pPr>
                                <w:jc w:val="center"/>
                                <w:rPr>
                                  <w:color w:val="FFFFFF" w:themeColor="background1"/>
                                  <w:sz w:val="22"/>
                                  <w:szCs w:val="36"/>
                                </w:rPr>
                              </w:pPr>
                              <w:r>
                                <w:rPr>
                                  <w:color w:val="FFFFFF" w:themeColor="background1"/>
                                  <w:sz w:val="22"/>
                                </w:rPr>
                                <w:t>B3</w:t>
                              </w:r>
                            </w:p>
                          </w:txbxContent>
                        </v:textbox>
                      </v:shape>
                    </v:group>
                  </w:pict>
                </mc:Fallback>
              </mc:AlternateContent>
            </w:r>
            <w:r>
              <w:rPr>
                <w:rFonts w:ascii="Calibri" w:hAnsi="Calibri"/>
                <w:noProof/>
                <w:color w:val="auto"/>
                <w:sz w:val="28"/>
              </w:rPr>
              <w:drawing>
                <wp:inline distT="0" distB="0" distL="0" distR="0" wp14:anchorId="75E28587" wp14:editId="0E2989A0">
                  <wp:extent cx="6027089" cy="3238205"/>
                  <wp:effectExtent l="0" t="0" r="0" b="635"/>
                  <wp:docPr id="26" name="Picutre 26" descr="Изображение выглядит как текст, снимок экрана, карта, на открытом воздухе&#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6" name="Picutre 26" descr="Изображение выглядит как текст, снимок экрана, карта, на открытом воздухе&#10;&#10;Содержимое, созданное искусственным интеллектом, может быть неверным."/>
                          <pic:cNvPicPr/>
                        </pic:nvPicPr>
                        <pic:blipFill>
                          <a:blip r:embed="rId39"/>
                          <a:stretch/>
                        </pic:blipFill>
                        <pic:spPr>
                          <a:xfrm>
                            <a:off x="0" y="0"/>
                            <a:ext cx="6027089" cy="3238205"/>
                          </a:xfrm>
                          <a:prstGeom prst="rect">
                            <a:avLst/>
                          </a:prstGeom>
                        </pic:spPr>
                      </pic:pic>
                    </a:graphicData>
                  </a:graphic>
                </wp:inline>
              </w:drawing>
            </w:r>
          </w:p>
          <w:p w14:paraId="0FBC5A8C" w14:textId="77777777" w:rsidR="00C51FAD" w:rsidRPr="00C51FAD" w:rsidRDefault="00C51FAD" w:rsidP="00843710">
            <w:pPr>
              <w:jc w:val="center"/>
              <w:rPr>
                <w:rFonts w:ascii="Calibri" w:hAnsi="Calibri" w:cs="Calibri"/>
                <w:color w:val="auto"/>
                <w:szCs w:val="22"/>
              </w:rPr>
            </w:pPr>
            <w:r>
              <w:rPr>
                <w:rFonts w:ascii="Calibri" w:hAnsi="Calibri"/>
                <w:color w:val="auto"/>
              </w:rPr>
              <w:t>5. attēls - Izmēģinājuma attīrīšanas bloks</w:t>
            </w:r>
          </w:p>
          <w:p w14:paraId="47EA76F7" w14:textId="77777777" w:rsidR="00C51FAD" w:rsidRPr="00C51FAD" w:rsidRDefault="00C51FAD" w:rsidP="00843710">
            <w:pPr>
              <w:jc w:val="both"/>
              <w:rPr>
                <w:rFonts w:ascii="Calibri" w:hAnsi="Calibri" w:cs="Calibri"/>
                <w:color w:val="auto"/>
                <w:sz w:val="28"/>
                <w:lang w:val="en-GB"/>
              </w:rPr>
            </w:pPr>
          </w:p>
        </w:tc>
      </w:tr>
      <w:tr w:rsidR="00C51FAD" w:rsidRPr="00C51FAD" w14:paraId="06C88972" w14:textId="77777777" w:rsidTr="00843710">
        <w:trPr>
          <w:trHeight w:val="170"/>
        </w:trPr>
        <w:tc>
          <w:tcPr>
            <w:tcW w:w="5000" w:type="pct"/>
            <w:tcBorders>
              <w:left w:val="single" w:sz="4" w:space="0" w:color="auto"/>
              <w:bottom w:val="single" w:sz="2" w:space="0" w:color="auto"/>
              <w:right w:val="single" w:sz="4" w:space="0" w:color="auto"/>
            </w:tcBorders>
          </w:tcPr>
          <w:p w14:paraId="7B349960" w14:textId="77777777" w:rsidR="00C51FAD" w:rsidRPr="00C51FAD" w:rsidRDefault="00C51FAD" w:rsidP="00843710">
            <w:pPr>
              <w:jc w:val="both"/>
              <w:rPr>
                <w:rFonts w:ascii="Calibri" w:hAnsi="Calibri" w:cs="Calibri"/>
                <w:b/>
                <w:bCs/>
                <w:i/>
                <w:iCs/>
                <w:color w:val="auto"/>
                <w:sz w:val="28"/>
              </w:rPr>
            </w:pPr>
            <w:r>
              <w:rPr>
                <w:rFonts w:ascii="Calibri" w:hAnsi="Calibri"/>
                <w:b/>
                <w:i/>
                <w:color w:val="auto"/>
                <w:sz w:val="28"/>
              </w:rPr>
              <w:t xml:space="preserve">Attīrīšana (oranžie lodziņi attēlā ir ar </w:t>
            </w:r>
            <w:proofErr w:type="spellStart"/>
            <w:r>
              <w:rPr>
                <w:rFonts w:ascii="Calibri" w:hAnsi="Calibri"/>
                <w:b/>
                <w:i/>
                <w:color w:val="auto"/>
                <w:sz w:val="28"/>
              </w:rPr>
              <w:t>bioogli</w:t>
            </w:r>
            <w:proofErr w:type="spellEnd"/>
            <w:r>
              <w:rPr>
                <w:rFonts w:ascii="Calibri" w:hAnsi="Calibri"/>
                <w:b/>
                <w:i/>
                <w:color w:val="auto"/>
                <w:sz w:val="28"/>
              </w:rPr>
              <w:t>):</w:t>
            </w:r>
          </w:p>
          <w:p w14:paraId="2BECEA84" w14:textId="77777777" w:rsidR="00C51FAD" w:rsidRPr="00C51FAD" w:rsidRDefault="00C51FAD" w:rsidP="00843710">
            <w:pPr>
              <w:numPr>
                <w:ilvl w:val="0"/>
                <w:numId w:val="36"/>
              </w:numPr>
              <w:ind w:left="338" w:hanging="338"/>
              <w:jc w:val="both"/>
              <w:rPr>
                <w:rFonts w:ascii="Calibri" w:hAnsi="Calibri" w:cs="Calibri"/>
                <w:color w:val="auto"/>
                <w:sz w:val="28"/>
              </w:rPr>
            </w:pPr>
            <w:r>
              <w:rPr>
                <w:rFonts w:ascii="Calibri" w:hAnsi="Calibri"/>
                <w:color w:val="auto"/>
                <w:sz w:val="28"/>
              </w:rPr>
              <w:t>Ķirbis</w:t>
            </w:r>
          </w:p>
          <w:p w14:paraId="3AEDA07F" w14:textId="77777777" w:rsidR="00C51FAD" w:rsidRPr="00C51FAD" w:rsidRDefault="00C51FAD" w:rsidP="00843710">
            <w:pPr>
              <w:numPr>
                <w:ilvl w:val="0"/>
                <w:numId w:val="36"/>
              </w:numPr>
              <w:ind w:left="338" w:hanging="338"/>
              <w:jc w:val="both"/>
              <w:rPr>
                <w:rFonts w:ascii="Calibri" w:hAnsi="Calibri" w:cs="Calibri"/>
                <w:color w:val="auto"/>
                <w:sz w:val="28"/>
              </w:rPr>
            </w:pPr>
            <w:r>
              <w:rPr>
                <w:rFonts w:ascii="Calibri" w:hAnsi="Calibri"/>
                <w:color w:val="auto"/>
                <w:sz w:val="28"/>
              </w:rPr>
              <w:t xml:space="preserve">Ķirbis ar </w:t>
            </w:r>
            <w:proofErr w:type="spellStart"/>
            <w:r>
              <w:rPr>
                <w:rFonts w:ascii="Calibri" w:hAnsi="Calibri"/>
                <w:color w:val="auto"/>
                <w:sz w:val="28"/>
              </w:rPr>
              <w:t>bioogli</w:t>
            </w:r>
            <w:proofErr w:type="spellEnd"/>
          </w:p>
          <w:p w14:paraId="4932FA1C" w14:textId="77777777" w:rsidR="00C51FAD" w:rsidRPr="00C51FAD" w:rsidRDefault="00C51FAD" w:rsidP="00843710">
            <w:pPr>
              <w:numPr>
                <w:ilvl w:val="0"/>
                <w:numId w:val="36"/>
              </w:numPr>
              <w:ind w:left="338" w:hanging="338"/>
              <w:jc w:val="both"/>
              <w:rPr>
                <w:rFonts w:ascii="Calibri" w:hAnsi="Calibri" w:cs="Calibri"/>
                <w:color w:val="auto"/>
                <w:sz w:val="28"/>
              </w:rPr>
            </w:pPr>
            <w:r>
              <w:rPr>
                <w:rFonts w:ascii="Calibri" w:hAnsi="Calibri"/>
                <w:color w:val="auto"/>
                <w:sz w:val="28"/>
              </w:rPr>
              <w:t>Zāles maisījums</w:t>
            </w:r>
          </w:p>
          <w:p w14:paraId="43B1D312" w14:textId="77777777" w:rsidR="00C51FAD" w:rsidRPr="00C51FAD" w:rsidRDefault="00C51FAD" w:rsidP="00843710">
            <w:pPr>
              <w:numPr>
                <w:ilvl w:val="0"/>
                <w:numId w:val="36"/>
              </w:numPr>
              <w:ind w:left="338" w:hanging="338"/>
              <w:jc w:val="both"/>
              <w:rPr>
                <w:rFonts w:ascii="Calibri" w:hAnsi="Calibri" w:cs="Calibri"/>
                <w:color w:val="auto"/>
                <w:sz w:val="28"/>
              </w:rPr>
            </w:pPr>
            <w:r>
              <w:rPr>
                <w:rFonts w:ascii="Calibri" w:hAnsi="Calibri"/>
                <w:color w:val="auto"/>
                <w:sz w:val="28"/>
              </w:rPr>
              <w:t xml:space="preserve">Zāles maisījums ar </w:t>
            </w:r>
            <w:proofErr w:type="spellStart"/>
            <w:r>
              <w:rPr>
                <w:rFonts w:ascii="Calibri" w:hAnsi="Calibri"/>
                <w:color w:val="auto"/>
                <w:sz w:val="28"/>
              </w:rPr>
              <w:t>bioogli</w:t>
            </w:r>
            <w:proofErr w:type="spellEnd"/>
          </w:p>
          <w:p w14:paraId="17FB3DA5" w14:textId="77777777" w:rsidR="00C51FAD" w:rsidRPr="00C51FAD" w:rsidRDefault="00C51FAD" w:rsidP="00843710">
            <w:pPr>
              <w:numPr>
                <w:ilvl w:val="0"/>
                <w:numId w:val="36"/>
              </w:numPr>
              <w:ind w:left="338" w:hanging="338"/>
              <w:jc w:val="both"/>
              <w:rPr>
                <w:rFonts w:ascii="Calibri" w:hAnsi="Calibri" w:cs="Calibri"/>
                <w:color w:val="auto"/>
                <w:sz w:val="28"/>
              </w:rPr>
            </w:pPr>
            <w:r>
              <w:rPr>
                <w:rFonts w:ascii="Calibri" w:hAnsi="Calibri"/>
                <w:color w:val="auto"/>
                <w:sz w:val="28"/>
              </w:rPr>
              <w:t>Pākšaugu maisījums</w:t>
            </w:r>
          </w:p>
          <w:p w14:paraId="1C78B032" w14:textId="77777777" w:rsidR="00C51FAD" w:rsidRPr="00C51FAD" w:rsidRDefault="00C51FAD" w:rsidP="00843710">
            <w:pPr>
              <w:numPr>
                <w:ilvl w:val="0"/>
                <w:numId w:val="36"/>
              </w:numPr>
              <w:ind w:left="338" w:hanging="338"/>
              <w:jc w:val="both"/>
              <w:rPr>
                <w:rFonts w:ascii="Calibri" w:hAnsi="Calibri" w:cs="Calibri"/>
                <w:color w:val="auto"/>
                <w:sz w:val="28"/>
              </w:rPr>
            </w:pPr>
            <w:r>
              <w:rPr>
                <w:rFonts w:ascii="Calibri" w:hAnsi="Calibri"/>
                <w:color w:val="auto"/>
                <w:sz w:val="28"/>
              </w:rPr>
              <w:t xml:space="preserve">Pākšaugi ar </w:t>
            </w:r>
            <w:proofErr w:type="spellStart"/>
            <w:r>
              <w:rPr>
                <w:rFonts w:ascii="Calibri" w:hAnsi="Calibri"/>
                <w:color w:val="auto"/>
                <w:sz w:val="28"/>
              </w:rPr>
              <w:t>bioogli</w:t>
            </w:r>
            <w:proofErr w:type="spellEnd"/>
          </w:p>
          <w:p w14:paraId="5D0C2C0E" w14:textId="77777777" w:rsidR="00C51FAD" w:rsidRPr="00C51FAD" w:rsidRDefault="00C51FAD" w:rsidP="00843710">
            <w:pPr>
              <w:numPr>
                <w:ilvl w:val="0"/>
                <w:numId w:val="36"/>
              </w:numPr>
              <w:ind w:left="338" w:hanging="338"/>
              <w:jc w:val="both"/>
              <w:rPr>
                <w:rFonts w:ascii="Calibri" w:hAnsi="Calibri" w:cs="Calibri"/>
                <w:color w:val="auto"/>
                <w:sz w:val="28"/>
              </w:rPr>
            </w:pPr>
            <w:r>
              <w:rPr>
                <w:rFonts w:ascii="Calibri" w:hAnsi="Calibri"/>
                <w:color w:val="auto"/>
                <w:sz w:val="28"/>
              </w:rPr>
              <w:t>Vītols</w:t>
            </w:r>
          </w:p>
          <w:p w14:paraId="3702F046" w14:textId="77777777" w:rsidR="00C51FAD" w:rsidRPr="00C51FAD" w:rsidRDefault="00C51FAD" w:rsidP="00843710">
            <w:pPr>
              <w:numPr>
                <w:ilvl w:val="0"/>
                <w:numId w:val="36"/>
              </w:numPr>
              <w:ind w:left="338" w:hanging="338"/>
              <w:jc w:val="both"/>
              <w:rPr>
                <w:rFonts w:ascii="Calibri" w:hAnsi="Calibri" w:cs="Calibri"/>
                <w:color w:val="auto"/>
                <w:sz w:val="28"/>
              </w:rPr>
            </w:pPr>
            <w:r>
              <w:rPr>
                <w:rFonts w:ascii="Calibri" w:hAnsi="Calibri"/>
                <w:color w:val="auto"/>
                <w:sz w:val="28"/>
              </w:rPr>
              <w:t xml:space="preserve">Vītols ar </w:t>
            </w:r>
            <w:proofErr w:type="spellStart"/>
            <w:r>
              <w:rPr>
                <w:rFonts w:ascii="Calibri" w:hAnsi="Calibri"/>
                <w:color w:val="auto"/>
                <w:sz w:val="28"/>
              </w:rPr>
              <w:t>bioogli</w:t>
            </w:r>
            <w:proofErr w:type="spellEnd"/>
          </w:p>
        </w:tc>
      </w:tr>
    </w:tbl>
    <w:p w14:paraId="564D8FFD" w14:textId="77777777" w:rsidR="00C51FAD" w:rsidRPr="00C51FAD" w:rsidRDefault="00C51FAD" w:rsidP="00C51FAD">
      <w:pPr>
        <w:jc w:val="both"/>
        <w:rPr>
          <w:rFonts w:ascii="Calibri" w:hAnsi="Calibri" w:cs="Calibri"/>
          <w:color w:val="auto"/>
          <w:sz w:val="28"/>
        </w:rPr>
      </w:pPr>
      <w:r>
        <w:br w:type="page"/>
      </w:r>
    </w:p>
    <w:p w14:paraId="7899B1E0" w14:textId="77777777" w:rsidR="00C51FAD" w:rsidRPr="00C51FAD" w:rsidRDefault="00C51FAD" w:rsidP="00C51FAD">
      <w:pPr>
        <w:jc w:val="both"/>
        <w:rPr>
          <w:rFonts w:ascii="Calibri" w:hAnsi="Calibri" w:cs="Calibri"/>
          <w:color w:val="auto"/>
          <w:sz w:val="28"/>
          <w:lang w:val="en-GB"/>
        </w:rPr>
      </w:pPr>
    </w:p>
    <w:p w14:paraId="3B49DDD4" w14:textId="77777777" w:rsidR="00C51FAD" w:rsidRPr="00C51FAD" w:rsidRDefault="00C51FAD" w:rsidP="00C51FAD">
      <w:pPr>
        <w:jc w:val="both"/>
        <w:rPr>
          <w:rFonts w:ascii="Calibri" w:hAnsi="Calibri" w:cs="Calibri"/>
          <w:color w:val="auto"/>
          <w:sz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11D6500B" w14:textId="77777777" w:rsidTr="00843710">
        <w:trPr>
          <w:trHeight w:val="170"/>
        </w:trPr>
        <w:tc>
          <w:tcPr>
            <w:tcW w:w="5000" w:type="pct"/>
            <w:tcBorders>
              <w:top w:val="single" w:sz="4" w:space="0" w:color="auto"/>
              <w:left w:val="single" w:sz="4" w:space="0" w:color="auto"/>
              <w:right w:val="single" w:sz="4" w:space="0" w:color="auto"/>
            </w:tcBorders>
          </w:tcPr>
          <w:p w14:paraId="1BCFE6CF"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 xml:space="preserve">3.3. Kontroles parametri un </w:t>
            </w:r>
            <w:proofErr w:type="spellStart"/>
            <w:r>
              <w:rPr>
                <w:rFonts w:ascii="Calibri" w:hAnsi="Calibri"/>
                <w:b/>
                <w:color w:val="auto"/>
                <w:sz w:val="40"/>
              </w:rPr>
              <w:t>pielietojamības</w:t>
            </w:r>
            <w:proofErr w:type="spellEnd"/>
            <w:r>
              <w:rPr>
                <w:rFonts w:ascii="Calibri" w:hAnsi="Calibri"/>
                <w:b/>
                <w:color w:val="auto"/>
                <w:sz w:val="40"/>
              </w:rPr>
              <w:t xml:space="preserve"> pārbaude (izmēģinājuma mērogā)</w:t>
            </w:r>
          </w:p>
        </w:tc>
      </w:tr>
      <w:tr w:rsidR="00C51FAD" w:rsidRPr="00C51FAD" w14:paraId="0D29FA58"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65C97C5A"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Izmantojot "loģisko sietu", tika atlasīts fizikālo, ķīmisko un bioloģisko rādītāju kopums, lai novērtētu GRO stratēģijas divās novērtēšanas kārtās: 1) GRO efektivitāte riska pārvaldībai un 2) augsnes kvalitātes novērtējums, lai noteiktu, kāda būs ietekme uz augsnes funkcijām un attiecīgi nodrošinātu ekosistēmu pakalpojumus. </w:t>
            </w:r>
            <w:proofErr w:type="spellStart"/>
            <w:r>
              <w:rPr>
                <w:rFonts w:ascii="Calibri" w:hAnsi="Calibri"/>
                <w:color w:val="auto"/>
                <w:sz w:val="28"/>
              </w:rPr>
              <w:t>Kontrolparaugi</w:t>
            </w:r>
            <w:proofErr w:type="spellEnd"/>
            <w:r>
              <w:rPr>
                <w:rFonts w:ascii="Calibri" w:hAnsi="Calibri"/>
                <w:color w:val="auto"/>
                <w:sz w:val="28"/>
              </w:rPr>
              <w:t xml:space="preserve"> tika ņemti trīs dažādās lauka vietās (sk. 6. attēlu) eksperimenta sākumā un pēc 2. gada, lai, novērtējot GRO stratēģiju efektivitāti, tos izmantotu kā atsauces vērtības. Paraugi tika ņemti arī </w:t>
            </w:r>
            <w:proofErr w:type="spellStart"/>
            <w:r>
              <w:rPr>
                <w:rFonts w:ascii="Calibri" w:hAnsi="Calibri"/>
                <w:color w:val="auto"/>
                <w:sz w:val="28"/>
              </w:rPr>
              <w:t>jaunizveidotajos</w:t>
            </w:r>
            <w:proofErr w:type="spellEnd"/>
            <w:r>
              <w:rPr>
                <w:rFonts w:ascii="Calibri" w:hAnsi="Calibri"/>
                <w:color w:val="auto"/>
                <w:sz w:val="28"/>
              </w:rPr>
              <w:t xml:space="preserve"> eksperimentālajos parauglaukumos eksperimenta sākumā kā atsevišķas kontroles vērtības un lai novērtētu augsnes sajaukšanas ietekmi un tūlītējo </w:t>
            </w:r>
            <w:proofErr w:type="spellStart"/>
            <w:r>
              <w:rPr>
                <w:rFonts w:ascii="Calibri" w:hAnsi="Calibri"/>
                <w:color w:val="auto"/>
                <w:sz w:val="28"/>
              </w:rPr>
              <w:t>bioogles</w:t>
            </w:r>
            <w:proofErr w:type="spellEnd"/>
            <w:r>
              <w:rPr>
                <w:rFonts w:ascii="Calibri" w:hAnsi="Calibri"/>
                <w:color w:val="auto"/>
                <w:sz w:val="28"/>
              </w:rPr>
              <w:t xml:space="preserve"> iejaukšanas augsnē ietekmi.</w:t>
            </w:r>
          </w:p>
          <w:p w14:paraId="7DB47809" w14:textId="77777777" w:rsidR="00C51FAD" w:rsidRPr="00807A46" w:rsidRDefault="00C51FAD" w:rsidP="00843710">
            <w:pPr>
              <w:jc w:val="both"/>
              <w:rPr>
                <w:rFonts w:ascii="Calibri" w:hAnsi="Calibri" w:cs="Calibri"/>
                <w:color w:val="auto"/>
                <w:sz w:val="28"/>
              </w:rPr>
            </w:pPr>
          </w:p>
          <w:p w14:paraId="0F6DEE54"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mc:AlternateContent>
                <mc:Choice Requires="wpg">
                  <w:drawing>
                    <wp:anchor distT="0" distB="0" distL="114300" distR="114300" simplePos="0" relativeHeight="251633664" behindDoc="0" locked="0" layoutInCell="1" allowOverlap="1" wp14:anchorId="6A918315" wp14:editId="6FB2F022">
                      <wp:simplePos x="0" y="0"/>
                      <wp:positionH relativeFrom="column">
                        <wp:posOffset>374650</wp:posOffset>
                      </wp:positionH>
                      <wp:positionV relativeFrom="paragraph">
                        <wp:posOffset>28243</wp:posOffset>
                      </wp:positionV>
                      <wp:extent cx="5295568" cy="4277800"/>
                      <wp:effectExtent l="0" t="0" r="635" b="8890"/>
                      <wp:wrapNone/>
                      <wp:docPr id="1388632241" name="Группа 61"/>
                      <wp:cNvGraphicFramePr/>
                      <a:graphic xmlns:a="http://schemas.openxmlformats.org/drawingml/2006/main">
                        <a:graphicData uri="http://schemas.microsoft.com/office/word/2010/wordprocessingGroup">
                          <wpg:wgp>
                            <wpg:cNvGrpSpPr/>
                            <wpg:grpSpPr>
                              <a:xfrm>
                                <a:off x="0" y="0"/>
                                <a:ext cx="5295568" cy="4277800"/>
                                <a:chOff x="-95415" y="-7951"/>
                                <a:chExt cx="5295568" cy="4277800"/>
                              </a:xfrm>
                            </wpg:grpSpPr>
                            <wps:wsp>
                              <wps:cNvPr id="1318222491" name="Надпись 2"/>
                              <wps:cNvSpPr txBox="1">
                                <a:spLocks noChangeArrowheads="1"/>
                              </wps:cNvSpPr>
                              <wps:spPr bwMode="auto">
                                <a:xfrm>
                                  <a:off x="2226365" y="-7951"/>
                                  <a:ext cx="1104900" cy="182880"/>
                                </a:xfrm>
                                <a:prstGeom prst="rect">
                                  <a:avLst/>
                                </a:prstGeom>
                                <a:solidFill>
                                  <a:schemeClr val="tx1"/>
                                </a:solidFill>
                                <a:ln w="9525" cap="flat" cmpd="sng" algn="ctr">
                                  <a:noFill/>
                                  <a:prstDash val="solid"/>
                                  <a:miter lim="800000"/>
                                  <a:headEnd type="none" w="med" len="med"/>
                                  <a:tailEnd type="none" w="med" len="med"/>
                                </a:ln>
                              </wps:spPr>
                              <wps:txbx>
                                <w:txbxContent>
                                  <w:p w14:paraId="57E7E79F" w14:textId="77777777" w:rsidR="00C51FAD" w:rsidRPr="00C51FAD" w:rsidRDefault="00C51FAD" w:rsidP="00C51FAD">
                                    <w:pPr>
                                      <w:jc w:val="center"/>
                                      <w:rPr>
                                        <w:b/>
                                        <w:bCs/>
                                        <w:color w:val="FFFFFF" w:themeColor="background1"/>
                                        <w:sz w:val="20"/>
                                        <w:szCs w:val="32"/>
                                      </w:rPr>
                                    </w:pPr>
                                    <w:r>
                                      <w:rPr>
                                        <w:b/>
                                        <w:color w:val="FFFFFF" w:themeColor="background1"/>
                                        <w:sz w:val="20"/>
                                      </w:rPr>
                                      <w:t>8 m</w:t>
                                    </w:r>
                                  </w:p>
                                </w:txbxContent>
                              </wps:txbx>
                              <wps:bodyPr rot="0" vert="horz" wrap="square" lIns="0" tIns="0" rIns="0" bIns="0" anchor="t" anchorCtr="0">
                                <a:noAutofit/>
                              </wps:bodyPr>
                            </wps:wsp>
                            <wps:wsp>
                              <wps:cNvPr id="1636189557" name="Надпись 2"/>
                              <wps:cNvSpPr txBox="1">
                                <a:spLocks noChangeArrowheads="1"/>
                              </wps:cNvSpPr>
                              <wps:spPr bwMode="auto">
                                <a:xfrm>
                                  <a:off x="-95415" y="2321781"/>
                                  <a:ext cx="198782" cy="461176"/>
                                </a:xfrm>
                                <a:prstGeom prst="rect">
                                  <a:avLst/>
                                </a:prstGeom>
                                <a:solidFill>
                                  <a:schemeClr val="tx1"/>
                                </a:solidFill>
                                <a:ln w="9525" cap="flat" cmpd="sng" algn="ctr">
                                  <a:noFill/>
                                  <a:prstDash val="solid"/>
                                  <a:miter lim="800000"/>
                                  <a:headEnd type="none" w="med" len="med"/>
                                  <a:tailEnd type="none" w="med" len="med"/>
                                </a:ln>
                              </wps:spPr>
                              <wps:txbx>
                                <w:txbxContent>
                                  <w:p w14:paraId="7EC6A677" w14:textId="77777777" w:rsidR="00C51FAD" w:rsidRPr="00C51FAD" w:rsidRDefault="00C51FAD" w:rsidP="00C51FAD">
                                    <w:pPr>
                                      <w:jc w:val="center"/>
                                      <w:rPr>
                                        <w:b/>
                                        <w:bCs/>
                                        <w:color w:val="FFFFFF" w:themeColor="background1"/>
                                        <w:sz w:val="20"/>
                                        <w:szCs w:val="32"/>
                                      </w:rPr>
                                    </w:pPr>
                                    <w:r>
                                      <w:rPr>
                                        <w:b/>
                                        <w:color w:val="FFFFFF" w:themeColor="background1"/>
                                        <w:sz w:val="20"/>
                                      </w:rPr>
                                      <w:t>8 m</w:t>
                                    </w:r>
                                  </w:p>
                                </w:txbxContent>
                              </wps:txbx>
                              <wps:bodyPr rot="0" vert="horz" wrap="square" lIns="0" tIns="0" rIns="0" bIns="0" anchor="t" anchorCtr="0">
                                <a:noAutofit/>
                              </wps:bodyPr>
                            </wps:wsp>
                            <wps:wsp>
                              <wps:cNvPr id="1794588986" name="Надпись 2"/>
                              <wps:cNvSpPr txBox="1">
                                <a:spLocks noChangeArrowheads="1"/>
                              </wps:cNvSpPr>
                              <wps:spPr bwMode="auto">
                                <a:xfrm>
                                  <a:off x="485029" y="683812"/>
                                  <a:ext cx="540689" cy="469127"/>
                                </a:xfrm>
                                <a:prstGeom prst="rect">
                                  <a:avLst/>
                                </a:prstGeom>
                                <a:solidFill>
                                  <a:srgbClr val="A26A20"/>
                                </a:solidFill>
                                <a:ln w="9525" cap="flat" cmpd="sng" algn="ctr">
                                  <a:noFill/>
                                  <a:prstDash val="solid"/>
                                  <a:miter lim="800000"/>
                                  <a:headEnd type="none" w="med" len="med"/>
                                  <a:tailEnd type="none" w="med" len="med"/>
                                </a:ln>
                              </wps:spPr>
                              <wps:txbx>
                                <w:txbxContent>
                                  <w:p w14:paraId="14167ADA" w14:textId="77777777" w:rsidR="00C51FAD" w:rsidRPr="00C51FAD" w:rsidRDefault="00C51FAD" w:rsidP="00C51FAD">
                                    <w:pPr>
                                      <w:jc w:val="center"/>
                                      <w:rPr>
                                        <w:color w:val="FFFFFF" w:themeColor="background1"/>
                                        <w:sz w:val="18"/>
                                        <w:szCs w:val="28"/>
                                      </w:rPr>
                                    </w:pPr>
                                    <w:r>
                                      <w:rPr>
                                        <w:color w:val="FFFFFF" w:themeColor="background1"/>
                                        <w:sz w:val="18"/>
                                      </w:rPr>
                                      <w:t>Paraugu bedre</w:t>
                                    </w:r>
                                  </w:p>
                                </w:txbxContent>
                              </wps:txbx>
                              <wps:bodyPr rot="0" vert="horz" wrap="square" lIns="0" tIns="0" rIns="0" bIns="0" anchor="ctr" anchorCtr="0">
                                <a:noAutofit/>
                              </wps:bodyPr>
                            </wps:wsp>
                            <wps:wsp>
                              <wps:cNvPr id="2109877705" name="Надпись 2"/>
                              <wps:cNvSpPr txBox="1">
                                <a:spLocks noChangeArrowheads="1"/>
                              </wps:cNvSpPr>
                              <wps:spPr bwMode="auto">
                                <a:xfrm>
                                  <a:off x="4659464" y="675861"/>
                                  <a:ext cx="540689" cy="469127"/>
                                </a:xfrm>
                                <a:prstGeom prst="rect">
                                  <a:avLst/>
                                </a:prstGeom>
                                <a:solidFill>
                                  <a:srgbClr val="A26A20"/>
                                </a:solidFill>
                                <a:ln w="9525" cap="flat" cmpd="sng" algn="ctr">
                                  <a:noFill/>
                                  <a:prstDash val="solid"/>
                                  <a:miter lim="800000"/>
                                  <a:headEnd type="none" w="med" len="med"/>
                                  <a:tailEnd type="none" w="med" len="med"/>
                                </a:ln>
                              </wps:spPr>
                              <wps:txbx>
                                <w:txbxContent>
                                  <w:p w14:paraId="1BE2D5EC" w14:textId="77777777" w:rsidR="00C51FAD" w:rsidRPr="00C51FAD" w:rsidRDefault="00C51FAD" w:rsidP="00C51FAD">
                                    <w:pPr>
                                      <w:jc w:val="center"/>
                                      <w:rPr>
                                        <w:color w:val="FFFFFF" w:themeColor="background1"/>
                                        <w:sz w:val="18"/>
                                        <w:szCs w:val="28"/>
                                      </w:rPr>
                                    </w:pPr>
                                    <w:r>
                                      <w:rPr>
                                        <w:color w:val="FFFFFF" w:themeColor="background1"/>
                                        <w:sz w:val="18"/>
                                      </w:rPr>
                                      <w:t>Paraugu bedre</w:t>
                                    </w:r>
                                  </w:p>
                                </w:txbxContent>
                              </wps:txbx>
                              <wps:bodyPr rot="0" vert="horz" wrap="square" lIns="0" tIns="0" rIns="0" bIns="0" anchor="ctr" anchorCtr="0">
                                <a:noAutofit/>
                              </wps:bodyPr>
                            </wps:wsp>
                            <wps:wsp>
                              <wps:cNvPr id="1883521941" name="Надпись 2"/>
                              <wps:cNvSpPr txBox="1">
                                <a:spLocks noChangeArrowheads="1"/>
                              </wps:cNvSpPr>
                              <wps:spPr bwMode="auto">
                                <a:xfrm>
                                  <a:off x="1900364" y="2751149"/>
                                  <a:ext cx="540689" cy="469127"/>
                                </a:xfrm>
                                <a:prstGeom prst="rect">
                                  <a:avLst/>
                                </a:prstGeom>
                                <a:solidFill>
                                  <a:srgbClr val="A26A20"/>
                                </a:solidFill>
                                <a:ln w="9525" cap="flat" cmpd="sng" algn="ctr">
                                  <a:noFill/>
                                  <a:prstDash val="solid"/>
                                  <a:miter lim="800000"/>
                                  <a:headEnd type="none" w="med" len="med"/>
                                  <a:tailEnd type="none" w="med" len="med"/>
                                </a:ln>
                              </wps:spPr>
                              <wps:txbx>
                                <w:txbxContent>
                                  <w:p w14:paraId="6A423B8C" w14:textId="77777777" w:rsidR="00C51FAD" w:rsidRPr="00C51FAD" w:rsidRDefault="00C51FAD" w:rsidP="00C51FAD">
                                    <w:pPr>
                                      <w:jc w:val="center"/>
                                      <w:rPr>
                                        <w:color w:val="FFFFFF" w:themeColor="background1"/>
                                        <w:sz w:val="18"/>
                                        <w:szCs w:val="28"/>
                                      </w:rPr>
                                    </w:pPr>
                                    <w:r>
                                      <w:rPr>
                                        <w:color w:val="FFFFFF" w:themeColor="background1"/>
                                        <w:sz w:val="18"/>
                                      </w:rPr>
                                      <w:t>Paraugu bedre</w:t>
                                    </w:r>
                                  </w:p>
                                </w:txbxContent>
                              </wps:txbx>
                              <wps:bodyPr rot="0" vert="horz" wrap="square" lIns="0" tIns="0" rIns="0" bIns="0" anchor="ctr" anchorCtr="0">
                                <a:noAutofit/>
                              </wps:bodyPr>
                            </wps:wsp>
                            <wps:wsp>
                              <wps:cNvPr id="2120472214" name="Надпись 2"/>
                              <wps:cNvSpPr txBox="1">
                                <a:spLocks noChangeArrowheads="1"/>
                              </wps:cNvSpPr>
                              <wps:spPr bwMode="auto">
                                <a:xfrm>
                                  <a:off x="564545" y="3800722"/>
                                  <a:ext cx="540689" cy="469127"/>
                                </a:xfrm>
                                <a:prstGeom prst="rect">
                                  <a:avLst/>
                                </a:prstGeom>
                                <a:solidFill>
                                  <a:srgbClr val="A26A20"/>
                                </a:solidFill>
                                <a:ln w="9525" cap="flat" cmpd="sng" algn="ctr">
                                  <a:noFill/>
                                  <a:prstDash val="solid"/>
                                  <a:miter lim="800000"/>
                                  <a:headEnd type="none" w="med" len="med"/>
                                  <a:tailEnd type="none" w="med" len="med"/>
                                </a:ln>
                              </wps:spPr>
                              <wps:txbx>
                                <w:txbxContent>
                                  <w:p w14:paraId="586FAE0C" w14:textId="77777777" w:rsidR="00C51FAD" w:rsidRPr="00C51FAD" w:rsidRDefault="00C51FAD" w:rsidP="00C51FAD">
                                    <w:pPr>
                                      <w:jc w:val="center"/>
                                      <w:rPr>
                                        <w:color w:val="FFFFFF" w:themeColor="background1"/>
                                        <w:sz w:val="18"/>
                                        <w:szCs w:val="28"/>
                                      </w:rPr>
                                    </w:pPr>
                                    <w:r>
                                      <w:rPr>
                                        <w:color w:val="FFFFFF" w:themeColor="background1"/>
                                        <w:sz w:val="18"/>
                                      </w:rPr>
                                      <w:t>Paraugu bedre</w:t>
                                    </w:r>
                                  </w:p>
                                </w:txbxContent>
                              </wps:txbx>
                              <wps:bodyPr rot="0" vert="horz" wrap="square" lIns="0" tIns="0" rIns="0" bIns="0" anchor="ctr" anchorCtr="0">
                                <a:noAutofit/>
                              </wps:bodyPr>
                            </wps:wsp>
                            <wps:wsp>
                              <wps:cNvPr id="1065820115" name="Надпись 2"/>
                              <wps:cNvSpPr txBox="1">
                                <a:spLocks noChangeArrowheads="1"/>
                              </wps:cNvSpPr>
                              <wps:spPr bwMode="auto">
                                <a:xfrm>
                                  <a:off x="3355451" y="3792769"/>
                                  <a:ext cx="540689" cy="469127"/>
                                </a:xfrm>
                                <a:prstGeom prst="rect">
                                  <a:avLst/>
                                </a:prstGeom>
                                <a:solidFill>
                                  <a:srgbClr val="A26A20"/>
                                </a:solidFill>
                                <a:ln w="9525" cap="flat" cmpd="sng" algn="ctr">
                                  <a:noFill/>
                                  <a:prstDash val="solid"/>
                                  <a:miter lim="800000"/>
                                  <a:headEnd type="none" w="med" len="med"/>
                                  <a:tailEnd type="none" w="med" len="med"/>
                                </a:ln>
                              </wps:spPr>
                              <wps:txbx>
                                <w:txbxContent>
                                  <w:p w14:paraId="5194FDAC" w14:textId="77777777" w:rsidR="00C51FAD" w:rsidRPr="00C51FAD" w:rsidRDefault="00C51FAD" w:rsidP="00C51FAD">
                                    <w:pPr>
                                      <w:jc w:val="center"/>
                                      <w:rPr>
                                        <w:color w:val="FFFFFF" w:themeColor="background1"/>
                                        <w:sz w:val="18"/>
                                        <w:szCs w:val="28"/>
                                      </w:rPr>
                                    </w:pPr>
                                    <w:r>
                                      <w:rPr>
                                        <w:color w:val="FFFFFF" w:themeColor="background1"/>
                                        <w:sz w:val="18"/>
                                      </w:rPr>
                                      <w:t>Paraugu bedre</w:t>
                                    </w:r>
                                  </w:p>
                                </w:txbxContent>
                              </wps:txbx>
                              <wps:bodyPr rot="0" vert="horz" wrap="square" lIns="0" tIns="0" rIns="0" bIns="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6A918315" id="Группа 61" o:spid="_x0000_s1276" style="position:absolute;left:0;text-align:left;margin-left:29.5pt;margin-top:2.2pt;width:416.95pt;height:336.85pt;z-index:251633664;mso-width-relative:margin;mso-height-relative:margin" coordorigin="-954,-79" coordsize="52955,42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">
                      <v:shape id="_x0000_s1277" type="#_x0000_t202" style="position:absolute;left:22263;top:-79;width:11049;height:1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" fillcolor="black [3213]" stroked="f">
                        <v:textbox inset="0,0,0,0">
                          <w:txbxContent>
                            <w:p w14:paraId="57E7E79F" w14:textId="77777777" w:rsidR="00C51FAD" w:rsidRPr="00C51FAD" w:rsidRDefault="00C51FAD" w:rsidP="00C51FAD">
                              <w:pPr>
                                <w:jc w:val="center"/>
                                <w:rPr>
                                  <w:b/>
                                  <w:bCs/>
                                  <w:color w:val="FFFFFF" w:themeColor="background1"/>
                                  <w:sz w:val="20"/>
                                  <w:szCs w:val="32"/>
                                </w:rPr>
                              </w:pPr>
                              <w:r>
                                <w:rPr>
                                  <w:b/>
                                  <w:color w:val="FFFFFF" w:themeColor="background1"/>
                                  <w:sz w:val="20"/>
                                </w:rPr>
                                <w:t>8 m</w:t>
                              </w:r>
                            </w:p>
                          </w:txbxContent>
                        </v:textbox>
                      </v:shape>
                      <v:shape id="_x0000_s1278" type="#_x0000_t202" style="position:absolute;left:-954;top:23217;width:1987;height:4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" fillcolor="black [3213]" stroked="f">
                        <v:textbox inset="0,0,0,0">
                          <w:txbxContent>
                            <w:p w14:paraId="7EC6A677" w14:textId="77777777" w:rsidR="00C51FAD" w:rsidRPr="00C51FAD" w:rsidRDefault="00C51FAD" w:rsidP="00C51FAD">
                              <w:pPr>
                                <w:jc w:val="center"/>
                                <w:rPr>
                                  <w:b/>
                                  <w:bCs/>
                                  <w:color w:val="FFFFFF" w:themeColor="background1"/>
                                  <w:sz w:val="20"/>
                                  <w:szCs w:val="32"/>
                                </w:rPr>
                              </w:pPr>
                              <w:r>
                                <w:rPr>
                                  <w:b/>
                                  <w:color w:val="FFFFFF" w:themeColor="background1"/>
                                  <w:sz w:val="20"/>
                                </w:rPr>
                                <w:t>8 m</w:t>
                              </w:r>
                            </w:p>
                          </w:txbxContent>
                        </v:textbox>
                      </v:shape>
                      <v:shape id="_x0000_s1279" type="#_x0000_t202" style="position:absolute;left:4850;top:6838;width:5407;height:46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" fillcolor="#a26a20" stroked="f">
                        <v:textbox inset="0,0,0,0">
                          <w:txbxContent>
                            <w:p w14:paraId="14167ADA" w14:textId="77777777" w:rsidR="00C51FAD" w:rsidRPr="00C51FAD" w:rsidRDefault="00C51FAD" w:rsidP="00C51FAD">
                              <w:pPr>
                                <w:jc w:val="center"/>
                                <w:rPr>
                                  <w:color w:val="FFFFFF" w:themeColor="background1"/>
                                  <w:sz w:val="18"/>
                                  <w:szCs w:val="28"/>
                                </w:rPr>
                              </w:pPr>
                              <w:r>
                                <w:rPr>
                                  <w:color w:val="FFFFFF" w:themeColor="background1"/>
                                  <w:sz w:val="18"/>
                                </w:rPr>
                                <w:t>Paraugu bedre</w:t>
                              </w:r>
                            </w:p>
                          </w:txbxContent>
                        </v:textbox>
                      </v:shape>
                      <v:shape id="_x0000_s1280" type="#_x0000_t202" style="position:absolute;left:46594;top:6758;width:5407;height:46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" fillcolor="#a26a20" stroked="f">
                        <v:textbox inset="0,0,0,0">
                          <w:txbxContent>
                            <w:p w14:paraId="1BE2D5EC" w14:textId="77777777" w:rsidR="00C51FAD" w:rsidRPr="00C51FAD" w:rsidRDefault="00C51FAD" w:rsidP="00C51FAD">
                              <w:pPr>
                                <w:jc w:val="center"/>
                                <w:rPr>
                                  <w:color w:val="FFFFFF" w:themeColor="background1"/>
                                  <w:sz w:val="18"/>
                                  <w:szCs w:val="28"/>
                                </w:rPr>
                              </w:pPr>
                              <w:r>
                                <w:rPr>
                                  <w:color w:val="FFFFFF" w:themeColor="background1"/>
                                  <w:sz w:val="18"/>
                                </w:rPr>
                                <w:t>Paraugu bedre</w:t>
                              </w:r>
                            </w:p>
                          </w:txbxContent>
                        </v:textbox>
                      </v:shape>
                      <v:shape id="_x0000_s1281" type="#_x0000_t202" style="position:absolute;left:19003;top:27511;width:5407;height:46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" fillcolor="#a26a20" stroked="f">
                        <v:textbox inset="0,0,0,0">
                          <w:txbxContent>
                            <w:p w14:paraId="6A423B8C" w14:textId="77777777" w:rsidR="00C51FAD" w:rsidRPr="00C51FAD" w:rsidRDefault="00C51FAD" w:rsidP="00C51FAD">
                              <w:pPr>
                                <w:jc w:val="center"/>
                                <w:rPr>
                                  <w:color w:val="FFFFFF" w:themeColor="background1"/>
                                  <w:sz w:val="18"/>
                                  <w:szCs w:val="28"/>
                                </w:rPr>
                              </w:pPr>
                              <w:r>
                                <w:rPr>
                                  <w:color w:val="FFFFFF" w:themeColor="background1"/>
                                  <w:sz w:val="18"/>
                                </w:rPr>
                                <w:t>Paraugu bedre</w:t>
                              </w:r>
                            </w:p>
                          </w:txbxContent>
                        </v:textbox>
                      </v:shape>
                      <v:shape id="_x0000_s1282" type="#_x0000_t202" style="position:absolute;left:5645;top:38007;width:5407;height:46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" fillcolor="#a26a20" stroked="f">
                        <v:textbox inset="0,0,0,0">
                          <w:txbxContent>
                            <w:p w14:paraId="586FAE0C" w14:textId="77777777" w:rsidR="00C51FAD" w:rsidRPr="00C51FAD" w:rsidRDefault="00C51FAD" w:rsidP="00C51FAD">
                              <w:pPr>
                                <w:jc w:val="center"/>
                                <w:rPr>
                                  <w:color w:val="FFFFFF" w:themeColor="background1"/>
                                  <w:sz w:val="18"/>
                                  <w:szCs w:val="28"/>
                                </w:rPr>
                              </w:pPr>
                              <w:r>
                                <w:rPr>
                                  <w:color w:val="FFFFFF" w:themeColor="background1"/>
                                  <w:sz w:val="18"/>
                                </w:rPr>
                                <w:t>Paraugu bedre</w:t>
                              </w:r>
                            </w:p>
                          </w:txbxContent>
                        </v:textbox>
                      </v:shape>
                      <v:shape id="_x0000_s1283" type="#_x0000_t202" style="position:absolute;left:33554;top:37927;width:5407;height:46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" fillcolor="#a26a20" stroked="f">
                        <v:textbox inset="0,0,0,0">
                          <w:txbxContent>
                            <w:p w14:paraId="5194FDAC" w14:textId="77777777" w:rsidR="00C51FAD" w:rsidRPr="00C51FAD" w:rsidRDefault="00C51FAD" w:rsidP="00C51FAD">
                              <w:pPr>
                                <w:jc w:val="center"/>
                                <w:rPr>
                                  <w:color w:val="FFFFFF" w:themeColor="background1"/>
                                  <w:sz w:val="18"/>
                                  <w:szCs w:val="28"/>
                                </w:rPr>
                              </w:pPr>
                              <w:r>
                                <w:rPr>
                                  <w:color w:val="FFFFFF" w:themeColor="background1"/>
                                  <w:sz w:val="18"/>
                                </w:rPr>
                                <w:t>Paraugu bedre</w:t>
                              </w:r>
                            </w:p>
                          </w:txbxContent>
                        </v:textbox>
                      </v:shape>
                    </v:group>
                  </w:pict>
                </mc:Fallback>
              </mc:AlternateContent>
            </w:r>
            <w:r>
              <w:rPr>
                <w:rFonts w:ascii="Calibri" w:hAnsi="Calibri"/>
                <w:noProof/>
                <w:color w:val="auto"/>
                <w:sz w:val="28"/>
              </w:rPr>
              <w:drawing>
                <wp:inline distT="0" distB="0" distL="0" distR="0" wp14:anchorId="2B0C39BC" wp14:editId="0F0FB54B">
                  <wp:extent cx="5862646" cy="4619708"/>
                  <wp:effectExtent l="0" t="0" r="5080" b="0"/>
                  <wp:docPr id="27" name="Picutre 27" descr="Изображение выглядит как снимок экрана, текст, прямоугольный, Прямоугольн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7" name="Picutre 27" descr="Изображение выглядит как снимок экрана, текст, прямоугольный, Прямоугольник&#10;&#10;Содержимое, созданное искусственным интеллектом, может быть неверным."/>
                          <pic:cNvPicPr/>
                        </pic:nvPicPr>
                        <pic:blipFill>
                          <a:blip r:embed="rId40"/>
                          <a:stretch/>
                        </pic:blipFill>
                        <pic:spPr>
                          <a:xfrm>
                            <a:off x="0" y="0"/>
                            <a:ext cx="5863253" cy="4620186"/>
                          </a:xfrm>
                          <a:prstGeom prst="rect">
                            <a:avLst/>
                          </a:prstGeom>
                        </pic:spPr>
                      </pic:pic>
                    </a:graphicData>
                  </a:graphic>
                </wp:inline>
              </w:drawing>
            </w:r>
          </w:p>
          <w:p w14:paraId="075CC624" w14:textId="77777777" w:rsidR="00C51FAD" w:rsidRPr="00C51FAD" w:rsidRDefault="00C51FAD" w:rsidP="00843710">
            <w:pPr>
              <w:jc w:val="center"/>
              <w:rPr>
                <w:rFonts w:ascii="Calibri" w:hAnsi="Calibri" w:cs="Calibri"/>
                <w:color w:val="auto"/>
                <w:szCs w:val="22"/>
              </w:rPr>
            </w:pPr>
            <w:r>
              <w:rPr>
                <w:rFonts w:ascii="Calibri" w:hAnsi="Calibri"/>
                <w:color w:val="auto"/>
              </w:rPr>
              <w:t>6. attēls - Paraugu ņemšanas protokols</w:t>
            </w:r>
          </w:p>
        </w:tc>
      </w:tr>
    </w:tbl>
    <w:p w14:paraId="1E75BC57" w14:textId="77777777" w:rsidR="00C51FAD" w:rsidRPr="00C51FAD" w:rsidRDefault="00C51FAD" w:rsidP="00C51FAD">
      <w:pPr>
        <w:jc w:val="both"/>
        <w:rPr>
          <w:rFonts w:ascii="Calibri" w:hAnsi="Calibri" w:cs="Calibri"/>
          <w:color w:val="auto"/>
          <w:sz w:val="28"/>
        </w:rPr>
      </w:pPr>
      <w:r>
        <w:br w:type="page"/>
      </w:r>
    </w:p>
    <w:p w14:paraId="25C71C31" w14:textId="77777777" w:rsidR="00C51FAD" w:rsidRPr="00C51FAD" w:rsidRDefault="00C51FAD" w:rsidP="00C51FAD">
      <w:pPr>
        <w:jc w:val="both"/>
        <w:rPr>
          <w:rFonts w:ascii="Calibri" w:hAnsi="Calibri" w:cs="Calibri"/>
          <w:color w:val="auto"/>
          <w:sz w:val="28"/>
          <w:lang w:val="en-GB"/>
        </w:rPr>
      </w:pPr>
    </w:p>
    <w:tbl>
      <w:tblPr>
        <w:tblOverlap w:val="never"/>
        <w:tblW w:w="5000" w:type="pct"/>
        <w:tblBorders>
          <w:top w:val="single" w:sz="2" w:space="0" w:color="auto"/>
          <w:left w:val="single" w:sz="2" w:space="0" w:color="auto"/>
          <w:bottom w:val="single" w:sz="2" w:space="0" w:color="auto"/>
          <w:right w:val="single" w:sz="2" w:space="0" w:color="auto"/>
        </w:tblBorders>
        <w:tblCellMar>
          <w:top w:w="28" w:type="dxa"/>
          <w:left w:w="85" w:type="dxa"/>
          <w:right w:w="85" w:type="dxa"/>
        </w:tblCellMar>
        <w:tblLook w:val="04A0" w:firstRow="1" w:lastRow="0" w:firstColumn="1" w:lastColumn="0" w:noHBand="0" w:noVBand="1"/>
      </w:tblPr>
      <w:tblGrid>
        <w:gridCol w:w="10319"/>
      </w:tblGrid>
      <w:tr w:rsidR="00C51FAD" w:rsidRPr="00C51FAD" w14:paraId="28C0D5DD" w14:textId="77777777" w:rsidTr="00843710">
        <w:trPr>
          <w:trHeight w:val="170"/>
        </w:trPr>
        <w:tc>
          <w:tcPr>
            <w:tcW w:w="5000" w:type="pct"/>
          </w:tcPr>
          <w:p w14:paraId="62913B52" w14:textId="77777777" w:rsidR="00C51FAD" w:rsidRPr="00C51FAD" w:rsidRDefault="00C51FAD" w:rsidP="00843710">
            <w:pPr>
              <w:jc w:val="both"/>
              <w:rPr>
                <w:rFonts w:ascii="Calibri" w:hAnsi="Calibri" w:cs="Calibri"/>
                <w:color w:val="auto"/>
                <w:sz w:val="28"/>
              </w:rPr>
            </w:pPr>
            <w:r>
              <w:rPr>
                <w:rFonts w:ascii="Calibri" w:hAnsi="Calibri"/>
                <w:color w:val="auto"/>
                <w:sz w:val="28"/>
              </w:rPr>
              <w:t>Paraugu ņemšanas protokols:</w:t>
            </w:r>
          </w:p>
          <w:p w14:paraId="789DA97A" w14:textId="77777777" w:rsidR="00C51FAD" w:rsidRPr="00C51FAD" w:rsidRDefault="00C51FAD" w:rsidP="00843710">
            <w:pPr>
              <w:numPr>
                <w:ilvl w:val="0"/>
                <w:numId w:val="37"/>
              </w:numPr>
              <w:ind w:left="763" w:hanging="425"/>
              <w:jc w:val="both"/>
              <w:rPr>
                <w:rFonts w:ascii="Calibri" w:hAnsi="Calibri" w:cs="Calibri"/>
                <w:color w:val="auto"/>
                <w:sz w:val="28"/>
              </w:rPr>
            </w:pPr>
            <w:r>
              <w:rPr>
                <w:rFonts w:ascii="Calibri" w:hAnsi="Calibri"/>
                <w:color w:val="auto"/>
                <w:sz w:val="28"/>
              </w:rPr>
              <w:t>5 izlases veidā izvietotas paraugu ņemšanas bedres</w:t>
            </w:r>
          </w:p>
          <w:p w14:paraId="537BB4B7" w14:textId="77777777" w:rsidR="00C51FAD" w:rsidRPr="00C51FAD" w:rsidRDefault="00C51FAD" w:rsidP="00843710">
            <w:pPr>
              <w:numPr>
                <w:ilvl w:val="0"/>
                <w:numId w:val="37"/>
              </w:numPr>
              <w:ind w:left="763" w:hanging="425"/>
              <w:jc w:val="both"/>
              <w:rPr>
                <w:rFonts w:ascii="Calibri" w:hAnsi="Calibri" w:cs="Calibri"/>
                <w:color w:val="auto"/>
                <w:sz w:val="28"/>
              </w:rPr>
            </w:pPr>
            <w:r>
              <w:rPr>
                <w:rFonts w:ascii="Calibri" w:hAnsi="Calibri"/>
                <w:color w:val="auto"/>
                <w:sz w:val="28"/>
              </w:rPr>
              <w:t>Augsnes paraugi, kas spainī ņemti no augsnes, lai nodrošinātu 8- 10 l tilpumu.</w:t>
            </w:r>
          </w:p>
          <w:p w14:paraId="4BD0B303" w14:textId="77777777" w:rsidR="00C51FAD" w:rsidRPr="00C51FAD" w:rsidRDefault="00C51FAD" w:rsidP="00843710">
            <w:pPr>
              <w:numPr>
                <w:ilvl w:val="0"/>
                <w:numId w:val="37"/>
              </w:numPr>
              <w:ind w:left="763" w:hanging="425"/>
              <w:jc w:val="both"/>
              <w:rPr>
                <w:rFonts w:ascii="Calibri" w:hAnsi="Calibri" w:cs="Calibri"/>
                <w:color w:val="auto"/>
                <w:sz w:val="28"/>
              </w:rPr>
            </w:pPr>
            <w:r>
              <w:rPr>
                <w:rFonts w:ascii="Calibri" w:hAnsi="Calibri"/>
                <w:color w:val="auto"/>
                <w:sz w:val="28"/>
              </w:rPr>
              <w:t>Augsne tiek samaisīta spainī, lai to homogenizētu,</w:t>
            </w:r>
          </w:p>
          <w:p w14:paraId="20704E76" w14:textId="77777777" w:rsidR="00C51FAD" w:rsidRPr="00C51FAD" w:rsidRDefault="00C51FAD" w:rsidP="00843710">
            <w:pPr>
              <w:numPr>
                <w:ilvl w:val="0"/>
                <w:numId w:val="37"/>
              </w:numPr>
              <w:ind w:left="763" w:hanging="425"/>
              <w:jc w:val="both"/>
              <w:rPr>
                <w:rFonts w:ascii="Calibri" w:hAnsi="Calibri" w:cs="Calibri"/>
                <w:color w:val="auto"/>
                <w:sz w:val="28"/>
              </w:rPr>
            </w:pPr>
            <w:r>
              <w:rPr>
                <w:rFonts w:ascii="Calibri" w:hAnsi="Calibri"/>
                <w:color w:val="auto"/>
                <w:sz w:val="28"/>
              </w:rPr>
              <w:t>Augsne tiek sadalīta plastmasas maisos atbilstoši vajadzīgajam svaram, marķēta un uzglabāta dzesēšanas maisos.</w:t>
            </w:r>
          </w:p>
          <w:p w14:paraId="0F7ECC94" w14:textId="77777777" w:rsidR="00C51FAD" w:rsidRPr="00C51FAD" w:rsidRDefault="00C51FAD" w:rsidP="00843710">
            <w:pPr>
              <w:jc w:val="both"/>
              <w:rPr>
                <w:rFonts w:ascii="Calibri" w:hAnsi="Calibri" w:cs="Calibri"/>
                <w:color w:val="auto"/>
                <w:sz w:val="28"/>
              </w:rPr>
            </w:pPr>
            <w:r>
              <w:rPr>
                <w:rFonts w:ascii="Calibri" w:hAnsi="Calibri"/>
                <w:color w:val="auto"/>
                <w:sz w:val="28"/>
              </w:rPr>
              <w:t>Atsevišķs gadījums:</w:t>
            </w:r>
          </w:p>
          <w:p w14:paraId="0E7AF6BA" w14:textId="77777777" w:rsidR="00C51FAD" w:rsidRPr="00C51FAD" w:rsidRDefault="00C51FAD" w:rsidP="00843710">
            <w:pPr>
              <w:numPr>
                <w:ilvl w:val="0"/>
                <w:numId w:val="38"/>
              </w:numPr>
              <w:ind w:left="763" w:hanging="425"/>
              <w:jc w:val="both"/>
              <w:rPr>
                <w:rFonts w:ascii="Calibri" w:hAnsi="Calibri" w:cs="Calibri"/>
                <w:color w:val="auto"/>
                <w:sz w:val="28"/>
              </w:rPr>
            </w:pPr>
            <w:r>
              <w:rPr>
                <w:rFonts w:ascii="Calibri" w:hAnsi="Calibri"/>
                <w:color w:val="auto"/>
                <w:sz w:val="28"/>
              </w:rPr>
              <w:t>Ēsmas monoslāņa joslas, kas izkārtotas 3 grupās pa 8 joslām (2 rindas x 4 joslas) - zili lodziņi.</w:t>
            </w:r>
          </w:p>
          <w:p w14:paraId="1E57F073" w14:textId="77777777" w:rsidR="00C51FAD" w:rsidRPr="00C51FAD" w:rsidRDefault="00C51FAD" w:rsidP="00843710">
            <w:pPr>
              <w:numPr>
                <w:ilvl w:val="0"/>
                <w:numId w:val="38"/>
              </w:numPr>
              <w:ind w:left="763" w:hanging="425"/>
              <w:jc w:val="both"/>
              <w:rPr>
                <w:rFonts w:ascii="Calibri" w:hAnsi="Calibri" w:cs="Calibri"/>
                <w:color w:val="auto"/>
                <w:sz w:val="28"/>
              </w:rPr>
            </w:pPr>
            <w:r>
              <w:rPr>
                <w:rFonts w:ascii="Calibri" w:hAnsi="Calibri"/>
                <w:color w:val="auto"/>
                <w:sz w:val="28"/>
              </w:rPr>
              <w:t>Katru nedēļu joslas pārbauda, lai noteiktu attīstību, bet pēc 3 nedēļām tās izņem, lai pārbaudītu un reģistrētu.</w:t>
            </w:r>
          </w:p>
          <w:p w14:paraId="2EB02C11" w14:textId="77777777" w:rsidR="00C51FAD" w:rsidRPr="00807A46" w:rsidRDefault="00C51FAD" w:rsidP="00843710">
            <w:pPr>
              <w:jc w:val="both"/>
              <w:rPr>
                <w:rFonts w:ascii="Calibri" w:hAnsi="Calibri" w:cs="Calibri"/>
                <w:color w:val="auto"/>
                <w:sz w:val="28"/>
              </w:rPr>
            </w:pPr>
          </w:p>
          <w:p w14:paraId="37975C2C" w14:textId="77777777" w:rsidR="00C51FAD" w:rsidRPr="00C51FAD" w:rsidRDefault="00C51FAD" w:rsidP="00843710">
            <w:pPr>
              <w:jc w:val="both"/>
              <w:rPr>
                <w:rFonts w:ascii="Calibri" w:hAnsi="Calibri" w:cs="Calibri"/>
                <w:color w:val="auto"/>
                <w:sz w:val="28"/>
              </w:rPr>
            </w:pPr>
            <w:r>
              <w:rPr>
                <w:rFonts w:ascii="Calibri" w:hAnsi="Calibri"/>
                <w:color w:val="auto"/>
                <w:sz w:val="28"/>
              </w:rPr>
              <w:t>Lai novērtētu to riska pārvaldības efektivitāti, tiek mērīti šādi parametri: kopējais DDT saturs augsnē, DDT bioloģiski pieejamā daļa augsnē, izmantojot POM, DDT uzņemšana augu biomasā, toksiskā ietekme uz sliekām (vairošanās, mirstība, augšana) un uzņemšana biomasā.</w:t>
            </w:r>
          </w:p>
          <w:p w14:paraId="44B7CF36"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Lai novērtētu GRO ietekmi uz augsnes kvalitāti, tiek mērīti šādi parametri: augsnes struktūra, organisko vielu saturs (TOC), </w:t>
            </w:r>
            <w:proofErr w:type="spellStart"/>
            <w:r>
              <w:rPr>
                <w:rFonts w:ascii="Calibri" w:hAnsi="Calibri"/>
                <w:color w:val="auto"/>
                <w:sz w:val="28"/>
              </w:rPr>
              <w:t>pH</w:t>
            </w:r>
            <w:proofErr w:type="spellEnd"/>
            <w:r>
              <w:rPr>
                <w:rFonts w:ascii="Calibri" w:hAnsi="Calibri"/>
                <w:color w:val="auto"/>
                <w:sz w:val="28"/>
              </w:rPr>
              <w:t xml:space="preserve">, pieejamās barības vielas (P-AL, </w:t>
            </w:r>
            <w:proofErr w:type="spellStart"/>
            <w:r>
              <w:rPr>
                <w:rFonts w:ascii="Calibri" w:hAnsi="Calibri"/>
                <w:color w:val="auto"/>
                <w:sz w:val="28"/>
              </w:rPr>
              <w:t>Ca</w:t>
            </w:r>
            <w:proofErr w:type="spellEnd"/>
            <w:r>
              <w:rPr>
                <w:rFonts w:ascii="Calibri" w:hAnsi="Calibri"/>
                <w:color w:val="auto"/>
                <w:sz w:val="28"/>
              </w:rPr>
              <w:t>-AL, K-AL u. c.), kopējais slāpeklis, potenciālā nitrifikācija, ēsmas monoslānis, bazālā elpošana, mikrobu biomasas ogleklis un DNS sekvencēšana.</w:t>
            </w:r>
          </w:p>
          <w:p w14:paraId="5A95328B" w14:textId="77777777" w:rsidR="00C51FAD" w:rsidRPr="00C51FAD" w:rsidRDefault="00C51FAD" w:rsidP="00843710">
            <w:pPr>
              <w:jc w:val="both"/>
              <w:rPr>
                <w:rFonts w:ascii="Calibri" w:hAnsi="Calibri" w:cs="Calibri"/>
                <w:color w:val="auto"/>
                <w:sz w:val="28"/>
              </w:rPr>
            </w:pPr>
            <w:r>
              <w:rPr>
                <w:rFonts w:ascii="Calibri" w:hAnsi="Calibri"/>
                <w:color w:val="auto"/>
                <w:sz w:val="28"/>
              </w:rPr>
              <w:t>Analīžu kopumu veica eksperimenta sākumā (kontrole) un pēc katras augšanas sezonas, novācot biomasu.</w:t>
            </w:r>
          </w:p>
        </w:tc>
      </w:tr>
    </w:tbl>
    <w:p w14:paraId="08D9512F" w14:textId="77777777" w:rsidR="00C51FAD" w:rsidRPr="00807A46" w:rsidRDefault="00C51FAD" w:rsidP="00C51FAD">
      <w:pPr>
        <w:jc w:val="both"/>
        <w:rPr>
          <w:rFonts w:ascii="Calibri" w:hAnsi="Calibri" w:cs="Calibri"/>
          <w:color w:val="auto"/>
          <w:sz w:val="28"/>
        </w:rPr>
      </w:pPr>
    </w:p>
    <w:p w14:paraId="140C4002" w14:textId="77777777" w:rsidR="00C51FAD" w:rsidRPr="00C51FAD" w:rsidRDefault="00C51FAD" w:rsidP="00C51FAD">
      <w:pPr>
        <w:pStyle w:val="440"/>
        <w:rPr>
          <w:rStyle w:val="31"/>
          <w:rFonts w:ascii="Calibri Light" w:hAnsi="Calibri Light" w:cs="Calibri Light"/>
          <w:b/>
          <w:bCs/>
          <w:color w:val="4F81BD"/>
          <w:sz w:val="44"/>
        </w:rPr>
      </w:pPr>
      <w:r>
        <w:rPr>
          <w:rStyle w:val="31"/>
          <w:rFonts w:ascii="Calibri Light" w:hAnsi="Calibri Light"/>
          <w:b/>
          <w:color w:val="4F81BD"/>
          <w:sz w:val="44"/>
        </w:rPr>
        <w:t>4. Pilna mēroga piemērošana</w:t>
      </w:r>
    </w:p>
    <w:p w14:paraId="35004E97" w14:textId="77777777" w:rsidR="00C51FAD" w:rsidRPr="00C51FAD" w:rsidRDefault="00C51FAD" w:rsidP="00C51FAD">
      <w:pPr>
        <w:pStyle w:val="440"/>
        <w:rPr>
          <w:rFonts w:ascii="Calibri" w:hAnsi="Calibri" w:cs="Calibri"/>
          <w:color w:val="auto"/>
          <w:sz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4208C4B6" w14:textId="77777777" w:rsidTr="00843710">
        <w:trPr>
          <w:trHeight w:val="170"/>
        </w:trPr>
        <w:tc>
          <w:tcPr>
            <w:tcW w:w="5000" w:type="pct"/>
            <w:tcBorders>
              <w:top w:val="single" w:sz="4" w:space="0" w:color="auto"/>
              <w:left w:val="single" w:sz="4" w:space="0" w:color="auto"/>
              <w:right w:val="single" w:sz="4" w:space="0" w:color="auto"/>
            </w:tcBorders>
          </w:tcPr>
          <w:p w14:paraId="67D3C3BB"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4.1. Galvenais attīrīšanas bloks</w:t>
            </w:r>
          </w:p>
        </w:tc>
      </w:tr>
      <w:tr w:rsidR="00C51FAD" w:rsidRPr="00C51FAD" w14:paraId="787F2BFF"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656F438C" w14:textId="77777777" w:rsidR="00C51FAD" w:rsidRPr="00C51FAD" w:rsidRDefault="00C51FAD" w:rsidP="00843710">
            <w:pPr>
              <w:jc w:val="both"/>
              <w:rPr>
                <w:rFonts w:ascii="Calibri" w:hAnsi="Calibri" w:cs="Calibri"/>
                <w:color w:val="auto"/>
                <w:sz w:val="28"/>
              </w:rPr>
            </w:pPr>
            <w:r>
              <w:rPr>
                <w:rFonts w:ascii="Calibri" w:hAnsi="Calibri"/>
                <w:color w:val="auto"/>
                <w:sz w:val="28"/>
              </w:rPr>
              <w:t>Izmēģinājuma mēroga lauka eksperiments vēl turpinās, un ir pāragri spriest, vai tas tiks paplašināts līdz pilnvērtīgam pielietojumam.</w:t>
            </w:r>
          </w:p>
        </w:tc>
      </w:tr>
    </w:tbl>
    <w:p w14:paraId="41C7C32F" w14:textId="77777777" w:rsidR="00C51FAD" w:rsidRPr="00C51FAD" w:rsidRDefault="00C51FAD" w:rsidP="00C51FAD">
      <w:pPr>
        <w:jc w:val="both"/>
        <w:rPr>
          <w:rFonts w:ascii="Calibri" w:hAnsi="Calibri" w:cs="Calibri"/>
          <w:color w:val="auto"/>
          <w:sz w:val="28"/>
        </w:rPr>
      </w:pPr>
      <w:r>
        <w:br w:type="page"/>
      </w:r>
    </w:p>
    <w:p w14:paraId="2797AB22" w14:textId="77777777" w:rsidR="00C51FAD" w:rsidRPr="00807A46" w:rsidRDefault="00C51FAD" w:rsidP="00C51FAD">
      <w:pPr>
        <w:jc w:val="both"/>
        <w:rPr>
          <w:rFonts w:ascii="Calibri" w:hAnsi="Calibri" w:cs="Calibri"/>
          <w:color w:val="auto"/>
          <w:sz w:val="28"/>
        </w:rPr>
      </w:pPr>
    </w:p>
    <w:p w14:paraId="008CEEA7" w14:textId="77777777" w:rsidR="00C51FAD" w:rsidRPr="00807A46" w:rsidRDefault="00C51FAD" w:rsidP="00C51FAD">
      <w:pPr>
        <w:jc w:val="both"/>
        <w:rPr>
          <w:rFonts w:ascii="Calibri" w:hAnsi="Calibri" w:cs="Calibri"/>
          <w:color w:val="auto"/>
          <w:sz w:val="28"/>
        </w:rPr>
      </w:pP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1E0A89C1" w14:textId="77777777" w:rsidTr="00843710">
        <w:trPr>
          <w:trHeight w:val="170"/>
        </w:trPr>
        <w:tc>
          <w:tcPr>
            <w:tcW w:w="5000" w:type="pct"/>
            <w:tcBorders>
              <w:top w:val="single" w:sz="4" w:space="0" w:color="auto"/>
              <w:left w:val="single" w:sz="4" w:space="0" w:color="auto"/>
              <w:bottom w:val="single" w:sz="2" w:space="0" w:color="auto"/>
              <w:right w:val="single" w:sz="4" w:space="0" w:color="auto"/>
            </w:tcBorders>
          </w:tcPr>
          <w:p w14:paraId="39AC3218"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4.2. Ķīmisko parametru uzraudzība</w:t>
            </w:r>
          </w:p>
        </w:tc>
      </w:tr>
      <w:tr w:rsidR="00C51FAD" w:rsidRPr="00C51FAD" w14:paraId="3E1E05CF" w14:textId="77777777" w:rsidTr="00843710">
        <w:trPr>
          <w:trHeight w:val="170"/>
        </w:trPr>
        <w:tc>
          <w:tcPr>
            <w:tcW w:w="5000" w:type="pct"/>
            <w:tcBorders>
              <w:top w:val="single" w:sz="2" w:space="0" w:color="auto"/>
              <w:left w:val="single" w:sz="2" w:space="0" w:color="auto"/>
              <w:bottom w:val="single" w:sz="2" w:space="0" w:color="auto"/>
              <w:right w:val="single" w:sz="2" w:space="0" w:color="auto"/>
            </w:tcBorders>
          </w:tcPr>
          <w:p w14:paraId="1553778C"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Eksperimentā izmērītie ķīmiskie parametri ietver tālāk norādītos elementus: Kopējā un bioloģiski pieejamā (izšķīdusi porainajā ūdenī) ΣDDT, TOC, </w:t>
            </w:r>
            <w:proofErr w:type="spellStart"/>
            <w:r>
              <w:rPr>
                <w:rFonts w:ascii="Calibri" w:hAnsi="Calibri"/>
                <w:color w:val="auto"/>
                <w:sz w:val="28"/>
              </w:rPr>
              <w:t>pH</w:t>
            </w:r>
            <w:proofErr w:type="spellEnd"/>
            <w:r>
              <w:rPr>
                <w:rFonts w:ascii="Calibri" w:hAnsi="Calibri"/>
                <w:color w:val="auto"/>
                <w:sz w:val="28"/>
              </w:rPr>
              <w:t xml:space="preserve">, pieejamo barības vielu (P, K, </w:t>
            </w:r>
            <w:proofErr w:type="spellStart"/>
            <w:r>
              <w:rPr>
                <w:rFonts w:ascii="Calibri" w:hAnsi="Calibri"/>
                <w:color w:val="auto"/>
                <w:sz w:val="28"/>
              </w:rPr>
              <w:t>Ca</w:t>
            </w:r>
            <w:proofErr w:type="spellEnd"/>
            <w:r>
              <w:rPr>
                <w:rFonts w:ascii="Calibri" w:hAnsi="Calibri"/>
                <w:color w:val="auto"/>
                <w:sz w:val="28"/>
              </w:rPr>
              <w:t>, Mg u.c.) koncentrācija, kopējais slāpekļa daudzums. Šie parametri ir izmērīti eksperimenta sākumā un katras augšanas sezonas beigās.</w:t>
            </w:r>
          </w:p>
        </w:tc>
      </w:tr>
      <w:tr w:rsidR="00C51FAD" w:rsidRPr="00C51FAD" w14:paraId="2A370755" w14:textId="77777777" w:rsidTr="00843710">
        <w:trPr>
          <w:trHeight w:val="170"/>
        </w:trPr>
        <w:tc>
          <w:tcPr>
            <w:tcW w:w="5000" w:type="pct"/>
            <w:tcBorders>
              <w:top w:val="single" w:sz="2" w:space="0" w:color="auto"/>
              <w:bottom w:val="single" w:sz="2" w:space="0" w:color="auto"/>
            </w:tcBorders>
          </w:tcPr>
          <w:p w14:paraId="20D1A8C6" w14:textId="77777777" w:rsidR="00C51FAD" w:rsidRPr="00807A46" w:rsidRDefault="00C51FAD" w:rsidP="00843710">
            <w:pPr>
              <w:jc w:val="both"/>
              <w:rPr>
                <w:rFonts w:ascii="Calibri" w:hAnsi="Calibri" w:cs="Calibri"/>
                <w:color w:val="auto"/>
                <w:sz w:val="28"/>
                <w:szCs w:val="10"/>
              </w:rPr>
            </w:pPr>
          </w:p>
          <w:p w14:paraId="26446DDA" w14:textId="77777777" w:rsidR="00C51FAD" w:rsidRPr="00807A46" w:rsidRDefault="00C51FAD" w:rsidP="00843710">
            <w:pPr>
              <w:jc w:val="both"/>
              <w:rPr>
                <w:rFonts w:ascii="Calibri" w:hAnsi="Calibri" w:cs="Calibri"/>
                <w:color w:val="auto"/>
                <w:sz w:val="28"/>
                <w:szCs w:val="10"/>
              </w:rPr>
            </w:pPr>
          </w:p>
        </w:tc>
      </w:tr>
      <w:tr w:rsidR="00C51FAD" w:rsidRPr="00C51FAD" w14:paraId="3CA77212" w14:textId="77777777" w:rsidTr="00843710">
        <w:trPr>
          <w:trHeight w:val="170"/>
        </w:trPr>
        <w:tc>
          <w:tcPr>
            <w:tcW w:w="5000" w:type="pct"/>
            <w:tcBorders>
              <w:top w:val="single" w:sz="2" w:space="0" w:color="auto"/>
              <w:left w:val="single" w:sz="2" w:space="0" w:color="auto"/>
              <w:bottom w:val="single" w:sz="2" w:space="0" w:color="auto"/>
              <w:right w:val="single" w:sz="2" w:space="0" w:color="auto"/>
            </w:tcBorders>
          </w:tcPr>
          <w:p w14:paraId="1C211821"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4.3. Augsnes mikrobu kopienas struktūras un funkcionēšanas uzraudzība</w:t>
            </w:r>
          </w:p>
        </w:tc>
      </w:tr>
      <w:tr w:rsidR="00C51FAD" w:rsidRPr="00C51FAD" w14:paraId="2CB9D853" w14:textId="77777777" w:rsidTr="00843710">
        <w:trPr>
          <w:trHeight w:val="170"/>
        </w:trPr>
        <w:tc>
          <w:tcPr>
            <w:tcW w:w="5000" w:type="pct"/>
            <w:tcBorders>
              <w:top w:val="single" w:sz="2" w:space="0" w:color="auto"/>
              <w:left w:val="single" w:sz="2" w:space="0" w:color="auto"/>
              <w:bottom w:val="single" w:sz="2" w:space="0" w:color="auto"/>
              <w:right w:val="single" w:sz="2" w:space="0" w:color="auto"/>
            </w:tcBorders>
          </w:tcPr>
          <w:p w14:paraId="7ECFEC56" w14:textId="77777777" w:rsidR="00C51FAD" w:rsidRPr="00C51FAD" w:rsidRDefault="00C51FAD" w:rsidP="00843710">
            <w:pPr>
              <w:jc w:val="both"/>
              <w:rPr>
                <w:rFonts w:ascii="Calibri" w:hAnsi="Calibri" w:cs="Calibri"/>
                <w:color w:val="auto"/>
                <w:sz w:val="28"/>
              </w:rPr>
            </w:pPr>
            <w:proofErr w:type="spellStart"/>
            <w:r>
              <w:rPr>
                <w:rFonts w:ascii="Calibri" w:hAnsi="Calibri"/>
                <w:color w:val="auto"/>
                <w:sz w:val="28"/>
              </w:rPr>
              <w:t>Bioindikatori</w:t>
            </w:r>
            <w:proofErr w:type="spellEnd"/>
            <w:r>
              <w:rPr>
                <w:rFonts w:ascii="Calibri" w:hAnsi="Calibri"/>
                <w:color w:val="auto"/>
                <w:sz w:val="28"/>
              </w:rPr>
              <w:t xml:space="preserve"> ir atlasīti tā, lai tie tieši liecinātu par augsnes mikroorganismu daudzumu un funkcionālo darbību, tostarp pamata </w:t>
            </w:r>
            <w:proofErr w:type="spellStart"/>
            <w:r>
              <w:rPr>
                <w:rFonts w:ascii="Calibri" w:hAnsi="Calibri"/>
                <w:color w:val="auto"/>
                <w:sz w:val="28"/>
              </w:rPr>
              <w:t>respirāciju</w:t>
            </w:r>
            <w:proofErr w:type="spellEnd"/>
            <w:r>
              <w:rPr>
                <w:rFonts w:ascii="Calibri" w:hAnsi="Calibri"/>
                <w:color w:val="auto"/>
                <w:sz w:val="28"/>
              </w:rPr>
              <w:t>, mikrobiālo oglekļa biomasu un potenciālo nitrifikāciju. DNS sekvencēšana (vēl nav pieejama) arī nodrošinās informāciju par mikrobu kopienas struktūru un daudzveidību un to, vai tā mainās GRO ietekmē.</w:t>
            </w:r>
          </w:p>
          <w:p w14:paraId="09AA8A3E" w14:textId="77777777" w:rsidR="00C51FAD" w:rsidRPr="00807A46" w:rsidRDefault="00C51FAD" w:rsidP="00843710">
            <w:pPr>
              <w:jc w:val="both"/>
              <w:rPr>
                <w:rFonts w:ascii="Calibri" w:hAnsi="Calibri" w:cs="Calibri"/>
                <w:color w:val="auto"/>
                <w:sz w:val="28"/>
              </w:rPr>
            </w:pPr>
          </w:p>
          <w:p w14:paraId="6E862EAF" w14:textId="77777777" w:rsidR="00C51FAD" w:rsidRPr="00C51FAD" w:rsidRDefault="00C51FAD" w:rsidP="00843710">
            <w:pPr>
              <w:jc w:val="both"/>
              <w:rPr>
                <w:rFonts w:ascii="Calibri" w:hAnsi="Calibri" w:cs="Calibri"/>
                <w:color w:val="auto"/>
                <w:sz w:val="28"/>
              </w:rPr>
            </w:pPr>
            <w:r>
              <w:rPr>
                <w:rFonts w:ascii="Calibri" w:hAnsi="Calibri"/>
                <w:color w:val="auto"/>
                <w:sz w:val="28"/>
              </w:rPr>
              <w:t>Fizikālie, ķīmiskie un bioloģiskie rādītāji, kas atlasīti, izmantojot "loģisko sietu", lai novērtētu ietekmi uz augsnes funkcijām, ir apkopoti augstākā līmeņa kategorijās, kas attiecas uz konkrētiem augsnes procesiem un funkcijām. Pēc tam tie tiek sagrupēti pa konkrētiem ekosistēmu pakalpojumiem (ES), lai novērtētu, vai GRO piemērošanas rezultātā ir palielinājies vai samazinājies konkrētā ekosistēmas pakalpojuma nodrošinājums. ES novērtējuma rezultāti tiks vizualizēti ar radara diagrammas palīdzību (vēl nav pabeigta).</w:t>
            </w:r>
          </w:p>
        </w:tc>
      </w:tr>
      <w:tr w:rsidR="00C51FAD" w:rsidRPr="00C51FAD" w14:paraId="426626F4" w14:textId="77777777" w:rsidTr="00843710">
        <w:trPr>
          <w:trHeight w:val="170"/>
        </w:trPr>
        <w:tc>
          <w:tcPr>
            <w:tcW w:w="5000" w:type="pct"/>
            <w:tcBorders>
              <w:top w:val="single" w:sz="2" w:space="0" w:color="auto"/>
              <w:bottom w:val="single" w:sz="2" w:space="0" w:color="auto"/>
            </w:tcBorders>
          </w:tcPr>
          <w:p w14:paraId="70ACBF97" w14:textId="77777777" w:rsidR="00C51FAD" w:rsidRPr="00807A46" w:rsidRDefault="00C51FAD" w:rsidP="00843710">
            <w:pPr>
              <w:jc w:val="both"/>
              <w:rPr>
                <w:rFonts w:ascii="Calibri" w:hAnsi="Calibri" w:cs="Calibri"/>
                <w:color w:val="auto"/>
                <w:sz w:val="28"/>
                <w:szCs w:val="10"/>
              </w:rPr>
            </w:pPr>
          </w:p>
          <w:p w14:paraId="2E3F0316" w14:textId="77777777" w:rsidR="00C51FAD" w:rsidRPr="00807A46" w:rsidRDefault="00C51FAD" w:rsidP="00843710">
            <w:pPr>
              <w:jc w:val="both"/>
              <w:rPr>
                <w:rFonts w:ascii="Calibri" w:hAnsi="Calibri" w:cs="Calibri"/>
                <w:color w:val="auto"/>
                <w:sz w:val="28"/>
                <w:szCs w:val="10"/>
              </w:rPr>
            </w:pPr>
          </w:p>
        </w:tc>
      </w:tr>
      <w:tr w:rsidR="00C51FAD" w:rsidRPr="00C51FAD" w14:paraId="369DC90A" w14:textId="77777777" w:rsidTr="00843710">
        <w:trPr>
          <w:trHeight w:val="170"/>
        </w:trPr>
        <w:tc>
          <w:tcPr>
            <w:tcW w:w="5000" w:type="pct"/>
            <w:tcBorders>
              <w:top w:val="single" w:sz="2" w:space="0" w:color="auto"/>
              <w:left w:val="single" w:sz="2" w:space="0" w:color="auto"/>
              <w:bottom w:val="single" w:sz="2" w:space="0" w:color="auto"/>
              <w:right w:val="single" w:sz="2" w:space="0" w:color="auto"/>
            </w:tcBorders>
          </w:tcPr>
          <w:p w14:paraId="63F12ED0"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4.4. Augu uzraudzība</w:t>
            </w:r>
          </w:p>
        </w:tc>
      </w:tr>
      <w:tr w:rsidR="00C51FAD" w:rsidRPr="00C51FAD" w14:paraId="65F003D8" w14:textId="77777777" w:rsidTr="00843710">
        <w:trPr>
          <w:trHeight w:val="170"/>
        </w:trPr>
        <w:tc>
          <w:tcPr>
            <w:tcW w:w="5000" w:type="pct"/>
            <w:tcBorders>
              <w:top w:val="single" w:sz="2" w:space="0" w:color="auto"/>
              <w:left w:val="single" w:sz="4" w:space="0" w:color="auto"/>
              <w:bottom w:val="single" w:sz="4" w:space="0" w:color="auto"/>
              <w:right w:val="single" w:sz="4" w:space="0" w:color="auto"/>
            </w:tcBorders>
          </w:tcPr>
          <w:p w14:paraId="5E36588D" w14:textId="77777777" w:rsidR="00C51FAD" w:rsidRPr="00C51FAD" w:rsidRDefault="00C51FAD" w:rsidP="00843710">
            <w:pPr>
              <w:jc w:val="both"/>
              <w:rPr>
                <w:rFonts w:ascii="Calibri" w:hAnsi="Calibri" w:cs="Calibri"/>
                <w:color w:val="auto"/>
                <w:sz w:val="28"/>
              </w:rPr>
            </w:pPr>
            <w:r>
              <w:rPr>
                <w:rFonts w:ascii="Calibri" w:hAnsi="Calibri"/>
                <w:color w:val="auto"/>
                <w:sz w:val="28"/>
              </w:rPr>
              <w:t>Augu uzraudzība tiek veikta, veicot vizuālu pārbaudi (izdzīvošana, barības vielu/ūdens trūkums), un barības vielu satura novērtējums augu biomasā, izmantojot laboratorijas analīzes, ļauj noteikt, vai augi ir veseli vai tiem trūkst barības vielu (</w:t>
            </w:r>
            <w:proofErr w:type="spellStart"/>
            <w:r>
              <w:rPr>
                <w:rFonts w:ascii="Calibri" w:hAnsi="Calibri"/>
                <w:color w:val="auto"/>
                <w:sz w:val="28"/>
              </w:rPr>
              <w:t>bioogle</w:t>
            </w:r>
            <w:proofErr w:type="spellEnd"/>
            <w:r>
              <w:rPr>
                <w:rFonts w:ascii="Calibri" w:hAnsi="Calibri"/>
                <w:color w:val="auto"/>
                <w:sz w:val="28"/>
              </w:rPr>
              <w:t xml:space="preserve"> var piesaistīt slāpekli un padarīt to nepieejamu augiem). DDT uzņemšanu augos pārbauda arī pēc katras augšanas sezonas.</w:t>
            </w:r>
          </w:p>
        </w:tc>
      </w:tr>
    </w:tbl>
    <w:p w14:paraId="43D06184" w14:textId="77777777" w:rsidR="00C51FAD" w:rsidRPr="00C51FAD" w:rsidRDefault="00C51FAD" w:rsidP="00C51FAD">
      <w:pPr>
        <w:jc w:val="both"/>
        <w:rPr>
          <w:rFonts w:ascii="Calibri" w:hAnsi="Calibri" w:cs="Calibri"/>
          <w:color w:val="auto"/>
          <w:sz w:val="28"/>
        </w:rPr>
      </w:pPr>
      <w:r>
        <w:br w:type="page"/>
      </w:r>
    </w:p>
    <w:p w14:paraId="2C39DBF2" w14:textId="77777777" w:rsidR="00C51FAD" w:rsidRPr="00C51FAD" w:rsidRDefault="00C51FAD" w:rsidP="00C51FAD">
      <w:pPr>
        <w:pStyle w:val="440"/>
        <w:rPr>
          <w:rStyle w:val="31"/>
          <w:rFonts w:ascii="Calibri Light" w:hAnsi="Calibri Light" w:cs="Calibri Light"/>
          <w:b/>
          <w:bCs/>
          <w:color w:val="4F81BD"/>
          <w:sz w:val="44"/>
        </w:rPr>
      </w:pPr>
      <w:r>
        <w:rPr>
          <w:rStyle w:val="31"/>
          <w:rFonts w:ascii="Calibri Light" w:hAnsi="Calibri Light"/>
          <w:b/>
          <w:color w:val="4F81BD"/>
          <w:sz w:val="44"/>
        </w:rPr>
        <w:lastRenderedPageBreak/>
        <w:t>5. Rezultāti</w:t>
      </w:r>
    </w:p>
    <w:p w14:paraId="42B7A855" w14:textId="77777777" w:rsidR="00C51FAD" w:rsidRPr="00C51FAD" w:rsidRDefault="00C51FAD" w:rsidP="00C51FAD">
      <w:pPr>
        <w:pStyle w:val="440"/>
        <w:rPr>
          <w:rFonts w:ascii="Calibri" w:hAnsi="Calibri" w:cs="Calibri"/>
          <w:color w:val="auto"/>
          <w:sz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115A45DD" w14:textId="77777777" w:rsidTr="00843710">
        <w:trPr>
          <w:trHeight w:val="170"/>
        </w:trPr>
        <w:tc>
          <w:tcPr>
            <w:tcW w:w="5000" w:type="pct"/>
            <w:tcBorders>
              <w:top w:val="single" w:sz="4" w:space="0" w:color="auto"/>
              <w:left w:val="single" w:sz="4" w:space="0" w:color="auto"/>
              <w:right w:val="single" w:sz="4" w:space="0" w:color="auto"/>
            </w:tcBorders>
          </w:tcPr>
          <w:p w14:paraId="1AC1A16B"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5.1. Atdalīšanas ātrums</w:t>
            </w:r>
          </w:p>
        </w:tc>
      </w:tr>
      <w:tr w:rsidR="00C51FAD" w:rsidRPr="00C51FAD" w14:paraId="13B6D5A3"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4F36E768"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Šis izmēģinājuma eksperiments ir plānots uz trim gadiem, un dati ir pieejami tikai par pirmajiem diviem gadiem. Daži rezultāti un dati vēl nav pieejami, jo joprojām gaidām laboratorijas analīžu rezultātus, taču provizoriskie rezultāti liecina, ka </w:t>
            </w:r>
            <w:proofErr w:type="spellStart"/>
            <w:r>
              <w:rPr>
                <w:rFonts w:ascii="Calibri" w:hAnsi="Calibri"/>
                <w:color w:val="auto"/>
                <w:sz w:val="28"/>
              </w:rPr>
              <w:t>bioogle</w:t>
            </w:r>
            <w:proofErr w:type="spellEnd"/>
            <w:r>
              <w:rPr>
                <w:rFonts w:ascii="Calibri" w:hAnsi="Calibri"/>
                <w:color w:val="auto"/>
                <w:sz w:val="28"/>
              </w:rPr>
              <w:t xml:space="preserve"> un augi var radīt pozitīvu ietekmi. Riska pārvaldības ziņā provizoriskie rezultāti liecina, ka </w:t>
            </w:r>
            <w:proofErr w:type="spellStart"/>
            <w:r>
              <w:rPr>
                <w:rFonts w:ascii="Calibri" w:hAnsi="Calibri"/>
                <w:color w:val="auto"/>
                <w:sz w:val="28"/>
              </w:rPr>
              <w:t>bioogle</w:t>
            </w:r>
            <w:proofErr w:type="spellEnd"/>
            <w:r>
              <w:rPr>
                <w:rFonts w:ascii="Calibri" w:hAnsi="Calibri"/>
                <w:color w:val="auto"/>
                <w:sz w:val="28"/>
              </w:rPr>
              <w:t xml:space="preserve"> DDT stabilizēšanas nolūkā var samazināt risku apkārtējai videi, bet DDT koncentrācija objektā paliek tāda pati kā iepriekš, lai gan tā nav bioloģiski pieejama tādā pašā apjomā. Paredzams, ka, lai samazinātu DDT koncentrāciju zem ieteicamajām vērtībām, būs nepieciešams ilgs laika posms, lai veiktu </w:t>
            </w:r>
            <w:proofErr w:type="spellStart"/>
            <w:r>
              <w:rPr>
                <w:rFonts w:ascii="Calibri" w:hAnsi="Calibri"/>
                <w:color w:val="auto"/>
                <w:sz w:val="28"/>
              </w:rPr>
              <w:t>fitoekstrakciju</w:t>
            </w:r>
            <w:proofErr w:type="spellEnd"/>
            <w:r>
              <w:rPr>
                <w:rFonts w:ascii="Calibri" w:hAnsi="Calibri"/>
                <w:color w:val="auto"/>
                <w:sz w:val="28"/>
              </w:rPr>
              <w:t>. Attiecībā uz augsnes kvalitātes uzlabošanu dažādos attīrīšanas procesos augsnes funkcionēšanas parametros ir konstatēti arī būtiski uzlabojumi salīdzinājumā ar lauka kontroli, un ir plānota turpmāka datu analīze un grupēšana, lai novērtētu ekosistēmas pakalpojumu sniegšanu.</w:t>
            </w:r>
          </w:p>
          <w:p w14:paraId="08585C7F" w14:textId="77777777" w:rsidR="00C51FAD" w:rsidRPr="00807A46" w:rsidRDefault="00C51FAD" w:rsidP="00843710">
            <w:pPr>
              <w:jc w:val="both"/>
              <w:rPr>
                <w:rFonts w:ascii="Calibri" w:hAnsi="Calibri" w:cs="Calibri"/>
                <w:color w:val="auto"/>
                <w:sz w:val="28"/>
              </w:rPr>
            </w:pPr>
          </w:p>
          <w:p w14:paraId="40E13433" w14:textId="77777777" w:rsidR="00C51FAD" w:rsidRPr="00C51FAD" w:rsidRDefault="00C51FAD" w:rsidP="00843710">
            <w:pPr>
              <w:jc w:val="both"/>
              <w:rPr>
                <w:rFonts w:ascii="Calibri" w:hAnsi="Calibri" w:cs="Calibri"/>
                <w:color w:val="auto"/>
                <w:sz w:val="28"/>
              </w:rPr>
            </w:pPr>
            <w:r>
              <w:rPr>
                <w:rFonts w:ascii="Calibri" w:hAnsi="Calibri"/>
                <w:color w:val="auto"/>
                <w:sz w:val="28"/>
              </w:rPr>
              <w:t>Izmēģinājuma eksperiments turpinās, dati vēl tiek apkopoti un analizēti, un rezultāti vēl nav publicēti. Gaidāmie raksti ir izstrādes procesā saistībā ar šādiem jautājumiem:</w:t>
            </w:r>
          </w:p>
          <w:p w14:paraId="1A9C6DFC" w14:textId="77777777" w:rsidR="00C51FAD" w:rsidRPr="00C51FAD" w:rsidRDefault="00C51FAD" w:rsidP="00843710">
            <w:pPr>
              <w:numPr>
                <w:ilvl w:val="0"/>
                <w:numId w:val="40"/>
              </w:numPr>
              <w:ind w:left="621" w:hanging="283"/>
              <w:jc w:val="both"/>
              <w:rPr>
                <w:rFonts w:ascii="Calibri" w:hAnsi="Calibri" w:cs="Calibri"/>
                <w:color w:val="auto"/>
                <w:sz w:val="28"/>
              </w:rPr>
            </w:pPr>
            <w:r>
              <w:rPr>
                <w:rFonts w:ascii="Calibri" w:hAnsi="Calibri"/>
                <w:color w:val="auto"/>
                <w:sz w:val="28"/>
              </w:rPr>
              <w:t xml:space="preserve">Varbūtības modelis, ar kuru novērtē laiku, kas nepieciešams DDT </w:t>
            </w:r>
            <w:proofErr w:type="spellStart"/>
            <w:r>
              <w:rPr>
                <w:rFonts w:ascii="Calibri" w:hAnsi="Calibri"/>
                <w:color w:val="auto"/>
                <w:sz w:val="28"/>
              </w:rPr>
              <w:t>fitoekstrakcijai</w:t>
            </w:r>
            <w:proofErr w:type="spellEnd"/>
            <w:r>
              <w:rPr>
                <w:rFonts w:ascii="Calibri" w:hAnsi="Calibri"/>
                <w:color w:val="auto"/>
                <w:sz w:val="28"/>
              </w:rPr>
              <w:t xml:space="preserve"> ar ķirbi</w:t>
            </w:r>
          </w:p>
          <w:p w14:paraId="7E340DC5" w14:textId="77777777" w:rsidR="00C51FAD" w:rsidRPr="00C51FAD" w:rsidRDefault="00C51FAD" w:rsidP="00843710">
            <w:pPr>
              <w:numPr>
                <w:ilvl w:val="0"/>
                <w:numId w:val="40"/>
              </w:numPr>
              <w:ind w:left="621" w:hanging="283"/>
              <w:jc w:val="both"/>
              <w:rPr>
                <w:rFonts w:ascii="Calibri" w:hAnsi="Calibri" w:cs="Calibri"/>
                <w:color w:val="auto"/>
                <w:sz w:val="28"/>
              </w:rPr>
            </w:pPr>
            <w:r>
              <w:rPr>
                <w:rFonts w:ascii="Calibri" w:hAnsi="Calibri"/>
                <w:color w:val="auto"/>
                <w:sz w:val="28"/>
              </w:rPr>
              <w:t>GRO ietekmes noteikšana uz ekosistēmu pakalpojumu sniegšanu, sagrupējot izvēlētos augsnes kvalitātes rādītājus pēc konkrētām augsnes funkcijām un attiecīgajiem ekosistēmu pakalpojumiem, kas ir to pamatā</w:t>
            </w:r>
          </w:p>
          <w:p w14:paraId="2E014BBC" w14:textId="77777777" w:rsidR="00C51FAD" w:rsidRPr="00C51FAD" w:rsidRDefault="00C51FAD" w:rsidP="00843710">
            <w:pPr>
              <w:numPr>
                <w:ilvl w:val="0"/>
                <w:numId w:val="40"/>
              </w:numPr>
              <w:ind w:left="621" w:hanging="283"/>
              <w:jc w:val="both"/>
              <w:rPr>
                <w:rFonts w:ascii="Calibri" w:hAnsi="Calibri" w:cs="Calibri"/>
                <w:color w:val="auto"/>
                <w:sz w:val="28"/>
              </w:rPr>
            </w:pPr>
            <w:r>
              <w:rPr>
                <w:rFonts w:ascii="Calibri" w:hAnsi="Calibri"/>
                <w:color w:val="auto"/>
                <w:sz w:val="28"/>
              </w:rPr>
              <w:t>Konkrēta gadījuma izpētes darbs, kurā novērtēta GRO ietekme uz eksperimentālo teritoriju, ņemot vērā aspektus, kas saistīti gan ar riska pārvaldību, gan augsnes uzlabošanu</w:t>
            </w:r>
          </w:p>
          <w:p w14:paraId="02C326DE" w14:textId="77777777" w:rsidR="00C51FAD" w:rsidRPr="00C51FAD" w:rsidRDefault="00C51FAD" w:rsidP="00843710">
            <w:pPr>
              <w:numPr>
                <w:ilvl w:val="0"/>
                <w:numId w:val="40"/>
              </w:numPr>
              <w:ind w:left="621" w:hanging="283"/>
              <w:jc w:val="both"/>
              <w:rPr>
                <w:rFonts w:ascii="Calibri" w:hAnsi="Calibri" w:cs="Calibri"/>
                <w:color w:val="auto"/>
                <w:sz w:val="28"/>
              </w:rPr>
            </w:pPr>
            <w:r>
              <w:rPr>
                <w:rFonts w:ascii="Calibri" w:hAnsi="Calibri"/>
                <w:color w:val="auto"/>
                <w:sz w:val="28"/>
              </w:rPr>
              <w:t>Šajā izmēģinājuma pētījumā aplūkoto GRO alternatīvu izmaksu un ieguvumu analīze salīdzinājumā ar citām iespējamām alternatīvām DDT piesārņojuma pārvaldībai</w:t>
            </w:r>
          </w:p>
        </w:tc>
      </w:tr>
    </w:tbl>
    <w:p w14:paraId="682E9087" w14:textId="77777777" w:rsidR="00C51FAD" w:rsidRPr="00C51FAD" w:rsidRDefault="00C51FAD" w:rsidP="00C51FAD">
      <w:pPr>
        <w:jc w:val="both"/>
        <w:rPr>
          <w:rFonts w:ascii="Calibri" w:hAnsi="Calibri" w:cs="Calibri"/>
          <w:sz w:val="28"/>
        </w:rPr>
      </w:pPr>
      <w:r>
        <w:br w:type="page"/>
      </w:r>
    </w:p>
    <w:p w14:paraId="5D6B725E" w14:textId="77777777" w:rsidR="00C51FAD" w:rsidRPr="00C51FAD" w:rsidRDefault="00C51FAD" w:rsidP="00C51FAD">
      <w:pPr>
        <w:jc w:val="both"/>
        <w:rPr>
          <w:rFonts w:ascii="Calibri Light" w:hAnsi="Calibri Light" w:cs="Calibri Light"/>
          <w:b/>
          <w:bCs/>
          <w:color w:val="4F81BD"/>
          <w:sz w:val="44"/>
        </w:rPr>
      </w:pPr>
      <w:r>
        <w:rPr>
          <w:rFonts w:ascii="Calibri Light" w:hAnsi="Calibri Light"/>
          <w:b/>
          <w:color w:val="4F81BD"/>
          <w:sz w:val="44"/>
        </w:rPr>
        <w:lastRenderedPageBreak/>
        <w:t xml:space="preserve">6. </w:t>
      </w:r>
      <w:proofErr w:type="spellStart"/>
      <w:r>
        <w:rPr>
          <w:rFonts w:ascii="Calibri Light" w:hAnsi="Calibri Light"/>
          <w:b/>
          <w:color w:val="4F81BD"/>
          <w:sz w:val="44"/>
        </w:rPr>
        <w:t>Pēcattīrīšanas</w:t>
      </w:r>
      <w:proofErr w:type="spellEnd"/>
      <w:r>
        <w:rPr>
          <w:rFonts w:ascii="Calibri Light" w:hAnsi="Calibri Light"/>
          <w:b/>
          <w:color w:val="4F81BD"/>
          <w:sz w:val="44"/>
        </w:rPr>
        <w:t xml:space="preserve"> periods un/vai ilgtermiņa uzraudzība</w:t>
      </w:r>
    </w:p>
    <w:p w14:paraId="7E0F6C7E" w14:textId="77777777" w:rsidR="00C51FAD" w:rsidRPr="00807A46" w:rsidRDefault="00C51FAD" w:rsidP="00C51FAD">
      <w:pPr>
        <w:jc w:val="both"/>
        <w:rPr>
          <w:rFonts w:ascii="Calibri" w:hAnsi="Calibri" w:cs="Calibri"/>
          <w:color w:val="auto"/>
          <w:sz w:val="28"/>
        </w:rPr>
      </w:pP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20052897" w14:textId="77777777" w:rsidTr="00843710">
        <w:trPr>
          <w:trHeight w:val="170"/>
        </w:trPr>
        <w:tc>
          <w:tcPr>
            <w:tcW w:w="5000" w:type="pct"/>
            <w:tcBorders>
              <w:top w:val="single" w:sz="2" w:space="0" w:color="auto"/>
              <w:left w:val="single" w:sz="2" w:space="0" w:color="auto"/>
              <w:bottom w:val="single" w:sz="2" w:space="0" w:color="auto"/>
              <w:right w:val="single" w:sz="2" w:space="0" w:color="auto"/>
            </w:tcBorders>
          </w:tcPr>
          <w:p w14:paraId="30C210A4"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 xml:space="preserve">6.1. </w:t>
            </w:r>
            <w:proofErr w:type="spellStart"/>
            <w:r>
              <w:rPr>
                <w:rFonts w:ascii="Calibri" w:hAnsi="Calibri"/>
                <w:b/>
                <w:color w:val="auto"/>
                <w:sz w:val="40"/>
              </w:rPr>
              <w:t>Pēcattīrīšanas</w:t>
            </w:r>
            <w:proofErr w:type="spellEnd"/>
            <w:r>
              <w:rPr>
                <w:rFonts w:ascii="Calibri" w:hAnsi="Calibri"/>
                <w:b/>
                <w:color w:val="auto"/>
                <w:sz w:val="40"/>
              </w:rPr>
              <w:t xml:space="preserve"> periods un/vai ilgtermiņa uzraudzība</w:t>
            </w:r>
          </w:p>
        </w:tc>
      </w:tr>
      <w:tr w:rsidR="00C51FAD" w:rsidRPr="00C51FAD" w14:paraId="01A7C749" w14:textId="77777777" w:rsidTr="00843710">
        <w:trPr>
          <w:trHeight w:val="170"/>
        </w:trPr>
        <w:tc>
          <w:tcPr>
            <w:tcW w:w="5000" w:type="pct"/>
            <w:tcBorders>
              <w:top w:val="single" w:sz="2" w:space="0" w:color="auto"/>
              <w:left w:val="single" w:sz="2" w:space="0" w:color="auto"/>
              <w:bottom w:val="single" w:sz="2" w:space="0" w:color="auto"/>
              <w:right w:val="single" w:sz="2" w:space="0" w:color="auto"/>
            </w:tcBorders>
          </w:tcPr>
          <w:p w14:paraId="00F2E780" w14:textId="77777777" w:rsidR="00C51FAD" w:rsidRPr="00C51FAD" w:rsidRDefault="00C51FAD" w:rsidP="00843710">
            <w:pPr>
              <w:jc w:val="both"/>
              <w:rPr>
                <w:rFonts w:ascii="Calibri" w:hAnsi="Calibri" w:cs="Calibri"/>
                <w:color w:val="auto"/>
                <w:sz w:val="28"/>
              </w:rPr>
            </w:pPr>
            <w:r>
              <w:rPr>
                <w:rFonts w:ascii="Calibri" w:hAnsi="Calibri"/>
                <w:color w:val="auto"/>
                <w:sz w:val="28"/>
              </w:rPr>
              <w:t>Par šo projekta aspektu vēl ir jālemj. Plānots, ka projekts turpināsies ilgāku laiku, lai novērtētu ārstēšanas ietekmi ilgākā laika posmā. Dialogā ar zemes īpašnieku un attiecīgajām ieinteresētajām personām būs jānosaka minimālais testu kopums, kopšana un uzturēšana, finansējums un citi papildu jautājumi. Īstermiņa plāni saistībā ar šo objektu ietver kokaudzētavas darbības atjaunošanu, kas var ietekmēt izmēģinājuma pētījumu, bet šā pētījuma rezultāti, cerams, var būt noderīgi, lai sniegtu vērtīgu atbalstu zemes īpašniekiem un citiem lēmumu pieņēmējiem</w:t>
            </w:r>
          </w:p>
        </w:tc>
      </w:tr>
    </w:tbl>
    <w:p w14:paraId="1C94EE53" w14:textId="77777777" w:rsidR="00C51FAD" w:rsidRPr="00807A46" w:rsidRDefault="00C51FAD" w:rsidP="00C51FAD">
      <w:pPr>
        <w:jc w:val="both"/>
        <w:rPr>
          <w:rFonts w:ascii="Calibri" w:hAnsi="Calibri" w:cs="Calibri"/>
          <w:color w:val="auto"/>
          <w:sz w:val="28"/>
        </w:rPr>
      </w:pPr>
    </w:p>
    <w:p w14:paraId="1887AAF9" w14:textId="77777777" w:rsidR="00C51FAD" w:rsidRPr="00C51FAD" w:rsidRDefault="00C51FAD" w:rsidP="00C51FAD">
      <w:pPr>
        <w:pStyle w:val="440"/>
        <w:rPr>
          <w:rStyle w:val="31"/>
          <w:rFonts w:ascii="Calibri Light" w:hAnsi="Calibri Light" w:cs="Calibri Light"/>
          <w:b/>
          <w:bCs/>
          <w:color w:val="4F81BD"/>
          <w:sz w:val="44"/>
        </w:rPr>
      </w:pPr>
      <w:r>
        <w:rPr>
          <w:rStyle w:val="31"/>
          <w:rFonts w:ascii="Calibri Light" w:hAnsi="Calibri Light"/>
          <w:b/>
          <w:color w:val="4F81BD"/>
          <w:sz w:val="44"/>
        </w:rPr>
        <w:t>7. Papildu informācija</w:t>
      </w:r>
    </w:p>
    <w:p w14:paraId="27B6E238" w14:textId="77777777" w:rsidR="00C51FAD" w:rsidRPr="00C51FAD" w:rsidRDefault="00C51FAD" w:rsidP="00C51FAD">
      <w:pPr>
        <w:pStyle w:val="440"/>
        <w:rPr>
          <w:rFonts w:ascii="Calibri" w:hAnsi="Calibri" w:cs="Calibri"/>
          <w:color w:val="auto"/>
          <w:sz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699D8E40" w14:textId="77777777" w:rsidTr="00843710">
        <w:trPr>
          <w:trHeight w:val="170"/>
        </w:trPr>
        <w:tc>
          <w:tcPr>
            <w:tcW w:w="5000" w:type="pct"/>
            <w:tcBorders>
              <w:top w:val="single" w:sz="4" w:space="0" w:color="auto"/>
              <w:left w:val="single" w:sz="4" w:space="0" w:color="auto"/>
              <w:right w:val="single" w:sz="4" w:space="0" w:color="auto"/>
            </w:tcBorders>
          </w:tcPr>
          <w:p w14:paraId="2E1152AD"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7.1. Gūtā atziņa</w:t>
            </w:r>
          </w:p>
        </w:tc>
      </w:tr>
      <w:tr w:rsidR="00C51FAD" w:rsidRPr="00C51FAD" w14:paraId="1E9FB206"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5C6715D0" w14:textId="77777777" w:rsidR="00C51FAD" w:rsidRPr="00C51FAD" w:rsidRDefault="00C51FAD" w:rsidP="00843710">
            <w:pPr>
              <w:jc w:val="both"/>
              <w:rPr>
                <w:rFonts w:ascii="Calibri" w:hAnsi="Calibri" w:cs="Calibri"/>
                <w:color w:val="auto"/>
                <w:sz w:val="28"/>
              </w:rPr>
            </w:pPr>
            <w:r>
              <w:rPr>
                <w:rFonts w:ascii="Calibri" w:hAnsi="Calibri"/>
                <w:color w:val="auto"/>
                <w:sz w:val="28"/>
              </w:rPr>
              <w:t>Līdz šim izmēģinājuma lauka eksperimentā bija jāpārvar vairāki neparedzēti sarežģījumi, tostarp:</w:t>
            </w:r>
          </w:p>
          <w:p w14:paraId="79BCA593" w14:textId="77777777" w:rsidR="00C51FAD" w:rsidRPr="00C51FAD" w:rsidRDefault="00C51FAD" w:rsidP="00843710">
            <w:pPr>
              <w:numPr>
                <w:ilvl w:val="0"/>
                <w:numId w:val="41"/>
              </w:numPr>
              <w:ind w:left="763" w:hanging="425"/>
              <w:jc w:val="both"/>
              <w:rPr>
                <w:rFonts w:ascii="Calibri" w:hAnsi="Calibri" w:cs="Calibri"/>
                <w:color w:val="auto"/>
                <w:sz w:val="28"/>
              </w:rPr>
            </w:pPr>
            <w:r>
              <w:rPr>
                <w:rFonts w:ascii="Calibri" w:hAnsi="Calibri"/>
                <w:color w:val="auto"/>
                <w:sz w:val="28"/>
              </w:rPr>
              <w:t xml:space="preserve">Grūtības ar analīzēm - pirmā metode, kas tika izvēlēta, lai novērtētu potenciāli mineralizējamo slāpekli, nedarbojās atbilstoši gaidītajam (slāpeklis netika konstatēts), tāpēc turpmākajām analīzēm tika izmantota cita metode, kas darbojās labāk. Arī </w:t>
            </w:r>
            <w:proofErr w:type="spellStart"/>
            <w:r>
              <w:rPr>
                <w:rFonts w:ascii="Calibri" w:hAnsi="Calibri"/>
                <w:color w:val="auto"/>
                <w:sz w:val="28"/>
              </w:rPr>
              <w:t>smas</w:t>
            </w:r>
            <w:proofErr w:type="spellEnd"/>
            <w:r>
              <w:rPr>
                <w:rFonts w:ascii="Calibri" w:hAnsi="Calibri"/>
                <w:color w:val="auto"/>
                <w:sz w:val="28"/>
              </w:rPr>
              <w:t xml:space="preserve"> monoslāņa testa laiks sezonas gaitā bija grūti nosakāms, un to izteikti ietekmē klimatiskie apstākļi un sezona. Svarīga nozīme bija ūdens pieejamībai. Dažas analīzes var būt arī dārgas, un dažas no tām, kuras mēs būtu gribējuši iekļaut eksperimentā, nebija iekļautas budžetā vai bija grūti pieejamas komerciāli. Gūtā atziņa: rūpīgi izvēlēties rādītājus un novērtēt to jutīgumu un lietderību.</w:t>
            </w:r>
          </w:p>
          <w:p w14:paraId="5528F083" w14:textId="77777777" w:rsidR="00C51FAD" w:rsidRPr="00C51FAD" w:rsidRDefault="00C51FAD" w:rsidP="00843710">
            <w:pPr>
              <w:numPr>
                <w:ilvl w:val="0"/>
                <w:numId w:val="41"/>
              </w:numPr>
              <w:ind w:left="763" w:hanging="425"/>
              <w:jc w:val="both"/>
              <w:rPr>
                <w:rFonts w:ascii="Calibri" w:hAnsi="Calibri" w:cs="Calibri"/>
                <w:color w:val="auto"/>
                <w:sz w:val="28"/>
              </w:rPr>
            </w:pPr>
            <w:r>
              <w:rPr>
                <w:rFonts w:ascii="Calibri" w:hAnsi="Calibri"/>
                <w:color w:val="auto"/>
                <w:sz w:val="28"/>
              </w:rPr>
              <w:t xml:space="preserve">Praktiskas rūpes - daudz pūļu tika ieguldīts, lai izveidotu vietu ar žogu, kas pasargātu no trušiem un citiem zālēdājiem, bet pēc tam mums nācās cīnīties ar putniem, kas apēda visas sēklas, un izveidot improvizētus putnu biedēkļus. Uz parauglaukumiem un teritorijā nepārtraukti auga nezāles, kas pastāvīgi draudēja pārņemt vītolu parauglaukumus un radīja problēmas ķirbju parauglaukumu ierīkošanai. Izšķiroša problēma bija kaitēkļi, un </w:t>
            </w:r>
            <w:proofErr w:type="spellStart"/>
            <w:r>
              <w:rPr>
                <w:rFonts w:ascii="Calibri" w:hAnsi="Calibri"/>
                <w:color w:val="auto"/>
                <w:sz w:val="28"/>
              </w:rPr>
              <w:t>invazīvais</w:t>
            </w:r>
            <w:proofErr w:type="spellEnd"/>
            <w:r>
              <w:rPr>
                <w:rFonts w:ascii="Calibri" w:hAnsi="Calibri"/>
                <w:color w:val="auto"/>
                <w:sz w:val="28"/>
              </w:rPr>
              <w:t xml:space="preserve"> spāņu gliemezis nokļuva ķirbju parauglaukumos un otrajā audzēšanas sezonā iznīcināja ražu. Lielas pūles (un izmaksas) prasīja arī apūdeņošanas sistēmas izveide šajā objektā, un automatizētas sistēmas izmantošana izrādījās ļoti noderīga.</w:t>
            </w:r>
          </w:p>
        </w:tc>
      </w:tr>
    </w:tbl>
    <w:p w14:paraId="6F7D6140" w14:textId="77777777" w:rsidR="00C51FAD" w:rsidRPr="00C51FAD" w:rsidRDefault="00C51FAD" w:rsidP="00C51FAD">
      <w:pPr>
        <w:jc w:val="both"/>
        <w:rPr>
          <w:rFonts w:ascii="Calibri" w:hAnsi="Calibri" w:cs="Calibri"/>
          <w:color w:val="auto"/>
          <w:sz w:val="28"/>
        </w:rPr>
      </w:pPr>
      <w:r>
        <w:br w:type="page"/>
      </w:r>
    </w:p>
    <w:p w14:paraId="3808C29F" w14:textId="77777777" w:rsidR="00C51FAD" w:rsidRPr="00807A46" w:rsidRDefault="00C51FAD" w:rsidP="00C51FAD">
      <w:pPr>
        <w:jc w:val="both"/>
        <w:rPr>
          <w:rFonts w:ascii="Calibri" w:hAnsi="Calibri" w:cs="Calibri"/>
          <w:color w:val="auto"/>
          <w:sz w:val="28"/>
        </w:rPr>
      </w:pPr>
    </w:p>
    <w:p w14:paraId="431F16AB" w14:textId="77777777" w:rsidR="00C51FAD" w:rsidRPr="00807A46" w:rsidRDefault="00C51FAD" w:rsidP="00C51FAD">
      <w:pPr>
        <w:jc w:val="both"/>
        <w:rPr>
          <w:rFonts w:ascii="Calibri" w:hAnsi="Calibri" w:cs="Calibri"/>
          <w:color w:val="auto"/>
          <w:sz w:val="28"/>
        </w:rPr>
      </w:pP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3D43DB80" w14:textId="77777777" w:rsidTr="00843710">
        <w:trPr>
          <w:trHeight w:val="170"/>
        </w:trPr>
        <w:tc>
          <w:tcPr>
            <w:tcW w:w="5000" w:type="pct"/>
            <w:tcBorders>
              <w:top w:val="single" w:sz="2" w:space="0" w:color="auto"/>
              <w:left w:val="single" w:sz="2" w:space="0" w:color="auto"/>
              <w:bottom w:val="single" w:sz="2" w:space="0" w:color="auto"/>
              <w:right w:val="single" w:sz="2" w:space="0" w:color="auto"/>
            </w:tcBorders>
          </w:tcPr>
          <w:p w14:paraId="1AB56DD9"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7.2. Papildu informācija</w:t>
            </w:r>
          </w:p>
        </w:tc>
      </w:tr>
      <w:tr w:rsidR="00C51FAD" w:rsidRPr="00C51FAD" w14:paraId="4BF47808" w14:textId="77777777" w:rsidTr="00843710">
        <w:trPr>
          <w:trHeight w:val="170"/>
        </w:trPr>
        <w:tc>
          <w:tcPr>
            <w:tcW w:w="5000" w:type="pct"/>
            <w:tcBorders>
              <w:top w:val="single" w:sz="2" w:space="0" w:color="auto"/>
              <w:left w:val="single" w:sz="2" w:space="0" w:color="auto"/>
              <w:bottom w:val="single" w:sz="2" w:space="0" w:color="auto"/>
              <w:right w:val="single" w:sz="2" w:space="0" w:color="auto"/>
            </w:tcBorders>
          </w:tcPr>
          <w:p w14:paraId="6F4883C8"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Starp dažādām GRO stratēģijām un ar tām saistītajiem augiem, ko izmanto konkrēta mērķa sasniegšanai, pastāv lielas atšķirības attiecībā uz ieguldīto darbu, izmaksām, </w:t>
            </w:r>
            <w:proofErr w:type="spellStart"/>
            <w:r>
              <w:rPr>
                <w:rFonts w:ascii="Calibri" w:hAnsi="Calibri"/>
                <w:color w:val="auto"/>
                <w:sz w:val="28"/>
              </w:rPr>
              <w:t>pieņemamību</w:t>
            </w:r>
            <w:proofErr w:type="spellEnd"/>
            <w:r>
              <w:rPr>
                <w:rFonts w:ascii="Calibri" w:hAnsi="Calibri"/>
                <w:color w:val="auto"/>
                <w:sz w:val="28"/>
              </w:rPr>
              <w:t xml:space="preserve"> utt. Piemēram, ķirbju audzēšana DDT </w:t>
            </w:r>
            <w:proofErr w:type="spellStart"/>
            <w:r>
              <w:rPr>
                <w:rFonts w:ascii="Calibri" w:hAnsi="Calibri"/>
                <w:color w:val="auto"/>
                <w:sz w:val="28"/>
              </w:rPr>
              <w:t>fitoekstrakcijas</w:t>
            </w:r>
            <w:proofErr w:type="spellEnd"/>
            <w:r>
              <w:rPr>
                <w:rFonts w:ascii="Calibri" w:hAnsi="Calibri"/>
                <w:color w:val="auto"/>
                <w:sz w:val="28"/>
              </w:rPr>
              <w:t xml:space="preserve"> nolūkā ir izrādījusies sarežģīta un, visticamākais, nav iespējama, lai to palielinātu līdz lauka mērogam. Turpinot šo projektu, tiks veikta izmaksu un ieguvumu analīze, lai tieši risinātu šāda veida problēmas un salīdzinātu dažādas GRO stratēģijas ar citām iespējamām alternatīvām.</w:t>
            </w:r>
          </w:p>
        </w:tc>
      </w:tr>
      <w:tr w:rsidR="00C51FAD" w:rsidRPr="00C51FAD" w14:paraId="1A26B450" w14:textId="77777777" w:rsidTr="00843710">
        <w:trPr>
          <w:trHeight w:val="170"/>
        </w:trPr>
        <w:tc>
          <w:tcPr>
            <w:tcW w:w="5000" w:type="pct"/>
            <w:tcBorders>
              <w:top w:val="single" w:sz="2" w:space="0" w:color="auto"/>
              <w:bottom w:val="single" w:sz="2" w:space="0" w:color="auto"/>
            </w:tcBorders>
          </w:tcPr>
          <w:p w14:paraId="7CADA5CA" w14:textId="77777777" w:rsidR="00C51FAD" w:rsidRPr="00807A46" w:rsidRDefault="00C51FAD" w:rsidP="00843710">
            <w:pPr>
              <w:jc w:val="both"/>
              <w:rPr>
                <w:rFonts w:ascii="Calibri" w:hAnsi="Calibri" w:cs="Calibri"/>
                <w:color w:val="auto"/>
                <w:sz w:val="28"/>
                <w:szCs w:val="10"/>
              </w:rPr>
            </w:pPr>
          </w:p>
          <w:p w14:paraId="2CBE4340" w14:textId="77777777" w:rsidR="00C51FAD" w:rsidRPr="00807A46" w:rsidRDefault="00C51FAD" w:rsidP="00843710">
            <w:pPr>
              <w:jc w:val="both"/>
              <w:rPr>
                <w:rFonts w:ascii="Calibri" w:hAnsi="Calibri" w:cs="Calibri"/>
                <w:color w:val="auto"/>
                <w:sz w:val="28"/>
                <w:szCs w:val="10"/>
              </w:rPr>
            </w:pPr>
          </w:p>
        </w:tc>
      </w:tr>
      <w:tr w:rsidR="00C51FAD" w:rsidRPr="00C51FAD" w14:paraId="038C6ECD" w14:textId="77777777" w:rsidTr="00843710">
        <w:trPr>
          <w:trHeight w:val="170"/>
        </w:trPr>
        <w:tc>
          <w:tcPr>
            <w:tcW w:w="5000" w:type="pct"/>
            <w:tcBorders>
              <w:top w:val="single" w:sz="2" w:space="0" w:color="auto"/>
              <w:left w:val="single" w:sz="2" w:space="0" w:color="auto"/>
              <w:bottom w:val="single" w:sz="2" w:space="0" w:color="auto"/>
              <w:right w:val="single" w:sz="2" w:space="0" w:color="auto"/>
            </w:tcBorders>
          </w:tcPr>
          <w:p w14:paraId="59E00E2B"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7.3. Apmācību nepieciešamība</w:t>
            </w:r>
          </w:p>
        </w:tc>
      </w:tr>
      <w:tr w:rsidR="00C51FAD" w:rsidRPr="00C51FAD" w14:paraId="7500D10F" w14:textId="77777777" w:rsidTr="00843710">
        <w:trPr>
          <w:trHeight w:val="170"/>
        </w:trPr>
        <w:tc>
          <w:tcPr>
            <w:tcW w:w="5000" w:type="pct"/>
            <w:tcBorders>
              <w:top w:val="single" w:sz="2" w:space="0" w:color="auto"/>
              <w:left w:val="single" w:sz="2" w:space="0" w:color="auto"/>
              <w:bottom w:val="single" w:sz="2" w:space="0" w:color="auto"/>
              <w:right w:val="single" w:sz="2" w:space="0" w:color="auto"/>
            </w:tcBorders>
          </w:tcPr>
          <w:p w14:paraId="3D836685" w14:textId="1BB2D9D3" w:rsidR="00C51FAD" w:rsidRPr="00C51FAD" w:rsidRDefault="00C51FAD" w:rsidP="00843710">
            <w:pPr>
              <w:jc w:val="both"/>
              <w:rPr>
                <w:rFonts w:ascii="Calibri" w:hAnsi="Calibri" w:cs="Calibri"/>
                <w:color w:val="auto"/>
                <w:sz w:val="28"/>
              </w:rPr>
            </w:pPr>
            <w:r>
              <w:rPr>
                <w:rFonts w:ascii="Calibri" w:hAnsi="Calibri"/>
                <w:color w:val="auto"/>
                <w:sz w:val="28"/>
              </w:rPr>
              <w:t xml:space="preserve">Tehnisko kompetenci var apgūt, "mācoties darot", taču vienmēr ir vēlams nodrošināt vairāk metodisko materiālu un labākās prakses piemēru. Viens no svarīgiem aspektiem, kas kļūtu svarīgs, apsverot iespēju palielināt </w:t>
            </w:r>
            <w:proofErr w:type="spellStart"/>
            <w:r>
              <w:rPr>
                <w:rFonts w:ascii="Calibri" w:hAnsi="Calibri"/>
                <w:color w:val="auto"/>
                <w:sz w:val="28"/>
              </w:rPr>
              <w:t>fitoremediācijas</w:t>
            </w:r>
            <w:proofErr w:type="spellEnd"/>
            <w:r>
              <w:rPr>
                <w:rFonts w:ascii="Calibri" w:hAnsi="Calibri"/>
                <w:color w:val="auto"/>
                <w:sz w:val="28"/>
              </w:rPr>
              <w:t xml:space="preserve"> apjomus, ir dialogs ar regulatīvajām iestādēm, abpusēja sadarbība un iestāžu piekrišana, lai pakāpeniski būtu vieglāk īstenot projektus, kuros tiek izmantota </w:t>
            </w:r>
            <w:proofErr w:type="spellStart"/>
            <w:r>
              <w:rPr>
                <w:rFonts w:ascii="Calibri" w:hAnsi="Calibri"/>
                <w:color w:val="auto"/>
                <w:sz w:val="28"/>
              </w:rPr>
              <w:t>fitoremediācija</w:t>
            </w:r>
            <w:proofErr w:type="spellEnd"/>
            <w:r>
              <w:rPr>
                <w:rFonts w:ascii="Calibri" w:hAnsi="Calibri"/>
                <w:color w:val="auto"/>
                <w:sz w:val="28"/>
              </w:rPr>
              <w:t>. Regulējums un tiesību akti katrā valstī acīmredzami atšķiras, taču vērtīgs ieguldījums būtu veiksmīgi piemēri par mijiedarbību ar šādām ieinteresētajām personām, piemēram, lai nodrošinātu apmierinošu uzraudzības, uzturēšanas, finansēšanas u. c. plānu. Turklāt, lai attaisnotu GRO izmantošanu, turpmāk būtu vairāk jāuzsver lielā</w:t>
            </w:r>
            <w:r w:rsidR="00290A7F">
              <w:rPr>
                <w:rFonts w:ascii="Calibri" w:hAnsi="Calibri"/>
                <w:color w:val="auto"/>
                <w:sz w:val="28"/>
              </w:rPr>
              <w:t>k</w:t>
            </w:r>
            <w:r>
              <w:rPr>
                <w:rFonts w:ascii="Calibri" w:hAnsi="Calibri"/>
                <w:color w:val="auto"/>
                <w:sz w:val="28"/>
              </w:rPr>
              <w:t xml:space="preserve">ie šādu </w:t>
            </w:r>
            <w:proofErr w:type="spellStart"/>
            <w:r>
              <w:rPr>
                <w:rFonts w:ascii="Calibri" w:hAnsi="Calibri"/>
                <w:color w:val="auto"/>
                <w:sz w:val="28"/>
              </w:rPr>
              <w:t>remediācijas</w:t>
            </w:r>
            <w:proofErr w:type="spellEnd"/>
            <w:r>
              <w:rPr>
                <w:rFonts w:ascii="Calibri" w:hAnsi="Calibri"/>
                <w:color w:val="auto"/>
                <w:sz w:val="28"/>
              </w:rPr>
              <w:t xml:space="preserve"> metožu ieguvumi un saskaņošana ar plašākām ES iniciatīvām, piemēram, Augsnes veselības likumu, "Zaļo jauno kursu" un citām.</w:t>
            </w:r>
          </w:p>
        </w:tc>
      </w:tr>
    </w:tbl>
    <w:p w14:paraId="3B6116FF" w14:textId="77777777" w:rsidR="00C51FAD" w:rsidRPr="00807A46" w:rsidRDefault="00C51FAD" w:rsidP="00C51FAD">
      <w:pPr>
        <w:jc w:val="both"/>
        <w:rPr>
          <w:rFonts w:ascii="Calibri" w:hAnsi="Calibri" w:cs="Calibri"/>
          <w:color w:val="auto"/>
          <w:sz w:val="28"/>
        </w:rPr>
      </w:pPr>
    </w:p>
    <w:p w14:paraId="16BC19DE" w14:textId="77777777" w:rsidR="00C51FAD" w:rsidRPr="00C51FAD" w:rsidRDefault="00C51FAD" w:rsidP="00C51FAD">
      <w:pPr>
        <w:pStyle w:val="440"/>
        <w:rPr>
          <w:rStyle w:val="31"/>
          <w:rFonts w:ascii="Calibri Light" w:hAnsi="Calibri Light" w:cs="Calibri Light"/>
          <w:b/>
          <w:bCs/>
          <w:color w:val="4F81BD"/>
          <w:sz w:val="44"/>
        </w:rPr>
      </w:pPr>
      <w:r>
        <w:rPr>
          <w:rStyle w:val="31"/>
          <w:rFonts w:ascii="Calibri Light" w:hAnsi="Calibri Light"/>
          <w:b/>
          <w:color w:val="4F81BD"/>
          <w:sz w:val="44"/>
        </w:rPr>
        <w:t>Terminu vārdnīca</w:t>
      </w:r>
    </w:p>
    <w:p w14:paraId="49391C56" w14:textId="77777777" w:rsidR="00C51FAD" w:rsidRPr="00C51FAD" w:rsidRDefault="00C51FAD" w:rsidP="00C51FAD">
      <w:pPr>
        <w:pStyle w:val="440"/>
        <w:rPr>
          <w:rFonts w:ascii="Calibri" w:hAnsi="Calibri" w:cs="Calibri"/>
          <w:color w:val="auto"/>
          <w:sz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2241"/>
        <w:gridCol w:w="8078"/>
      </w:tblGrid>
      <w:tr w:rsidR="00C51FAD" w:rsidRPr="00C51FAD" w14:paraId="51BAADBA" w14:textId="77777777" w:rsidTr="00843710">
        <w:trPr>
          <w:trHeight w:val="170"/>
        </w:trPr>
        <w:tc>
          <w:tcPr>
            <w:tcW w:w="1086" w:type="pct"/>
            <w:tcBorders>
              <w:top w:val="single" w:sz="4" w:space="0" w:color="auto"/>
              <w:left w:val="single" w:sz="4" w:space="0" w:color="auto"/>
            </w:tcBorders>
          </w:tcPr>
          <w:p w14:paraId="2F00DC0C" w14:textId="77777777" w:rsidR="00C51FAD" w:rsidRPr="00C51FAD" w:rsidRDefault="00C51FAD" w:rsidP="00843710">
            <w:pPr>
              <w:rPr>
                <w:rFonts w:ascii="Calibri" w:hAnsi="Calibri" w:cs="Calibri"/>
                <w:b/>
                <w:bCs/>
                <w:color w:val="auto"/>
                <w:sz w:val="28"/>
                <w:szCs w:val="36"/>
              </w:rPr>
            </w:pPr>
            <w:r>
              <w:rPr>
                <w:rFonts w:ascii="Calibri" w:hAnsi="Calibri"/>
                <w:b/>
                <w:color w:val="auto"/>
                <w:sz w:val="28"/>
              </w:rPr>
              <w:t>Termins</w:t>
            </w:r>
          </w:p>
          <w:p w14:paraId="4F0672CE" w14:textId="77777777" w:rsidR="00C51FAD" w:rsidRPr="00C51FAD" w:rsidRDefault="00C51FAD" w:rsidP="00843710">
            <w:pPr>
              <w:rPr>
                <w:rFonts w:ascii="Calibri" w:hAnsi="Calibri" w:cs="Calibri"/>
                <w:b/>
                <w:bCs/>
                <w:color w:val="auto"/>
                <w:sz w:val="22"/>
                <w:szCs w:val="20"/>
              </w:rPr>
            </w:pPr>
            <w:r>
              <w:rPr>
                <w:rFonts w:ascii="Calibri" w:hAnsi="Calibri"/>
                <w:b/>
                <w:color w:val="auto"/>
                <w:sz w:val="22"/>
              </w:rPr>
              <w:t>(alfabētiskā secībā)</w:t>
            </w:r>
          </w:p>
        </w:tc>
        <w:tc>
          <w:tcPr>
            <w:tcW w:w="3914" w:type="pct"/>
            <w:tcBorders>
              <w:top w:val="single" w:sz="4" w:space="0" w:color="auto"/>
              <w:left w:val="single" w:sz="4" w:space="0" w:color="auto"/>
              <w:right w:val="single" w:sz="4" w:space="0" w:color="auto"/>
            </w:tcBorders>
          </w:tcPr>
          <w:p w14:paraId="456F1663" w14:textId="77777777" w:rsidR="00C51FAD" w:rsidRPr="00C51FAD" w:rsidRDefault="00C51FAD" w:rsidP="00843710">
            <w:pPr>
              <w:rPr>
                <w:rFonts w:ascii="Calibri" w:hAnsi="Calibri" w:cs="Calibri"/>
                <w:b/>
                <w:bCs/>
                <w:color w:val="auto"/>
                <w:sz w:val="28"/>
                <w:szCs w:val="36"/>
              </w:rPr>
            </w:pPr>
            <w:r>
              <w:rPr>
                <w:rFonts w:ascii="Calibri" w:hAnsi="Calibri"/>
                <w:b/>
                <w:color w:val="auto"/>
                <w:sz w:val="28"/>
              </w:rPr>
              <w:t>Definīcija</w:t>
            </w:r>
          </w:p>
        </w:tc>
      </w:tr>
      <w:tr w:rsidR="00C51FAD" w:rsidRPr="00C51FAD" w14:paraId="2C19406C" w14:textId="77777777" w:rsidTr="00843710">
        <w:trPr>
          <w:trHeight w:val="170"/>
        </w:trPr>
        <w:tc>
          <w:tcPr>
            <w:tcW w:w="1086" w:type="pct"/>
            <w:tcBorders>
              <w:top w:val="single" w:sz="4" w:space="0" w:color="auto"/>
              <w:left w:val="single" w:sz="4" w:space="0" w:color="auto"/>
            </w:tcBorders>
          </w:tcPr>
          <w:p w14:paraId="01A7A9A4" w14:textId="77777777" w:rsidR="00C51FAD" w:rsidRPr="00C51FAD" w:rsidRDefault="00C51FAD" w:rsidP="00843710">
            <w:pPr>
              <w:rPr>
                <w:rFonts w:ascii="Calibri" w:hAnsi="Calibri" w:cs="Calibri"/>
                <w:color w:val="auto"/>
                <w:sz w:val="22"/>
                <w:szCs w:val="18"/>
              </w:rPr>
            </w:pPr>
            <w:r>
              <w:rPr>
                <w:rFonts w:ascii="Calibri" w:hAnsi="Calibri"/>
                <w:color w:val="auto"/>
                <w:sz w:val="22"/>
              </w:rPr>
              <w:t xml:space="preserve">Vieglas </w:t>
            </w:r>
            <w:proofErr w:type="spellStart"/>
            <w:r>
              <w:rPr>
                <w:rFonts w:ascii="Calibri" w:hAnsi="Calibri"/>
                <w:color w:val="auto"/>
                <w:sz w:val="22"/>
              </w:rPr>
              <w:t>remediācijas</w:t>
            </w:r>
            <w:proofErr w:type="spellEnd"/>
            <w:r>
              <w:rPr>
                <w:rFonts w:ascii="Calibri" w:hAnsi="Calibri"/>
                <w:color w:val="auto"/>
                <w:sz w:val="22"/>
              </w:rPr>
              <w:t xml:space="preserve"> iespējas (GRO)</w:t>
            </w:r>
          </w:p>
        </w:tc>
        <w:tc>
          <w:tcPr>
            <w:tcW w:w="3914" w:type="pct"/>
            <w:tcBorders>
              <w:top w:val="single" w:sz="4" w:space="0" w:color="auto"/>
              <w:left w:val="single" w:sz="4" w:space="0" w:color="auto"/>
              <w:right w:val="single" w:sz="4" w:space="0" w:color="auto"/>
            </w:tcBorders>
          </w:tcPr>
          <w:p w14:paraId="1823AFBA" w14:textId="77777777" w:rsidR="00C51FAD" w:rsidRPr="00C51FAD" w:rsidRDefault="00C51FAD" w:rsidP="00843710">
            <w:pPr>
              <w:rPr>
                <w:rFonts w:ascii="Calibri" w:hAnsi="Calibri" w:cs="Calibri"/>
                <w:color w:val="auto"/>
                <w:sz w:val="22"/>
                <w:szCs w:val="18"/>
              </w:rPr>
            </w:pPr>
            <w:r>
              <w:rPr>
                <w:rFonts w:ascii="Calibri" w:hAnsi="Calibri"/>
                <w:color w:val="auto"/>
                <w:sz w:val="22"/>
              </w:rPr>
              <w:t>Riska pārvaldības stratēģijas vai tehnoloģijas, kas nodrošina augsnes funkcionēšanas neto ieguvumus (vai vismaz bruto samazinājumu), kā arī nodrošina efektīvu riska pārvaldību</w:t>
            </w:r>
          </w:p>
        </w:tc>
      </w:tr>
      <w:tr w:rsidR="00C51FAD" w:rsidRPr="00C51FAD" w14:paraId="6C6F1F76" w14:textId="77777777" w:rsidTr="00843710">
        <w:trPr>
          <w:trHeight w:val="170"/>
        </w:trPr>
        <w:tc>
          <w:tcPr>
            <w:tcW w:w="1086" w:type="pct"/>
            <w:tcBorders>
              <w:top w:val="single" w:sz="4" w:space="0" w:color="auto"/>
              <w:left w:val="single" w:sz="4" w:space="0" w:color="auto"/>
              <w:bottom w:val="single" w:sz="4" w:space="0" w:color="auto"/>
            </w:tcBorders>
          </w:tcPr>
          <w:p w14:paraId="5FC94A02" w14:textId="77777777" w:rsidR="00C51FAD" w:rsidRPr="00C51FAD" w:rsidRDefault="00C51FAD" w:rsidP="00843710">
            <w:pPr>
              <w:rPr>
                <w:rFonts w:ascii="Calibri" w:hAnsi="Calibri" w:cs="Calibri"/>
                <w:color w:val="auto"/>
                <w:sz w:val="22"/>
                <w:szCs w:val="18"/>
              </w:rPr>
            </w:pPr>
            <w:r>
              <w:rPr>
                <w:rFonts w:ascii="Calibri" w:hAnsi="Calibri"/>
                <w:color w:val="auto"/>
                <w:sz w:val="22"/>
              </w:rPr>
              <w:t>DDT</w:t>
            </w:r>
          </w:p>
        </w:tc>
        <w:tc>
          <w:tcPr>
            <w:tcW w:w="3914" w:type="pct"/>
            <w:tcBorders>
              <w:top w:val="single" w:sz="4" w:space="0" w:color="auto"/>
              <w:left w:val="single" w:sz="4" w:space="0" w:color="auto"/>
              <w:bottom w:val="single" w:sz="4" w:space="0" w:color="auto"/>
              <w:right w:val="single" w:sz="4" w:space="0" w:color="auto"/>
            </w:tcBorders>
          </w:tcPr>
          <w:p w14:paraId="48291DF5" w14:textId="77777777" w:rsidR="00C51FAD" w:rsidRPr="00C51FAD" w:rsidRDefault="00C51FAD" w:rsidP="00843710">
            <w:pPr>
              <w:rPr>
                <w:rFonts w:ascii="Calibri" w:hAnsi="Calibri" w:cs="Calibri"/>
                <w:color w:val="auto"/>
                <w:sz w:val="22"/>
                <w:szCs w:val="18"/>
              </w:rPr>
            </w:pPr>
            <w:proofErr w:type="spellStart"/>
            <w:r>
              <w:rPr>
                <w:rFonts w:ascii="Calibri" w:hAnsi="Calibri"/>
                <w:color w:val="auto"/>
                <w:sz w:val="22"/>
              </w:rPr>
              <w:t>Dihlorodifeniltrihloretāns</w:t>
            </w:r>
            <w:proofErr w:type="spellEnd"/>
            <w:r>
              <w:rPr>
                <w:rFonts w:ascii="Calibri" w:hAnsi="Calibri"/>
                <w:color w:val="auto"/>
                <w:sz w:val="22"/>
              </w:rPr>
              <w:t xml:space="preserve"> - </w:t>
            </w:r>
            <w:proofErr w:type="spellStart"/>
            <w:r>
              <w:rPr>
                <w:rFonts w:ascii="Calibri" w:hAnsi="Calibri"/>
                <w:color w:val="auto"/>
                <w:sz w:val="22"/>
              </w:rPr>
              <w:t>hlororganisks</w:t>
            </w:r>
            <w:proofErr w:type="spellEnd"/>
            <w:r>
              <w:rPr>
                <w:rFonts w:ascii="Calibri" w:hAnsi="Calibri"/>
                <w:color w:val="auto"/>
                <w:sz w:val="22"/>
              </w:rPr>
              <w:t xml:space="preserve"> savienojums, kas bija vecāku pesticīdu aktīvā sastāvdaļa, bet nav kļuvis par noturīgu organisko piesārņotāju</w:t>
            </w:r>
          </w:p>
        </w:tc>
      </w:tr>
    </w:tbl>
    <w:p w14:paraId="7E16DB70" w14:textId="77777777" w:rsidR="00C51FAD" w:rsidRPr="00C51FAD" w:rsidRDefault="00C51FAD" w:rsidP="00C51FAD">
      <w:pPr>
        <w:jc w:val="both"/>
        <w:rPr>
          <w:rFonts w:ascii="Calibri" w:hAnsi="Calibri" w:cs="Calibri"/>
          <w:color w:val="auto"/>
          <w:sz w:val="28"/>
        </w:rPr>
        <w:sectPr w:rsidR="00C51FAD" w:rsidRPr="00C51FAD" w:rsidSect="00C51FAD">
          <w:headerReference w:type="default" r:id="rId41"/>
          <w:footerReference w:type="default" r:id="rId42"/>
          <w:pgSz w:w="11906" w:h="16838" w:code="9"/>
          <w:pgMar w:top="709" w:right="680" w:bottom="992" w:left="1077" w:header="567" w:footer="680" w:gutter="0"/>
          <w:pgNumType w:start="2"/>
          <w:cols w:space="720"/>
          <w:noEndnote/>
          <w:docGrid w:linePitch="360"/>
        </w:sectPr>
      </w:pPr>
      <w:r>
        <w:br w:type="page"/>
      </w:r>
    </w:p>
    <w:p w14:paraId="4DED5557" w14:textId="77777777" w:rsidR="00C51FAD" w:rsidRPr="00807A46" w:rsidRDefault="00C51FAD" w:rsidP="00C51FAD">
      <w:pPr>
        <w:jc w:val="both"/>
        <w:rPr>
          <w:rFonts w:ascii="Calibri" w:hAnsi="Calibri" w:cs="Calibri"/>
          <w:color w:val="auto"/>
          <w:sz w:val="28"/>
        </w:rPr>
      </w:pPr>
    </w:p>
    <w:p w14:paraId="24EFDBF9" w14:textId="77777777" w:rsidR="00C51FAD" w:rsidRPr="00C51FAD" w:rsidRDefault="00C51FAD" w:rsidP="00C51FAD">
      <w:pPr>
        <w:pStyle w:val="440"/>
        <w:ind w:right="368"/>
        <w:rPr>
          <w:rStyle w:val="31"/>
          <w:rFonts w:ascii="Calibri Light" w:hAnsi="Calibri Light" w:cs="Calibri Light"/>
          <w:b/>
          <w:bCs/>
          <w:color w:val="4F81BD"/>
          <w:sz w:val="44"/>
        </w:rPr>
      </w:pPr>
      <w:r>
        <w:rPr>
          <w:rStyle w:val="31"/>
          <w:rFonts w:ascii="Calibri Light" w:hAnsi="Calibri Light"/>
          <w:b/>
          <w:color w:val="4F81BD"/>
          <w:sz w:val="44"/>
        </w:rPr>
        <w:t xml:space="preserve">1. Kontaktinformācija – GADĪJUMA IZPĒTE: </w:t>
      </w:r>
      <w:proofErr w:type="spellStart"/>
      <w:r>
        <w:rPr>
          <w:rStyle w:val="31"/>
          <w:rFonts w:ascii="Calibri Light" w:hAnsi="Calibri Light"/>
          <w:b/>
          <w:color w:val="4F81BD"/>
          <w:sz w:val="44"/>
        </w:rPr>
        <w:t>Fitoremediācija</w:t>
      </w:r>
      <w:proofErr w:type="spellEnd"/>
      <w:r>
        <w:rPr>
          <w:rStyle w:val="31"/>
          <w:rFonts w:ascii="Calibri Light" w:hAnsi="Calibri Light"/>
          <w:b/>
          <w:color w:val="4F81BD"/>
          <w:sz w:val="44"/>
        </w:rPr>
        <w:t xml:space="preserve"> n.2</w:t>
      </w:r>
    </w:p>
    <w:p w14:paraId="20D6B27B" w14:textId="77777777" w:rsidR="00C51FAD" w:rsidRPr="00807A46" w:rsidRDefault="00C51FAD" w:rsidP="00C51FAD">
      <w:pPr>
        <w:pStyle w:val="440"/>
        <w:rPr>
          <w:rFonts w:ascii="Calibri" w:hAnsi="Calibri" w:cs="Calibri"/>
          <w:color w:val="auto"/>
          <w:sz w:val="28"/>
        </w:rPr>
      </w:pPr>
    </w:p>
    <w:tbl>
      <w:tblPr>
        <w:tblOverlap w:val="never"/>
        <w:tblW w:w="4821" w:type="pct"/>
        <w:tblCellMar>
          <w:top w:w="28" w:type="dxa"/>
          <w:left w:w="85" w:type="dxa"/>
          <w:right w:w="85" w:type="dxa"/>
        </w:tblCellMar>
        <w:tblLook w:val="04A0" w:firstRow="1" w:lastRow="0" w:firstColumn="1" w:lastColumn="0" w:noHBand="0" w:noVBand="1"/>
      </w:tblPr>
      <w:tblGrid>
        <w:gridCol w:w="3823"/>
        <w:gridCol w:w="6127"/>
      </w:tblGrid>
      <w:tr w:rsidR="00C51FAD" w:rsidRPr="00C51FAD" w14:paraId="58A5B7A2" w14:textId="77777777" w:rsidTr="00843710">
        <w:trPr>
          <w:trHeight w:val="567"/>
        </w:trPr>
        <w:tc>
          <w:tcPr>
            <w:tcW w:w="1921" w:type="pct"/>
            <w:tcBorders>
              <w:top w:val="single" w:sz="4" w:space="0" w:color="auto"/>
              <w:left w:val="single" w:sz="4" w:space="0" w:color="auto"/>
            </w:tcBorders>
          </w:tcPr>
          <w:p w14:paraId="6789D60C" w14:textId="77777777" w:rsidR="00C51FAD" w:rsidRPr="00C51FAD" w:rsidRDefault="00C51FAD" w:rsidP="00843710">
            <w:pPr>
              <w:rPr>
                <w:rFonts w:ascii="Calibri" w:hAnsi="Calibri" w:cs="Calibri"/>
                <w:b/>
                <w:bCs/>
                <w:i/>
                <w:iCs/>
                <w:color w:val="auto"/>
                <w:sz w:val="28"/>
              </w:rPr>
            </w:pPr>
            <w:r>
              <w:rPr>
                <w:rFonts w:ascii="Calibri" w:hAnsi="Calibri"/>
                <w:b/>
                <w:i/>
                <w:color w:val="auto"/>
                <w:sz w:val="28"/>
              </w:rPr>
              <w:t>1.1. Vārds un uzvārds</w:t>
            </w:r>
          </w:p>
        </w:tc>
        <w:tc>
          <w:tcPr>
            <w:tcW w:w="3079" w:type="pct"/>
            <w:tcBorders>
              <w:top w:val="single" w:sz="4" w:space="0" w:color="auto"/>
              <w:left w:val="single" w:sz="4" w:space="0" w:color="auto"/>
              <w:right w:val="single" w:sz="4" w:space="0" w:color="auto"/>
            </w:tcBorders>
          </w:tcPr>
          <w:p w14:paraId="2DE5817F" w14:textId="77777777" w:rsidR="00C51FAD" w:rsidRPr="00C51FAD" w:rsidRDefault="00C51FAD" w:rsidP="00843710">
            <w:pPr>
              <w:rPr>
                <w:rFonts w:ascii="Calibri" w:hAnsi="Calibri" w:cs="Calibri"/>
                <w:color w:val="auto"/>
                <w:sz w:val="28"/>
              </w:rPr>
            </w:pPr>
            <w:proofErr w:type="spellStart"/>
            <w:r>
              <w:rPr>
                <w:rFonts w:ascii="Calibri" w:hAnsi="Calibri"/>
                <w:color w:val="auto"/>
                <w:sz w:val="28"/>
              </w:rPr>
              <w:t>Edoardo</w:t>
            </w:r>
            <w:proofErr w:type="spellEnd"/>
            <w:r>
              <w:rPr>
                <w:rFonts w:ascii="Calibri" w:hAnsi="Calibri"/>
                <w:color w:val="auto"/>
                <w:sz w:val="28"/>
              </w:rPr>
              <w:t xml:space="preserve"> </w:t>
            </w:r>
            <w:proofErr w:type="spellStart"/>
            <w:r>
              <w:rPr>
                <w:rFonts w:ascii="Calibri" w:hAnsi="Calibri"/>
                <w:color w:val="auto"/>
                <w:sz w:val="28"/>
              </w:rPr>
              <w:t>Robortella</w:t>
            </w:r>
            <w:proofErr w:type="spellEnd"/>
            <w:r>
              <w:rPr>
                <w:rFonts w:ascii="Calibri" w:hAnsi="Calibri"/>
                <w:color w:val="auto"/>
                <w:sz w:val="28"/>
              </w:rPr>
              <w:t xml:space="preserve"> </w:t>
            </w:r>
            <w:proofErr w:type="spellStart"/>
            <w:r>
              <w:rPr>
                <w:rFonts w:ascii="Calibri" w:hAnsi="Calibri"/>
                <w:color w:val="auto"/>
                <w:sz w:val="28"/>
              </w:rPr>
              <w:t>Stakuls</w:t>
            </w:r>
            <w:proofErr w:type="spellEnd"/>
            <w:r>
              <w:rPr>
                <w:rFonts w:ascii="Calibri" w:hAnsi="Calibri"/>
                <w:color w:val="auto"/>
                <w:sz w:val="28"/>
              </w:rPr>
              <w:t xml:space="preserve"> </w:t>
            </w:r>
            <w:r>
              <w:rPr>
                <w:rFonts w:ascii="Calibri" w:hAnsi="Calibri"/>
                <w:i/>
                <w:iCs/>
                <w:color w:val="auto"/>
                <w:sz w:val="28"/>
              </w:rPr>
              <w:t>(</w:t>
            </w:r>
            <w:proofErr w:type="spellStart"/>
            <w:r>
              <w:rPr>
                <w:rFonts w:ascii="Calibri" w:hAnsi="Calibri"/>
                <w:i/>
                <w:iCs/>
                <w:color w:val="auto"/>
                <w:sz w:val="28"/>
              </w:rPr>
              <w:t>Edoardo</w:t>
            </w:r>
            <w:proofErr w:type="spellEnd"/>
            <w:r>
              <w:rPr>
                <w:rFonts w:ascii="Calibri" w:hAnsi="Calibri"/>
                <w:i/>
                <w:iCs/>
                <w:color w:val="auto"/>
                <w:sz w:val="28"/>
              </w:rPr>
              <w:t xml:space="preserve"> </w:t>
            </w:r>
            <w:proofErr w:type="spellStart"/>
            <w:r>
              <w:rPr>
                <w:rFonts w:ascii="Calibri" w:hAnsi="Calibri"/>
                <w:i/>
                <w:iCs/>
                <w:color w:val="auto"/>
                <w:sz w:val="28"/>
              </w:rPr>
              <w:t>Robortella</w:t>
            </w:r>
            <w:proofErr w:type="spellEnd"/>
            <w:r>
              <w:rPr>
                <w:rFonts w:ascii="Calibri" w:hAnsi="Calibri"/>
                <w:i/>
                <w:iCs/>
                <w:color w:val="auto"/>
                <w:sz w:val="28"/>
              </w:rPr>
              <w:t xml:space="preserve"> </w:t>
            </w:r>
            <w:proofErr w:type="spellStart"/>
            <w:r>
              <w:rPr>
                <w:rFonts w:ascii="Calibri" w:hAnsi="Calibri"/>
                <w:i/>
                <w:iCs/>
                <w:color w:val="auto"/>
                <w:sz w:val="28"/>
              </w:rPr>
              <w:t>Stacul</w:t>
            </w:r>
            <w:proofErr w:type="spellEnd"/>
            <w:r>
              <w:rPr>
                <w:rFonts w:ascii="Calibri" w:hAnsi="Calibri"/>
                <w:i/>
                <w:iCs/>
                <w:color w:val="auto"/>
                <w:sz w:val="28"/>
              </w:rPr>
              <w:t>)</w:t>
            </w:r>
          </w:p>
        </w:tc>
      </w:tr>
      <w:tr w:rsidR="00C51FAD" w:rsidRPr="00C51FAD" w14:paraId="6B74929C" w14:textId="77777777" w:rsidTr="00843710">
        <w:trPr>
          <w:trHeight w:val="567"/>
        </w:trPr>
        <w:tc>
          <w:tcPr>
            <w:tcW w:w="1921" w:type="pct"/>
            <w:tcBorders>
              <w:top w:val="single" w:sz="4" w:space="0" w:color="auto"/>
              <w:left w:val="single" w:sz="4" w:space="0" w:color="auto"/>
            </w:tcBorders>
          </w:tcPr>
          <w:p w14:paraId="68829B2A" w14:textId="77777777" w:rsidR="00C51FAD" w:rsidRPr="00C51FAD" w:rsidRDefault="00C51FAD" w:rsidP="00843710">
            <w:pPr>
              <w:rPr>
                <w:rFonts w:ascii="Calibri" w:hAnsi="Calibri" w:cs="Calibri"/>
                <w:b/>
                <w:bCs/>
                <w:i/>
                <w:iCs/>
                <w:color w:val="auto"/>
                <w:sz w:val="28"/>
              </w:rPr>
            </w:pPr>
            <w:r>
              <w:rPr>
                <w:rFonts w:ascii="Calibri" w:hAnsi="Calibri"/>
                <w:b/>
                <w:i/>
                <w:color w:val="auto"/>
                <w:sz w:val="28"/>
              </w:rPr>
              <w:t>1.2. Valsts/jurisdikcija</w:t>
            </w:r>
          </w:p>
        </w:tc>
        <w:tc>
          <w:tcPr>
            <w:tcW w:w="3079" w:type="pct"/>
            <w:tcBorders>
              <w:top w:val="single" w:sz="4" w:space="0" w:color="auto"/>
              <w:left w:val="single" w:sz="4" w:space="0" w:color="auto"/>
              <w:right w:val="single" w:sz="4" w:space="0" w:color="auto"/>
            </w:tcBorders>
          </w:tcPr>
          <w:p w14:paraId="758787E0" w14:textId="77777777" w:rsidR="00C51FAD" w:rsidRPr="00C51FAD" w:rsidRDefault="00C51FAD" w:rsidP="00843710">
            <w:pPr>
              <w:rPr>
                <w:rFonts w:ascii="Calibri" w:hAnsi="Calibri" w:cs="Calibri"/>
                <w:color w:val="auto"/>
                <w:sz w:val="28"/>
              </w:rPr>
            </w:pPr>
            <w:r>
              <w:rPr>
                <w:rFonts w:ascii="Calibri" w:hAnsi="Calibri"/>
                <w:color w:val="auto"/>
                <w:sz w:val="28"/>
              </w:rPr>
              <w:t>Itālija</w:t>
            </w:r>
          </w:p>
        </w:tc>
      </w:tr>
      <w:tr w:rsidR="00C51FAD" w:rsidRPr="00C51FAD" w14:paraId="2DADF340" w14:textId="77777777" w:rsidTr="00843710">
        <w:trPr>
          <w:trHeight w:val="567"/>
        </w:trPr>
        <w:tc>
          <w:tcPr>
            <w:tcW w:w="1921" w:type="pct"/>
            <w:tcBorders>
              <w:top w:val="single" w:sz="4" w:space="0" w:color="auto"/>
              <w:left w:val="single" w:sz="4" w:space="0" w:color="auto"/>
            </w:tcBorders>
          </w:tcPr>
          <w:p w14:paraId="72295CC9" w14:textId="77777777" w:rsidR="00C51FAD" w:rsidRPr="00C51FAD" w:rsidRDefault="00C51FAD" w:rsidP="00843710">
            <w:pPr>
              <w:rPr>
                <w:rFonts w:ascii="Calibri" w:hAnsi="Calibri" w:cs="Calibri"/>
                <w:b/>
                <w:bCs/>
                <w:i/>
                <w:iCs/>
                <w:color w:val="auto"/>
                <w:sz w:val="28"/>
              </w:rPr>
            </w:pPr>
            <w:r>
              <w:rPr>
                <w:rFonts w:ascii="Calibri" w:hAnsi="Calibri"/>
                <w:b/>
                <w:i/>
                <w:color w:val="auto"/>
                <w:sz w:val="28"/>
              </w:rPr>
              <w:t>1.3. Organizācija</w:t>
            </w:r>
          </w:p>
        </w:tc>
        <w:tc>
          <w:tcPr>
            <w:tcW w:w="3079" w:type="pct"/>
            <w:tcBorders>
              <w:top w:val="single" w:sz="4" w:space="0" w:color="auto"/>
              <w:left w:val="single" w:sz="4" w:space="0" w:color="auto"/>
              <w:right w:val="single" w:sz="4" w:space="0" w:color="auto"/>
            </w:tcBorders>
          </w:tcPr>
          <w:p w14:paraId="37D97D70" w14:textId="77777777" w:rsidR="00C51FAD" w:rsidRPr="00C51FAD" w:rsidRDefault="00C51FAD" w:rsidP="00843710">
            <w:pPr>
              <w:rPr>
                <w:rFonts w:ascii="Calibri" w:hAnsi="Calibri" w:cs="Calibri"/>
                <w:color w:val="auto"/>
                <w:sz w:val="28"/>
              </w:rPr>
            </w:pPr>
            <w:proofErr w:type="spellStart"/>
            <w:r>
              <w:rPr>
                <w:rFonts w:ascii="Calibri" w:hAnsi="Calibri"/>
                <w:color w:val="auto"/>
                <w:sz w:val="28"/>
              </w:rPr>
              <w:t>Invitalia</w:t>
            </w:r>
            <w:proofErr w:type="spellEnd"/>
          </w:p>
        </w:tc>
      </w:tr>
      <w:tr w:rsidR="00C51FAD" w:rsidRPr="00C51FAD" w14:paraId="5B446B8A" w14:textId="77777777" w:rsidTr="00843710">
        <w:trPr>
          <w:trHeight w:val="567"/>
        </w:trPr>
        <w:tc>
          <w:tcPr>
            <w:tcW w:w="1921" w:type="pct"/>
            <w:tcBorders>
              <w:top w:val="single" w:sz="4" w:space="0" w:color="auto"/>
              <w:left w:val="single" w:sz="4" w:space="0" w:color="auto"/>
            </w:tcBorders>
          </w:tcPr>
          <w:p w14:paraId="0559B59F" w14:textId="77777777" w:rsidR="00C51FAD" w:rsidRPr="00C51FAD" w:rsidRDefault="00C51FAD" w:rsidP="00843710">
            <w:pPr>
              <w:rPr>
                <w:rFonts w:ascii="Calibri" w:hAnsi="Calibri" w:cs="Calibri"/>
                <w:b/>
                <w:bCs/>
                <w:i/>
                <w:iCs/>
                <w:color w:val="auto"/>
                <w:sz w:val="28"/>
              </w:rPr>
            </w:pPr>
            <w:r>
              <w:rPr>
                <w:rFonts w:ascii="Calibri" w:hAnsi="Calibri"/>
                <w:b/>
                <w:i/>
                <w:color w:val="auto"/>
                <w:sz w:val="28"/>
              </w:rPr>
              <w:t>1.4. Amats</w:t>
            </w:r>
          </w:p>
        </w:tc>
        <w:tc>
          <w:tcPr>
            <w:tcW w:w="3079" w:type="pct"/>
            <w:tcBorders>
              <w:top w:val="single" w:sz="4" w:space="0" w:color="auto"/>
              <w:left w:val="single" w:sz="4" w:space="0" w:color="auto"/>
              <w:right w:val="single" w:sz="4" w:space="0" w:color="auto"/>
            </w:tcBorders>
          </w:tcPr>
          <w:p w14:paraId="5D99404B" w14:textId="77777777" w:rsidR="00C51FAD" w:rsidRPr="00C51FAD" w:rsidRDefault="00C51FAD" w:rsidP="00843710">
            <w:pPr>
              <w:rPr>
                <w:rFonts w:ascii="Calibri" w:hAnsi="Calibri" w:cs="Calibri"/>
                <w:color w:val="auto"/>
                <w:sz w:val="28"/>
              </w:rPr>
            </w:pPr>
            <w:r>
              <w:rPr>
                <w:rFonts w:ascii="Calibri" w:hAnsi="Calibri"/>
                <w:color w:val="auto"/>
                <w:sz w:val="28"/>
              </w:rPr>
              <w:t>Projektu vadītājs</w:t>
            </w:r>
          </w:p>
        </w:tc>
      </w:tr>
      <w:tr w:rsidR="00C51FAD" w:rsidRPr="00C51FAD" w14:paraId="560FA689" w14:textId="77777777" w:rsidTr="00843710">
        <w:trPr>
          <w:trHeight w:val="567"/>
        </w:trPr>
        <w:tc>
          <w:tcPr>
            <w:tcW w:w="1921" w:type="pct"/>
            <w:tcBorders>
              <w:top w:val="single" w:sz="4" w:space="0" w:color="auto"/>
              <w:left w:val="single" w:sz="4" w:space="0" w:color="auto"/>
            </w:tcBorders>
          </w:tcPr>
          <w:p w14:paraId="6ADE755B" w14:textId="77777777" w:rsidR="00C51FAD" w:rsidRPr="00C51FAD" w:rsidRDefault="00C51FAD" w:rsidP="00843710">
            <w:pPr>
              <w:rPr>
                <w:rFonts w:ascii="Calibri" w:hAnsi="Calibri" w:cs="Calibri"/>
                <w:b/>
                <w:bCs/>
                <w:i/>
                <w:iCs/>
                <w:color w:val="auto"/>
                <w:sz w:val="28"/>
              </w:rPr>
            </w:pPr>
            <w:r>
              <w:rPr>
                <w:rFonts w:ascii="Calibri" w:hAnsi="Calibri"/>
                <w:b/>
                <w:i/>
                <w:color w:val="auto"/>
                <w:sz w:val="28"/>
              </w:rPr>
              <w:t>1.5. Pienākumi</w:t>
            </w:r>
          </w:p>
        </w:tc>
        <w:tc>
          <w:tcPr>
            <w:tcW w:w="3079" w:type="pct"/>
            <w:tcBorders>
              <w:top w:val="single" w:sz="4" w:space="0" w:color="auto"/>
              <w:left w:val="single" w:sz="4" w:space="0" w:color="auto"/>
              <w:right w:val="single" w:sz="4" w:space="0" w:color="auto"/>
            </w:tcBorders>
          </w:tcPr>
          <w:p w14:paraId="7349174C" w14:textId="77777777" w:rsidR="00C51FAD" w:rsidRPr="00C51FAD" w:rsidRDefault="00C51FAD" w:rsidP="00843710">
            <w:pPr>
              <w:rPr>
                <w:rFonts w:ascii="Calibri" w:hAnsi="Calibri" w:cs="Calibri"/>
                <w:color w:val="auto"/>
                <w:sz w:val="28"/>
              </w:rPr>
            </w:pPr>
            <w:r>
              <w:rPr>
                <w:rFonts w:ascii="Calibri" w:hAnsi="Calibri"/>
                <w:color w:val="auto"/>
                <w:sz w:val="28"/>
              </w:rPr>
              <w:t>Vides nodaļas vadītājs</w:t>
            </w:r>
          </w:p>
        </w:tc>
      </w:tr>
      <w:tr w:rsidR="00C51FAD" w:rsidRPr="00C51FAD" w14:paraId="18AF5DDC" w14:textId="77777777" w:rsidTr="00843710">
        <w:trPr>
          <w:trHeight w:val="567"/>
        </w:trPr>
        <w:tc>
          <w:tcPr>
            <w:tcW w:w="1921" w:type="pct"/>
            <w:tcBorders>
              <w:top w:val="single" w:sz="4" w:space="0" w:color="auto"/>
              <w:left w:val="single" w:sz="4" w:space="0" w:color="auto"/>
            </w:tcBorders>
          </w:tcPr>
          <w:p w14:paraId="3174AD36" w14:textId="77777777" w:rsidR="00C51FAD" w:rsidRPr="00C51FAD" w:rsidRDefault="00C51FAD" w:rsidP="00843710">
            <w:pPr>
              <w:rPr>
                <w:rFonts w:ascii="Calibri" w:hAnsi="Calibri" w:cs="Calibri"/>
                <w:b/>
                <w:bCs/>
                <w:i/>
                <w:iCs/>
                <w:color w:val="auto"/>
                <w:sz w:val="28"/>
              </w:rPr>
            </w:pPr>
            <w:r>
              <w:rPr>
                <w:rFonts w:ascii="Calibri" w:hAnsi="Calibri"/>
                <w:b/>
                <w:i/>
                <w:color w:val="auto"/>
                <w:sz w:val="28"/>
              </w:rPr>
              <w:t>1.6. E-pasta adrese</w:t>
            </w:r>
          </w:p>
        </w:tc>
        <w:tc>
          <w:tcPr>
            <w:tcW w:w="3079" w:type="pct"/>
            <w:tcBorders>
              <w:top w:val="single" w:sz="4" w:space="0" w:color="auto"/>
              <w:left w:val="single" w:sz="4" w:space="0" w:color="auto"/>
              <w:right w:val="single" w:sz="4" w:space="0" w:color="auto"/>
            </w:tcBorders>
          </w:tcPr>
          <w:p w14:paraId="6425C97B" w14:textId="77777777" w:rsidR="00C51FAD" w:rsidRPr="00C51FAD" w:rsidRDefault="00C51FAD" w:rsidP="00843710">
            <w:pPr>
              <w:rPr>
                <w:rFonts w:ascii="Calibri" w:hAnsi="Calibri" w:cs="Calibri"/>
                <w:color w:val="0000FF"/>
                <w:sz w:val="28"/>
                <w:u w:val="single"/>
              </w:rPr>
            </w:pPr>
            <w:r>
              <w:rPr>
                <w:rFonts w:ascii="Calibri" w:hAnsi="Calibri"/>
                <w:color w:val="0000FF"/>
                <w:sz w:val="28"/>
                <w:u w:val="single"/>
              </w:rPr>
              <w:t>estacul@invitalia.it</w:t>
            </w:r>
          </w:p>
        </w:tc>
      </w:tr>
      <w:tr w:rsidR="00C51FAD" w:rsidRPr="00C51FAD" w14:paraId="4298BB6C" w14:textId="77777777" w:rsidTr="00843710">
        <w:trPr>
          <w:trHeight w:val="567"/>
        </w:trPr>
        <w:tc>
          <w:tcPr>
            <w:tcW w:w="1921" w:type="pct"/>
            <w:tcBorders>
              <w:top w:val="single" w:sz="4" w:space="0" w:color="auto"/>
              <w:left w:val="single" w:sz="4" w:space="0" w:color="auto"/>
              <w:bottom w:val="single" w:sz="4" w:space="0" w:color="auto"/>
            </w:tcBorders>
          </w:tcPr>
          <w:p w14:paraId="1AB08329" w14:textId="77777777" w:rsidR="00C51FAD" w:rsidRPr="00C51FAD" w:rsidRDefault="00C51FAD" w:rsidP="00843710">
            <w:pPr>
              <w:rPr>
                <w:rFonts w:ascii="Calibri" w:hAnsi="Calibri" w:cs="Calibri"/>
                <w:b/>
                <w:bCs/>
                <w:i/>
                <w:iCs/>
                <w:color w:val="auto"/>
                <w:sz w:val="28"/>
              </w:rPr>
            </w:pPr>
            <w:r>
              <w:rPr>
                <w:rFonts w:ascii="Calibri" w:hAnsi="Calibri"/>
                <w:b/>
                <w:i/>
                <w:color w:val="auto"/>
                <w:sz w:val="28"/>
              </w:rPr>
              <w:t>1.7. Tālruņa numurs</w:t>
            </w:r>
          </w:p>
        </w:tc>
        <w:tc>
          <w:tcPr>
            <w:tcW w:w="3079" w:type="pct"/>
            <w:tcBorders>
              <w:top w:val="single" w:sz="4" w:space="0" w:color="auto"/>
              <w:left w:val="single" w:sz="4" w:space="0" w:color="auto"/>
              <w:bottom w:val="single" w:sz="4" w:space="0" w:color="auto"/>
              <w:right w:val="single" w:sz="4" w:space="0" w:color="auto"/>
            </w:tcBorders>
          </w:tcPr>
          <w:p w14:paraId="00A48541" w14:textId="77777777" w:rsidR="00C51FAD" w:rsidRPr="00C51FAD" w:rsidRDefault="00C51FAD" w:rsidP="00843710">
            <w:pPr>
              <w:rPr>
                <w:rFonts w:ascii="Calibri" w:hAnsi="Calibri" w:cs="Calibri"/>
                <w:color w:val="auto"/>
                <w:sz w:val="28"/>
              </w:rPr>
            </w:pPr>
            <w:r>
              <w:rPr>
                <w:rFonts w:ascii="Calibri" w:hAnsi="Calibri"/>
                <w:color w:val="auto"/>
                <w:sz w:val="28"/>
              </w:rPr>
              <w:t>+39 3473855091</w:t>
            </w:r>
          </w:p>
        </w:tc>
      </w:tr>
    </w:tbl>
    <w:p w14:paraId="785AE989" w14:textId="77777777" w:rsidR="00C51FAD" w:rsidRPr="00C51FAD" w:rsidRDefault="00C51FAD" w:rsidP="00C51FAD">
      <w:pPr>
        <w:jc w:val="both"/>
        <w:rPr>
          <w:rFonts w:ascii="Calibri" w:hAnsi="Calibri" w:cs="Calibri"/>
          <w:color w:val="auto"/>
          <w:sz w:val="28"/>
        </w:rPr>
        <w:sectPr w:rsidR="00C51FAD" w:rsidRPr="00C51FAD" w:rsidSect="00C51FAD">
          <w:headerReference w:type="default" r:id="rId43"/>
          <w:footerReference w:type="default" r:id="rId44"/>
          <w:pgSz w:w="11906" w:h="16838" w:code="9"/>
          <w:pgMar w:top="709" w:right="680" w:bottom="992" w:left="1077" w:header="567" w:footer="680" w:gutter="0"/>
          <w:cols w:space="720"/>
          <w:noEndnote/>
          <w:docGrid w:linePitch="360"/>
        </w:sectPr>
      </w:pPr>
      <w:r>
        <w:br w:type="page"/>
      </w:r>
    </w:p>
    <w:p w14:paraId="52BE2720" w14:textId="77777777" w:rsidR="00C51FAD" w:rsidRPr="00C51FAD" w:rsidRDefault="00C51FAD" w:rsidP="00C51FAD">
      <w:pPr>
        <w:pStyle w:val="440"/>
        <w:rPr>
          <w:rStyle w:val="31"/>
          <w:rFonts w:ascii="Calibri Light" w:hAnsi="Calibri Light" w:cs="Calibri Light"/>
          <w:b/>
          <w:bCs/>
          <w:color w:val="4F81BD"/>
          <w:sz w:val="44"/>
        </w:rPr>
      </w:pPr>
      <w:r>
        <w:rPr>
          <w:rStyle w:val="31"/>
          <w:rFonts w:ascii="Calibri Light" w:hAnsi="Calibri Light"/>
          <w:b/>
          <w:color w:val="4F81BD"/>
          <w:sz w:val="44"/>
        </w:rPr>
        <w:lastRenderedPageBreak/>
        <w:t>2. Informācija par objektu</w:t>
      </w:r>
    </w:p>
    <w:p w14:paraId="63EFE84A" w14:textId="77777777" w:rsidR="00C51FAD" w:rsidRPr="00C51FAD" w:rsidRDefault="00C51FAD" w:rsidP="00C51FAD">
      <w:pPr>
        <w:pStyle w:val="440"/>
        <w:rPr>
          <w:rFonts w:ascii="Calibri" w:hAnsi="Calibri" w:cs="Calibri"/>
          <w:color w:val="auto"/>
          <w:sz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31479E8A" w14:textId="77777777" w:rsidTr="00843710">
        <w:trPr>
          <w:trHeight w:val="170"/>
        </w:trPr>
        <w:tc>
          <w:tcPr>
            <w:tcW w:w="5000" w:type="pct"/>
            <w:tcBorders>
              <w:top w:val="single" w:sz="4" w:space="0" w:color="auto"/>
              <w:left w:val="single" w:sz="4" w:space="0" w:color="auto"/>
              <w:right w:val="single" w:sz="4" w:space="0" w:color="auto"/>
            </w:tcBorders>
          </w:tcPr>
          <w:p w14:paraId="05AF4DC8"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2.1. Objekta vēsture</w:t>
            </w:r>
          </w:p>
        </w:tc>
      </w:tr>
      <w:tr w:rsidR="00C51FAD" w:rsidRPr="00C51FAD" w14:paraId="3662C5F6"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2399E668"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Attiecīgais objekts ir ar vairākām piesārņojošām vielām piesārņota augsne un nogulumu teritorija, kas atrodas slēgtā Itālijas tērauda rūpnīcā (Neapoles metropoles teritorija - </w:t>
            </w:r>
            <w:proofErr w:type="spellStart"/>
            <w:r>
              <w:rPr>
                <w:rFonts w:ascii="Calibri" w:hAnsi="Calibri"/>
                <w:color w:val="auto"/>
                <w:sz w:val="28"/>
              </w:rPr>
              <w:t>Banjoli-Korolio</w:t>
            </w:r>
            <w:proofErr w:type="spellEnd"/>
            <w:r>
              <w:rPr>
                <w:rFonts w:ascii="Calibri" w:hAnsi="Calibri"/>
                <w:color w:val="auto"/>
                <w:sz w:val="28"/>
              </w:rPr>
              <w:t xml:space="preserve"> rajons). Pagājušajā gadsimtā šajā teritorijā ir notikušas ļoti nozīmīgas rūpnieciskas darbības, no ķīmijas pētījumiem līdz tērauda un klinkera ražošanai. Rūpnieciskā darbība tika pilnībā pārtraukta 90. gadu vidū, kad visas lielākās ražotnes un rūpnīcas tika slēgtas.</w:t>
            </w:r>
          </w:p>
          <w:p w14:paraId="6228E830"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Turpmāko 22 gadu laikā </w:t>
            </w:r>
            <w:proofErr w:type="spellStart"/>
            <w:r>
              <w:rPr>
                <w:rFonts w:ascii="Calibri" w:hAnsi="Calibri"/>
                <w:color w:val="auto"/>
                <w:sz w:val="28"/>
              </w:rPr>
              <w:t>Banjoli</w:t>
            </w:r>
            <w:proofErr w:type="spellEnd"/>
            <w:r>
              <w:rPr>
                <w:rFonts w:ascii="Calibri" w:hAnsi="Calibri"/>
                <w:color w:val="auto"/>
                <w:sz w:val="28"/>
              </w:rPr>
              <w:t xml:space="preserve"> teritoriju pārvaldīja Neapoles pašvaldība, lai saskaņā ar jauno </w:t>
            </w:r>
            <w:proofErr w:type="spellStart"/>
            <w:r>
              <w:rPr>
                <w:rFonts w:ascii="Calibri" w:hAnsi="Calibri"/>
                <w:color w:val="auto"/>
                <w:sz w:val="28"/>
              </w:rPr>
              <w:t>pilsētplānojumu</w:t>
            </w:r>
            <w:proofErr w:type="spellEnd"/>
            <w:r>
              <w:rPr>
                <w:rFonts w:ascii="Calibri" w:hAnsi="Calibri"/>
                <w:color w:val="auto"/>
                <w:sz w:val="28"/>
              </w:rPr>
              <w:t xml:space="preserve"> sasniegtu zemes </w:t>
            </w:r>
            <w:proofErr w:type="spellStart"/>
            <w:r>
              <w:rPr>
                <w:rFonts w:ascii="Calibri" w:hAnsi="Calibri"/>
                <w:color w:val="auto"/>
                <w:sz w:val="28"/>
              </w:rPr>
              <w:t>remediācijas</w:t>
            </w:r>
            <w:proofErr w:type="spellEnd"/>
            <w:r>
              <w:rPr>
                <w:rFonts w:ascii="Calibri" w:hAnsi="Calibri"/>
                <w:color w:val="auto"/>
                <w:sz w:val="28"/>
              </w:rPr>
              <w:t xml:space="preserve"> mērķus.</w:t>
            </w:r>
          </w:p>
          <w:p w14:paraId="5660736B"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2015. gadā Itālijas valdība uzrunāja </w:t>
            </w:r>
            <w:proofErr w:type="spellStart"/>
            <w:r>
              <w:rPr>
                <w:rFonts w:ascii="Calibri" w:hAnsi="Calibri"/>
                <w:color w:val="auto"/>
                <w:sz w:val="28"/>
              </w:rPr>
              <w:t>Invitalia</w:t>
            </w:r>
            <w:proofErr w:type="spellEnd"/>
            <w:r>
              <w:rPr>
                <w:rFonts w:ascii="Calibri" w:hAnsi="Calibri"/>
                <w:color w:val="auto"/>
                <w:sz w:val="28"/>
              </w:rPr>
              <w:t xml:space="preserve"> kā aktīva īpašnieku, kā arī uzdeva tai veikt zemes </w:t>
            </w:r>
            <w:proofErr w:type="spellStart"/>
            <w:r>
              <w:rPr>
                <w:rFonts w:ascii="Calibri" w:hAnsi="Calibri"/>
                <w:color w:val="auto"/>
                <w:sz w:val="28"/>
              </w:rPr>
              <w:t>remediāciju</w:t>
            </w:r>
            <w:proofErr w:type="spellEnd"/>
            <w:r>
              <w:rPr>
                <w:rFonts w:ascii="Calibri" w:hAnsi="Calibri"/>
                <w:color w:val="auto"/>
                <w:sz w:val="28"/>
              </w:rPr>
              <w:t xml:space="preserve"> un pilsētas attīstību.</w:t>
            </w:r>
          </w:p>
          <w:p w14:paraId="4D38C4FC" w14:textId="77777777" w:rsidR="00C51FAD" w:rsidRPr="00C51FAD" w:rsidRDefault="00C51FAD" w:rsidP="00843710">
            <w:pPr>
              <w:jc w:val="both"/>
              <w:rPr>
                <w:rFonts w:ascii="Calibri" w:hAnsi="Calibri" w:cs="Calibri"/>
                <w:color w:val="auto"/>
                <w:sz w:val="28"/>
              </w:rPr>
            </w:pPr>
            <w:r>
              <w:rPr>
                <w:rFonts w:ascii="Calibri" w:hAnsi="Calibri"/>
                <w:color w:val="auto"/>
                <w:sz w:val="28"/>
              </w:rPr>
              <w:t>Pamestās rūpnieciskajās teritorijas vides mantojums ir ļoti sarežģīts, sākot ar notekūdeņu piesārņojumu un beidzot ar nogulšņu un augsnes piesārņojumu ar dažādiem toksiskiem savienojumiem - gan organiskiem, gan neorganiskiem.</w:t>
            </w:r>
          </w:p>
          <w:p w14:paraId="15E9CDB8"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w:drawing>
                <wp:inline distT="0" distB="0" distL="0" distR="0" wp14:anchorId="68AAC979" wp14:editId="7B000EE1">
                  <wp:extent cx="5646544" cy="4174435"/>
                  <wp:effectExtent l="0" t="0" r="0" b="0"/>
                  <wp:docPr id="28" name="Picutre 28" descr="Изображение выглядит как Земля, текст, карт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8" name="Picutre 28" descr="Изображение выглядит как Земля, текст, карта&#10;&#10;Содержимое, созданное искусственным интеллектом, может быть неверным."/>
                          <pic:cNvPicPr/>
                        </pic:nvPicPr>
                        <pic:blipFill>
                          <a:blip r:embed="rId45"/>
                          <a:stretch/>
                        </pic:blipFill>
                        <pic:spPr>
                          <a:xfrm>
                            <a:off x="0" y="0"/>
                            <a:ext cx="5646544" cy="4174435"/>
                          </a:xfrm>
                          <a:prstGeom prst="rect">
                            <a:avLst/>
                          </a:prstGeom>
                        </pic:spPr>
                      </pic:pic>
                    </a:graphicData>
                  </a:graphic>
                </wp:inline>
              </w:drawing>
            </w:r>
          </w:p>
          <w:p w14:paraId="4585BAF9" w14:textId="77777777" w:rsidR="00C51FAD" w:rsidRPr="00C51FAD" w:rsidRDefault="00C51FAD" w:rsidP="00843710">
            <w:pPr>
              <w:jc w:val="center"/>
              <w:rPr>
                <w:rFonts w:ascii="Calibri" w:hAnsi="Calibri" w:cs="Calibri"/>
                <w:color w:val="auto"/>
                <w:szCs w:val="22"/>
              </w:rPr>
            </w:pPr>
            <w:r>
              <w:rPr>
                <w:rFonts w:ascii="Calibri" w:hAnsi="Calibri"/>
                <w:color w:val="auto"/>
              </w:rPr>
              <w:t xml:space="preserve">1. attēls - </w:t>
            </w:r>
            <w:proofErr w:type="spellStart"/>
            <w:r>
              <w:rPr>
                <w:rFonts w:ascii="Calibri" w:hAnsi="Calibri"/>
                <w:color w:val="auto"/>
              </w:rPr>
              <w:t>Banjoli-Korolio</w:t>
            </w:r>
            <w:proofErr w:type="spellEnd"/>
            <w:r>
              <w:rPr>
                <w:rFonts w:ascii="Calibri" w:hAnsi="Calibri"/>
                <w:color w:val="auto"/>
              </w:rPr>
              <w:t xml:space="preserve"> pamestā rūpnieciskā teritorija (sarkanā krāsā - iekšzemes teritorija, zilā krāsā - jūras teritorija).</w:t>
            </w:r>
          </w:p>
        </w:tc>
      </w:tr>
    </w:tbl>
    <w:p w14:paraId="0651509A" w14:textId="77777777" w:rsidR="00C51FAD" w:rsidRPr="00C51FAD" w:rsidRDefault="00C51FAD" w:rsidP="00C51FAD">
      <w:pPr>
        <w:jc w:val="both"/>
        <w:rPr>
          <w:rFonts w:ascii="Calibri" w:hAnsi="Calibri" w:cs="Calibri"/>
          <w:color w:val="auto"/>
          <w:sz w:val="28"/>
        </w:rPr>
      </w:pPr>
      <w:r>
        <w:br w:type="page"/>
      </w:r>
    </w:p>
    <w:p w14:paraId="788DDC70" w14:textId="77777777" w:rsidR="00C51FAD" w:rsidRPr="00807A46" w:rsidRDefault="00C51FAD" w:rsidP="00C51FAD">
      <w:pPr>
        <w:jc w:val="both"/>
        <w:rPr>
          <w:rFonts w:ascii="Calibri" w:hAnsi="Calibri" w:cs="Calibri"/>
          <w:color w:val="auto"/>
          <w:sz w:val="28"/>
        </w:rPr>
      </w:pPr>
    </w:p>
    <w:p w14:paraId="754EB33D" w14:textId="77777777" w:rsidR="00C51FAD" w:rsidRPr="00807A46" w:rsidRDefault="00C51FAD" w:rsidP="00C51FAD">
      <w:pPr>
        <w:jc w:val="both"/>
        <w:rPr>
          <w:rFonts w:ascii="Calibri" w:hAnsi="Calibri" w:cs="Calibri"/>
          <w:color w:val="auto"/>
          <w:sz w:val="28"/>
        </w:rPr>
      </w:pP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7C3EAE3D" w14:textId="77777777" w:rsidTr="00843710">
        <w:trPr>
          <w:trHeight w:val="170"/>
        </w:trPr>
        <w:tc>
          <w:tcPr>
            <w:tcW w:w="5000" w:type="pct"/>
            <w:tcBorders>
              <w:top w:val="single" w:sz="4" w:space="0" w:color="auto"/>
              <w:left w:val="single" w:sz="4" w:space="0" w:color="auto"/>
              <w:right w:val="single" w:sz="4" w:space="0" w:color="auto"/>
            </w:tcBorders>
          </w:tcPr>
          <w:p w14:paraId="673F236B"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2.2. Ģeoloģiskie apstākļi</w:t>
            </w:r>
          </w:p>
        </w:tc>
      </w:tr>
      <w:tr w:rsidR="00C51FAD" w:rsidRPr="00C51FAD" w14:paraId="3D80B8A6"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0BAF495B"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Pētījuma teritorija atrodas Neapoles pašvaldības ziemeļrietumu sektorā, </w:t>
            </w:r>
            <w:proofErr w:type="spellStart"/>
            <w:r>
              <w:rPr>
                <w:rFonts w:ascii="Calibri" w:hAnsi="Calibri"/>
                <w:color w:val="auto"/>
                <w:sz w:val="28"/>
              </w:rPr>
              <w:t>Banjoli-Fuorigrotas</w:t>
            </w:r>
            <w:proofErr w:type="spellEnd"/>
            <w:r>
              <w:rPr>
                <w:rFonts w:ascii="Calibri" w:hAnsi="Calibri"/>
                <w:color w:val="auto"/>
                <w:sz w:val="28"/>
              </w:rPr>
              <w:t xml:space="preserve"> līdzenuma morfoloģiskajā vienībā, kurā no ģeoloģiskā skatupunkta dominē Kampi </w:t>
            </w:r>
            <w:proofErr w:type="spellStart"/>
            <w:r>
              <w:rPr>
                <w:rFonts w:ascii="Calibri" w:hAnsi="Calibri"/>
                <w:color w:val="auto"/>
                <w:sz w:val="28"/>
              </w:rPr>
              <w:t>Flegrejas</w:t>
            </w:r>
            <w:proofErr w:type="spellEnd"/>
            <w:r>
              <w:rPr>
                <w:rFonts w:ascii="Calibri" w:hAnsi="Calibri"/>
                <w:color w:val="auto"/>
                <w:sz w:val="28"/>
              </w:rPr>
              <w:t xml:space="preserve"> vulkāniskā struktūra.</w:t>
            </w:r>
          </w:p>
          <w:p w14:paraId="5E9DF0D0"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Galvenais ģeoloģiski strukturālais elements ir plaša vulkāna </w:t>
            </w:r>
            <w:proofErr w:type="spellStart"/>
            <w:r>
              <w:rPr>
                <w:rFonts w:ascii="Calibri" w:hAnsi="Calibri"/>
                <w:color w:val="auto"/>
                <w:sz w:val="28"/>
              </w:rPr>
              <w:t>kaldera</w:t>
            </w:r>
            <w:proofErr w:type="spellEnd"/>
            <w:r>
              <w:rPr>
                <w:rFonts w:ascii="Calibri" w:hAnsi="Calibri"/>
                <w:color w:val="auto"/>
                <w:sz w:val="28"/>
              </w:rPr>
              <w:t xml:space="preserve">, kas sabruka pirms aptuveni 35 000 gadu pēc Kampānijas saķepušā tufa (pelēks Kampānijas tufs) izvirduma un tā izkliedes. Šī izvirduma produkti veido galvenos </w:t>
            </w:r>
            <w:proofErr w:type="spellStart"/>
            <w:r>
              <w:rPr>
                <w:rFonts w:ascii="Calibri" w:hAnsi="Calibri"/>
                <w:color w:val="auto"/>
                <w:sz w:val="28"/>
              </w:rPr>
              <w:t>litotipus</w:t>
            </w:r>
            <w:proofErr w:type="spellEnd"/>
            <w:r>
              <w:rPr>
                <w:rFonts w:ascii="Calibri" w:hAnsi="Calibri"/>
                <w:color w:val="auto"/>
                <w:sz w:val="28"/>
              </w:rPr>
              <w:t xml:space="preserve">, kas atsegti gar kraujām, kas robežojas ar </w:t>
            </w:r>
            <w:proofErr w:type="spellStart"/>
            <w:r>
              <w:rPr>
                <w:rFonts w:ascii="Calibri" w:hAnsi="Calibri"/>
                <w:color w:val="auto"/>
                <w:sz w:val="28"/>
              </w:rPr>
              <w:t>Flegrejas</w:t>
            </w:r>
            <w:proofErr w:type="spellEnd"/>
            <w:r>
              <w:rPr>
                <w:rFonts w:ascii="Calibri" w:hAnsi="Calibri"/>
                <w:color w:val="auto"/>
                <w:sz w:val="28"/>
              </w:rPr>
              <w:t xml:space="preserve"> </w:t>
            </w:r>
            <w:proofErr w:type="spellStart"/>
            <w:r>
              <w:rPr>
                <w:rFonts w:ascii="Calibri" w:hAnsi="Calibri"/>
                <w:color w:val="auto"/>
                <w:sz w:val="28"/>
              </w:rPr>
              <w:t>ieplakas</w:t>
            </w:r>
            <w:proofErr w:type="spellEnd"/>
            <w:r>
              <w:rPr>
                <w:rFonts w:ascii="Calibri" w:hAnsi="Calibri"/>
                <w:color w:val="auto"/>
                <w:sz w:val="28"/>
              </w:rPr>
              <w:t xml:space="preserve"> rietumu un ziemeļu robežu un stiepjas uz austrumiem gar </w:t>
            </w:r>
            <w:proofErr w:type="spellStart"/>
            <w:r>
              <w:rPr>
                <w:rFonts w:ascii="Calibri" w:hAnsi="Calibri"/>
                <w:color w:val="auto"/>
                <w:sz w:val="28"/>
              </w:rPr>
              <w:t>Kamaldoli-Podžioreale</w:t>
            </w:r>
            <w:proofErr w:type="spellEnd"/>
            <w:r>
              <w:rPr>
                <w:rFonts w:ascii="Calibri" w:hAnsi="Calibri"/>
                <w:color w:val="auto"/>
                <w:sz w:val="28"/>
              </w:rPr>
              <w:t xml:space="preserve"> </w:t>
            </w:r>
            <w:r>
              <w:rPr>
                <w:rFonts w:ascii="Calibri" w:hAnsi="Calibri"/>
                <w:i/>
                <w:iCs/>
                <w:color w:val="auto"/>
                <w:sz w:val="28"/>
              </w:rPr>
              <w:t>(</w:t>
            </w:r>
            <w:proofErr w:type="spellStart"/>
            <w:r>
              <w:rPr>
                <w:rFonts w:ascii="Calibri" w:hAnsi="Calibri"/>
                <w:i/>
                <w:iCs/>
                <w:color w:val="auto"/>
                <w:sz w:val="28"/>
              </w:rPr>
              <w:t>Camaldoli</w:t>
            </w:r>
            <w:proofErr w:type="spellEnd"/>
            <w:r>
              <w:rPr>
                <w:rFonts w:ascii="Calibri" w:hAnsi="Calibri"/>
                <w:i/>
                <w:iCs/>
                <w:color w:val="auto"/>
                <w:sz w:val="28"/>
              </w:rPr>
              <w:t xml:space="preserve">- </w:t>
            </w:r>
            <w:proofErr w:type="spellStart"/>
            <w:r>
              <w:rPr>
                <w:rFonts w:ascii="Calibri" w:hAnsi="Calibri"/>
                <w:i/>
                <w:iCs/>
                <w:color w:val="auto"/>
                <w:sz w:val="28"/>
              </w:rPr>
              <w:t>Poggioreale</w:t>
            </w:r>
            <w:proofErr w:type="spellEnd"/>
            <w:r>
              <w:rPr>
                <w:rFonts w:ascii="Calibri" w:hAnsi="Calibri"/>
                <w:i/>
                <w:iCs/>
                <w:color w:val="auto"/>
                <w:sz w:val="28"/>
              </w:rPr>
              <w:t>)</w:t>
            </w:r>
            <w:r>
              <w:rPr>
                <w:rFonts w:ascii="Calibri" w:hAnsi="Calibri"/>
                <w:color w:val="auto"/>
                <w:sz w:val="28"/>
              </w:rPr>
              <w:t xml:space="preserve"> līniju (</w:t>
            </w:r>
            <w:proofErr w:type="spellStart"/>
            <w:r>
              <w:rPr>
                <w:rFonts w:ascii="Calibri" w:hAnsi="Calibri"/>
                <w:color w:val="auto"/>
                <w:sz w:val="28"/>
              </w:rPr>
              <w:t>Orsi</w:t>
            </w:r>
            <w:proofErr w:type="spellEnd"/>
            <w:r>
              <w:rPr>
                <w:rFonts w:ascii="Calibri" w:hAnsi="Calibri"/>
                <w:color w:val="auto"/>
                <w:sz w:val="28"/>
              </w:rPr>
              <w:t xml:space="preserve"> u.c., 1996), bet Kampi </w:t>
            </w:r>
            <w:proofErr w:type="spellStart"/>
            <w:r>
              <w:rPr>
                <w:rFonts w:ascii="Calibri" w:hAnsi="Calibri"/>
                <w:color w:val="auto"/>
                <w:sz w:val="28"/>
              </w:rPr>
              <w:t>Flegreja</w:t>
            </w:r>
            <w:proofErr w:type="spellEnd"/>
            <w:r>
              <w:rPr>
                <w:rFonts w:ascii="Calibri" w:hAnsi="Calibri"/>
                <w:color w:val="auto"/>
                <w:sz w:val="28"/>
              </w:rPr>
              <w:t xml:space="preserve"> teritorijā tie nav sastopami, iespējams, erozijas procesu dēļ vai tāpēc, ka tos pārklāja </w:t>
            </w:r>
            <w:proofErr w:type="spellStart"/>
            <w:r>
              <w:rPr>
                <w:rFonts w:ascii="Calibri" w:hAnsi="Calibri"/>
                <w:color w:val="auto"/>
                <w:sz w:val="28"/>
              </w:rPr>
              <w:t>vulkanīti</w:t>
            </w:r>
            <w:proofErr w:type="spellEnd"/>
            <w:r>
              <w:rPr>
                <w:rFonts w:ascii="Calibri" w:hAnsi="Calibri"/>
                <w:color w:val="auto"/>
                <w:sz w:val="28"/>
              </w:rPr>
              <w:t xml:space="preserve">, kas radušies pēc secīgiem Kampi </w:t>
            </w:r>
            <w:proofErr w:type="spellStart"/>
            <w:r>
              <w:rPr>
                <w:rFonts w:ascii="Calibri" w:hAnsi="Calibri"/>
                <w:color w:val="auto"/>
                <w:sz w:val="28"/>
              </w:rPr>
              <w:t>Flegrejas</w:t>
            </w:r>
            <w:proofErr w:type="spellEnd"/>
            <w:r>
              <w:rPr>
                <w:rFonts w:ascii="Calibri" w:hAnsi="Calibri"/>
                <w:color w:val="auto"/>
                <w:sz w:val="28"/>
              </w:rPr>
              <w:t xml:space="preserve"> un Vezuva izvirdumiem, un aluviālās augsnes.</w:t>
            </w:r>
          </w:p>
          <w:p w14:paraId="6C2C43B6" w14:textId="77777777" w:rsidR="00C51FAD" w:rsidRPr="00C51FAD" w:rsidRDefault="00C51FAD" w:rsidP="00843710">
            <w:pPr>
              <w:jc w:val="both"/>
              <w:rPr>
                <w:rFonts w:ascii="Calibri" w:hAnsi="Calibri" w:cs="Calibri"/>
                <w:color w:val="auto"/>
                <w:sz w:val="28"/>
              </w:rPr>
            </w:pPr>
            <w:r>
              <w:rPr>
                <w:rFonts w:ascii="Calibri" w:hAnsi="Calibri"/>
                <w:color w:val="auto"/>
                <w:sz w:val="28"/>
              </w:rPr>
              <w:t>Neseno vulkānisko darbību, kas ilgst no 35 000 gadu senas vēstures līdz mūsu ēras 1538. gadam, var iedalīt šādās piecās galvenajās darbības fāzēs:</w:t>
            </w:r>
          </w:p>
          <w:p w14:paraId="792E8963" w14:textId="77777777" w:rsidR="00C51FAD" w:rsidRPr="00C51FAD" w:rsidRDefault="00C51FAD" w:rsidP="00843710">
            <w:pPr>
              <w:numPr>
                <w:ilvl w:val="0"/>
                <w:numId w:val="43"/>
              </w:numPr>
              <w:ind w:left="621" w:hanging="283"/>
              <w:jc w:val="both"/>
              <w:rPr>
                <w:rFonts w:ascii="Calibri" w:hAnsi="Calibri" w:cs="Calibri"/>
                <w:color w:val="auto"/>
                <w:sz w:val="28"/>
              </w:rPr>
            </w:pPr>
            <w:proofErr w:type="spellStart"/>
            <w:r>
              <w:rPr>
                <w:rFonts w:ascii="Calibri" w:hAnsi="Calibri"/>
                <w:color w:val="auto"/>
                <w:sz w:val="28"/>
              </w:rPr>
              <w:t>Vulkānisms</w:t>
            </w:r>
            <w:proofErr w:type="spellEnd"/>
            <w:r>
              <w:rPr>
                <w:rFonts w:ascii="Calibri" w:hAnsi="Calibri"/>
                <w:color w:val="auto"/>
                <w:sz w:val="28"/>
              </w:rPr>
              <w:t xml:space="preserve"> pirms Kampānijas saķepušā tufa</w:t>
            </w:r>
          </w:p>
          <w:p w14:paraId="095986F1" w14:textId="77777777" w:rsidR="00C51FAD" w:rsidRPr="00C51FAD" w:rsidRDefault="00C51FAD" w:rsidP="00843710">
            <w:pPr>
              <w:numPr>
                <w:ilvl w:val="0"/>
                <w:numId w:val="43"/>
              </w:numPr>
              <w:ind w:left="621" w:hanging="283"/>
              <w:jc w:val="both"/>
              <w:rPr>
                <w:rFonts w:ascii="Calibri" w:hAnsi="Calibri" w:cs="Calibri"/>
                <w:color w:val="auto"/>
                <w:sz w:val="28"/>
              </w:rPr>
            </w:pPr>
            <w:r>
              <w:rPr>
                <w:rFonts w:ascii="Calibri" w:hAnsi="Calibri"/>
                <w:color w:val="auto"/>
                <w:sz w:val="28"/>
              </w:rPr>
              <w:t xml:space="preserve">Kampānijas saķepušā tufa izvirdums un ar to saistītais </w:t>
            </w:r>
            <w:proofErr w:type="spellStart"/>
            <w:r>
              <w:rPr>
                <w:rFonts w:ascii="Calibri" w:hAnsi="Calibri"/>
                <w:color w:val="auto"/>
                <w:sz w:val="28"/>
              </w:rPr>
              <w:t>kalderas</w:t>
            </w:r>
            <w:proofErr w:type="spellEnd"/>
            <w:r>
              <w:rPr>
                <w:rFonts w:ascii="Calibri" w:hAnsi="Calibri"/>
                <w:color w:val="auto"/>
                <w:sz w:val="28"/>
              </w:rPr>
              <w:t xml:space="preserve"> sabrukums (pirmais)</w:t>
            </w:r>
          </w:p>
          <w:p w14:paraId="4A9A7549" w14:textId="77777777" w:rsidR="00C51FAD" w:rsidRPr="00C51FAD" w:rsidRDefault="00C51FAD" w:rsidP="00843710">
            <w:pPr>
              <w:numPr>
                <w:ilvl w:val="0"/>
                <w:numId w:val="43"/>
              </w:numPr>
              <w:ind w:left="621" w:hanging="283"/>
              <w:jc w:val="both"/>
              <w:rPr>
                <w:rFonts w:ascii="Calibri" w:hAnsi="Calibri" w:cs="Calibri"/>
                <w:color w:val="auto"/>
                <w:sz w:val="28"/>
              </w:rPr>
            </w:pPr>
            <w:proofErr w:type="spellStart"/>
            <w:r>
              <w:rPr>
                <w:rFonts w:ascii="Calibri" w:hAnsi="Calibri"/>
                <w:color w:val="auto"/>
                <w:sz w:val="28"/>
              </w:rPr>
              <w:t>Vulkānisms</w:t>
            </w:r>
            <w:proofErr w:type="spellEnd"/>
            <w:r>
              <w:rPr>
                <w:rFonts w:ascii="Calibri" w:hAnsi="Calibri"/>
                <w:color w:val="auto"/>
                <w:sz w:val="28"/>
              </w:rPr>
              <w:t xml:space="preserve"> starp Kampānijas saķepušo tufu un Neapoles dzelteno tufu</w:t>
            </w:r>
          </w:p>
          <w:p w14:paraId="22925207" w14:textId="77777777" w:rsidR="00C51FAD" w:rsidRPr="00C51FAD" w:rsidRDefault="00C51FAD" w:rsidP="00843710">
            <w:pPr>
              <w:numPr>
                <w:ilvl w:val="0"/>
                <w:numId w:val="43"/>
              </w:numPr>
              <w:ind w:left="621" w:hanging="283"/>
              <w:jc w:val="both"/>
              <w:rPr>
                <w:rFonts w:ascii="Calibri" w:hAnsi="Calibri" w:cs="Calibri"/>
                <w:color w:val="auto"/>
                <w:sz w:val="28"/>
              </w:rPr>
            </w:pPr>
            <w:r>
              <w:rPr>
                <w:rFonts w:ascii="Calibri" w:hAnsi="Calibri"/>
                <w:color w:val="auto"/>
                <w:sz w:val="28"/>
              </w:rPr>
              <w:t xml:space="preserve">Neapoles dzeltenā tufa izvirdums un ar to saistītais </w:t>
            </w:r>
            <w:proofErr w:type="spellStart"/>
            <w:r>
              <w:rPr>
                <w:rFonts w:ascii="Calibri" w:hAnsi="Calibri"/>
                <w:color w:val="auto"/>
                <w:sz w:val="28"/>
              </w:rPr>
              <w:t>kalderas</w:t>
            </w:r>
            <w:proofErr w:type="spellEnd"/>
            <w:r>
              <w:rPr>
                <w:rFonts w:ascii="Calibri" w:hAnsi="Calibri"/>
                <w:color w:val="auto"/>
                <w:sz w:val="28"/>
              </w:rPr>
              <w:t xml:space="preserve"> sabrukums (otrais)</w:t>
            </w:r>
          </w:p>
          <w:p w14:paraId="6261AE95" w14:textId="77777777" w:rsidR="00C51FAD" w:rsidRPr="00C51FAD" w:rsidRDefault="00C51FAD" w:rsidP="00843710">
            <w:pPr>
              <w:numPr>
                <w:ilvl w:val="0"/>
                <w:numId w:val="43"/>
              </w:numPr>
              <w:ind w:left="621" w:hanging="283"/>
              <w:jc w:val="both"/>
              <w:rPr>
                <w:rFonts w:ascii="Calibri" w:hAnsi="Calibri" w:cs="Calibri"/>
                <w:color w:val="auto"/>
                <w:sz w:val="28"/>
              </w:rPr>
            </w:pPr>
            <w:proofErr w:type="spellStart"/>
            <w:r>
              <w:rPr>
                <w:rFonts w:ascii="Calibri" w:hAnsi="Calibri"/>
                <w:color w:val="auto"/>
                <w:sz w:val="28"/>
              </w:rPr>
              <w:t>Pēcneapoliskais</w:t>
            </w:r>
            <w:proofErr w:type="spellEnd"/>
            <w:r>
              <w:rPr>
                <w:rFonts w:ascii="Calibri" w:hAnsi="Calibri"/>
                <w:color w:val="auto"/>
                <w:sz w:val="28"/>
              </w:rPr>
              <w:t xml:space="preserve"> dzeltenā tufa </w:t>
            </w:r>
            <w:proofErr w:type="spellStart"/>
            <w:r>
              <w:rPr>
                <w:rFonts w:ascii="Calibri" w:hAnsi="Calibri"/>
                <w:color w:val="auto"/>
                <w:sz w:val="28"/>
              </w:rPr>
              <w:t>vulkānisms</w:t>
            </w:r>
            <w:proofErr w:type="spellEnd"/>
          </w:p>
          <w:p w14:paraId="58737460"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Pēc pirmā </w:t>
            </w:r>
            <w:proofErr w:type="spellStart"/>
            <w:r>
              <w:rPr>
                <w:rFonts w:ascii="Calibri" w:hAnsi="Calibri"/>
                <w:color w:val="auto"/>
                <w:sz w:val="28"/>
              </w:rPr>
              <w:t>kalderas</w:t>
            </w:r>
            <w:proofErr w:type="spellEnd"/>
            <w:r>
              <w:rPr>
                <w:rFonts w:ascii="Calibri" w:hAnsi="Calibri"/>
                <w:color w:val="auto"/>
                <w:sz w:val="28"/>
              </w:rPr>
              <w:t xml:space="preserve"> sabrukuma morfoloģiskajā </w:t>
            </w:r>
            <w:proofErr w:type="spellStart"/>
            <w:r>
              <w:rPr>
                <w:rFonts w:ascii="Calibri" w:hAnsi="Calibri"/>
                <w:color w:val="auto"/>
                <w:sz w:val="28"/>
              </w:rPr>
              <w:t>ieplakā</w:t>
            </w:r>
            <w:proofErr w:type="spellEnd"/>
            <w:r>
              <w:rPr>
                <w:rFonts w:ascii="Calibri" w:hAnsi="Calibri"/>
                <w:color w:val="auto"/>
                <w:sz w:val="28"/>
              </w:rPr>
              <w:t xml:space="preserve"> ieplūda jūra; laika gaitā, teritorijai pakāpeniski aizpildoties ar </w:t>
            </w:r>
            <w:proofErr w:type="spellStart"/>
            <w:r>
              <w:rPr>
                <w:rFonts w:ascii="Calibri" w:hAnsi="Calibri"/>
                <w:color w:val="auto"/>
                <w:sz w:val="28"/>
              </w:rPr>
              <w:t>vulkanoklasta</w:t>
            </w:r>
            <w:proofErr w:type="spellEnd"/>
            <w:r>
              <w:rPr>
                <w:rFonts w:ascii="Calibri" w:hAnsi="Calibri"/>
                <w:color w:val="auto"/>
                <w:sz w:val="28"/>
              </w:rPr>
              <w:t xml:space="preserve"> materiālu, tā radās no jauna. Dzeltenais Neapoles tufs ir tipiskākais šīs zemūdens izvirdumu fāzes (pirms 12 000 gadu) </w:t>
            </w:r>
            <w:proofErr w:type="spellStart"/>
            <w:r>
              <w:rPr>
                <w:rFonts w:ascii="Calibri" w:hAnsi="Calibri"/>
                <w:color w:val="auto"/>
                <w:sz w:val="28"/>
              </w:rPr>
              <w:t>litoīdais</w:t>
            </w:r>
            <w:proofErr w:type="spellEnd"/>
            <w:r>
              <w:rPr>
                <w:rFonts w:ascii="Calibri" w:hAnsi="Calibri"/>
                <w:color w:val="auto"/>
                <w:sz w:val="28"/>
              </w:rPr>
              <w:t xml:space="preserve"> </w:t>
            </w:r>
            <w:proofErr w:type="spellStart"/>
            <w:r>
              <w:rPr>
                <w:rFonts w:ascii="Calibri" w:hAnsi="Calibri"/>
                <w:color w:val="auto"/>
                <w:sz w:val="28"/>
              </w:rPr>
              <w:t>piroklastiskais</w:t>
            </w:r>
            <w:proofErr w:type="spellEnd"/>
            <w:r>
              <w:rPr>
                <w:rFonts w:ascii="Calibri" w:hAnsi="Calibri"/>
                <w:color w:val="auto"/>
                <w:sz w:val="28"/>
              </w:rPr>
              <w:t xml:space="preserve"> nogulums. Tas izaug gar </w:t>
            </w:r>
            <w:proofErr w:type="spellStart"/>
            <w:r>
              <w:rPr>
                <w:rFonts w:ascii="Calibri" w:hAnsi="Calibri"/>
                <w:color w:val="auto"/>
                <w:sz w:val="28"/>
              </w:rPr>
              <w:t>Posilipo</w:t>
            </w:r>
            <w:proofErr w:type="spellEnd"/>
            <w:r>
              <w:rPr>
                <w:rFonts w:ascii="Calibri" w:hAnsi="Calibri"/>
                <w:color w:val="auto"/>
                <w:sz w:val="28"/>
              </w:rPr>
              <w:t xml:space="preserve"> kalna nogāzēm, kas no dienvidaustrumiem noslēdz teritoriju un atrodas dažus simtus metru zem </w:t>
            </w:r>
            <w:proofErr w:type="spellStart"/>
            <w:r>
              <w:rPr>
                <w:rFonts w:ascii="Calibri" w:hAnsi="Calibri"/>
                <w:color w:val="auto"/>
                <w:sz w:val="28"/>
              </w:rPr>
              <w:t>Banjoli</w:t>
            </w:r>
            <w:proofErr w:type="spellEnd"/>
            <w:r>
              <w:rPr>
                <w:rFonts w:ascii="Calibri" w:hAnsi="Calibri"/>
                <w:color w:val="auto"/>
                <w:sz w:val="28"/>
              </w:rPr>
              <w:t xml:space="preserve"> līdzenuma. Secīgās vulkāniskās fāzes, kas norisinājās </w:t>
            </w:r>
            <w:proofErr w:type="spellStart"/>
            <w:r>
              <w:rPr>
                <w:rFonts w:ascii="Calibri" w:hAnsi="Calibri"/>
                <w:color w:val="auto"/>
                <w:sz w:val="28"/>
              </w:rPr>
              <w:t>subaerālā</w:t>
            </w:r>
            <w:proofErr w:type="spellEnd"/>
            <w:r>
              <w:rPr>
                <w:rFonts w:ascii="Calibri" w:hAnsi="Calibri"/>
                <w:color w:val="auto"/>
                <w:sz w:val="28"/>
              </w:rPr>
              <w:t xml:space="preserve"> vidē ar daudzu emisijas konusu darbiem, izvirduma klusuma periodos pāraugot </w:t>
            </w:r>
            <w:proofErr w:type="spellStart"/>
            <w:r>
              <w:rPr>
                <w:rFonts w:ascii="Calibri" w:hAnsi="Calibri"/>
                <w:color w:val="auto"/>
                <w:sz w:val="28"/>
              </w:rPr>
              <w:t>piroklastiskajam</w:t>
            </w:r>
            <w:proofErr w:type="spellEnd"/>
            <w:r>
              <w:rPr>
                <w:rFonts w:ascii="Calibri" w:hAnsi="Calibri"/>
                <w:color w:val="auto"/>
                <w:sz w:val="28"/>
              </w:rPr>
              <w:t xml:space="preserve"> materiālam ar </w:t>
            </w:r>
            <w:proofErr w:type="spellStart"/>
            <w:r>
              <w:rPr>
                <w:rFonts w:ascii="Calibri" w:hAnsi="Calibri"/>
                <w:color w:val="auto"/>
                <w:sz w:val="28"/>
              </w:rPr>
              <w:t>paleosoliem</w:t>
            </w:r>
            <w:proofErr w:type="spellEnd"/>
            <w:r>
              <w:rPr>
                <w:rFonts w:ascii="Calibri" w:hAnsi="Calibri"/>
                <w:color w:val="auto"/>
                <w:sz w:val="28"/>
              </w:rPr>
              <w:t>.</w:t>
            </w:r>
          </w:p>
          <w:p w14:paraId="60447671" w14:textId="77777777" w:rsidR="00C51FAD" w:rsidRPr="00C51FAD" w:rsidRDefault="00C51FAD" w:rsidP="00843710">
            <w:pPr>
              <w:jc w:val="both"/>
              <w:rPr>
                <w:rFonts w:ascii="Calibri" w:hAnsi="Calibri" w:cs="Calibri"/>
                <w:color w:val="auto"/>
                <w:sz w:val="28"/>
              </w:rPr>
            </w:pPr>
            <w:proofErr w:type="spellStart"/>
            <w:r>
              <w:rPr>
                <w:rFonts w:ascii="Calibri" w:hAnsi="Calibri"/>
                <w:color w:val="auto"/>
                <w:sz w:val="28"/>
              </w:rPr>
              <w:t>Piana</w:t>
            </w:r>
            <w:proofErr w:type="spellEnd"/>
            <w:r>
              <w:rPr>
                <w:rFonts w:ascii="Calibri" w:hAnsi="Calibri"/>
                <w:color w:val="auto"/>
                <w:sz w:val="28"/>
              </w:rPr>
              <w:t xml:space="preserve"> di </w:t>
            </w:r>
            <w:proofErr w:type="spellStart"/>
            <w:r>
              <w:rPr>
                <w:rFonts w:ascii="Calibri" w:hAnsi="Calibri"/>
                <w:color w:val="auto"/>
                <w:sz w:val="28"/>
              </w:rPr>
              <w:t>Banjoli</w:t>
            </w:r>
            <w:proofErr w:type="spellEnd"/>
            <w:r>
              <w:rPr>
                <w:rFonts w:ascii="Calibri" w:hAnsi="Calibri"/>
                <w:color w:val="auto"/>
                <w:sz w:val="28"/>
              </w:rPr>
              <w:t xml:space="preserve"> centrālais rajons ir plaša ieplaka aiz kāpām, ko jūras virzienā norobežo piekrastes josla. Šī ieplaka ar dūņainā purva tipa nogulumu īpašībām saglabājās kā tāda vismaz no viduslaikiem līdz mūsu ēras 1800. gadam, kad sākās meliorācija un intensīva </w:t>
            </w:r>
            <w:proofErr w:type="spellStart"/>
            <w:r>
              <w:rPr>
                <w:rFonts w:ascii="Calibri" w:hAnsi="Calibri"/>
                <w:color w:val="auto"/>
                <w:sz w:val="28"/>
              </w:rPr>
              <w:t>antropizācija</w:t>
            </w:r>
            <w:proofErr w:type="spellEnd"/>
            <w:r>
              <w:rPr>
                <w:rFonts w:ascii="Calibri" w:hAnsi="Calibri"/>
                <w:color w:val="auto"/>
                <w:sz w:val="28"/>
              </w:rPr>
              <w:t>. Urbanizācijas un industrializācijas procesi ir noveduši pie pilnīgas teritorijas un līdz ar to arī "dabiskā" ģeoloģiskā slāņa morfoloģiskās pārveides.</w:t>
            </w:r>
          </w:p>
        </w:tc>
      </w:tr>
    </w:tbl>
    <w:p w14:paraId="0E388BDA" w14:textId="77777777" w:rsidR="00C51FAD" w:rsidRPr="00C51FAD" w:rsidRDefault="00C51FAD" w:rsidP="00C51FAD">
      <w:pPr>
        <w:jc w:val="both"/>
        <w:rPr>
          <w:rFonts w:ascii="Calibri" w:hAnsi="Calibri" w:cs="Calibri"/>
          <w:color w:val="auto"/>
          <w:sz w:val="28"/>
        </w:rPr>
      </w:pPr>
      <w:r>
        <w:br w:type="page"/>
      </w:r>
    </w:p>
    <w:tbl>
      <w:tblPr>
        <w:tblOverlap w:val="never"/>
        <w:tblW w:w="5000" w:type="pct"/>
        <w:tblBorders>
          <w:top w:val="single" w:sz="2" w:space="0" w:color="auto"/>
          <w:left w:val="single" w:sz="2" w:space="0" w:color="auto"/>
          <w:bottom w:val="single" w:sz="2" w:space="0" w:color="auto"/>
          <w:right w:val="single" w:sz="2" w:space="0" w:color="auto"/>
        </w:tblBorders>
        <w:tblCellMar>
          <w:top w:w="28" w:type="dxa"/>
          <w:left w:w="85" w:type="dxa"/>
          <w:right w:w="85" w:type="dxa"/>
        </w:tblCellMar>
        <w:tblLook w:val="04A0" w:firstRow="1" w:lastRow="0" w:firstColumn="1" w:lastColumn="0" w:noHBand="0" w:noVBand="1"/>
      </w:tblPr>
      <w:tblGrid>
        <w:gridCol w:w="10319"/>
      </w:tblGrid>
      <w:tr w:rsidR="00C51FAD" w:rsidRPr="00C51FAD" w14:paraId="53F8257A" w14:textId="77777777" w:rsidTr="00843710">
        <w:trPr>
          <w:trHeight w:val="170"/>
        </w:trPr>
        <w:tc>
          <w:tcPr>
            <w:tcW w:w="5000" w:type="pct"/>
          </w:tcPr>
          <w:p w14:paraId="2A59F1FA" w14:textId="77777777" w:rsidR="00C51FAD" w:rsidRPr="00C51FAD" w:rsidRDefault="00C51FAD" w:rsidP="00843710">
            <w:pPr>
              <w:jc w:val="both"/>
              <w:rPr>
                <w:rFonts w:ascii="Calibri" w:hAnsi="Calibri" w:cs="Calibri"/>
                <w:color w:val="auto"/>
                <w:sz w:val="28"/>
              </w:rPr>
            </w:pPr>
            <w:r>
              <w:rPr>
                <w:rFonts w:ascii="Calibri" w:hAnsi="Calibri"/>
                <w:color w:val="auto"/>
                <w:sz w:val="28"/>
              </w:rPr>
              <w:lastRenderedPageBreak/>
              <w:t xml:space="preserve">Arī nozīmīga uzbēruma sega, ko veidoja "rūpnieciskas" izcelsmes </w:t>
            </w:r>
            <w:proofErr w:type="spellStart"/>
            <w:r>
              <w:rPr>
                <w:rFonts w:ascii="Calibri" w:hAnsi="Calibri"/>
                <w:color w:val="auto"/>
                <w:sz w:val="28"/>
              </w:rPr>
              <w:t>litoīda</w:t>
            </w:r>
            <w:proofErr w:type="spellEnd"/>
            <w:r>
              <w:rPr>
                <w:rFonts w:ascii="Calibri" w:hAnsi="Calibri"/>
                <w:color w:val="auto"/>
                <w:sz w:val="28"/>
              </w:rPr>
              <w:t xml:space="preserve"> materiāla komponente, kas sajaukta ar pārkārtotiem pelnu produktiem, nevienmērīgi pārklāja visu līdzenumu, veidojot jaunu </w:t>
            </w:r>
            <w:proofErr w:type="spellStart"/>
            <w:r>
              <w:rPr>
                <w:rFonts w:ascii="Calibri" w:hAnsi="Calibri"/>
                <w:color w:val="auto"/>
                <w:sz w:val="28"/>
              </w:rPr>
              <w:t>litoloģisko</w:t>
            </w:r>
            <w:proofErr w:type="spellEnd"/>
            <w:r>
              <w:rPr>
                <w:rFonts w:ascii="Calibri" w:hAnsi="Calibri"/>
                <w:color w:val="auto"/>
                <w:sz w:val="28"/>
              </w:rPr>
              <w:t xml:space="preserve"> horizontu.</w:t>
            </w:r>
          </w:p>
          <w:p w14:paraId="57A4DE1C"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Pamatojoties uz iepriekš veiktajiem pētījumiem, teritorijā, kurā atrodas valsts nozīmes </w:t>
            </w:r>
            <w:proofErr w:type="spellStart"/>
            <w:r>
              <w:rPr>
                <w:rFonts w:ascii="Calibri" w:hAnsi="Calibri"/>
                <w:color w:val="auto"/>
                <w:sz w:val="28"/>
              </w:rPr>
              <w:t>Banjoli-Korolio</w:t>
            </w:r>
            <w:proofErr w:type="spellEnd"/>
            <w:r>
              <w:rPr>
                <w:rFonts w:ascii="Calibri" w:hAnsi="Calibri"/>
                <w:color w:val="auto"/>
                <w:sz w:val="28"/>
              </w:rPr>
              <w:t xml:space="preserve"> teritorija, var identificēt šādas </w:t>
            </w:r>
            <w:proofErr w:type="spellStart"/>
            <w:r>
              <w:rPr>
                <w:rFonts w:ascii="Calibri" w:hAnsi="Calibri"/>
                <w:color w:val="auto"/>
                <w:sz w:val="28"/>
              </w:rPr>
              <w:t>litoloģiskās</w:t>
            </w:r>
            <w:proofErr w:type="spellEnd"/>
            <w:r>
              <w:rPr>
                <w:rFonts w:ascii="Calibri" w:hAnsi="Calibri"/>
                <w:color w:val="auto"/>
                <w:sz w:val="28"/>
              </w:rPr>
              <w:t xml:space="preserve"> secības:</w:t>
            </w:r>
          </w:p>
          <w:p w14:paraId="6AE9AD4A" w14:textId="77777777" w:rsidR="00C51FAD" w:rsidRPr="00C51FAD" w:rsidRDefault="00C51FAD" w:rsidP="00843710">
            <w:pPr>
              <w:numPr>
                <w:ilvl w:val="0"/>
                <w:numId w:val="44"/>
              </w:numPr>
              <w:ind w:left="763" w:hanging="425"/>
              <w:jc w:val="both"/>
              <w:rPr>
                <w:rFonts w:ascii="Calibri" w:hAnsi="Calibri" w:cs="Calibri"/>
                <w:color w:val="auto"/>
                <w:sz w:val="28"/>
              </w:rPr>
            </w:pPr>
            <w:r>
              <w:rPr>
                <w:rFonts w:ascii="Calibri" w:hAnsi="Calibri"/>
                <w:color w:val="auto"/>
                <w:sz w:val="28"/>
              </w:rPr>
              <w:t xml:space="preserve">eluviālie, </w:t>
            </w:r>
            <w:proofErr w:type="spellStart"/>
            <w:r>
              <w:rPr>
                <w:rFonts w:ascii="Calibri" w:hAnsi="Calibri"/>
                <w:color w:val="auto"/>
                <w:sz w:val="28"/>
              </w:rPr>
              <w:t>koluviālie</w:t>
            </w:r>
            <w:proofErr w:type="spellEnd"/>
            <w:r>
              <w:rPr>
                <w:rFonts w:ascii="Calibri" w:hAnsi="Calibri"/>
                <w:color w:val="auto"/>
                <w:sz w:val="28"/>
              </w:rPr>
              <w:t xml:space="preserve"> un </w:t>
            </w:r>
            <w:proofErr w:type="spellStart"/>
            <w:r>
              <w:rPr>
                <w:rFonts w:ascii="Calibri" w:hAnsi="Calibri"/>
                <w:color w:val="auto"/>
                <w:sz w:val="28"/>
              </w:rPr>
              <w:t>virpuļveida</w:t>
            </w:r>
            <w:proofErr w:type="spellEnd"/>
            <w:r>
              <w:rPr>
                <w:rFonts w:ascii="Calibri" w:hAnsi="Calibri"/>
                <w:color w:val="auto"/>
                <w:sz w:val="28"/>
              </w:rPr>
              <w:t xml:space="preserve"> nogulumi</w:t>
            </w:r>
          </w:p>
          <w:p w14:paraId="21A9D6E9" w14:textId="77777777" w:rsidR="00C51FAD" w:rsidRPr="00C51FAD" w:rsidRDefault="00C51FAD" w:rsidP="00843710">
            <w:pPr>
              <w:numPr>
                <w:ilvl w:val="0"/>
                <w:numId w:val="44"/>
              </w:numPr>
              <w:ind w:left="763" w:hanging="425"/>
              <w:jc w:val="both"/>
              <w:rPr>
                <w:rFonts w:ascii="Calibri" w:hAnsi="Calibri" w:cs="Calibri"/>
                <w:color w:val="auto"/>
                <w:sz w:val="28"/>
              </w:rPr>
            </w:pPr>
            <w:r>
              <w:rPr>
                <w:rFonts w:ascii="Calibri" w:hAnsi="Calibri"/>
                <w:color w:val="auto"/>
                <w:sz w:val="28"/>
              </w:rPr>
              <w:t xml:space="preserve">pārstrādāti </w:t>
            </w:r>
            <w:proofErr w:type="spellStart"/>
            <w:r>
              <w:rPr>
                <w:rFonts w:ascii="Calibri" w:hAnsi="Calibri"/>
                <w:color w:val="auto"/>
                <w:sz w:val="28"/>
              </w:rPr>
              <w:t>antropiski</w:t>
            </w:r>
            <w:proofErr w:type="spellEnd"/>
            <w:r>
              <w:rPr>
                <w:rFonts w:ascii="Calibri" w:hAnsi="Calibri"/>
                <w:color w:val="auto"/>
                <w:sz w:val="28"/>
              </w:rPr>
              <w:t xml:space="preserve"> nogulumi, kas galvenokārt aizpilda vecos ūdens sateces baseinus</w:t>
            </w:r>
          </w:p>
          <w:p w14:paraId="0BA67932" w14:textId="77777777" w:rsidR="00C51FAD" w:rsidRPr="00C51FAD" w:rsidRDefault="00C51FAD" w:rsidP="00843710">
            <w:pPr>
              <w:numPr>
                <w:ilvl w:val="0"/>
                <w:numId w:val="44"/>
              </w:numPr>
              <w:ind w:left="763" w:hanging="425"/>
              <w:jc w:val="both"/>
              <w:rPr>
                <w:rFonts w:ascii="Calibri" w:hAnsi="Calibri" w:cs="Calibri"/>
                <w:color w:val="auto"/>
                <w:sz w:val="28"/>
              </w:rPr>
            </w:pPr>
            <w:r>
              <w:rPr>
                <w:rFonts w:ascii="Calibri" w:hAnsi="Calibri"/>
                <w:color w:val="auto"/>
                <w:sz w:val="28"/>
              </w:rPr>
              <w:t xml:space="preserve">nogāžu atlūzas un nogruvumu kaudzes (galvenokārt atrodas </w:t>
            </w:r>
            <w:proofErr w:type="spellStart"/>
            <w:r>
              <w:rPr>
                <w:rFonts w:ascii="Calibri" w:hAnsi="Calibri"/>
                <w:color w:val="auto"/>
                <w:sz w:val="28"/>
              </w:rPr>
              <w:t>Posilipo</w:t>
            </w:r>
            <w:proofErr w:type="spellEnd"/>
            <w:r>
              <w:rPr>
                <w:rFonts w:ascii="Calibri" w:hAnsi="Calibri"/>
                <w:color w:val="auto"/>
                <w:sz w:val="28"/>
              </w:rPr>
              <w:t xml:space="preserve"> kalna pakājē), kurām raksturīga augsta pārbūves pakāpe līdz pat piekrastes joslai </w:t>
            </w:r>
            <w:proofErr w:type="spellStart"/>
            <w:r>
              <w:rPr>
                <w:rFonts w:ascii="Calibri" w:hAnsi="Calibri"/>
                <w:color w:val="auto"/>
                <w:sz w:val="28"/>
              </w:rPr>
              <w:t>Banjoli</w:t>
            </w:r>
            <w:proofErr w:type="spellEnd"/>
            <w:r>
              <w:rPr>
                <w:rFonts w:ascii="Calibri" w:hAnsi="Calibri"/>
                <w:color w:val="auto"/>
                <w:sz w:val="28"/>
              </w:rPr>
              <w:t xml:space="preserve"> apgabalā, kur atrodas bijusī </w:t>
            </w:r>
            <w:proofErr w:type="spellStart"/>
            <w:r>
              <w:rPr>
                <w:rFonts w:ascii="Calibri" w:hAnsi="Calibri"/>
                <w:color w:val="auto"/>
                <w:sz w:val="28"/>
              </w:rPr>
              <w:t>Italsider</w:t>
            </w:r>
            <w:proofErr w:type="spellEnd"/>
            <w:r>
              <w:rPr>
                <w:rFonts w:ascii="Calibri" w:hAnsi="Calibri"/>
                <w:color w:val="auto"/>
                <w:sz w:val="28"/>
              </w:rPr>
              <w:t xml:space="preserve"> rūpnīca un kur ir cilvēka veidoti nogulumi (pārstrādes izdedži, kas sajaukti ar pārbūvētiem dabiskajiem nogulumiem) un kur parādās pašreizējās un nesenās piekrastes vides smiltis un dūņas</w:t>
            </w:r>
          </w:p>
          <w:p w14:paraId="0C8430C2" w14:textId="77777777" w:rsidR="00C51FAD" w:rsidRPr="00C51FAD" w:rsidRDefault="00C51FAD" w:rsidP="00843710">
            <w:pPr>
              <w:numPr>
                <w:ilvl w:val="0"/>
                <w:numId w:val="44"/>
              </w:numPr>
              <w:ind w:left="763" w:hanging="425"/>
              <w:jc w:val="both"/>
              <w:rPr>
                <w:rFonts w:ascii="Calibri" w:hAnsi="Calibri" w:cs="Calibri"/>
                <w:color w:val="auto"/>
                <w:sz w:val="28"/>
              </w:rPr>
            </w:pPr>
            <w:r>
              <w:rPr>
                <w:rFonts w:ascii="Calibri" w:hAnsi="Calibri"/>
                <w:color w:val="auto"/>
                <w:sz w:val="28"/>
              </w:rPr>
              <w:t xml:space="preserve">slāņaini dzelteni tufi, kas satur pumeku un izdedžus, kas veido nelielu reljefu (36 m virs jūras līmeņa salīdzinājumā ar reljefa pamatni 14 m virs jūras līmeņa), kas ir neliela vulkāna </w:t>
            </w:r>
            <w:proofErr w:type="spellStart"/>
            <w:r>
              <w:rPr>
                <w:rFonts w:ascii="Calibri" w:hAnsi="Calibri"/>
                <w:color w:val="auto"/>
                <w:sz w:val="28"/>
              </w:rPr>
              <w:t>Monte</w:t>
            </w:r>
            <w:proofErr w:type="spellEnd"/>
            <w:r>
              <w:rPr>
                <w:rFonts w:ascii="Calibri" w:hAnsi="Calibri"/>
                <w:color w:val="auto"/>
                <w:sz w:val="28"/>
              </w:rPr>
              <w:t xml:space="preserve"> di Santa </w:t>
            </w:r>
            <w:proofErr w:type="spellStart"/>
            <w:r>
              <w:rPr>
                <w:rFonts w:ascii="Calibri" w:hAnsi="Calibri"/>
                <w:color w:val="auto"/>
                <w:sz w:val="28"/>
              </w:rPr>
              <w:t>Teresa</w:t>
            </w:r>
            <w:proofErr w:type="spellEnd"/>
            <w:r>
              <w:rPr>
                <w:rFonts w:ascii="Calibri" w:hAnsi="Calibri"/>
                <w:color w:val="auto"/>
                <w:sz w:val="28"/>
              </w:rPr>
              <w:t xml:space="preserve">, kas atrodas netālu no </w:t>
            </w:r>
            <w:proofErr w:type="spellStart"/>
            <w:r>
              <w:rPr>
                <w:rFonts w:ascii="Calibri" w:hAnsi="Calibri"/>
                <w:color w:val="auto"/>
                <w:sz w:val="28"/>
              </w:rPr>
              <w:t>Kavaledžeri</w:t>
            </w:r>
            <w:proofErr w:type="spellEnd"/>
            <w:r>
              <w:rPr>
                <w:rFonts w:ascii="Calibri" w:hAnsi="Calibri"/>
                <w:color w:val="auto"/>
                <w:sz w:val="28"/>
              </w:rPr>
              <w:t xml:space="preserve"> </w:t>
            </w:r>
            <w:proofErr w:type="spellStart"/>
            <w:r>
              <w:rPr>
                <w:rFonts w:ascii="Calibri" w:hAnsi="Calibri"/>
                <w:color w:val="auto"/>
                <w:sz w:val="28"/>
              </w:rPr>
              <w:t>d'Aosta</w:t>
            </w:r>
            <w:proofErr w:type="spellEnd"/>
            <w:r>
              <w:rPr>
                <w:rFonts w:ascii="Calibri" w:hAnsi="Calibri"/>
                <w:color w:val="auto"/>
                <w:sz w:val="28"/>
              </w:rPr>
              <w:t xml:space="preserve"> dzelzceļa stacijas, vraks</w:t>
            </w:r>
          </w:p>
          <w:p w14:paraId="464F41CA" w14:textId="77777777" w:rsidR="00C51FAD" w:rsidRPr="00C51FAD" w:rsidRDefault="00C51FAD" w:rsidP="00843710">
            <w:pPr>
              <w:jc w:val="both"/>
              <w:rPr>
                <w:rFonts w:ascii="Calibri" w:hAnsi="Calibri" w:cs="Calibri"/>
                <w:color w:val="auto"/>
                <w:sz w:val="28"/>
              </w:rPr>
            </w:pPr>
            <w:proofErr w:type="spellStart"/>
            <w:r>
              <w:rPr>
                <w:rFonts w:ascii="Calibri" w:hAnsi="Calibri"/>
                <w:color w:val="auto"/>
                <w:sz w:val="28"/>
              </w:rPr>
              <w:t>Banjoli</w:t>
            </w:r>
            <w:proofErr w:type="spellEnd"/>
            <w:r>
              <w:rPr>
                <w:rFonts w:ascii="Calibri" w:hAnsi="Calibri"/>
                <w:color w:val="auto"/>
                <w:sz w:val="28"/>
              </w:rPr>
              <w:t xml:space="preserve"> piekrastei tuvākajā sektorā, kas aizņem lielāko daļu bijušās </w:t>
            </w:r>
            <w:proofErr w:type="spellStart"/>
            <w:r>
              <w:rPr>
                <w:rFonts w:ascii="Calibri" w:hAnsi="Calibri"/>
                <w:color w:val="auto"/>
                <w:sz w:val="28"/>
              </w:rPr>
              <w:t>Italsider</w:t>
            </w:r>
            <w:proofErr w:type="spellEnd"/>
            <w:r>
              <w:rPr>
                <w:rFonts w:ascii="Calibri" w:hAnsi="Calibri"/>
                <w:color w:val="auto"/>
                <w:sz w:val="28"/>
              </w:rPr>
              <w:t xml:space="preserve"> teritorijas, ir:</w:t>
            </w:r>
          </w:p>
          <w:p w14:paraId="699BCEE0" w14:textId="77777777" w:rsidR="00C51FAD" w:rsidRPr="00C51FAD" w:rsidRDefault="00C51FAD" w:rsidP="00843710">
            <w:pPr>
              <w:numPr>
                <w:ilvl w:val="0"/>
                <w:numId w:val="44"/>
              </w:numPr>
              <w:ind w:left="763" w:hanging="425"/>
              <w:jc w:val="both"/>
              <w:rPr>
                <w:rFonts w:ascii="Calibri" w:hAnsi="Calibri" w:cs="Calibri"/>
                <w:color w:val="auto"/>
                <w:sz w:val="28"/>
              </w:rPr>
            </w:pPr>
            <w:r>
              <w:rPr>
                <w:rFonts w:ascii="Calibri" w:hAnsi="Calibri"/>
                <w:color w:val="auto"/>
                <w:sz w:val="28"/>
              </w:rPr>
              <w:t xml:space="preserve">pašreizējās un nesenās piekrastes smiltis un </w:t>
            </w:r>
            <w:proofErr w:type="spellStart"/>
            <w:r>
              <w:rPr>
                <w:rFonts w:ascii="Calibri" w:hAnsi="Calibri"/>
                <w:color w:val="auto"/>
                <w:sz w:val="28"/>
              </w:rPr>
              <w:t>saneši</w:t>
            </w:r>
            <w:proofErr w:type="spellEnd"/>
            <w:r>
              <w:rPr>
                <w:rFonts w:ascii="Calibri" w:hAnsi="Calibri"/>
                <w:color w:val="auto"/>
                <w:sz w:val="28"/>
              </w:rPr>
              <w:t xml:space="preserve">. Šie nogulumi parasti nav sabiezināti, bieži vien ir pārstrādāti un lokāli savienoti ar </w:t>
            </w:r>
            <w:proofErr w:type="spellStart"/>
            <w:r>
              <w:rPr>
                <w:rFonts w:ascii="Calibri" w:hAnsi="Calibri"/>
                <w:color w:val="auto"/>
                <w:sz w:val="28"/>
              </w:rPr>
              <w:t>antropiskiem</w:t>
            </w:r>
            <w:proofErr w:type="spellEnd"/>
            <w:r>
              <w:rPr>
                <w:rFonts w:ascii="Calibri" w:hAnsi="Calibri"/>
                <w:color w:val="auto"/>
                <w:sz w:val="28"/>
              </w:rPr>
              <w:t xml:space="preserve"> nogulumiem, ko veido pārstrādes izdedži. Ir arī purvainas izcelsmes nogulumi, galvenokārt ar dūņainu </w:t>
            </w:r>
            <w:proofErr w:type="spellStart"/>
            <w:r>
              <w:rPr>
                <w:rFonts w:ascii="Calibri" w:hAnsi="Calibri"/>
                <w:color w:val="auto"/>
                <w:sz w:val="28"/>
              </w:rPr>
              <w:t>granulometriju</w:t>
            </w:r>
            <w:proofErr w:type="spellEnd"/>
            <w:r>
              <w:rPr>
                <w:rFonts w:ascii="Calibri" w:hAnsi="Calibri"/>
                <w:color w:val="auto"/>
                <w:sz w:val="28"/>
              </w:rPr>
              <w:t xml:space="preserve"> un kūdras slāņiem</w:t>
            </w:r>
          </w:p>
          <w:p w14:paraId="195C682E"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Visā </w:t>
            </w:r>
            <w:proofErr w:type="spellStart"/>
            <w:r>
              <w:rPr>
                <w:rFonts w:ascii="Calibri" w:hAnsi="Calibri"/>
                <w:color w:val="auto"/>
                <w:sz w:val="28"/>
              </w:rPr>
              <w:t>Banjoli-Fuorigrotas-Sokavo</w:t>
            </w:r>
            <w:proofErr w:type="spellEnd"/>
            <w:r>
              <w:rPr>
                <w:rFonts w:ascii="Calibri" w:hAnsi="Calibri"/>
                <w:color w:val="auto"/>
                <w:sz w:val="28"/>
              </w:rPr>
              <w:t xml:space="preserve"> līdzenuma teritorijā, izņemot apgabalus tieši zem pauguriem un </w:t>
            </w:r>
            <w:proofErr w:type="spellStart"/>
            <w:r>
              <w:rPr>
                <w:rFonts w:ascii="Calibri" w:hAnsi="Calibri"/>
                <w:color w:val="auto"/>
                <w:sz w:val="28"/>
              </w:rPr>
              <w:t>Monte</w:t>
            </w:r>
            <w:proofErr w:type="spellEnd"/>
            <w:r>
              <w:rPr>
                <w:rFonts w:ascii="Calibri" w:hAnsi="Calibri"/>
                <w:color w:val="auto"/>
                <w:sz w:val="28"/>
              </w:rPr>
              <w:t xml:space="preserve"> di Santa </w:t>
            </w:r>
            <w:proofErr w:type="spellStart"/>
            <w:r>
              <w:rPr>
                <w:rFonts w:ascii="Calibri" w:hAnsi="Calibri"/>
                <w:color w:val="auto"/>
                <w:sz w:val="28"/>
              </w:rPr>
              <w:t>Teresa</w:t>
            </w:r>
            <w:proofErr w:type="spellEnd"/>
            <w:r>
              <w:rPr>
                <w:rFonts w:ascii="Calibri" w:hAnsi="Calibri"/>
                <w:color w:val="auto"/>
                <w:sz w:val="28"/>
              </w:rPr>
              <w:t xml:space="preserve"> tuvākajā apkārtnē, vulkāniskie slāņi ir samērā dziļi; dzeltenais tufs šajos apgabalos parasti ir atrodams dziļāk par 50 ^ 80 m zem zemes līmeņa.</w:t>
            </w:r>
          </w:p>
          <w:p w14:paraId="09156968"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Analizēto urbumu </w:t>
            </w:r>
            <w:proofErr w:type="spellStart"/>
            <w:r>
              <w:rPr>
                <w:rFonts w:ascii="Calibri" w:hAnsi="Calibri"/>
                <w:color w:val="auto"/>
                <w:sz w:val="28"/>
              </w:rPr>
              <w:t>stratigrāfijas</w:t>
            </w:r>
            <w:proofErr w:type="spellEnd"/>
            <w:r>
              <w:rPr>
                <w:rFonts w:ascii="Calibri" w:hAnsi="Calibri"/>
                <w:color w:val="auto"/>
                <w:sz w:val="28"/>
              </w:rPr>
              <w:t xml:space="preserve">, kas sniedzas ārpus aizbēruma segas, izceļ iepriekš aprakstītos apstākļus. Faktiski dažādos dziļumos ir atrodami jūras izcelsmes nogulumi, </w:t>
            </w:r>
            <w:proofErr w:type="spellStart"/>
            <w:r>
              <w:rPr>
                <w:rFonts w:ascii="Calibri" w:hAnsi="Calibri"/>
                <w:color w:val="auto"/>
                <w:sz w:val="28"/>
              </w:rPr>
              <w:t>paleoslānis</w:t>
            </w:r>
            <w:proofErr w:type="spellEnd"/>
            <w:r>
              <w:rPr>
                <w:rFonts w:ascii="Calibri" w:hAnsi="Calibri"/>
                <w:color w:val="auto"/>
                <w:sz w:val="28"/>
              </w:rPr>
              <w:t xml:space="preserve"> un smalkie nogulumi, kas nogulsnējušies lagūnu vai purvainā vidē ar zemu enerģijas patēriņu (kūdra, māls).</w:t>
            </w:r>
          </w:p>
          <w:p w14:paraId="15797335" w14:textId="77777777" w:rsidR="00C51FAD" w:rsidRPr="00C51FAD" w:rsidRDefault="00C51FAD" w:rsidP="00843710">
            <w:pPr>
              <w:jc w:val="both"/>
              <w:rPr>
                <w:rFonts w:ascii="Calibri" w:hAnsi="Calibri" w:cs="Calibri"/>
                <w:color w:val="auto"/>
                <w:sz w:val="28"/>
              </w:rPr>
            </w:pPr>
            <w:r>
              <w:rPr>
                <w:rFonts w:ascii="Calibri" w:hAnsi="Calibri"/>
                <w:color w:val="auto"/>
                <w:sz w:val="28"/>
              </w:rPr>
              <w:t>No ģeoloģiskā skatupunkta raugoties, pētāmajā teritorijā sastopamās augsnes galvenokārt ir rūpnieciski ražots uzbērums, kas sastāv no ļoti neviendabīgiem materiāliem pēc to veida, lieluma un sablīvēšanas pakāpes, veidojot dažāda biezuma segu visā teritorijā.</w:t>
            </w:r>
          </w:p>
          <w:p w14:paraId="6F45631C"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Cilvēka veidotajās nogulumos var atrast visu: dabisko materiālu ar dažādu graudu lielumu un izcelsmi, karjeru atkritumus, ķieģeļu artefaktus un fragmentus, rūpnieciskās darbības atlikumus, ko veido domnu izdedži, tēraudlietuvju izdedži, </w:t>
            </w:r>
            <w:proofErr w:type="spellStart"/>
            <w:r>
              <w:rPr>
                <w:rFonts w:ascii="Calibri" w:hAnsi="Calibri"/>
                <w:color w:val="auto"/>
                <w:sz w:val="28"/>
              </w:rPr>
              <w:t>laterīta</w:t>
            </w:r>
            <w:proofErr w:type="spellEnd"/>
            <w:r>
              <w:rPr>
                <w:rFonts w:ascii="Calibri" w:hAnsi="Calibri"/>
                <w:color w:val="auto"/>
                <w:sz w:val="28"/>
              </w:rPr>
              <w:t xml:space="preserve"> atliekas, kas sajauktas ar vulkāniskām augsnēm, kas pārkārtotas, noslāņotas un izkliedētas dažādos biezumos atkarībā no rūpniecisko procesu pārveides gadu desmitiem, balstoties uz substrātu, ko galvenokārt veido </w:t>
            </w:r>
            <w:proofErr w:type="spellStart"/>
            <w:r>
              <w:rPr>
                <w:rFonts w:ascii="Calibri" w:hAnsi="Calibri"/>
                <w:color w:val="auto"/>
                <w:sz w:val="28"/>
              </w:rPr>
              <w:t>limnopurvaini</w:t>
            </w:r>
            <w:proofErr w:type="spellEnd"/>
            <w:r>
              <w:rPr>
                <w:rFonts w:ascii="Calibri" w:hAnsi="Calibri"/>
                <w:color w:val="auto"/>
                <w:sz w:val="28"/>
              </w:rPr>
              <w:t xml:space="preserve"> un kāpu nogulumi.</w:t>
            </w:r>
          </w:p>
        </w:tc>
      </w:tr>
      <w:tr w:rsidR="00C51FAD" w:rsidRPr="00C51FAD" w14:paraId="373F29F9" w14:textId="77777777" w:rsidTr="00843710">
        <w:tblPrEx>
          <w:tblBorders>
            <w:top w:val="none" w:sz="0" w:space="0" w:color="auto"/>
            <w:left w:val="none" w:sz="0" w:space="0" w:color="auto"/>
            <w:bottom w:val="none" w:sz="0" w:space="0" w:color="auto"/>
            <w:right w:val="none" w:sz="0" w:space="0" w:color="auto"/>
          </w:tblBorders>
        </w:tblPrEx>
        <w:trPr>
          <w:trHeight w:val="170"/>
        </w:trPr>
        <w:tc>
          <w:tcPr>
            <w:tcW w:w="5000" w:type="pct"/>
            <w:tcBorders>
              <w:top w:val="single" w:sz="4" w:space="0" w:color="auto"/>
              <w:left w:val="single" w:sz="4" w:space="0" w:color="auto"/>
              <w:right w:val="single" w:sz="4" w:space="0" w:color="auto"/>
            </w:tcBorders>
          </w:tcPr>
          <w:p w14:paraId="528E46CE" w14:textId="2B037ADD" w:rsidR="00C51FAD" w:rsidRPr="00C51FAD" w:rsidRDefault="00C51FAD" w:rsidP="00843710">
            <w:pPr>
              <w:jc w:val="both"/>
              <w:rPr>
                <w:rFonts w:ascii="Calibri" w:hAnsi="Calibri" w:cs="Calibri"/>
                <w:color w:val="auto"/>
                <w:sz w:val="28"/>
              </w:rPr>
            </w:pPr>
            <w:r>
              <w:lastRenderedPageBreak/>
              <w:br w:type="page"/>
            </w:r>
            <w:proofErr w:type="spellStart"/>
            <w:r>
              <w:rPr>
                <w:rFonts w:ascii="Calibri" w:hAnsi="Calibri"/>
                <w:color w:val="auto"/>
                <w:sz w:val="28"/>
              </w:rPr>
              <w:t>Banjoli-Korolio</w:t>
            </w:r>
            <w:proofErr w:type="spellEnd"/>
            <w:r>
              <w:rPr>
                <w:rFonts w:ascii="Calibri" w:hAnsi="Calibri"/>
                <w:color w:val="auto"/>
                <w:sz w:val="28"/>
              </w:rPr>
              <w:t xml:space="preserve"> vietā gruntsūdens līmenis ir no dažiem centimetriem pie krasta līnijas rietumos līdz vairāk nekā desmit metriem augšteces apgabalos austrumos.</w:t>
            </w:r>
          </w:p>
        </w:tc>
      </w:tr>
      <w:tr w:rsidR="00C51FAD" w:rsidRPr="00C51FAD" w14:paraId="4E54EDE6" w14:textId="77777777" w:rsidTr="00843710">
        <w:tblPrEx>
          <w:tblBorders>
            <w:top w:val="none" w:sz="0" w:space="0" w:color="auto"/>
            <w:left w:val="none" w:sz="0" w:space="0" w:color="auto"/>
            <w:bottom w:val="none" w:sz="0" w:space="0" w:color="auto"/>
            <w:right w:val="none" w:sz="0" w:space="0" w:color="auto"/>
          </w:tblBorders>
        </w:tblPrEx>
        <w:trPr>
          <w:trHeight w:val="170"/>
        </w:trPr>
        <w:tc>
          <w:tcPr>
            <w:tcW w:w="5000" w:type="pct"/>
            <w:tcBorders>
              <w:left w:val="single" w:sz="4" w:space="0" w:color="auto"/>
              <w:right w:val="single" w:sz="4" w:space="0" w:color="auto"/>
            </w:tcBorders>
          </w:tcPr>
          <w:p w14:paraId="0D3A06D5" w14:textId="77777777" w:rsidR="00C51FAD" w:rsidRPr="00807A46" w:rsidRDefault="00C51FAD" w:rsidP="00843710">
            <w:pPr>
              <w:jc w:val="both"/>
              <w:rPr>
                <w:rFonts w:ascii="Calibri" w:hAnsi="Calibri" w:cs="Calibri"/>
                <w:color w:val="auto"/>
                <w:sz w:val="28"/>
                <w:szCs w:val="10"/>
              </w:rPr>
            </w:pPr>
          </w:p>
          <w:p w14:paraId="0624D6E6" w14:textId="77777777" w:rsidR="00C51FAD" w:rsidRPr="00C51FAD" w:rsidRDefault="00C51FAD" w:rsidP="00843710">
            <w:pPr>
              <w:jc w:val="center"/>
              <w:rPr>
                <w:rFonts w:ascii="Calibri" w:hAnsi="Calibri" w:cs="Calibri"/>
                <w:color w:val="auto"/>
                <w:sz w:val="28"/>
                <w:szCs w:val="10"/>
              </w:rPr>
            </w:pPr>
            <w:r>
              <w:rPr>
                <w:rFonts w:ascii="Calibri" w:hAnsi="Calibri"/>
                <w:noProof/>
                <w:color w:val="auto"/>
                <w:sz w:val="28"/>
              </w:rPr>
              <mc:AlternateContent>
                <mc:Choice Requires="wpg">
                  <w:drawing>
                    <wp:anchor distT="0" distB="0" distL="114300" distR="114300" simplePos="0" relativeHeight="251714560" behindDoc="0" locked="0" layoutInCell="1" allowOverlap="1" wp14:anchorId="4C47CB78" wp14:editId="16F7B15A">
                      <wp:simplePos x="0" y="0"/>
                      <wp:positionH relativeFrom="column">
                        <wp:posOffset>299085</wp:posOffset>
                      </wp:positionH>
                      <wp:positionV relativeFrom="paragraph">
                        <wp:posOffset>113665</wp:posOffset>
                      </wp:positionV>
                      <wp:extent cx="5895340" cy="4614545"/>
                      <wp:effectExtent l="0" t="0" r="0" b="0"/>
                      <wp:wrapNone/>
                      <wp:docPr id="465112197" name="Группа 465112197"/>
                      <wp:cNvGraphicFramePr/>
                      <a:graphic xmlns:a="http://schemas.openxmlformats.org/drawingml/2006/main">
                        <a:graphicData uri="http://schemas.microsoft.com/office/word/2010/wordprocessingGroup">
                          <wpg:wgp>
                            <wpg:cNvGrpSpPr/>
                            <wpg:grpSpPr>
                              <a:xfrm>
                                <a:off x="0" y="0"/>
                                <a:ext cx="5895340" cy="4614545"/>
                                <a:chOff x="0" y="0"/>
                                <a:chExt cx="5895733" cy="4615141"/>
                              </a:xfrm>
                            </wpg:grpSpPr>
                            <wps:wsp>
                              <wps:cNvPr id="730065884" name="Надпись 2"/>
                              <wps:cNvSpPr txBox="1">
                                <a:spLocks noChangeArrowheads="1"/>
                              </wps:cNvSpPr>
                              <wps:spPr bwMode="auto">
                                <a:xfrm>
                                  <a:off x="1631289" y="2699309"/>
                                  <a:ext cx="689610" cy="1790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4F557B2" w14:textId="77777777" w:rsidR="00C51FAD" w:rsidRPr="00C51FAD" w:rsidRDefault="00C51FAD" w:rsidP="00C51FAD">
                                    <w:pPr>
                                      <w:jc w:val="center"/>
                                      <w:rPr>
                                        <w:b/>
                                        <w:bCs/>
                                        <w:sz w:val="16"/>
                                      </w:rPr>
                                    </w:pPr>
                                    <w:proofErr w:type="spellStart"/>
                                    <w:r>
                                      <w:rPr>
                                        <w:b/>
                                        <w:sz w:val="16"/>
                                      </w:rPr>
                                      <w:t>Pozzuoli</w:t>
                                    </w:r>
                                    <w:proofErr w:type="spellEnd"/>
                                  </w:p>
                                </w:txbxContent>
                              </wps:txbx>
                              <wps:bodyPr rot="0" vert="horz" wrap="square" lIns="0" tIns="0" rIns="0" bIns="0" anchor="t" anchorCtr="0">
                                <a:noAutofit/>
                              </wps:bodyPr>
                            </wps:wsp>
                            <wps:wsp>
                              <wps:cNvPr id="768788380" name="Надпись 2"/>
                              <wps:cNvSpPr txBox="1">
                                <a:spLocks noChangeArrowheads="1"/>
                              </wps:cNvSpPr>
                              <wps:spPr bwMode="auto">
                                <a:xfrm>
                                  <a:off x="1565453" y="2977286"/>
                                  <a:ext cx="1099185" cy="1962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1E669F2" w14:textId="77777777" w:rsidR="00C51FAD" w:rsidRPr="00C51FAD" w:rsidRDefault="00C51FAD" w:rsidP="00C51FAD">
                                    <w:pPr>
                                      <w:jc w:val="center"/>
                                      <w:rPr>
                                        <w:b/>
                                        <w:bCs/>
                                        <w:i/>
                                        <w:iCs/>
                                        <w:sz w:val="16"/>
                                      </w:rPr>
                                    </w:pPr>
                                    <w:proofErr w:type="spellStart"/>
                                    <w:r>
                                      <w:rPr>
                                        <w:b/>
                                        <w:i/>
                                        <w:sz w:val="16"/>
                                      </w:rPr>
                                      <w:t>Pocuoli</w:t>
                                    </w:r>
                                    <w:proofErr w:type="spellEnd"/>
                                    <w:r>
                                      <w:rPr>
                                        <w:b/>
                                        <w:i/>
                                        <w:sz w:val="16"/>
                                      </w:rPr>
                                      <w:t xml:space="preserve"> līcis</w:t>
                                    </w:r>
                                  </w:p>
                                </w:txbxContent>
                              </wps:txbx>
                              <wps:bodyPr rot="0" vert="horz" wrap="square" lIns="0" tIns="0" rIns="0" bIns="0" anchor="t" anchorCtr="0">
                                <a:noAutofit/>
                              </wps:bodyPr>
                            </wps:wsp>
                            <wps:wsp>
                              <wps:cNvPr id="813864015" name="Надпись 2"/>
                              <wps:cNvSpPr txBox="1">
                                <a:spLocks noChangeArrowheads="1"/>
                              </wps:cNvSpPr>
                              <wps:spPr bwMode="auto">
                                <a:xfrm>
                                  <a:off x="2004365" y="468173"/>
                                  <a:ext cx="723666" cy="196344"/>
                                </a:xfrm>
                                <a:prstGeom prst="rect">
                                  <a:avLst/>
                                </a:prstGeom>
                                <a:solidFill>
                                  <a:srgbClr val="DEDEE0"/>
                                </a:solidFill>
                                <a:ln w="9525" cap="flat" cmpd="sng" algn="ctr">
                                  <a:noFill/>
                                  <a:prstDash val="solid"/>
                                  <a:miter lim="800000"/>
                                  <a:headEnd type="none" w="med" len="med"/>
                                  <a:tailEnd type="none" w="med" len="med"/>
                                </a:ln>
                              </wps:spPr>
                              <wps:txbx>
                                <w:txbxContent>
                                  <w:p w14:paraId="761E9EE5" w14:textId="77777777" w:rsidR="00C51FAD" w:rsidRPr="00C51FAD" w:rsidRDefault="00C51FAD" w:rsidP="00C51FAD">
                                    <w:pPr>
                                      <w:jc w:val="center"/>
                                      <w:rPr>
                                        <w:b/>
                                        <w:bCs/>
                                        <w:sz w:val="16"/>
                                      </w:rPr>
                                    </w:pPr>
                                    <w:r>
                                      <w:rPr>
                                        <w:b/>
                                        <w:sz w:val="16"/>
                                      </w:rPr>
                                      <w:t>Ceturtais</w:t>
                                    </w:r>
                                  </w:p>
                                </w:txbxContent>
                              </wps:txbx>
                              <wps:bodyPr rot="0" vert="horz" wrap="square" lIns="0" tIns="0" rIns="0" bIns="0" anchor="t" anchorCtr="0">
                                <a:noAutofit/>
                              </wps:bodyPr>
                            </wps:wsp>
                            <wps:wsp>
                              <wps:cNvPr id="86753967" name="Надпись 2"/>
                              <wps:cNvSpPr txBox="1">
                                <a:spLocks noChangeArrowheads="1"/>
                              </wps:cNvSpPr>
                              <wps:spPr bwMode="auto">
                                <a:xfrm rot="3027339">
                                  <a:off x="303580" y="405994"/>
                                  <a:ext cx="426085" cy="116205"/>
                                </a:xfrm>
                                <a:prstGeom prst="rect">
                                  <a:avLst/>
                                </a:prstGeom>
                                <a:solidFill>
                                  <a:srgbClr val="E6E6E6"/>
                                </a:solidFill>
                                <a:ln w="9525" cap="flat" cmpd="sng" algn="ctr">
                                  <a:noFill/>
                                  <a:prstDash val="solid"/>
                                  <a:miter lim="800000"/>
                                  <a:headEnd type="none" w="med" len="med"/>
                                  <a:tailEnd type="none" w="med" len="med"/>
                                </a:ln>
                              </wps:spPr>
                              <wps:txbx>
                                <w:txbxContent>
                                  <w:p w14:paraId="3B6A165E" w14:textId="77777777" w:rsidR="00C51FAD" w:rsidRPr="00C51FAD" w:rsidRDefault="00C51FAD" w:rsidP="00C51FAD">
                                    <w:pPr>
                                      <w:jc w:val="center"/>
                                      <w:rPr>
                                        <w:b/>
                                        <w:bCs/>
                                        <w:sz w:val="12"/>
                                        <w:szCs w:val="20"/>
                                      </w:rPr>
                                    </w:pPr>
                                    <w:r>
                                      <w:rPr>
                                        <w:b/>
                                        <w:sz w:val="12"/>
                                      </w:rPr>
                                      <w:t>ITĀLIJA</w:t>
                                    </w:r>
                                  </w:p>
                                </w:txbxContent>
                              </wps:txbx>
                              <wps:bodyPr rot="0" vert="horz" wrap="square" lIns="0" tIns="0" rIns="0" bIns="0" anchor="ctr" anchorCtr="0">
                                <a:noAutofit/>
                              </wps:bodyPr>
                            </wps:wsp>
                            <wps:wsp>
                              <wps:cNvPr id="793262654" name="Надпись 2"/>
                              <wps:cNvSpPr txBox="1">
                                <a:spLocks noChangeArrowheads="1"/>
                              </wps:cNvSpPr>
                              <wps:spPr bwMode="auto">
                                <a:xfrm>
                                  <a:off x="2231136" y="3569818"/>
                                  <a:ext cx="548005" cy="946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640F19B" w14:textId="77777777" w:rsidR="00C51FAD" w:rsidRPr="00C51FAD" w:rsidRDefault="00C51FAD" w:rsidP="00C51FAD">
                                    <w:pPr>
                                      <w:jc w:val="center"/>
                                      <w:rPr>
                                        <w:b/>
                                        <w:bCs/>
                                        <w:sz w:val="12"/>
                                        <w:szCs w:val="20"/>
                                      </w:rPr>
                                    </w:pPr>
                                    <w:r>
                                      <w:rPr>
                                        <w:b/>
                                        <w:sz w:val="12"/>
                                      </w:rPr>
                                      <w:t>2 km</w:t>
                                    </w:r>
                                  </w:p>
                                </w:txbxContent>
                              </wps:txbx>
                              <wps:bodyPr rot="0" vert="horz" wrap="square" lIns="0" tIns="0" rIns="0" bIns="0" anchor="t" anchorCtr="0">
                                <a:noAutofit/>
                              </wps:bodyPr>
                            </wps:wsp>
                            <wps:wsp>
                              <wps:cNvPr id="1996097489" name="Надпись 2"/>
                              <wps:cNvSpPr txBox="1">
                                <a:spLocks noChangeArrowheads="1"/>
                              </wps:cNvSpPr>
                              <wps:spPr bwMode="auto">
                                <a:xfrm rot="2574599">
                                  <a:off x="555955" y="424282"/>
                                  <a:ext cx="540161" cy="125356"/>
                                </a:xfrm>
                                <a:prstGeom prst="rect">
                                  <a:avLst/>
                                </a:prstGeom>
                                <a:solidFill>
                                  <a:schemeClr val="bg1"/>
                                </a:solidFill>
                                <a:ln w="9525" cap="flat" cmpd="sng" algn="ctr">
                                  <a:noFill/>
                                  <a:prstDash val="solid"/>
                                  <a:miter lim="800000"/>
                                  <a:headEnd type="none" w="med" len="med"/>
                                  <a:tailEnd type="none" w="med" len="med"/>
                                </a:ln>
                              </wps:spPr>
                              <wps:txbx>
                                <w:txbxContent>
                                  <w:p w14:paraId="4F0C9E13" w14:textId="77777777" w:rsidR="00C51FAD" w:rsidRPr="00C51FAD" w:rsidRDefault="00C51FAD" w:rsidP="00C51FAD">
                                    <w:pPr>
                                      <w:jc w:val="center"/>
                                      <w:rPr>
                                        <w:b/>
                                        <w:bCs/>
                                        <w:sz w:val="12"/>
                                        <w:szCs w:val="20"/>
                                      </w:rPr>
                                    </w:pPr>
                                    <w:r>
                                      <w:rPr>
                                        <w:b/>
                                        <w:sz w:val="12"/>
                                      </w:rPr>
                                      <w:t>Adrijas jūra</w:t>
                                    </w:r>
                                  </w:p>
                                </w:txbxContent>
                              </wps:txbx>
                              <wps:bodyPr rot="0" vert="horz" wrap="square" lIns="0" tIns="0" rIns="0" bIns="0" anchor="ctr" anchorCtr="0">
                                <a:noAutofit/>
                              </wps:bodyPr>
                            </wps:wsp>
                            <wps:wsp>
                              <wps:cNvPr id="1996097491" name="Надпись 2"/>
                              <wps:cNvSpPr txBox="1">
                                <a:spLocks noChangeArrowheads="1"/>
                              </wps:cNvSpPr>
                              <wps:spPr bwMode="auto">
                                <a:xfrm>
                                  <a:off x="219456" y="1221638"/>
                                  <a:ext cx="392430" cy="946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A386748" w14:textId="77777777" w:rsidR="00C51FAD" w:rsidRPr="00C51FAD" w:rsidRDefault="00C51FAD" w:rsidP="00C51FAD">
                                    <w:pPr>
                                      <w:jc w:val="center"/>
                                      <w:rPr>
                                        <w:b/>
                                        <w:bCs/>
                                        <w:sz w:val="12"/>
                                        <w:szCs w:val="20"/>
                                      </w:rPr>
                                    </w:pPr>
                                    <w:r>
                                      <w:rPr>
                                        <w:b/>
                                        <w:sz w:val="12"/>
                                      </w:rPr>
                                      <w:t>200 km</w:t>
                                    </w:r>
                                  </w:p>
                                </w:txbxContent>
                              </wps:txbx>
                              <wps:bodyPr rot="0" vert="horz" wrap="square" lIns="0" tIns="0" rIns="0" bIns="0" anchor="t" anchorCtr="0">
                                <a:noAutofit/>
                              </wps:bodyPr>
                            </wps:wsp>
                            <wps:wsp>
                              <wps:cNvPr id="1996097492" name="Надпись 2"/>
                              <wps:cNvSpPr txBox="1">
                                <a:spLocks noChangeArrowheads="1"/>
                              </wps:cNvSpPr>
                              <wps:spPr bwMode="auto">
                                <a:xfrm>
                                  <a:off x="2121126" y="4504915"/>
                                  <a:ext cx="490226" cy="11022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3CB924B" w14:textId="77777777" w:rsidR="00C51FAD" w:rsidRPr="00C51FAD" w:rsidRDefault="00C51FAD" w:rsidP="00C51FAD">
                                    <w:pPr>
                                      <w:jc w:val="center"/>
                                      <w:rPr>
                                        <w:b/>
                                        <w:bCs/>
                                        <w:sz w:val="12"/>
                                        <w:szCs w:val="20"/>
                                      </w:rPr>
                                    </w:pPr>
                                    <w:r>
                                      <w:rPr>
                                        <w:b/>
                                        <w:sz w:val="12"/>
                                      </w:rPr>
                                      <w:t>garums E (°)</w:t>
                                    </w:r>
                                  </w:p>
                                </w:txbxContent>
                              </wps:txbx>
                              <wps:bodyPr rot="0" vert="horz" wrap="square" lIns="0" tIns="0" rIns="0" bIns="0" anchor="t" anchorCtr="0">
                                <a:noAutofit/>
                              </wps:bodyPr>
                            </wps:wsp>
                            <wps:wsp>
                              <wps:cNvPr id="1996097493" name="Надпись 2"/>
                              <wps:cNvSpPr txBox="1">
                                <a:spLocks noChangeArrowheads="1"/>
                              </wps:cNvSpPr>
                              <wps:spPr bwMode="auto">
                                <a:xfrm>
                                  <a:off x="307238" y="716890"/>
                                  <a:ext cx="500332" cy="3530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096CD25" w14:textId="77777777" w:rsidR="00C51FAD" w:rsidRPr="00C51FAD" w:rsidRDefault="00C51FAD" w:rsidP="00C51FAD">
                                    <w:pPr>
                                      <w:jc w:val="center"/>
                                      <w:rPr>
                                        <w:b/>
                                        <w:bCs/>
                                        <w:color w:val="C00000"/>
                                        <w:sz w:val="12"/>
                                        <w:szCs w:val="20"/>
                                      </w:rPr>
                                    </w:pPr>
                                    <w:proofErr w:type="spellStart"/>
                                    <w:r>
                                      <w:rPr>
                                        <w:b/>
                                        <w:color w:val="C00000"/>
                                        <w:sz w:val="12"/>
                                      </w:rPr>
                                      <w:t>Campi</w:t>
                                    </w:r>
                                    <w:proofErr w:type="spellEnd"/>
                                    <w:r>
                                      <w:rPr>
                                        <w:b/>
                                        <w:color w:val="C00000"/>
                                        <w:sz w:val="12"/>
                                      </w:rPr>
                                      <w:t xml:space="preserve"> </w:t>
                                    </w:r>
                                    <w:proofErr w:type="spellStart"/>
                                    <w:r>
                                      <w:rPr>
                                        <w:b/>
                                        <w:color w:val="C00000"/>
                                        <w:sz w:val="12"/>
                                      </w:rPr>
                                      <w:t>Flegrei</w:t>
                                    </w:r>
                                    <w:proofErr w:type="spellEnd"/>
                                  </w:p>
                                  <w:p w14:paraId="2448D36B" w14:textId="77777777" w:rsidR="00C51FAD" w:rsidRPr="00C51FAD" w:rsidRDefault="00C51FAD" w:rsidP="00C51FAD">
                                    <w:pPr>
                                      <w:jc w:val="center"/>
                                      <w:rPr>
                                        <w:b/>
                                        <w:bCs/>
                                        <w:i/>
                                        <w:iCs/>
                                        <w:sz w:val="12"/>
                                        <w:szCs w:val="20"/>
                                      </w:rPr>
                                    </w:pPr>
                                    <w:proofErr w:type="spellStart"/>
                                    <w:r>
                                      <w:rPr>
                                        <w:b/>
                                        <w:i/>
                                        <w:sz w:val="12"/>
                                      </w:rPr>
                                      <w:t>Tirēna</w:t>
                                    </w:r>
                                    <w:proofErr w:type="spellEnd"/>
                                    <w:r>
                                      <w:rPr>
                                        <w:b/>
                                        <w:i/>
                                        <w:sz w:val="12"/>
                                      </w:rPr>
                                      <w:t xml:space="preserve"> jūra</w:t>
                                    </w:r>
                                  </w:p>
                                </w:txbxContent>
                              </wps:txbx>
                              <wps:bodyPr rot="0" vert="horz" wrap="square" lIns="0" tIns="0" rIns="0" bIns="0" anchor="t" anchorCtr="0">
                                <a:noAutofit/>
                              </wps:bodyPr>
                            </wps:wsp>
                            <wps:wsp>
                              <wps:cNvPr id="1996097494" name="Надпись 2"/>
                              <wps:cNvSpPr txBox="1">
                                <a:spLocks noChangeArrowheads="1"/>
                              </wps:cNvSpPr>
                              <wps:spPr bwMode="auto">
                                <a:xfrm>
                                  <a:off x="1331366" y="3474720"/>
                                  <a:ext cx="435861" cy="13802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8FC4142" w14:textId="77777777" w:rsidR="00C51FAD" w:rsidRPr="00C51FAD" w:rsidRDefault="00C51FAD" w:rsidP="00C51FAD">
                                    <w:pPr>
                                      <w:jc w:val="center"/>
                                      <w:rPr>
                                        <w:b/>
                                        <w:bCs/>
                                        <w:sz w:val="12"/>
                                        <w:szCs w:val="20"/>
                                      </w:rPr>
                                    </w:pPr>
                                    <w:proofErr w:type="spellStart"/>
                                    <w:r>
                                      <w:rPr>
                                        <w:b/>
                                        <w:sz w:val="12"/>
                                      </w:rPr>
                                      <w:t>Bacoli</w:t>
                                    </w:r>
                                    <w:proofErr w:type="spellEnd"/>
                                  </w:p>
                                </w:txbxContent>
                              </wps:txbx>
                              <wps:bodyPr rot="0" vert="horz" wrap="square" lIns="0" tIns="0" rIns="0" bIns="0" anchor="t" anchorCtr="0">
                                <a:noAutofit/>
                              </wps:bodyPr>
                            </wps:wsp>
                            <wps:wsp>
                              <wps:cNvPr id="1996097495" name="Надпись 2"/>
                              <wps:cNvSpPr txBox="1">
                                <a:spLocks noChangeArrowheads="1"/>
                              </wps:cNvSpPr>
                              <wps:spPr bwMode="auto">
                                <a:xfrm>
                                  <a:off x="2772461" y="3474720"/>
                                  <a:ext cx="387985" cy="1377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D26C2F9" w14:textId="77777777" w:rsidR="00C51FAD" w:rsidRPr="00C51FAD" w:rsidRDefault="00C51FAD" w:rsidP="00C51FAD">
                                    <w:pPr>
                                      <w:jc w:val="center"/>
                                      <w:rPr>
                                        <w:b/>
                                        <w:bCs/>
                                        <w:sz w:val="12"/>
                                        <w:szCs w:val="20"/>
                                      </w:rPr>
                                    </w:pPr>
                                    <w:proofErr w:type="spellStart"/>
                                    <w:r>
                                      <w:rPr>
                                        <w:b/>
                                        <w:sz w:val="12"/>
                                      </w:rPr>
                                      <w:t>Nisida</w:t>
                                    </w:r>
                                    <w:proofErr w:type="spellEnd"/>
                                  </w:p>
                                </w:txbxContent>
                              </wps:txbx>
                              <wps:bodyPr rot="0" vert="horz" wrap="square" lIns="0" tIns="0" rIns="0" bIns="0" anchor="t" anchorCtr="0">
                                <a:noAutofit/>
                              </wps:bodyPr>
                            </wps:wsp>
                            <wps:wsp>
                              <wps:cNvPr id="1996097496" name="Надпись 2"/>
                              <wps:cNvSpPr txBox="1">
                                <a:spLocks noChangeArrowheads="1"/>
                              </wps:cNvSpPr>
                              <wps:spPr bwMode="auto">
                                <a:xfrm>
                                  <a:off x="2231136" y="4242816"/>
                                  <a:ext cx="828136" cy="17252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03266F5" w14:textId="77777777" w:rsidR="00C51FAD" w:rsidRPr="00C51FAD" w:rsidRDefault="00C51FAD" w:rsidP="00C51FAD">
                                    <w:pPr>
                                      <w:rPr>
                                        <w:b/>
                                        <w:bCs/>
                                        <w:sz w:val="12"/>
                                        <w:szCs w:val="12"/>
                                      </w:rPr>
                                    </w:pPr>
                                    <w:proofErr w:type="spellStart"/>
                                    <w:r>
                                      <w:rPr>
                                        <w:b/>
                                        <w:sz w:val="12"/>
                                      </w:rPr>
                                      <w:t>Starza</w:t>
                                    </w:r>
                                    <w:proofErr w:type="spellEnd"/>
                                    <w:r>
                                      <w:rPr>
                                        <w:b/>
                                        <w:sz w:val="12"/>
                                      </w:rPr>
                                      <w:t xml:space="preserve"> jūras terases mala</w:t>
                                    </w:r>
                                  </w:p>
                                </w:txbxContent>
                              </wps:txbx>
                              <wps:bodyPr rot="0" vert="horz" wrap="square" lIns="0" tIns="0" rIns="0" bIns="0" anchor="t" anchorCtr="0">
                                <a:noAutofit/>
                              </wps:bodyPr>
                            </wps:wsp>
                            <wps:wsp>
                              <wps:cNvPr id="1996097497" name="Надпись 2"/>
                              <wps:cNvSpPr txBox="1">
                                <a:spLocks noChangeArrowheads="1"/>
                              </wps:cNvSpPr>
                              <wps:spPr bwMode="auto">
                                <a:xfrm>
                                  <a:off x="1477670" y="3745382"/>
                                  <a:ext cx="387985" cy="2432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C1B90E9" w14:textId="77777777" w:rsidR="00C51FAD" w:rsidRPr="00C51FAD" w:rsidRDefault="00C51FAD" w:rsidP="00C51FAD">
                                    <w:pPr>
                                      <w:jc w:val="center"/>
                                      <w:rPr>
                                        <w:b/>
                                        <w:bCs/>
                                        <w:sz w:val="12"/>
                                        <w:szCs w:val="20"/>
                                      </w:rPr>
                                    </w:pPr>
                                    <w:r>
                                      <w:rPr>
                                        <w:b/>
                                        <w:sz w:val="12"/>
                                      </w:rPr>
                                      <w:t xml:space="preserve">Porto di </w:t>
                                    </w:r>
                                    <w:proofErr w:type="spellStart"/>
                                    <w:r>
                                      <w:rPr>
                                        <w:b/>
                                        <w:sz w:val="12"/>
                                      </w:rPr>
                                      <w:t>Miseno</w:t>
                                    </w:r>
                                    <w:proofErr w:type="spellEnd"/>
                                  </w:p>
                                </w:txbxContent>
                              </wps:txbx>
                              <wps:bodyPr rot="0" vert="horz" wrap="square" lIns="0" tIns="0" rIns="0" bIns="0" anchor="t" anchorCtr="0">
                                <a:noAutofit/>
                              </wps:bodyPr>
                            </wps:wsp>
                            <wps:wsp>
                              <wps:cNvPr id="1996097498" name="Надпись 2"/>
                              <wps:cNvSpPr txBox="1">
                                <a:spLocks noChangeArrowheads="1"/>
                              </wps:cNvSpPr>
                              <wps:spPr bwMode="auto">
                                <a:xfrm>
                                  <a:off x="1477670" y="4081882"/>
                                  <a:ext cx="569344" cy="16390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ED31BB8" w14:textId="77777777" w:rsidR="00C51FAD" w:rsidRPr="00C51FAD" w:rsidRDefault="00C51FAD" w:rsidP="00C51FAD">
                                    <w:pPr>
                                      <w:jc w:val="center"/>
                                      <w:rPr>
                                        <w:b/>
                                        <w:bCs/>
                                        <w:sz w:val="12"/>
                                        <w:szCs w:val="20"/>
                                      </w:rPr>
                                    </w:pPr>
                                    <w:proofErr w:type="spellStart"/>
                                    <w:r>
                                      <w:rPr>
                                        <w:b/>
                                        <w:sz w:val="12"/>
                                      </w:rPr>
                                      <w:t>Capo</w:t>
                                    </w:r>
                                    <w:proofErr w:type="spellEnd"/>
                                    <w:r>
                                      <w:rPr>
                                        <w:b/>
                                        <w:sz w:val="12"/>
                                      </w:rPr>
                                      <w:t xml:space="preserve"> </w:t>
                                    </w:r>
                                    <w:proofErr w:type="spellStart"/>
                                    <w:r>
                                      <w:rPr>
                                        <w:b/>
                                        <w:sz w:val="12"/>
                                      </w:rPr>
                                      <w:t>Miseno</w:t>
                                    </w:r>
                                    <w:proofErr w:type="spellEnd"/>
                                  </w:p>
                                </w:txbxContent>
                              </wps:txbx>
                              <wps:bodyPr rot="0" vert="horz" wrap="square" lIns="0" tIns="0" rIns="0" bIns="0" anchor="t" anchorCtr="0">
                                <a:noAutofit/>
                              </wps:bodyPr>
                            </wps:wsp>
                            <wps:wsp>
                              <wps:cNvPr id="1996097499" name="Надпись 2"/>
                              <wps:cNvSpPr txBox="1">
                                <a:spLocks noChangeArrowheads="1"/>
                              </wps:cNvSpPr>
                              <wps:spPr bwMode="auto">
                                <a:xfrm>
                                  <a:off x="1016813" y="2706624"/>
                                  <a:ext cx="267418" cy="1117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9D5D98B" w14:textId="77777777" w:rsidR="00C51FAD" w:rsidRPr="00C51FAD" w:rsidRDefault="00C51FAD" w:rsidP="00C51FAD">
                                    <w:pPr>
                                      <w:jc w:val="center"/>
                                      <w:rPr>
                                        <w:b/>
                                        <w:bCs/>
                                        <w:sz w:val="12"/>
                                        <w:szCs w:val="20"/>
                                      </w:rPr>
                                    </w:pPr>
                                    <w:proofErr w:type="spellStart"/>
                                    <w:r>
                                      <w:rPr>
                                        <w:b/>
                                        <w:sz w:val="12"/>
                                      </w:rPr>
                                      <w:t>Baia</w:t>
                                    </w:r>
                                    <w:proofErr w:type="spellEnd"/>
                                  </w:p>
                                </w:txbxContent>
                              </wps:txbx>
                              <wps:bodyPr rot="0" vert="horz" wrap="square" lIns="0" tIns="0" rIns="0" bIns="0" anchor="t" anchorCtr="0">
                                <a:noAutofit/>
                              </wps:bodyPr>
                            </wps:wsp>
                            <wps:wsp>
                              <wps:cNvPr id="1996097500" name="Надпись 2"/>
                              <wps:cNvSpPr txBox="1">
                                <a:spLocks noChangeArrowheads="1"/>
                              </wps:cNvSpPr>
                              <wps:spPr bwMode="auto">
                                <a:xfrm>
                                  <a:off x="1119225" y="2501798"/>
                                  <a:ext cx="705955" cy="10336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72F4CF3" w14:textId="77777777" w:rsidR="00C51FAD" w:rsidRPr="00C51FAD" w:rsidRDefault="00C51FAD" w:rsidP="00C51FAD">
                                    <w:pPr>
                                      <w:jc w:val="center"/>
                                      <w:rPr>
                                        <w:b/>
                                        <w:bCs/>
                                        <w:sz w:val="12"/>
                                        <w:szCs w:val="20"/>
                                      </w:rPr>
                                    </w:pPr>
                                    <w:proofErr w:type="spellStart"/>
                                    <w:r>
                                      <w:rPr>
                                        <w:b/>
                                        <w:sz w:val="12"/>
                                      </w:rPr>
                                      <w:t>Punta</w:t>
                                    </w:r>
                                    <w:proofErr w:type="spellEnd"/>
                                    <w:r>
                                      <w:rPr>
                                        <w:b/>
                                        <w:sz w:val="12"/>
                                      </w:rPr>
                                      <w:t xml:space="preserve"> </w:t>
                                    </w:r>
                                    <w:proofErr w:type="spellStart"/>
                                    <w:r>
                                      <w:rPr>
                                        <w:b/>
                                        <w:sz w:val="12"/>
                                      </w:rPr>
                                      <w:t>Epitaffio</w:t>
                                    </w:r>
                                    <w:proofErr w:type="spellEnd"/>
                                  </w:p>
                                </w:txbxContent>
                              </wps:txbx>
                              <wps:bodyPr rot="0" vert="horz" wrap="square" lIns="0" tIns="0" rIns="0" bIns="0" anchor="t" anchorCtr="0">
                                <a:noAutofit/>
                              </wps:bodyPr>
                            </wps:wsp>
                            <wps:wsp>
                              <wps:cNvPr id="1996097501" name="Надпись 2"/>
                              <wps:cNvSpPr txBox="1">
                                <a:spLocks noChangeArrowheads="1"/>
                              </wps:cNvSpPr>
                              <wps:spPr bwMode="auto">
                                <a:xfrm>
                                  <a:off x="3343046" y="3986784"/>
                                  <a:ext cx="1224501" cy="2703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E6D7AA9" w14:textId="77777777" w:rsidR="00C51FAD" w:rsidRPr="00C51FAD" w:rsidRDefault="00C51FAD" w:rsidP="00C51FAD">
                                    <w:pPr>
                                      <w:widowControl/>
                                      <w:rPr>
                                        <w:rFonts w:eastAsia="Times New Roman"/>
                                        <w:b/>
                                        <w:bCs/>
                                        <w:sz w:val="12"/>
                                        <w:szCs w:val="12"/>
                                      </w:rPr>
                                    </w:pPr>
                                    <w:proofErr w:type="spellStart"/>
                                    <w:r>
                                      <w:rPr>
                                        <w:b/>
                                        <w:sz w:val="12"/>
                                      </w:rPr>
                                      <w:t>Campana</w:t>
                                    </w:r>
                                    <w:proofErr w:type="spellEnd"/>
                                    <w:r>
                                      <w:rPr>
                                        <w:b/>
                                        <w:sz w:val="12"/>
                                      </w:rPr>
                                      <w:t xml:space="preserve"> </w:t>
                                    </w:r>
                                    <w:proofErr w:type="spellStart"/>
                                    <w:r>
                                      <w:rPr>
                                        <w:b/>
                                        <w:sz w:val="12"/>
                                      </w:rPr>
                                      <w:t>ignimbrita</w:t>
                                    </w:r>
                                    <w:proofErr w:type="spellEnd"/>
                                    <w:r>
                                      <w:rPr>
                                        <w:b/>
                                        <w:sz w:val="12"/>
                                      </w:rPr>
                                      <w:t xml:space="preserve"> un Neapoles dzeltenā tufa izvirdumu malu malas</w:t>
                                    </w:r>
                                  </w:p>
                                </w:txbxContent>
                              </wps:txbx>
                              <wps:bodyPr rot="0" vert="horz" wrap="square" lIns="0" tIns="0" rIns="0" bIns="0" anchor="t" anchorCtr="0">
                                <a:noAutofit/>
                              </wps:bodyPr>
                            </wps:wsp>
                            <wps:wsp>
                              <wps:cNvPr id="1996097502" name="Надпись 2"/>
                              <wps:cNvSpPr txBox="1">
                                <a:spLocks noChangeArrowheads="1"/>
                              </wps:cNvSpPr>
                              <wps:spPr bwMode="auto">
                                <a:xfrm>
                                  <a:off x="3343046" y="4294022"/>
                                  <a:ext cx="1224280" cy="21089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C059C5E" w14:textId="77777777" w:rsidR="00C51FAD" w:rsidRPr="00C51FAD" w:rsidRDefault="00C51FAD" w:rsidP="00C51FAD">
                                    <w:pPr>
                                      <w:widowControl/>
                                      <w:rPr>
                                        <w:b/>
                                        <w:bCs/>
                                        <w:sz w:val="12"/>
                                        <w:szCs w:val="12"/>
                                      </w:rPr>
                                    </w:pPr>
                                    <w:r>
                                      <w:rPr>
                                        <w:b/>
                                        <w:sz w:val="12"/>
                                      </w:rPr>
                                      <w:t>nesenās krātera malas (vecums &lt; 15 ka)</w:t>
                                    </w:r>
                                  </w:p>
                                </w:txbxContent>
                              </wps:txbx>
                              <wps:bodyPr rot="0" vert="horz" wrap="square" lIns="0" tIns="0" rIns="0" bIns="0" anchor="t" anchorCtr="0">
                                <a:noAutofit/>
                              </wps:bodyPr>
                            </wps:wsp>
                            <wps:wsp>
                              <wps:cNvPr id="1996097503" name="Надпись 2"/>
                              <wps:cNvSpPr txBox="1">
                                <a:spLocks noChangeArrowheads="1"/>
                              </wps:cNvSpPr>
                              <wps:spPr bwMode="auto">
                                <a:xfrm>
                                  <a:off x="4893869" y="3262579"/>
                                  <a:ext cx="1001864" cy="117679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0981626" w14:textId="77777777" w:rsidR="00C51FAD" w:rsidRPr="00C51FAD" w:rsidRDefault="00C51FAD" w:rsidP="00C51FAD">
                                    <w:pPr>
                                      <w:widowControl/>
                                      <w:rPr>
                                        <w:rFonts w:eastAsia="Times New Roman"/>
                                        <w:b/>
                                        <w:bCs/>
                                        <w:sz w:val="12"/>
                                        <w:szCs w:val="12"/>
                                      </w:rPr>
                                    </w:pPr>
                                    <w:r>
                                      <w:rPr>
                                        <w:b/>
                                        <w:sz w:val="12"/>
                                      </w:rPr>
                                      <w:t>pārveidoti nogulsnējumi</w:t>
                                    </w:r>
                                  </w:p>
                                  <w:p w14:paraId="75969EFF" w14:textId="77777777" w:rsidR="00C51FAD" w:rsidRPr="00C51FAD" w:rsidRDefault="00C51FAD" w:rsidP="00C51FAD">
                                    <w:pPr>
                                      <w:widowControl/>
                                      <w:rPr>
                                        <w:rFonts w:ascii="Times New Roman" w:eastAsia="Times New Roman" w:hAnsi="Times New Roman" w:cs="Times New Roman"/>
                                        <w:b/>
                                        <w:bCs/>
                                        <w:color w:val="auto"/>
                                        <w:sz w:val="12"/>
                                        <w:szCs w:val="12"/>
                                        <w:lang w:val="it-IT" w:eastAsia="zh-CN"/>
                                      </w:rPr>
                                    </w:pPr>
                                  </w:p>
                                  <w:p w14:paraId="2E5E8BC2" w14:textId="77777777" w:rsidR="00C51FAD" w:rsidRPr="00C51FAD" w:rsidRDefault="00C51FAD" w:rsidP="00C51FAD">
                                    <w:pPr>
                                      <w:widowControl/>
                                      <w:rPr>
                                        <w:rFonts w:eastAsia="Times New Roman"/>
                                        <w:b/>
                                        <w:bCs/>
                                        <w:sz w:val="12"/>
                                        <w:szCs w:val="12"/>
                                      </w:rPr>
                                    </w:pPr>
                                    <w:proofErr w:type="spellStart"/>
                                    <w:r>
                                      <w:rPr>
                                        <w:b/>
                                        <w:sz w:val="12"/>
                                      </w:rPr>
                                      <w:t>vulkanīti</w:t>
                                    </w:r>
                                    <w:proofErr w:type="spellEnd"/>
                                    <w:r>
                                      <w:rPr>
                                        <w:b/>
                                        <w:sz w:val="12"/>
                                      </w:rPr>
                                      <w:t xml:space="preserve"> ar vecumu &lt; 15ka</w:t>
                                    </w:r>
                                  </w:p>
                                  <w:p w14:paraId="7C245356" w14:textId="77777777" w:rsidR="00C51FAD" w:rsidRPr="00C51FAD" w:rsidRDefault="00C51FAD" w:rsidP="00C51FAD">
                                    <w:pPr>
                                      <w:widowControl/>
                                      <w:numPr>
                                        <w:ilvl w:val="0"/>
                                        <w:numId w:val="113"/>
                                      </w:numPr>
                                      <w:ind w:left="142" w:hanging="142"/>
                                      <w:rPr>
                                        <w:rFonts w:eastAsia="Times New Roman"/>
                                        <w:b/>
                                        <w:bCs/>
                                        <w:sz w:val="10"/>
                                        <w:szCs w:val="10"/>
                                      </w:rPr>
                                    </w:pPr>
                                    <w:proofErr w:type="spellStart"/>
                                    <w:r>
                                      <w:rPr>
                                        <w:b/>
                                        <w:sz w:val="10"/>
                                      </w:rPr>
                                      <w:t>proksimālie</w:t>
                                    </w:r>
                                    <w:proofErr w:type="spellEnd"/>
                                    <w:r>
                                      <w:rPr>
                                        <w:b/>
                                        <w:sz w:val="10"/>
                                      </w:rPr>
                                      <w:t xml:space="preserve"> nogulumi no plūsmas un straumēm</w:t>
                                    </w:r>
                                  </w:p>
                                  <w:p w14:paraId="189DFD7C" w14:textId="77777777" w:rsidR="00C51FAD" w:rsidRPr="00C51FAD" w:rsidRDefault="00C51FAD" w:rsidP="00C51FAD">
                                    <w:pPr>
                                      <w:widowControl/>
                                      <w:numPr>
                                        <w:ilvl w:val="0"/>
                                        <w:numId w:val="113"/>
                                      </w:numPr>
                                      <w:ind w:left="142" w:hanging="142"/>
                                      <w:rPr>
                                        <w:rFonts w:eastAsia="Times New Roman"/>
                                        <w:b/>
                                        <w:bCs/>
                                        <w:sz w:val="10"/>
                                        <w:szCs w:val="10"/>
                                      </w:rPr>
                                    </w:pPr>
                                    <w:proofErr w:type="spellStart"/>
                                    <w:r>
                                      <w:rPr>
                                        <w:b/>
                                        <w:sz w:val="10"/>
                                      </w:rPr>
                                      <w:t>distālie</w:t>
                                    </w:r>
                                    <w:proofErr w:type="spellEnd"/>
                                    <w:r>
                                      <w:rPr>
                                        <w:b/>
                                        <w:sz w:val="10"/>
                                      </w:rPr>
                                      <w:t xml:space="preserve"> kritiena nogulumi</w:t>
                                    </w:r>
                                  </w:p>
                                  <w:p w14:paraId="00123F9D" w14:textId="77777777" w:rsidR="00C51FAD" w:rsidRPr="00C51FAD" w:rsidRDefault="00C51FAD" w:rsidP="00C51FAD">
                                    <w:pPr>
                                      <w:widowControl/>
                                      <w:rPr>
                                        <w:rFonts w:eastAsia="Times New Roman"/>
                                        <w:b/>
                                        <w:bCs/>
                                        <w:sz w:val="6"/>
                                        <w:szCs w:val="6"/>
                                        <w:lang w:val="it-IT" w:eastAsia="it-IT"/>
                                      </w:rPr>
                                    </w:pPr>
                                  </w:p>
                                  <w:p w14:paraId="571F1B0A" w14:textId="77777777" w:rsidR="00C51FAD" w:rsidRPr="00C51FAD" w:rsidRDefault="00C51FAD" w:rsidP="00C51FAD">
                                    <w:pPr>
                                      <w:widowControl/>
                                      <w:rPr>
                                        <w:rFonts w:eastAsia="Times New Roman"/>
                                        <w:b/>
                                        <w:bCs/>
                                        <w:sz w:val="12"/>
                                        <w:szCs w:val="12"/>
                                      </w:rPr>
                                    </w:pPr>
                                    <w:proofErr w:type="spellStart"/>
                                    <w:r>
                                      <w:rPr>
                                        <w:b/>
                                        <w:sz w:val="12"/>
                                      </w:rPr>
                                      <w:t>vulkanīti</w:t>
                                    </w:r>
                                    <w:proofErr w:type="spellEnd"/>
                                    <w:r>
                                      <w:rPr>
                                        <w:b/>
                                        <w:sz w:val="12"/>
                                      </w:rPr>
                                      <w:t xml:space="preserve"> no 15 līdz 40 gadu vecumam, tostarp Neapoles dzeltenais tufs.</w:t>
                                    </w:r>
                                  </w:p>
                                  <w:p w14:paraId="5F5D2087" w14:textId="77777777" w:rsidR="00C51FAD" w:rsidRPr="00C51FAD" w:rsidRDefault="00C51FAD" w:rsidP="00C51FAD">
                                    <w:pPr>
                                      <w:widowControl/>
                                      <w:rPr>
                                        <w:rFonts w:ascii="Times New Roman" w:eastAsia="Times New Roman" w:hAnsi="Times New Roman" w:cs="Times New Roman"/>
                                        <w:b/>
                                        <w:bCs/>
                                        <w:color w:val="auto"/>
                                        <w:sz w:val="6"/>
                                        <w:szCs w:val="6"/>
                                        <w:lang w:val="it-IT" w:eastAsia="zh-CN"/>
                                      </w:rPr>
                                    </w:pPr>
                                  </w:p>
                                  <w:p w14:paraId="12B5D6FA" w14:textId="77777777" w:rsidR="00C51FAD" w:rsidRPr="00C51FAD" w:rsidRDefault="00C51FAD" w:rsidP="00C51FAD">
                                    <w:pPr>
                                      <w:widowControl/>
                                      <w:rPr>
                                        <w:rFonts w:eastAsia="Times New Roman"/>
                                        <w:b/>
                                        <w:bCs/>
                                        <w:sz w:val="12"/>
                                        <w:szCs w:val="12"/>
                                      </w:rPr>
                                    </w:pPr>
                                    <w:proofErr w:type="spellStart"/>
                                    <w:r>
                                      <w:rPr>
                                        <w:b/>
                                        <w:sz w:val="12"/>
                                      </w:rPr>
                                      <w:t>Ignimbrija</w:t>
                                    </w:r>
                                    <w:proofErr w:type="spellEnd"/>
                                    <w:r>
                                      <w:rPr>
                                        <w:b/>
                                        <w:sz w:val="12"/>
                                      </w:rPr>
                                      <w:t xml:space="preserve"> </w:t>
                                    </w:r>
                                    <w:proofErr w:type="spellStart"/>
                                    <w:r>
                                      <w:rPr>
                                        <w:b/>
                                        <w:sz w:val="12"/>
                                      </w:rPr>
                                      <w:t>Campana</w:t>
                                    </w:r>
                                    <w:proofErr w:type="spellEnd"/>
                                    <w:r>
                                      <w:rPr>
                                        <w:b/>
                                        <w:sz w:val="12"/>
                                      </w:rPr>
                                      <w:t xml:space="preserve"> un senākie vulkāni (vecums &gt; 40 ka)</w:t>
                                    </w:r>
                                  </w:p>
                                </w:txbxContent>
                              </wps:txbx>
                              <wps:bodyPr rot="0" vert="horz" wrap="square" lIns="0" tIns="0" rIns="0" bIns="0" anchor="t" anchorCtr="0">
                                <a:noAutofit/>
                              </wps:bodyPr>
                            </wps:wsp>
                            <wps:wsp>
                              <wps:cNvPr id="88" name="Надпись 2"/>
                              <wps:cNvSpPr txBox="1">
                                <a:spLocks noChangeArrowheads="1"/>
                              </wps:cNvSpPr>
                              <wps:spPr bwMode="auto">
                                <a:xfrm>
                                  <a:off x="4769510" y="0"/>
                                  <a:ext cx="1001395" cy="17492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ACEA093" w14:textId="77777777" w:rsidR="00C51FAD" w:rsidRPr="00C51FAD" w:rsidRDefault="00C51FAD" w:rsidP="00C51FAD">
                                    <w:pPr>
                                      <w:jc w:val="center"/>
                                      <w:rPr>
                                        <w:b/>
                                        <w:bCs/>
                                        <w:sz w:val="12"/>
                                        <w:szCs w:val="12"/>
                                      </w:rPr>
                                    </w:pPr>
                                    <w:r>
                                      <w:rPr>
                                        <w:b/>
                                        <w:sz w:val="12"/>
                                      </w:rPr>
                                      <w:t>LIELĀKIE VULKĀNISKIE NOTIKUMI</w:t>
                                    </w:r>
                                  </w:p>
                                </w:txbxContent>
                              </wps:txbx>
                              <wps:bodyPr rot="0" vert="horz" wrap="square" lIns="0" tIns="0" rIns="0" bIns="0" anchor="t" anchorCtr="0">
                                <a:noAutofit/>
                              </wps:bodyPr>
                            </wps:wsp>
                            <wps:wsp>
                              <wps:cNvPr id="89" name="Надпись 2"/>
                              <wps:cNvSpPr txBox="1">
                                <a:spLocks noChangeArrowheads="1"/>
                              </wps:cNvSpPr>
                              <wps:spPr bwMode="auto">
                                <a:xfrm>
                                  <a:off x="5171846" y="190195"/>
                                  <a:ext cx="524786" cy="1828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792B21A" w14:textId="77777777" w:rsidR="00C51FAD" w:rsidRPr="00C51FAD" w:rsidRDefault="00C51FAD" w:rsidP="00C51FAD">
                                    <w:pPr>
                                      <w:rPr>
                                        <w:b/>
                                        <w:bCs/>
                                        <w:sz w:val="10"/>
                                        <w:szCs w:val="10"/>
                                      </w:rPr>
                                    </w:pPr>
                                    <w:proofErr w:type="spellStart"/>
                                    <w:r>
                                      <w:rPr>
                                        <w:b/>
                                        <w:sz w:val="10"/>
                                      </w:rPr>
                                      <w:t>Monte</w:t>
                                    </w:r>
                                    <w:proofErr w:type="spellEnd"/>
                                    <w:r>
                                      <w:rPr>
                                        <w:b/>
                                        <w:sz w:val="10"/>
                                      </w:rPr>
                                      <w:t xml:space="preserve"> </w:t>
                                    </w:r>
                                    <w:proofErr w:type="spellStart"/>
                                    <w:r>
                                      <w:rPr>
                                        <w:b/>
                                        <w:sz w:val="10"/>
                                      </w:rPr>
                                      <w:t>Nuovo</w:t>
                                    </w:r>
                                    <w:proofErr w:type="spellEnd"/>
                                    <w:r>
                                      <w:rPr>
                                        <w:b/>
                                        <w:sz w:val="10"/>
                                      </w:rPr>
                                      <w:t xml:space="preserve"> (1538 AD)</w:t>
                                    </w:r>
                                  </w:p>
                                </w:txbxContent>
                              </wps:txbx>
                              <wps:bodyPr rot="0" vert="horz" wrap="square" lIns="0" tIns="0" rIns="0" bIns="0" anchor="t" anchorCtr="0">
                                <a:noAutofit/>
                              </wps:bodyPr>
                            </wps:wsp>
                            <wps:wsp>
                              <wps:cNvPr id="90" name="Надпись 2"/>
                              <wps:cNvSpPr txBox="1">
                                <a:spLocks noChangeArrowheads="1"/>
                              </wps:cNvSpPr>
                              <wps:spPr bwMode="auto">
                                <a:xfrm>
                                  <a:off x="5171846" y="599846"/>
                                  <a:ext cx="675860" cy="24140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5D4D897" w14:textId="77777777" w:rsidR="00C51FAD" w:rsidRPr="00C51FAD" w:rsidRDefault="00C51FAD" w:rsidP="00C51FAD">
                                    <w:pPr>
                                      <w:widowControl/>
                                      <w:rPr>
                                        <w:rFonts w:eastAsia="Times New Roman"/>
                                        <w:b/>
                                        <w:bCs/>
                                        <w:sz w:val="10"/>
                                        <w:szCs w:val="10"/>
                                      </w:rPr>
                                    </w:pPr>
                                    <w:r>
                                      <w:rPr>
                                        <w:b/>
                                        <w:sz w:val="10"/>
                                      </w:rPr>
                                      <w:t xml:space="preserve">27 izvirdumi, tostarp </w:t>
                                    </w:r>
                                    <w:proofErr w:type="spellStart"/>
                                    <w:r>
                                      <w:rPr>
                                        <w:b/>
                                        <w:sz w:val="10"/>
                                      </w:rPr>
                                      <w:t>Agnano-Monte</w:t>
                                    </w:r>
                                    <w:proofErr w:type="spellEnd"/>
                                    <w:r>
                                      <w:rPr>
                                        <w:b/>
                                        <w:sz w:val="10"/>
                                      </w:rPr>
                                      <w:t xml:space="preserve"> </w:t>
                                    </w:r>
                                    <w:proofErr w:type="spellStart"/>
                                    <w:r>
                                      <w:rPr>
                                        <w:b/>
                                        <w:sz w:val="10"/>
                                      </w:rPr>
                                      <w:t>Spina</w:t>
                                    </w:r>
                                    <w:proofErr w:type="spellEnd"/>
                                  </w:p>
                                </w:txbxContent>
                              </wps:txbx>
                              <wps:bodyPr rot="0" vert="horz" wrap="square" lIns="0" tIns="0" rIns="0" bIns="0" anchor="t" anchorCtr="0">
                                <a:noAutofit/>
                              </wps:bodyPr>
                            </wps:wsp>
                            <wps:wsp>
                              <wps:cNvPr id="91" name="Надпись 2"/>
                              <wps:cNvSpPr txBox="1">
                                <a:spLocks noChangeArrowheads="1"/>
                              </wps:cNvSpPr>
                              <wps:spPr bwMode="auto">
                                <a:xfrm>
                                  <a:off x="5171846" y="841248"/>
                                  <a:ext cx="395020" cy="13162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09EA4A6" w14:textId="77777777" w:rsidR="00C51FAD" w:rsidRPr="00C51FAD" w:rsidRDefault="00C51FAD" w:rsidP="00C51FAD">
                                    <w:pPr>
                                      <w:widowControl/>
                                      <w:rPr>
                                        <w:b/>
                                        <w:bCs/>
                                        <w:i/>
                                        <w:iCs/>
                                        <w:sz w:val="10"/>
                                        <w:szCs w:val="10"/>
                                      </w:rPr>
                                    </w:pPr>
                                    <w:proofErr w:type="spellStart"/>
                                    <w:r>
                                      <w:rPr>
                                        <w:b/>
                                        <w:i/>
                                        <w:sz w:val="10"/>
                                      </w:rPr>
                                      <w:t>Paleosols</w:t>
                                    </w:r>
                                    <w:proofErr w:type="spellEnd"/>
                                  </w:p>
                                </w:txbxContent>
                              </wps:txbx>
                              <wps:bodyPr rot="0" vert="horz" wrap="square" lIns="0" tIns="0" rIns="0" bIns="0" anchor="t" anchorCtr="0">
                                <a:noAutofit/>
                              </wps:bodyPr>
                            </wps:wsp>
                            <wps:wsp>
                              <wps:cNvPr id="92" name="Надпись 2"/>
                              <wps:cNvSpPr txBox="1">
                                <a:spLocks noChangeArrowheads="1"/>
                              </wps:cNvSpPr>
                              <wps:spPr bwMode="auto">
                                <a:xfrm>
                                  <a:off x="5171846" y="1484986"/>
                                  <a:ext cx="672999" cy="28529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96A8B9" w14:textId="77777777" w:rsidR="00C51FAD" w:rsidRPr="00C51FAD" w:rsidRDefault="00C51FAD" w:rsidP="00C51FAD">
                                    <w:pPr>
                                      <w:widowControl/>
                                      <w:rPr>
                                        <w:rFonts w:eastAsia="Times New Roman"/>
                                        <w:b/>
                                        <w:bCs/>
                                        <w:sz w:val="10"/>
                                        <w:szCs w:val="10"/>
                                      </w:rPr>
                                    </w:pPr>
                                    <w:r>
                                      <w:rPr>
                                        <w:b/>
                                        <w:sz w:val="10"/>
                                      </w:rPr>
                                      <w:t xml:space="preserve">&gt;32 izvirdumi, tostarp </w:t>
                                    </w:r>
                                    <w:proofErr w:type="spellStart"/>
                                    <w:r>
                                      <w:rPr>
                                        <w:b/>
                                        <w:sz w:val="10"/>
                                      </w:rPr>
                                      <w:t>Agnano-Pomici</w:t>
                                    </w:r>
                                    <w:proofErr w:type="spellEnd"/>
                                    <w:r>
                                      <w:rPr>
                                        <w:b/>
                                        <w:sz w:val="10"/>
                                      </w:rPr>
                                      <w:t xml:space="preserve"> galvenie izvirdumi</w:t>
                                    </w:r>
                                  </w:p>
                                </w:txbxContent>
                              </wps:txbx>
                              <wps:bodyPr rot="0" vert="horz" wrap="square" lIns="0" tIns="0" rIns="0" bIns="0" anchor="t" anchorCtr="0">
                                <a:noAutofit/>
                              </wps:bodyPr>
                            </wps:wsp>
                            <wps:wsp>
                              <wps:cNvPr id="95" name="Надпись 2"/>
                              <wps:cNvSpPr txBox="1">
                                <a:spLocks noChangeArrowheads="1"/>
                              </wps:cNvSpPr>
                              <wps:spPr bwMode="auto">
                                <a:xfrm>
                                  <a:off x="5171846" y="2501798"/>
                                  <a:ext cx="657580" cy="24010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2BEA45B" w14:textId="77777777" w:rsidR="00C51FAD" w:rsidRPr="00C51FAD" w:rsidRDefault="00C51FAD" w:rsidP="00C51FAD">
                                    <w:pPr>
                                      <w:widowControl/>
                                      <w:rPr>
                                        <w:b/>
                                        <w:bCs/>
                                        <w:sz w:val="10"/>
                                        <w:szCs w:val="10"/>
                                      </w:rPr>
                                    </w:pPr>
                                    <w:r>
                                      <w:rPr>
                                        <w:b/>
                                        <w:sz w:val="10"/>
                                      </w:rPr>
                                      <w:t>&gt;20 izvirdumi un daži centri Neapoles reģionā</w:t>
                                    </w:r>
                                  </w:p>
                                </w:txbxContent>
                              </wps:txbx>
                              <wps:bodyPr rot="0" vert="horz" wrap="square" lIns="0" tIns="0" rIns="0" bIns="0" anchor="t" anchorCtr="0">
                                <a:noAutofit/>
                              </wps:bodyPr>
                            </wps:wsp>
                            <wps:wsp>
                              <wps:cNvPr id="1489557504" name="Надпись 2"/>
                              <wps:cNvSpPr txBox="1">
                                <a:spLocks noChangeArrowheads="1"/>
                              </wps:cNvSpPr>
                              <wps:spPr bwMode="auto">
                                <a:xfrm>
                                  <a:off x="5171846" y="1814170"/>
                                  <a:ext cx="212141" cy="1187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36F4AF2" w14:textId="77777777" w:rsidR="00C51FAD" w:rsidRPr="00C51FAD" w:rsidRDefault="00C51FAD" w:rsidP="00C51FAD">
                                    <w:pPr>
                                      <w:widowControl/>
                                      <w:rPr>
                                        <w:b/>
                                        <w:bCs/>
                                        <w:sz w:val="10"/>
                                        <w:szCs w:val="10"/>
                                      </w:rPr>
                                    </w:pPr>
                                    <w:r>
                                      <w:rPr>
                                        <w:b/>
                                        <w:sz w:val="10"/>
                                      </w:rPr>
                                      <w:t>15 ka</w:t>
                                    </w:r>
                                  </w:p>
                                </w:txbxContent>
                              </wps:txbx>
                              <wps:bodyPr rot="0" vert="horz" wrap="square" lIns="0" tIns="0" rIns="0" bIns="0" anchor="t" anchorCtr="0">
                                <a:noAutofit/>
                              </wps:bodyPr>
                            </wps:wsp>
                            <wps:wsp>
                              <wps:cNvPr id="1489557505" name="Надпись 2"/>
                              <wps:cNvSpPr txBox="1">
                                <a:spLocks noChangeArrowheads="1"/>
                              </wps:cNvSpPr>
                              <wps:spPr bwMode="auto">
                                <a:xfrm>
                                  <a:off x="5171846" y="2033626"/>
                                  <a:ext cx="212090" cy="1187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6A05451" w14:textId="77777777" w:rsidR="00C51FAD" w:rsidRPr="00C51FAD" w:rsidRDefault="00C51FAD" w:rsidP="00C51FAD">
                                    <w:pPr>
                                      <w:widowControl/>
                                      <w:rPr>
                                        <w:b/>
                                        <w:bCs/>
                                        <w:sz w:val="10"/>
                                        <w:szCs w:val="10"/>
                                      </w:rPr>
                                    </w:pPr>
                                    <w:r>
                                      <w:rPr>
                                        <w:b/>
                                        <w:sz w:val="10"/>
                                      </w:rPr>
                                      <w:t>29 ka</w:t>
                                    </w:r>
                                  </w:p>
                                </w:txbxContent>
                              </wps:txbx>
                              <wps:bodyPr rot="0" vert="horz" wrap="square" lIns="0" tIns="0" rIns="0" bIns="0" anchor="t" anchorCtr="0">
                                <a:noAutofit/>
                              </wps:bodyPr>
                            </wps:wsp>
                            <wps:wsp>
                              <wps:cNvPr id="1489557506" name="Надпись 2"/>
                              <wps:cNvSpPr txBox="1">
                                <a:spLocks noChangeArrowheads="1"/>
                              </wps:cNvSpPr>
                              <wps:spPr bwMode="auto">
                                <a:xfrm>
                                  <a:off x="5171846" y="2150669"/>
                                  <a:ext cx="394970" cy="1384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212B3C0" w14:textId="77777777" w:rsidR="00C51FAD" w:rsidRPr="00C51FAD" w:rsidRDefault="00C51FAD" w:rsidP="00C51FAD">
                                    <w:pPr>
                                      <w:widowControl/>
                                      <w:rPr>
                                        <w:b/>
                                        <w:bCs/>
                                        <w:sz w:val="10"/>
                                        <w:szCs w:val="10"/>
                                      </w:rPr>
                                    </w:pPr>
                                    <w:r>
                                      <w:rPr>
                                        <w:b/>
                                        <w:sz w:val="10"/>
                                      </w:rPr>
                                      <w:t>&gt;9 izvirdumi</w:t>
                                    </w:r>
                                  </w:p>
                                </w:txbxContent>
                              </wps:txbx>
                              <wps:bodyPr rot="0" vert="horz" wrap="square" lIns="0" tIns="0" rIns="0" bIns="0" anchor="t" anchorCtr="0">
                                <a:noAutofit/>
                              </wps:bodyPr>
                            </wps:wsp>
                            <wps:wsp>
                              <wps:cNvPr id="1489557507" name="Надпись 2"/>
                              <wps:cNvSpPr txBox="1">
                                <a:spLocks noChangeArrowheads="1"/>
                              </wps:cNvSpPr>
                              <wps:spPr bwMode="auto">
                                <a:xfrm>
                                  <a:off x="5171846" y="2823667"/>
                                  <a:ext cx="212090" cy="1187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588FFD0" w14:textId="77777777" w:rsidR="00C51FAD" w:rsidRPr="00C51FAD" w:rsidRDefault="00C51FAD" w:rsidP="00C51FAD">
                                    <w:pPr>
                                      <w:widowControl/>
                                      <w:rPr>
                                        <w:b/>
                                        <w:bCs/>
                                        <w:sz w:val="10"/>
                                        <w:szCs w:val="10"/>
                                      </w:rPr>
                                    </w:pPr>
                                    <w:r>
                                      <w:rPr>
                                        <w:b/>
                                        <w:sz w:val="10"/>
                                      </w:rPr>
                                      <w:t>80 ka</w:t>
                                    </w:r>
                                  </w:p>
                                </w:txbxContent>
                              </wps:txbx>
                              <wps:bodyPr rot="0" vert="horz" wrap="square" lIns="0" tIns="0" rIns="0" bIns="0" anchor="t" anchorCtr="0">
                                <a:noAutofit/>
                              </wps:bodyPr>
                            </wps:wsp>
                            <wps:wsp>
                              <wps:cNvPr id="1489557508" name="Надпись 2"/>
                              <wps:cNvSpPr txBox="1">
                                <a:spLocks noChangeArrowheads="1"/>
                              </wps:cNvSpPr>
                              <wps:spPr bwMode="auto">
                                <a:xfrm>
                                  <a:off x="5171846" y="2348179"/>
                                  <a:ext cx="292100" cy="1238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9D4B7D9" w14:textId="77777777" w:rsidR="00C51FAD" w:rsidRPr="00C51FAD" w:rsidRDefault="00C51FAD" w:rsidP="00C51FAD">
                                    <w:pPr>
                                      <w:widowControl/>
                                      <w:rPr>
                                        <w:b/>
                                        <w:bCs/>
                                        <w:sz w:val="10"/>
                                        <w:szCs w:val="10"/>
                                      </w:rPr>
                                    </w:pPr>
                                    <w:r>
                                      <w:rPr>
                                        <w:b/>
                                        <w:sz w:val="10"/>
                                      </w:rPr>
                                      <w:t>40 ka</w:t>
                                    </w:r>
                                  </w:p>
                                </w:txbxContent>
                              </wps:txbx>
                              <wps:bodyPr rot="0" vert="horz" wrap="square" lIns="0" tIns="0" rIns="0" bIns="0" anchor="t" anchorCtr="0">
                                <a:noAutofit/>
                              </wps:bodyPr>
                            </wps:wsp>
                            <wps:wsp>
                              <wps:cNvPr id="1489557509" name="Надпись 2"/>
                              <wps:cNvSpPr txBox="1">
                                <a:spLocks noChangeArrowheads="1"/>
                              </wps:cNvSpPr>
                              <wps:spPr bwMode="auto">
                                <a:xfrm>
                                  <a:off x="5479085" y="1770278"/>
                                  <a:ext cx="368401" cy="70172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50D3221" w14:textId="77777777" w:rsidR="00C51FAD" w:rsidRPr="00C51FAD" w:rsidRDefault="00C51FAD" w:rsidP="00C51FAD">
                                    <w:pPr>
                                      <w:widowControl/>
                                      <w:rPr>
                                        <w:rFonts w:eastAsia="Times New Roman"/>
                                        <w:b/>
                                        <w:bCs/>
                                        <w:sz w:val="10"/>
                                        <w:szCs w:val="10"/>
                                      </w:rPr>
                                    </w:pPr>
                                    <w:proofErr w:type="spellStart"/>
                                    <w:r>
                                      <w:rPr>
                                        <w:b/>
                                        <w:sz w:val="10"/>
                                      </w:rPr>
                                      <w:t>Tufo</w:t>
                                    </w:r>
                                    <w:proofErr w:type="spellEnd"/>
                                    <w:r>
                                      <w:rPr>
                                        <w:b/>
                                        <w:sz w:val="10"/>
                                      </w:rPr>
                                      <w:t xml:space="preserve"> </w:t>
                                    </w:r>
                                    <w:proofErr w:type="spellStart"/>
                                    <w:r>
                                      <w:rPr>
                                        <w:b/>
                                        <w:sz w:val="10"/>
                                      </w:rPr>
                                      <w:t>Giallo</w:t>
                                    </w:r>
                                    <w:proofErr w:type="spellEnd"/>
                                    <w:r>
                                      <w:rPr>
                                        <w:b/>
                                        <w:sz w:val="10"/>
                                      </w:rPr>
                                      <w:t xml:space="preserve"> </w:t>
                                    </w:r>
                                    <w:proofErr w:type="spellStart"/>
                                    <w:r>
                                      <w:rPr>
                                        <w:b/>
                                        <w:sz w:val="10"/>
                                      </w:rPr>
                                      <w:t>Napoletano</w:t>
                                    </w:r>
                                    <w:proofErr w:type="spellEnd"/>
                                  </w:p>
                                  <w:p w14:paraId="2648E413" w14:textId="77777777" w:rsidR="00C51FAD" w:rsidRPr="00C51FAD" w:rsidRDefault="00C51FAD" w:rsidP="00C51FAD">
                                    <w:pPr>
                                      <w:widowControl/>
                                      <w:rPr>
                                        <w:rFonts w:eastAsia="Times New Roman"/>
                                        <w:b/>
                                        <w:bCs/>
                                        <w:sz w:val="10"/>
                                        <w:szCs w:val="10"/>
                                        <w:lang w:val="it-IT" w:eastAsia="it-IT"/>
                                      </w:rPr>
                                    </w:pPr>
                                  </w:p>
                                  <w:p w14:paraId="556261CD" w14:textId="77777777" w:rsidR="00C51FAD" w:rsidRPr="00C51FAD" w:rsidRDefault="00C51FAD" w:rsidP="00C51FAD">
                                    <w:pPr>
                                      <w:widowControl/>
                                      <w:rPr>
                                        <w:rFonts w:eastAsia="Times New Roman"/>
                                        <w:b/>
                                        <w:bCs/>
                                        <w:sz w:val="10"/>
                                        <w:szCs w:val="10"/>
                                      </w:rPr>
                                    </w:pPr>
                                    <w:proofErr w:type="spellStart"/>
                                    <w:r>
                                      <w:rPr>
                                        <w:b/>
                                        <w:sz w:val="10"/>
                                      </w:rPr>
                                      <w:t>Tufo</w:t>
                                    </w:r>
                                    <w:proofErr w:type="spellEnd"/>
                                    <w:r>
                                      <w:rPr>
                                        <w:b/>
                                        <w:sz w:val="10"/>
                                      </w:rPr>
                                      <w:t xml:space="preserve"> di </w:t>
                                    </w:r>
                                    <w:proofErr w:type="spellStart"/>
                                    <w:r>
                                      <w:rPr>
                                        <w:b/>
                                        <w:sz w:val="10"/>
                                      </w:rPr>
                                      <w:t>Masseria</w:t>
                                    </w:r>
                                    <w:proofErr w:type="spellEnd"/>
                                    <w:r>
                                      <w:rPr>
                                        <w:b/>
                                        <w:sz w:val="10"/>
                                      </w:rPr>
                                      <w:t xml:space="preserve"> </w:t>
                                    </w:r>
                                    <w:proofErr w:type="spellStart"/>
                                    <w:r>
                                      <w:rPr>
                                        <w:b/>
                                        <w:sz w:val="10"/>
                                      </w:rPr>
                                      <w:t>del</w:t>
                                    </w:r>
                                    <w:proofErr w:type="spellEnd"/>
                                    <w:r>
                                      <w:rPr>
                                        <w:b/>
                                        <w:sz w:val="10"/>
                                      </w:rPr>
                                      <w:t xml:space="preserve"> </w:t>
                                    </w:r>
                                    <w:proofErr w:type="spellStart"/>
                                    <w:r>
                                      <w:rPr>
                                        <w:b/>
                                        <w:sz w:val="10"/>
                                      </w:rPr>
                                      <w:t>Monte</w:t>
                                    </w:r>
                                    <w:proofErr w:type="spellEnd"/>
                                  </w:p>
                                  <w:p w14:paraId="3A4ED874" w14:textId="77777777" w:rsidR="00C51FAD" w:rsidRPr="00C51FAD" w:rsidRDefault="00C51FAD" w:rsidP="00C51FAD">
                                    <w:pPr>
                                      <w:widowControl/>
                                      <w:rPr>
                                        <w:rFonts w:eastAsia="Times New Roman"/>
                                        <w:b/>
                                        <w:bCs/>
                                        <w:sz w:val="10"/>
                                        <w:szCs w:val="10"/>
                                        <w:lang w:val="it-IT"/>
                                      </w:rPr>
                                    </w:pPr>
                                  </w:p>
                                  <w:p w14:paraId="7DD2B1F4" w14:textId="77777777" w:rsidR="00C51FAD" w:rsidRPr="00C51FAD" w:rsidRDefault="00C51FAD" w:rsidP="00C51FAD">
                                    <w:pPr>
                                      <w:widowControl/>
                                      <w:rPr>
                                        <w:rFonts w:eastAsia="Times New Roman"/>
                                        <w:b/>
                                        <w:bCs/>
                                        <w:sz w:val="10"/>
                                        <w:szCs w:val="10"/>
                                      </w:rPr>
                                    </w:pPr>
                                    <w:proofErr w:type="spellStart"/>
                                    <w:r>
                                      <w:rPr>
                                        <w:b/>
                                        <w:sz w:val="10"/>
                                      </w:rPr>
                                      <w:t>Ignimbrite</w:t>
                                    </w:r>
                                    <w:proofErr w:type="spellEnd"/>
                                    <w:r>
                                      <w:rPr>
                                        <w:b/>
                                        <w:sz w:val="10"/>
                                      </w:rPr>
                                      <w:t xml:space="preserve"> </w:t>
                                    </w:r>
                                    <w:proofErr w:type="spellStart"/>
                                    <w:r>
                                      <w:rPr>
                                        <w:b/>
                                        <w:sz w:val="10"/>
                                      </w:rPr>
                                      <w:t>Campana</w:t>
                                    </w:r>
                                    <w:proofErr w:type="spellEnd"/>
                                  </w:p>
                                </w:txbxContent>
                              </wps:txbx>
                              <wps:bodyPr rot="0" vert="horz" wrap="square" lIns="0" tIns="0" rIns="0" bIns="0" anchor="t" anchorCtr="0">
                                <a:noAutofit/>
                              </wps:bodyPr>
                            </wps:wsp>
                            <wps:wsp>
                              <wps:cNvPr id="1489557510" name="Надпись 2"/>
                              <wps:cNvSpPr txBox="1">
                                <a:spLocks noChangeArrowheads="1"/>
                              </wps:cNvSpPr>
                              <wps:spPr bwMode="auto">
                                <a:xfrm>
                                  <a:off x="80467" y="1719072"/>
                                  <a:ext cx="416967" cy="146304"/>
                                </a:xfrm>
                                <a:prstGeom prst="rect">
                                  <a:avLst/>
                                </a:prstGeom>
                                <a:solidFill>
                                  <a:srgbClr val="DEDEE0"/>
                                </a:solidFill>
                                <a:ln w="9525" cap="flat" cmpd="sng" algn="ctr">
                                  <a:noFill/>
                                  <a:prstDash val="solid"/>
                                  <a:miter lim="800000"/>
                                  <a:headEnd type="none" w="med" len="med"/>
                                  <a:tailEnd type="none" w="med" len="med"/>
                                </a:ln>
                              </wps:spPr>
                              <wps:txbx>
                                <w:txbxContent>
                                  <w:p w14:paraId="3CFC00FA" w14:textId="77777777" w:rsidR="00C51FAD" w:rsidRPr="00C51FAD" w:rsidRDefault="00C51FAD" w:rsidP="00C51FAD">
                                    <w:pPr>
                                      <w:jc w:val="center"/>
                                      <w:rPr>
                                        <w:b/>
                                        <w:bCs/>
                                        <w:sz w:val="16"/>
                                      </w:rPr>
                                    </w:pPr>
                                    <w:proofErr w:type="spellStart"/>
                                    <w:r>
                                      <w:rPr>
                                        <w:b/>
                                        <w:sz w:val="16"/>
                                      </w:rPr>
                                      <w:t>Cuma</w:t>
                                    </w:r>
                                    <w:proofErr w:type="spellEnd"/>
                                  </w:p>
                                </w:txbxContent>
                              </wps:txbx>
                              <wps:bodyPr rot="0" vert="horz" wrap="square" lIns="0" tIns="0" rIns="0" bIns="0" anchor="t" anchorCtr="0">
                                <a:noAutofit/>
                              </wps:bodyPr>
                            </wps:wsp>
                            <wps:wsp>
                              <wps:cNvPr id="1489557511" name="Надпись 2"/>
                              <wps:cNvSpPr txBox="1">
                                <a:spLocks noChangeArrowheads="1"/>
                              </wps:cNvSpPr>
                              <wps:spPr bwMode="auto">
                                <a:xfrm>
                                  <a:off x="336499" y="3474720"/>
                                  <a:ext cx="519380" cy="270662"/>
                                </a:xfrm>
                                <a:prstGeom prst="rect">
                                  <a:avLst/>
                                </a:prstGeom>
                                <a:solidFill>
                                  <a:srgbClr val="6B999E"/>
                                </a:solidFill>
                                <a:ln w="9525" cap="flat" cmpd="sng" algn="ctr">
                                  <a:noFill/>
                                  <a:prstDash val="solid"/>
                                  <a:miter lim="800000"/>
                                  <a:headEnd type="none" w="med" len="med"/>
                                  <a:tailEnd type="none" w="med" len="med"/>
                                </a:ln>
                              </wps:spPr>
                              <wps:txbx>
                                <w:txbxContent>
                                  <w:p w14:paraId="5FF2EE8B" w14:textId="77777777" w:rsidR="00C51FAD" w:rsidRPr="00C51FAD" w:rsidRDefault="00C51FAD" w:rsidP="00C51FAD">
                                    <w:pPr>
                                      <w:jc w:val="center"/>
                                      <w:rPr>
                                        <w:b/>
                                        <w:bCs/>
                                        <w:sz w:val="16"/>
                                      </w:rPr>
                                    </w:pPr>
                                    <w:proofErr w:type="spellStart"/>
                                    <w:r>
                                      <w:rPr>
                                        <w:b/>
                                        <w:sz w:val="16"/>
                                      </w:rPr>
                                      <w:t>Monte</w:t>
                                    </w:r>
                                    <w:proofErr w:type="spellEnd"/>
                                    <w:r>
                                      <w:rPr>
                                        <w:b/>
                                        <w:sz w:val="16"/>
                                      </w:rPr>
                                      <w:t xml:space="preserve"> di </w:t>
                                    </w:r>
                                    <w:proofErr w:type="spellStart"/>
                                    <w:r>
                                      <w:rPr>
                                        <w:b/>
                                        <w:sz w:val="16"/>
                                      </w:rPr>
                                      <w:t>Procida</w:t>
                                    </w:r>
                                    <w:proofErr w:type="spellEnd"/>
                                  </w:p>
                                </w:txbxContent>
                              </wps:txbx>
                              <wps:bodyPr rot="0" vert="horz" wrap="square" lIns="0" tIns="0" rIns="0" bIns="0" anchor="t" anchorCtr="0">
                                <a:noAutofit/>
                              </wps:bodyPr>
                            </wps:wsp>
                            <wps:wsp>
                              <wps:cNvPr id="1489557512" name="Надпись 2"/>
                              <wps:cNvSpPr txBox="1">
                                <a:spLocks noChangeArrowheads="1"/>
                              </wps:cNvSpPr>
                              <wps:spPr bwMode="auto">
                                <a:xfrm>
                                  <a:off x="775411" y="2977286"/>
                                  <a:ext cx="321868" cy="212141"/>
                                </a:xfrm>
                                <a:prstGeom prst="rect">
                                  <a:avLst/>
                                </a:prstGeom>
                                <a:solidFill>
                                  <a:srgbClr val="6B999E"/>
                                </a:solidFill>
                                <a:ln w="9525" cap="flat" cmpd="sng" algn="ctr">
                                  <a:noFill/>
                                  <a:prstDash val="solid"/>
                                  <a:miter lim="800000"/>
                                  <a:headEnd type="none" w="med" len="med"/>
                                  <a:tailEnd type="none" w="med" len="med"/>
                                </a:ln>
                              </wps:spPr>
                              <wps:txbx>
                                <w:txbxContent>
                                  <w:p w14:paraId="387A1EF5" w14:textId="77777777" w:rsidR="00C51FAD" w:rsidRPr="00C51FAD" w:rsidRDefault="00C51FAD" w:rsidP="00C51FAD">
                                    <w:pPr>
                                      <w:rPr>
                                        <w:b/>
                                        <w:bCs/>
                                        <w:sz w:val="12"/>
                                        <w:szCs w:val="21"/>
                                      </w:rPr>
                                    </w:pPr>
                                    <w:r>
                                      <w:rPr>
                                        <w:b/>
                                        <w:sz w:val="12"/>
                                      </w:rPr>
                                      <w:t xml:space="preserve">Fondi di </w:t>
                                    </w:r>
                                    <w:proofErr w:type="spellStart"/>
                                    <w:r>
                                      <w:rPr>
                                        <w:b/>
                                        <w:sz w:val="12"/>
                                      </w:rPr>
                                      <w:t>Baia</w:t>
                                    </w:r>
                                    <w:proofErr w:type="spellEnd"/>
                                  </w:p>
                                </w:txbxContent>
                              </wps:txbx>
                              <wps:bodyPr rot="0" vert="horz" wrap="square" lIns="0" tIns="0" rIns="0" bIns="0" anchor="t" anchorCtr="0">
                                <a:noAutofit/>
                              </wps:bodyPr>
                            </wps:wsp>
                            <wps:wsp>
                              <wps:cNvPr id="1489557513" name="Надпись 2"/>
                              <wps:cNvSpPr txBox="1">
                                <a:spLocks noChangeArrowheads="1"/>
                              </wps:cNvSpPr>
                              <wps:spPr bwMode="auto">
                                <a:xfrm>
                                  <a:off x="1280160" y="1938528"/>
                                  <a:ext cx="321310" cy="212090"/>
                                </a:xfrm>
                                <a:prstGeom prst="rect">
                                  <a:avLst/>
                                </a:prstGeom>
                                <a:solidFill>
                                  <a:srgbClr val="6B999E"/>
                                </a:solidFill>
                                <a:ln w="9525" cap="flat" cmpd="sng" algn="ctr">
                                  <a:noFill/>
                                  <a:prstDash val="solid"/>
                                  <a:miter lim="800000"/>
                                  <a:headEnd type="none" w="med" len="med"/>
                                  <a:tailEnd type="none" w="med" len="med"/>
                                </a:ln>
                              </wps:spPr>
                              <wps:txbx>
                                <w:txbxContent>
                                  <w:p w14:paraId="37F540E5" w14:textId="77777777" w:rsidR="00C51FAD" w:rsidRPr="00C51FAD" w:rsidRDefault="00C51FAD" w:rsidP="00C51FAD">
                                    <w:pPr>
                                      <w:rPr>
                                        <w:b/>
                                        <w:bCs/>
                                        <w:sz w:val="12"/>
                                        <w:szCs w:val="21"/>
                                      </w:rPr>
                                    </w:pPr>
                                    <w:proofErr w:type="spellStart"/>
                                    <w:r>
                                      <w:rPr>
                                        <w:b/>
                                        <w:sz w:val="12"/>
                                      </w:rPr>
                                      <w:t>Monte</w:t>
                                    </w:r>
                                    <w:proofErr w:type="spellEnd"/>
                                    <w:r>
                                      <w:rPr>
                                        <w:b/>
                                        <w:sz w:val="12"/>
                                      </w:rPr>
                                      <w:t xml:space="preserve"> </w:t>
                                    </w:r>
                                    <w:proofErr w:type="spellStart"/>
                                    <w:r>
                                      <w:rPr>
                                        <w:b/>
                                        <w:sz w:val="12"/>
                                      </w:rPr>
                                      <w:t>Nuovo</w:t>
                                    </w:r>
                                    <w:proofErr w:type="spellEnd"/>
                                  </w:p>
                                </w:txbxContent>
                              </wps:txbx>
                              <wps:bodyPr rot="0" vert="horz" wrap="square" lIns="0" tIns="0" rIns="0" bIns="0" anchor="t" anchorCtr="0">
                                <a:noAutofit/>
                              </wps:bodyPr>
                            </wps:wsp>
                            <wps:wsp>
                              <wps:cNvPr id="1489557514" name="Надпись 2"/>
                              <wps:cNvSpPr txBox="1">
                                <a:spLocks noChangeArrowheads="1"/>
                              </wps:cNvSpPr>
                              <wps:spPr bwMode="auto">
                                <a:xfrm>
                                  <a:off x="1397203" y="1506931"/>
                                  <a:ext cx="321310" cy="212090"/>
                                </a:xfrm>
                                <a:prstGeom prst="rect">
                                  <a:avLst/>
                                </a:prstGeom>
                                <a:solidFill>
                                  <a:srgbClr val="6B999E"/>
                                </a:solidFill>
                                <a:ln w="9525" cap="flat" cmpd="sng" algn="ctr">
                                  <a:noFill/>
                                  <a:prstDash val="solid"/>
                                  <a:miter lim="800000"/>
                                  <a:headEnd type="none" w="med" len="med"/>
                                  <a:tailEnd type="none" w="med" len="med"/>
                                </a:ln>
                              </wps:spPr>
                              <wps:txbx>
                                <w:txbxContent>
                                  <w:p w14:paraId="38E0E06B" w14:textId="77777777" w:rsidR="00C51FAD" w:rsidRPr="00C51FAD" w:rsidRDefault="00C51FAD" w:rsidP="00C51FAD">
                                    <w:pPr>
                                      <w:rPr>
                                        <w:b/>
                                        <w:bCs/>
                                        <w:sz w:val="12"/>
                                        <w:szCs w:val="21"/>
                                      </w:rPr>
                                    </w:pPr>
                                    <w:proofErr w:type="spellStart"/>
                                    <w:r>
                                      <w:rPr>
                                        <w:b/>
                                        <w:sz w:val="12"/>
                                      </w:rPr>
                                      <w:t>Fondo</w:t>
                                    </w:r>
                                    <w:proofErr w:type="spellEnd"/>
                                    <w:r>
                                      <w:rPr>
                                        <w:b/>
                                        <w:sz w:val="12"/>
                                      </w:rPr>
                                      <w:t xml:space="preserve"> </w:t>
                                    </w:r>
                                    <w:proofErr w:type="spellStart"/>
                                    <w:r>
                                      <w:rPr>
                                        <w:b/>
                                        <w:sz w:val="12"/>
                                      </w:rPr>
                                      <w:t>Riccio</w:t>
                                    </w:r>
                                    <w:proofErr w:type="spellEnd"/>
                                  </w:p>
                                </w:txbxContent>
                              </wps:txbx>
                              <wps:bodyPr rot="0" vert="horz" wrap="square" lIns="0" tIns="0" rIns="0" bIns="0" anchor="t" anchorCtr="0">
                                <a:noAutofit/>
                              </wps:bodyPr>
                            </wps:wsp>
                            <wps:wsp>
                              <wps:cNvPr id="1489557515" name="Надпись 2"/>
                              <wps:cNvSpPr txBox="1">
                                <a:spLocks noChangeArrowheads="1"/>
                              </wps:cNvSpPr>
                              <wps:spPr bwMode="auto">
                                <a:xfrm>
                                  <a:off x="1697126" y="1609344"/>
                                  <a:ext cx="321310" cy="109220"/>
                                </a:xfrm>
                                <a:prstGeom prst="rect">
                                  <a:avLst/>
                                </a:prstGeom>
                                <a:solidFill>
                                  <a:srgbClr val="6B999E"/>
                                </a:solidFill>
                                <a:ln w="9525" cap="flat" cmpd="sng" algn="ctr">
                                  <a:noFill/>
                                  <a:prstDash val="solid"/>
                                  <a:miter lim="800000"/>
                                  <a:headEnd type="none" w="med" len="med"/>
                                  <a:tailEnd type="none" w="med" len="med"/>
                                </a:ln>
                              </wps:spPr>
                              <wps:txbx>
                                <w:txbxContent>
                                  <w:p w14:paraId="0BCEB58B" w14:textId="77777777" w:rsidR="00C51FAD" w:rsidRPr="00C51FAD" w:rsidRDefault="00C51FAD" w:rsidP="00C51FAD">
                                    <w:pPr>
                                      <w:rPr>
                                        <w:b/>
                                        <w:bCs/>
                                        <w:sz w:val="12"/>
                                        <w:szCs w:val="21"/>
                                      </w:rPr>
                                    </w:pPr>
                                    <w:proofErr w:type="spellStart"/>
                                    <w:r>
                                      <w:rPr>
                                        <w:b/>
                                        <w:sz w:val="12"/>
                                      </w:rPr>
                                      <w:t>Gauro</w:t>
                                    </w:r>
                                    <w:proofErr w:type="spellEnd"/>
                                  </w:p>
                                </w:txbxContent>
                              </wps:txbx>
                              <wps:bodyPr rot="0" vert="horz" wrap="square" lIns="0" tIns="0" rIns="0" bIns="0" anchor="t" anchorCtr="0">
                                <a:noAutofit/>
                              </wps:bodyPr>
                            </wps:wsp>
                            <wps:wsp>
                              <wps:cNvPr id="1489557516" name="Надпись 2"/>
                              <wps:cNvSpPr txBox="1">
                                <a:spLocks noChangeArrowheads="1"/>
                              </wps:cNvSpPr>
                              <wps:spPr bwMode="auto">
                                <a:xfrm>
                                  <a:off x="2194560" y="1850746"/>
                                  <a:ext cx="321310" cy="109220"/>
                                </a:xfrm>
                                <a:prstGeom prst="rect">
                                  <a:avLst/>
                                </a:prstGeom>
                                <a:solidFill>
                                  <a:srgbClr val="6B999E"/>
                                </a:solidFill>
                                <a:ln w="9525" cap="flat" cmpd="sng" algn="ctr">
                                  <a:noFill/>
                                  <a:prstDash val="solid"/>
                                  <a:miter lim="800000"/>
                                  <a:headEnd type="none" w="med" len="med"/>
                                  <a:tailEnd type="none" w="med" len="med"/>
                                </a:ln>
                              </wps:spPr>
                              <wps:txbx>
                                <w:txbxContent>
                                  <w:p w14:paraId="5CEFA346" w14:textId="77777777" w:rsidR="00C51FAD" w:rsidRPr="00C51FAD" w:rsidRDefault="00C51FAD" w:rsidP="00C51FAD">
                                    <w:pPr>
                                      <w:rPr>
                                        <w:b/>
                                        <w:bCs/>
                                        <w:sz w:val="12"/>
                                        <w:szCs w:val="21"/>
                                      </w:rPr>
                                    </w:pPr>
                                    <w:proofErr w:type="spellStart"/>
                                    <w:r>
                                      <w:rPr>
                                        <w:b/>
                                        <w:sz w:val="12"/>
                                      </w:rPr>
                                      <w:t>Cigliano</w:t>
                                    </w:r>
                                    <w:proofErr w:type="spellEnd"/>
                                  </w:p>
                                </w:txbxContent>
                              </wps:txbx>
                              <wps:bodyPr rot="0" vert="horz" wrap="square" lIns="0" tIns="0" rIns="0" bIns="0" anchor="t" anchorCtr="0">
                                <a:noAutofit/>
                              </wps:bodyPr>
                            </wps:wsp>
                            <wps:wsp>
                              <wps:cNvPr id="1489557517" name="Надпись 2"/>
                              <wps:cNvSpPr txBox="1">
                                <a:spLocks noChangeArrowheads="1"/>
                              </wps:cNvSpPr>
                              <wps:spPr bwMode="auto">
                                <a:xfrm>
                                  <a:off x="3057753" y="1609344"/>
                                  <a:ext cx="321310" cy="109220"/>
                                </a:xfrm>
                                <a:prstGeom prst="rect">
                                  <a:avLst/>
                                </a:prstGeom>
                                <a:solidFill>
                                  <a:srgbClr val="6B999E"/>
                                </a:solidFill>
                                <a:ln w="9525" cap="flat" cmpd="sng" algn="ctr">
                                  <a:noFill/>
                                  <a:prstDash val="solid"/>
                                  <a:miter lim="800000"/>
                                  <a:headEnd type="none" w="med" len="med"/>
                                  <a:tailEnd type="none" w="med" len="med"/>
                                </a:ln>
                              </wps:spPr>
                              <wps:txbx>
                                <w:txbxContent>
                                  <w:p w14:paraId="6BABCB35" w14:textId="77777777" w:rsidR="00C51FAD" w:rsidRPr="00C51FAD" w:rsidRDefault="00C51FAD" w:rsidP="00C51FAD">
                                    <w:pPr>
                                      <w:rPr>
                                        <w:b/>
                                        <w:bCs/>
                                        <w:sz w:val="12"/>
                                        <w:szCs w:val="21"/>
                                      </w:rPr>
                                    </w:pPr>
                                    <w:proofErr w:type="spellStart"/>
                                    <w:r>
                                      <w:rPr>
                                        <w:b/>
                                        <w:sz w:val="12"/>
                                      </w:rPr>
                                      <w:t>Sartania</w:t>
                                    </w:r>
                                    <w:proofErr w:type="spellEnd"/>
                                  </w:p>
                                </w:txbxContent>
                              </wps:txbx>
                              <wps:bodyPr rot="0" vert="horz" wrap="square" lIns="0" tIns="0" rIns="0" bIns="0" anchor="t" anchorCtr="0">
                                <a:noAutofit/>
                              </wps:bodyPr>
                            </wps:wsp>
                            <wps:wsp>
                              <wps:cNvPr id="1489557518" name="Надпись 2"/>
                              <wps:cNvSpPr txBox="1">
                                <a:spLocks noChangeArrowheads="1"/>
                              </wps:cNvSpPr>
                              <wps:spPr bwMode="auto">
                                <a:xfrm>
                                  <a:off x="4133088" y="1653235"/>
                                  <a:ext cx="387350" cy="101600"/>
                                </a:xfrm>
                                <a:prstGeom prst="rect">
                                  <a:avLst/>
                                </a:prstGeom>
                                <a:solidFill>
                                  <a:srgbClr val="6B999E"/>
                                </a:solidFill>
                                <a:ln w="9525" cap="flat" cmpd="sng" algn="ctr">
                                  <a:noFill/>
                                  <a:prstDash val="solid"/>
                                  <a:miter lim="800000"/>
                                  <a:headEnd type="none" w="med" len="med"/>
                                  <a:tailEnd type="none" w="med" len="med"/>
                                </a:ln>
                              </wps:spPr>
                              <wps:txbx>
                                <w:txbxContent>
                                  <w:p w14:paraId="5FEE1982" w14:textId="77777777" w:rsidR="00C51FAD" w:rsidRPr="00C51FAD" w:rsidRDefault="00C51FAD" w:rsidP="00C51FAD">
                                    <w:pPr>
                                      <w:rPr>
                                        <w:b/>
                                        <w:bCs/>
                                        <w:sz w:val="12"/>
                                        <w:szCs w:val="21"/>
                                      </w:rPr>
                                    </w:pPr>
                                    <w:proofErr w:type="spellStart"/>
                                    <w:r>
                                      <w:rPr>
                                        <w:b/>
                                        <w:sz w:val="12"/>
                                      </w:rPr>
                                      <w:t>Minopoli</w:t>
                                    </w:r>
                                    <w:proofErr w:type="spellEnd"/>
                                  </w:p>
                                </w:txbxContent>
                              </wps:txbx>
                              <wps:bodyPr rot="0" vert="horz" wrap="square" lIns="0" tIns="0" rIns="0" bIns="0" anchor="t" anchorCtr="0">
                                <a:noAutofit/>
                              </wps:bodyPr>
                            </wps:wsp>
                            <wps:wsp>
                              <wps:cNvPr id="1489557519" name="Надпись 2"/>
                              <wps:cNvSpPr txBox="1">
                                <a:spLocks noChangeArrowheads="1"/>
                              </wps:cNvSpPr>
                              <wps:spPr bwMode="auto">
                                <a:xfrm>
                                  <a:off x="2516429" y="2384755"/>
                                  <a:ext cx="401955" cy="87630"/>
                                </a:xfrm>
                                <a:prstGeom prst="rect">
                                  <a:avLst/>
                                </a:prstGeom>
                                <a:solidFill>
                                  <a:srgbClr val="6B999E"/>
                                </a:solidFill>
                                <a:ln w="9525" cap="flat" cmpd="sng" algn="ctr">
                                  <a:noFill/>
                                  <a:prstDash val="solid"/>
                                  <a:miter lim="800000"/>
                                  <a:headEnd type="none" w="med" len="med"/>
                                  <a:tailEnd type="none" w="med" len="med"/>
                                </a:ln>
                              </wps:spPr>
                              <wps:txbx>
                                <w:txbxContent>
                                  <w:p w14:paraId="08AF87DA" w14:textId="77777777" w:rsidR="00C51FAD" w:rsidRPr="00C51FAD" w:rsidRDefault="00C51FAD" w:rsidP="00C51FAD">
                                    <w:pPr>
                                      <w:rPr>
                                        <w:b/>
                                        <w:bCs/>
                                        <w:sz w:val="12"/>
                                        <w:szCs w:val="21"/>
                                      </w:rPr>
                                    </w:pPr>
                                    <w:proofErr w:type="spellStart"/>
                                    <w:r>
                                      <w:rPr>
                                        <w:b/>
                                        <w:sz w:val="12"/>
                                      </w:rPr>
                                      <w:t>Solfatara</w:t>
                                    </w:r>
                                    <w:proofErr w:type="spellEnd"/>
                                  </w:p>
                                </w:txbxContent>
                              </wps:txbx>
                              <wps:bodyPr rot="0" vert="horz" wrap="square" lIns="0" tIns="0" rIns="0" bIns="0" anchor="t" anchorCtr="0">
                                <a:noAutofit/>
                              </wps:bodyPr>
                            </wps:wsp>
                            <wps:wsp>
                              <wps:cNvPr id="1489557521" name="Надпись 2"/>
                              <wps:cNvSpPr txBox="1">
                                <a:spLocks noChangeArrowheads="1"/>
                              </wps:cNvSpPr>
                              <wps:spPr bwMode="auto">
                                <a:xfrm>
                                  <a:off x="2611526" y="2596896"/>
                                  <a:ext cx="497205" cy="109220"/>
                                </a:xfrm>
                                <a:prstGeom prst="rect">
                                  <a:avLst/>
                                </a:prstGeom>
                                <a:solidFill>
                                  <a:srgbClr val="6B999E"/>
                                </a:solidFill>
                                <a:ln w="9525" cap="flat" cmpd="sng" algn="ctr">
                                  <a:noFill/>
                                  <a:prstDash val="solid"/>
                                  <a:miter lim="800000"/>
                                  <a:headEnd type="none" w="med" len="med"/>
                                  <a:tailEnd type="none" w="med" len="med"/>
                                </a:ln>
                              </wps:spPr>
                              <wps:txbx>
                                <w:txbxContent>
                                  <w:p w14:paraId="5ACC3DBB" w14:textId="77777777" w:rsidR="00C51FAD" w:rsidRPr="00C51FAD" w:rsidRDefault="00C51FAD" w:rsidP="00C51FAD">
                                    <w:pPr>
                                      <w:rPr>
                                        <w:b/>
                                        <w:bCs/>
                                        <w:sz w:val="12"/>
                                        <w:szCs w:val="21"/>
                                      </w:rPr>
                                    </w:pPr>
                                    <w:proofErr w:type="spellStart"/>
                                    <w:r>
                                      <w:rPr>
                                        <w:b/>
                                        <w:sz w:val="12"/>
                                      </w:rPr>
                                      <w:t>Accademia</w:t>
                                    </w:r>
                                    <w:proofErr w:type="spellEnd"/>
                                  </w:p>
                                </w:txbxContent>
                              </wps:txbx>
                              <wps:bodyPr rot="0" vert="horz" wrap="square" lIns="0" tIns="0" rIns="0" bIns="0" anchor="t" anchorCtr="0">
                                <a:noAutofit/>
                              </wps:bodyPr>
                            </wps:wsp>
                            <wps:wsp>
                              <wps:cNvPr id="1489557522" name="Надпись 2"/>
                              <wps:cNvSpPr txBox="1">
                                <a:spLocks noChangeArrowheads="1"/>
                              </wps:cNvSpPr>
                              <wps:spPr bwMode="auto">
                                <a:xfrm>
                                  <a:off x="2362809" y="1272845"/>
                                  <a:ext cx="555575" cy="131445"/>
                                </a:xfrm>
                                <a:prstGeom prst="rect">
                                  <a:avLst/>
                                </a:prstGeom>
                                <a:solidFill>
                                  <a:srgbClr val="6B999E"/>
                                </a:solidFill>
                                <a:ln w="9525" cap="flat" cmpd="sng" algn="ctr">
                                  <a:noFill/>
                                  <a:prstDash val="solid"/>
                                  <a:miter lim="800000"/>
                                  <a:headEnd type="none" w="med" len="med"/>
                                  <a:tailEnd type="none" w="med" len="med"/>
                                </a:ln>
                              </wps:spPr>
                              <wps:txbx>
                                <w:txbxContent>
                                  <w:p w14:paraId="1FD8CD3C" w14:textId="77777777" w:rsidR="00C51FAD" w:rsidRPr="00C51FAD" w:rsidRDefault="00C51FAD" w:rsidP="00C51FAD">
                                    <w:pPr>
                                      <w:rPr>
                                        <w:b/>
                                        <w:bCs/>
                                        <w:sz w:val="12"/>
                                        <w:szCs w:val="21"/>
                                      </w:rPr>
                                    </w:pPr>
                                    <w:proofErr w:type="spellStart"/>
                                    <w:r>
                                      <w:rPr>
                                        <w:b/>
                                        <w:sz w:val="12"/>
                                      </w:rPr>
                                      <w:t>Fossa</w:t>
                                    </w:r>
                                    <w:proofErr w:type="spellEnd"/>
                                    <w:r>
                                      <w:rPr>
                                        <w:b/>
                                        <w:sz w:val="12"/>
                                      </w:rPr>
                                      <w:t xml:space="preserve"> </w:t>
                                    </w:r>
                                    <w:proofErr w:type="spellStart"/>
                                    <w:r>
                                      <w:rPr>
                                        <w:b/>
                                        <w:sz w:val="12"/>
                                      </w:rPr>
                                      <w:t>Lupara</w:t>
                                    </w:r>
                                    <w:proofErr w:type="spellEnd"/>
                                  </w:p>
                                </w:txbxContent>
                              </wps:txbx>
                              <wps:bodyPr rot="0" vert="horz" wrap="square" lIns="0" tIns="0" rIns="0" bIns="0" anchor="t" anchorCtr="0">
                                <a:noAutofit/>
                              </wps:bodyPr>
                            </wps:wsp>
                            <wps:wsp>
                              <wps:cNvPr id="1489557523" name="Надпись 2"/>
                              <wps:cNvSpPr txBox="1">
                                <a:spLocks noChangeArrowheads="1"/>
                              </wps:cNvSpPr>
                              <wps:spPr bwMode="auto">
                                <a:xfrm rot="1893325">
                                  <a:off x="2787091" y="1068019"/>
                                  <a:ext cx="314325" cy="118872"/>
                                </a:xfrm>
                                <a:prstGeom prst="rect">
                                  <a:avLst/>
                                </a:prstGeom>
                                <a:solidFill>
                                  <a:srgbClr val="6B999E"/>
                                </a:solidFill>
                                <a:ln w="9525" cap="flat" cmpd="sng" algn="ctr">
                                  <a:noFill/>
                                  <a:prstDash val="solid"/>
                                  <a:miter lim="800000"/>
                                  <a:headEnd type="none" w="med" len="med"/>
                                  <a:tailEnd type="none" w="med" len="med"/>
                                </a:ln>
                              </wps:spPr>
                              <wps:txbx>
                                <w:txbxContent>
                                  <w:p w14:paraId="2FB09B81" w14:textId="77777777" w:rsidR="00C51FAD" w:rsidRPr="00C51FAD" w:rsidRDefault="00C51FAD" w:rsidP="00C51FAD">
                                    <w:pPr>
                                      <w:rPr>
                                        <w:b/>
                                        <w:bCs/>
                                        <w:sz w:val="12"/>
                                        <w:szCs w:val="21"/>
                                      </w:rPr>
                                    </w:pPr>
                                    <w:proofErr w:type="spellStart"/>
                                    <w:r>
                                      <w:rPr>
                                        <w:b/>
                                        <w:sz w:val="12"/>
                                      </w:rPr>
                                      <w:t>Pisani</w:t>
                                    </w:r>
                                    <w:proofErr w:type="spellEnd"/>
                                  </w:p>
                                </w:txbxContent>
                              </wps:txbx>
                              <wps:bodyPr rot="0" vert="horz" wrap="square" lIns="0" tIns="0" rIns="0" bIns="0" anchor="t" anchorCtr="0">
                                <a:noAutofit/>
                              </wps:bodyPr>
                            </wps:wsp>
                            <wps:wsp>
                              <wps:cNvPr id="1489557524" name="Надпись 2"/>
                              <wps:cNvSpPr txBox="1">
                                <a:spLocks noChangeArrowheads="1"/>
                              </wps:cNvSpPr>
                              <wps:spPr bwMode="auto">
                                <a:xfrm rot="1893325">
                                  <a:off x="3482035" y="1477670"/>
                                  <a:ext cx="367278" cy="122160"/>
                                </a:xfrm>
                                <a:prstGeom prst="rect">
                                  <a:avLst/>
                                </a:prstGeom>
                                <a:solidFill>
                                  <a:srgbClr val="6B999E"/>
                                </a:solidFill>
                                <a:ln w="9525" cap="flat" cmpd="sng" algn="ctr">
                                  <a:noFill/>
                                  <a:prstDash val="solid"/>
                                  <a:miter lim="800000"/>
                                  <a:headEnd type="none" w="med" len="med"/>
                                  <a:tailEnd type="none" w="med" len="med"/>
                                </a:ln>
                              </wps:spPr>
                              <wps:txbx>
                                <w:txbxContent>
                                  <w:p w14:paraId="360D10D5" w14:textId="77777777" w:rsidR="00C51FAD" w:rsidRPr="00C51FAD" w:rsidRDefault="00C51FAD" w:rsidP="00C51FAD">
                                    <w:pPr>
                                      <w:rPr>
                                        <w:b/>
                                        <w:bCs/>
                                        <w:sz w:val="12"/>
                                        <w:szCs w:val="21"/>
                                      </w:rPr>
                                    </w:pPr>
                                    <w:proofErr w:type="spellStart"/>
                                    <w:r>
                                      <w:rPr>
                                        <w:b/>
                                        <w:sz w:val="12"/>
                                      </w:rPr>
                                      <w:t>Pianura</w:t>
                                    </w:r>
                                    <w:proofErr w:type="spellEnd"/>
                                  </w:p>
                                </w:txbxContent>
                              </wps:txbx>
                              <wps:bodyPr rot="0" vert="horz" wrap="square" lIns="0" tIns="0" rIns="0" bIns="0" anchor="t" anchorCtr="0">
                                <a:noAutofit/>
                              </wps:bodyPr>
                            </wps:wsp>
                            <wps:wsp>
                              <wps:cNvPr id="1489557525" name="Надпись 2"/>
                              <wps:cNvSpPr txBox="1">
                                <a:spLocks noChangeArrowheads="1"/>
                              </wps:cNvSpPr>
                              <wps:spPr bwMode="auto">
                                <a:xfrm rot="1893325">
                                  <a:off x="1953158" y="2238451"/>
                                  <a:ext cx="367030" cy="121920"/>
                                </a:xfrm>
                                <a:prstGeom prst="rect">
                                  <a:avLst/>
                                </a:prstGeom>
                                <a:solidFill>
                                  <a:srgbClr val="6B999E"/>
                                </a:solidFill>
                                <a:ln w="9525" cap="flat" cmpd="sng" algn="ctr">
                                  <a:noFill/>
                                  <a:prstDash val="solid"/>
                                  <a:miter lim="800000"/>
                                  <a:headEnd type="none" w="med" len="med"/>
                                  <a:tailEnd type="none" w="med" len="med"/>
                                </a:ln>
                              </wps:spPr>
                              <wps:txbx>
                                <w:txbxContent>
                                  <w:p w14:paraId="20A62530" w14:textId="77777777" w:rsidR="00C51FAD" w:rsidRPr="00C51FAD" w:rsidRDefault="00C51FAD" w:rsidP="00C51FAD">
                                    <w:pPr>
                                      <w:rPr>
                                        <w:b/>
                                        <w:bCs/>
                                        <w:sz w:val="12"/>
                                        <w:szCs w:val="21"/>
                                      </w:rPr>
                                    </w:pPr>
                                    <w:proofErr w:type="spellStart"/>
                                    <w:r>
                                      <w:rPr>
                                        <w:b/>
                                        <w:sz w:val="12"/>
                                      </w:rPr>
                                      <w:t>La</w:t>
                                    </w:r>
                                    <w:proofErr w:type="spellEnd"/>
                                    <w:r>
                                      <w:rPr>
                                        <w:b/>
                                        <w:sz w:val="12"/>
                                      </w:rPr>
                                      <w:t xml:space="preserve"> </w:t>
                                    </w:r>
                                    <w:proofErr w:type="spellStart"/>
                                    <w:r>
                                      <w:rPr>
                                        <w:b/>
                                        <w:sz w:val="12"/>
                                      </w:rPr>
                                      <w:t>Starza</w:t>
                                    </w:r>
                                    <w:proofErr w:type="spellEnd"/>
                                  </w:p>
                                </w:txbxContent>
                              </wps:txbx>
                              <wps:bodyPr rot="0" vert="horz" wrap="square" lIns="0" tIns="0" rIns="0" bIns="0" anchor="t" anchorCtr="0">
                                <a:noAutofit/>
                              </wps:bodyPr>
                            </wps:wsp>
                            <wps:wsp>
                              <wps:cNvPr id="1489557526" name="Надпись 2"/>
                              <wps:cNvSpPr txBox="1">
                                <a:spLocks noChangeArrowheads="1"/>
                              </wps:cNvSpPr>
                              <wps:spPr bwMode="auto">
                                <a:xfrm>
                                  <a:off x="2172614" y="1024128"/>
                                  <a:ext cx="554990" cy="131445"/>
                                </a:xfrm>
                                <a:prstGeom prst="rect">
                                  <a:avLst/>
                                </a:prstGeom>
                                <a:solidFill>
                                  <a:srgbClr val="6B999E"/>
                                </a:solidFill>
                                <a:ln w="9525" cap="flat" cmpd="sng" algn="ctr">
                                  <a:noFill/>
                                  <a:prstDash val="solid"/>
                                  <a:miter lim="800000"/>
                                  <a:headEnd type="none" w="med" len="med"/>
                                  <a:tailEnd type="none" w="med" len="med"/>
                                </a:ln>
                              </wps:spPr>
                              <wps:txbx>
                                <w:txbxContent>
                                  <w:p w14:paraId="4DF70D4E" w14:textId="77777777" w:rsidR="00C51FAD" w:rsidRPr="00C51FAD" w:rsidRDefault="00C51FAD" w:rsidP="00C51FAD">
                                    <w:pPr>
                                      <w:rPr>
                                        <w:b/>
                                        <w:bCs/>
                                        <w:sz w:val="12"/>
                                        <w:szCs w:val="21"/>
                                      </w:rPr>
                                    </w:pPr>
                                    <w:r>
                                      <w:rPr>
                                        <w:b/>
                                        <w:sz w:val="12"/>
                                      </w:rPr>
                                      <w:t xml:space="preserve">San </w:t>
                                    </w:r>
                                    <w:proofErr w:type="spellStart"/>
                                    <w:r>
                                      <w:rPr>
                                        <w:b/>
                                        <w:sz w:val="12"/>
                                      </w:rPr>
                                      <w:t>Martino</w:t>
                                    </w:r>
                                    <w:proofErr w:type="spellEnd"/>
                                  </w:p>
                                </w:txbxContent>
                              </wps:txbx>
                              <wps:bodyPr rot="0" vert="horz" wrap="square" lIns="0" tIns="0" rIns="0" bIns="0" anchor="t" anchorCtr="0">
                                <a:noAutofit/>
                              </wps:bodyPr>
                            </wps:wsp>
                            <wps:wsp>
                              <wps:cNvPr id="1489557528" name="Надпись 2"/>
                              <wps:cNvSpPr txBox="1">
                                <a:spLocks noChangeArrowheads="1"/>
                              </wps:cNvSpPr>
                              <wps:spPr bwMode="auto">
                                <a:xfrm>
                                  <a:off x="3628339" y="2033626"/>
                                  <a:ext cx="554990" cy="219456"/>
                                </a:xfrm>
                                <a:prstGeom prst="rect">
                                  <a:avLst/>
                                </a:prstGeom>
                                <a:solidFill>
                                  <a:srgbClr val="6B999E"/>
                                </a:solidFill>
                                <a:ln w="9525" cap="flat" cmpd="sng" algn="ctr">
                                  <a:noFill/>
                                  <a:prstDash val="solid"/>
                                  <a:miter lim="800000"/>
                                  <a:headEnd type="none" w="med" len="med"/>
                                  <a:tailEnd type="none" w="med" len="med"/>
                                </a:ln>
                              </wps:spPr>
                              <wps:txbx>
                                <w:txbxContent>
                                  <w:p w14:paraId="685EEC3F" w14:textId="77777777" w:rsidR="00C51FAD" w:rsidRPr="00C51FAD" w:rsidRDefault="00C51FAD" w:rsidP="00C51FAD">
                                    <w:pPr>
                                      <w:rPr>
                                        <w:b/>
                                        <w:bCs/>
                                        <w:sz w:val="12"/>
                                        <w:szCs w:val="21"/>
                                      </w:rPr>
                                    </w:pPr>
                                    <w:proofErr w:type="spellStart"/>
                                    <w:r>
                                      <w:rPr>
                                        <w:b/>
                                        <w:sz w:val="12"/>
                                      </w:rPr>
                                      <w:t>Monte</w:t>
                                    </w:r>
                                    <w:proofErr w:type="spellEnd"/>
                                    <w:r>
                                      <w:rPr>
                                        <w:b/>
                                        <w:sz w:val="12"/>
                                      </w:rPr>
                                      <w:t xml:space="preserve"> </w:t>
                                    </w:r>
                                    <w:proofErr w:type="spellStart"/>
                                    <w:r>
                                      <w:rPr>
                                        <w:b/>
                                        <w:sz w:val="12"/>
                                      </w:rPr>
                                      <w:t>Sant</w:t>
                                    </w:r>
                                    <w:proofErr w:type="spellEnd"/>
                                    <w:r>
                                      <w:rPr>
                                        <w:rFonts w:ascii="Calibri" w:hAnsi="Calibri"/>
                                        <w:b/>
                                        <w:sz w:val="12"/>
                                      </w:rPr>
                                      <w:t>ʹ</w:t>
                                    </w:r>
                                    <w:r>
                                      <w:rPr>
                                        <w:b/>
                                        <w:sz w:val="12"/>
                                      </w:rPr>
                                      <w:t xml:space="preserve"> </w:t>
                                    </w:r>
                                    <w:proofErr w:type="spellStart"/>
                                    <w:r>
                                      <w:rPr>
                                        <w:b/>
                                        <w:sz w:val="12"/>
                                      </w:rPr>
                                      <w:t>Angelo</w:t>
                                    </w:r>
                                    <w:proofErr w:type="spellEnd"/>
                                  </w:p>
                                </w:txbxContent>
                              </wps:txbx>
                              <wps:bodyPr rot="0" vert="horz" wrap="square" lIns="0" tIns="0" rIns="0" bIns="0" anchor="t" anchorCtr="0">
                                <a:noAutofit/>
                              </wps:bodyPr>
                            </wps:wsp>
                            <wps:wsp>
                              <wps:cNvPr id="1489557529" name="Надпись 2"/>
                              <wps:cNvSpPr txBox="1">
                                <a:spLocks noChangeArrowheads="1"/>
                              </wps:cNvSpPr>
                              <wps:spPr bwMode="auto">
                                <a:xfrm>
                                  <a:off x="4037990" y="1843430"/>
                                  <a:ext cx="490220" cy="131445"/>
                                </a:xfrm>
                                <a:prstGeom prst="rect">
                                  <a:avLst/>
                                </a:prstGeom>
                                <a:solidFill>
                                  <a:srgbClr val="6B999E"/>
                                </a:solidFill>
                                <a:ln w="9525" cap="flat" cmpd="sng" algn="ctr">
                                  <a:noFill/>
                                  <a:prstDash val="solid"/>
                                  <a:miter lim="800000"/>
                                  <a:headEnd type="none" w="med" len="med"/>
                                  <a:tailEnd type="none" w="med" len="med"/>
                                </a:ln>
                              </wps:spPr>
                              <wps:txbx>
                                <w:txbxContent>
                                  <w:p w14:paraId="60538D73" w14:textId="77777777" w:rsidR="00C51FAD" w:rsidRPr="00C51FAD" w:rsidRDefault="00C51FAD" w:rsidP="00C51FAD">
                                    <w:pPr>
                                      <w:rPr>
                                        <w:b/>
                                        <w:bCs/>
                                        <w:sz w:val="12"/>
                                        <w:szCs w:val="21"/>
                                      </w:rPr>
                                    </w:pPr>
                                    <w:proofErr w:type="spellStart"/>
                                    <w:r>
                                      <w:rPr>
                                        <w:b/>
                                        <w:sz w:val="12"/>
                                      </w:rPr>
                                      <w:t>Soccavo</w:t>
                                    </w:r>
                                    <w:proofErr w:type="spellEnd"/>
                                  </w:p>
                                </w:txbxContent>
                              </wps:txbx>
                              <wps:bodyPr rot="0" vert="horz" wrap="square" lIns="0" tIns="0" rIns="0" bIns="0" anchor="t" anchorCtr="0">
                                <a:noAutofit/>
                              </wps:bodyPr>
                            </wps:wsp>
                            <wps:wsp>
                              <wps:cNvPr id="1489557530" name="Надпись 2"/>
                              <wps:cNvSpPr txBox="1">
                                <a:spLocks noChangeArrowheads="1"/>
                              </wps:cNvSpPr>
                              <wps:spPr bwMode="auto">
                                <a:xfrm rot="18781417">
                                  <a:off x="3672230" y="2582265"/>
                                  <a:ext cx="497205" cy="109220"/>
                                </a:xfrm>
                                <a:prstGeom prst="rect">
                                  <a:avLst/>
                                </a:prstGeom>
                                <a:solidFill>
                                  <a:srgbClr val="6B999E"/>
                                </a:solidFill>
                                <a:ln w="9525" cap="flat" cmpd="sng" algn="ctr">
                                  <a:noFill/>
                                  <a:prstDash val="solid"/>
                                  <a:miter lim="800000"/>
                                  <a:headEnd type="none" w="med" len="med"/>
                                  <a:tailEnd type="none" w="med" len="med"/>
                                </a:ln>
                              </wps:spPr>
                              <wps:txbx>
                                <w:txbxContent>
                                  <w:p w14:paraId="73834B4C" w14:textId="77777777" w:rsidR="00C51FAD" w:rsidRPr="00C51FAD" w:rsidRDefault="00C51FAD" w:rsidP="00C51FAD">
                                    <w:pPr>
                                      <w:rPr>
                                        <w:b/>
                                        <w:bCs/>
                                        <w:sz w:val="12"/>
                                        <w:szCs w:val="21"/>
                                      </w:rPr>
                                    </w:pPr>
                                    <w:proofErr w:type="spellStart"/>
                                    <w:r>
                                      <w:rPr>
                                        <w:b/>
                                        <w:sz w:val="12"/>
                                      </w:rPr>
                                      <w:t>Fuorigrotta</w:t>
                                    </w:r>
                                    <w:proofErr w:type="spellEnd"/>
                                  </w:p>
                                </w:txbxContent>
                              </wps:txbx>
                              <wps:bodyPr rot="0" vert="horz" wrap="square" lIns="0" tIns="0" rIns="0" bIns="0" anchor="t" anchorCtr="0">
                                <a:noAutofit/>
                              </wps:bodyPr>
                            </wps:wsp>
                            <wps:wsp>
                              <wps:cNvPr id="1489557531" name="Надпись 2"/>
                              <wps:cNvSpPr txBox="1">
                                <a:spLocks noChangeArrowheads="1"/>
                              </wps:cNvSpPr>
                              <wps:spPr bwMode="auto">
                                <a:xfrm rot="19427834">
                                  <a:off x="3957523" y="3291840"/>
                                  <a:ext cx="497205" cy="109220"/>
                                </a:xfrm>
                                <a:prstGeom prst="rect">
                                  <a:avLst/>
                                </a:prstGeom>
                                <a:solidFill>
                                  <a:srgbClr val="6B999E"/>
                                </a:solidFill>
                                <a:ln w="9525" cap="flat" cmpd="sng" algn="ctr">
                                  <a:noFill/>
                                  <a:prstDash val="solid"/>
                                  <a:miter lim="800000"/>
                                  <a:headEnd type="none" w="med" len="med"/>
                                  <a:tailEnd type="none" w="med" len="med"/>
                                </a:ln>
                              </wps:spPr>
                              <wps:txbx>
                                <w:txbxContent>
                                  <w:p w14:paraId="231B7491" w14:textId="77777777" w:rsidR="00C51FAD" w:rsidRPr="00C51FAD" w:rsidRDefault="00C51FAD" w:rsidP="00C51FAD">
                                    <w:pPr>
                                      <w:rPr>
                                        <w:b/>
                                        <w:bCs/>
                                        <w:sz w:val="12"/>
                                        <w:szCs w:val="21"/>
                                      </w:rPr>
                                    </w:pPr>
                                    <w:proofErr w:type="spellStart"/>
                                    <w:r>
                                      <w:rPr>
                                        <w:b/>
                                        <w:sz w:val="12"/>
                                      </w:rPr>
                                      <w:t>Posillipo</w:t>
                                    </w:r>
                                    <w:proofErr w:type="spellEnd"/>
                                  </w:p>
                                </w:txbxContent>
                              </wps:txbx>
                              <wps:bodyPr rot="0" vert="horz" wrap="square" lIns="0" tIns="0" rIns="0" bIns="0" anchor="t" anchorCtr="0">
                                <a:noAutofit/>
                              </wps:bodyPr>
                            </wps:wsp>
                            <wps:wsp>
                              <wps:cNvPr id="1489557532" name="Надпись 2"/>
                              <wps:cNvSpPr txBox="1">
                                <a:spLocks noChangeArrowheads="1"/>
                              </wps:cNvSpPr>
                              <wps:spPr bwMode="auto">
                                <a:xfrm rot="18255065">
                                  <a:off x="3869741" y="1236269"/>
                                  <a:ext cx="497205" cy="109220"/>
                                </a:xfrm>
                                <a:prstGeom prst="rect">
                                  <a:avLst/>
                                </a:prstGeom>
                                <a:solidFill>
                                  <a:srgbClr val="6B999E"/>
                                </a:solidFill>
                                <a:ln w="9525" cap="flat" cmpd="sng" algn="ctr">
                                  <a:noFill/>
                                  <a:prstDash val="solid"/>
                                  <a:miter lim="800000"/>
                                  <a:headEnd type="none" w="med" len="med"/>
                                  <a:tailEnd type="none" w="med" len="med"/>
                                </a:ln>
                              </wps:spPr>
                              <wps:txbx>
                                <w:txbxContent>
                                  <w:p w14:paraId="79089B10" w14:textId="77777777" w:rsidR="00C51FAD" w:rsidRPr="00C51FAD" w:rsidRDefault="00C51FAD" w:rsidP="00C51FAD">
                                    <w:pPr>
                                      <w:rPr>
                                        <w:b/>
                                        <w:bCs/>
                                        <w:sz w:val="12"/>
                                        <w:szCs w:val="21"/>
                                      </w:rPr>
                                    </w:pPr>
                                    <w:proofErr w:type="spellStart"/>
                                    <w:r>
                                      <w:rPr>
                                        <w:b/>
                                        <w:sz w:val="12"/>
                                      </w:rPr>
                                      <w:t>Camaldoli</w:t>
                                    </w:r>
                                    <w:proofErr w:type="spellEnd"/>
                                  </w:p>
                                </w:txbxContent>
                              </wps:txbx>
                              <wps:bodyPr rot="0" vert="horz" wrap="square" lIns="0" tIns="0" rIns="0" bIns="0" anchor="t" anchorCtr="0">
                                <a:noAutofit/>
                              </wps:bodyPr>
                            </wps:wsp>
                            <wps:wsp>
                              <wps:cNvPr id="1489557533" name="Надпись 2"/>
                              <wps:cNvSpPr txBox="1">
                                <a:spLocks noChangeArrowheads="1"/>
                              </wps:cNvSpPr>
                              <wps:spPr bwMode="auto">
                                <a:xfrm>
                                  <a:off x="1865376" y="797357"/>
                                  <a:ext cx="506095" cy="196215"/>
                                </a:xfrm>
                                <a:prstGeom prst="rect">
                                  <a:avLst/>
                                </a:prstGeom>
                                <a:solidFill>
                                  <a:srgbClr val="DEDEE0"/>
                                </a:solidFill>
                                <a:ln w="9525" cap="flat" cmpd="sng" algn="ctr">
                                  <a:noFill/>
                                  <a:prstDash val="solid"/>
                                  <a:miter lim="800000"/>
                                  <a:headEnd type="none" w="med" len="med"/>
                                  <a:tailEnd type="none" w="med" len="med"/>
                                </a:ln>
                              </wps:spPr>
                              <wps:txbx>
                                <w:txbxContent>
                                  <w:p w14:paraId="3F02F753" w14:textId="77777777" w:rsidR="00C51FAD" w:rsidRPr="00C51FAD" w:rsidRDefault="00C51FAD" w:rsidP="00C51FAD">
                                    <w:pPr>
                                      <w:jc w:val="center"/>
                                      <w:rPr>
                                        <w:b/>
                                        <w:bCs/>
                                        <w:sz w:val="12"/>
                                        <w:szCs w:val="21"/>
                                      </w:rPr>
                                    </w:pPr>
                                    <w:proofErr w:type="spellStart"/>
                                    <w:r>
                                      <w:rPr>
                                        <w:b/>
                                        <w:sz w:val="12"/>
                                      </w:rPr>
                                      <w:t>Montagna</w:t>
                                    </w:r>
                                    <w:proofErr w:type="spellEnd"/>
                                    <w:r>
                                      <w:rPr>
                                        <w:b/>
                                        <w:sz w:val="12"/>
                                      </w:rPr>
                                      <w:t xml:space="preserve"> </w:t>
                                    </w:r>
                                    <w:proofErr w:type="spellStart"/>
                                    <w:r>
                                      <w:rPr>
                                        <w:b/>
                                        <w:sz w:val="12"/>
                                      </w:rPr>
                                      <w:t>Spaccata</w:t>
                                    </w:r>
                                    <w:proofErr w:type="spellEnd"/>
                                  </w:p>
                                </w:txbxContent>
                              </wps:txbx>
                              <wps:bodyPr rot="0" vert="horz" wrap="square" lIns="0" tIns="0" rIns="0" bIns="0" anchor="t" anchorCtr="0">
                                <a:noAutofit/>
                              </wps:bodyPr>
                            </wps:wsp>
                            <wps:wsp>
                              <wps:cNvPr id="1489557534" name="Надпись 2"/>
                              <wps:cNvSpPr txBox="1">
                                <a:spLocks noChangeArrowheads="1"/>
                              </wps:cNvSpPr>
                              <wps:spPr bwMode="auto">
                                <a:xfrm>
                                  <a:off x="3160166" y="2150669"/>
                                  <a:ext cx="453543" cy="102413"/>
                                </a:xfrm>
                                <a:prstGeom prst="rect">
                                  <a:avLst/>
                                </a:prstGeom>
                                <a:solidFill>
                                  <a:srgbClr val="DEDEE0"/>
                                </a:solidFill>
                                <a:ln w="9525" cap="flat" cmpd="sng" algn="ctr">
                                  <a:noFill/>
                                  <a:prstDash val="solid"/>
                                  <a:miter lim="800000"/>
                                  <a:headEnd type="none" w="med" len="med"/>
                                  <a:tailEnd type="none" w="med" len="med"/>
                                </a:ln>
                              </wps:spPr>
                              <wps:txbx>
                                <w:txbxContent>
                                  <w:p w14:paraId="23805D22" w14:textId="77777777" w:rsidR="00C51FAD" w:rsidRPr="00C51FAD" w:rsidRDefault="00C51FAD" w:rsidP="00C51FAD">
                                    <w:pPr>
                                      <w:jc w:val="center"/>
                                      <w:rPr>
                                        <w:b/>
                                        <w:bCs/>
                                        <w:sz w:val="12"/>
                                        <w:szCs w:val="21"/>
                                      </w:rPr>
                                    </w:pPr>
                                    <w:proofErr w:type="spellStart"/>
                                    <w:r>
                                      <w:rPr>
                                        <w:b/>
                                        <w:sz w:val="12"/>
                                      </w:rPr>
                                      <w:t>Agnano</w:t>
                                    </w:r>
                                    <w:proofErr w:type="spellEnd"/>
                                  </w:p>
                                </w:txbxContent>
                              </wps:txbx>
                              <wps:bodyPr rot="0" vert="horz" wrap="square" lIns="0" tIns="0" rIns="0" bIns="0" anchor="t" anchorCtr="0">
                                <a:noAutofit/>
                              </wps:bodyPr>
                            </wps:wsp>
                            <wps:wsp>
                              <wps:cNvPr id="1489557535" name="Надпись 2"/>
                              <wps:cNvSpPr txBox="1">
                                <a:spLocks noChangeArrowheads="1"/>
                              </wps:cNvSpPr>
                              <wps:spPr bwMode="auto">
                                <a:xfrm>
                                  <a:off x="2794406" y="1770278"/>
                                  <a:ext cx="351409" cy="102184"/>
                                </a:xfrm>
                                <a:prstGeom prst="rect">
                                  <a:avLst/>
                                </a:prstGeom>
                                <a:solidFill>
                                  <a:srgbClr val="DEDEE0"/>
                                </a:solidFill>
                                <a:ln w="9525" cap="flat" cmpd="sng" algn="ctr">
                                  <a:noFill/>
                                  <a:prstDash val="solid"/>
                                  <a:miter lim="800000"/>
                                  <a:headEnd type="none" w="med" len="med"/>
                                  <a:tailEnd type="none" w="med" len="med"/>
                                </a:ln>
                              </wps:spPr>
                              <wps:txbx>
                                <w:txbxContent>
                                  <w:p w14:paraId="1F50B6FF" w14:textId="77777777" w:rsidR="00C51FAD" w:rsidRPr="00C51FAD" w:rsidRDefault="00C51FAD" w:rsidP="00C51FAD">
                                    <w:pPr>
                                      <w:jc w:val="center"/>
                                      <w:rPr>
                                        <w:b/>
                                        <w:bCs/>
                                        <w:sz w:val="12"/>
                                        <w:szCs w:val="21"/>
                                      </w:rPr>
                                    </w:pPr>
                                    <w:proofErr w:type="spellStart"/>
                                    <w:r>
                                      <w:rPr>
                                        <w:b/>
                                        <w:sz w:val="12"/>
                                      </w:rPr>
                                      <w:t>Astroni</w:t>
                                    </w:r>
                                    <w:proofErr w:type="spellEnd"/>
                                  </w:p>
                                </w:txbxContent>
                              </wps:txbx>
                              <wps:bodyPr rot="0" vert="horz" wrap="square" lIns="0" tIns="0" rIns="0" bIns="0" anchor="t" anchorCtr="0">
                                <a:noAutofit/>
                              </wps:bodyPr>
                            </wps:wsp>
                            <wps:wsp>
                              <wps:cNvPr id="465112192" name="Надпись 2"/>
                              <wps:cNvSpPr txBox="1">
                                <a:spLocks noChangeArrowheads="1"/>
                              </wps:cNvSpPr>
                              <wps:spPr bwMode="auto">
                                <a:xfrm>
                                  <a:off x="943661" y="2026310"/>
                                  <a:ext cx="299923" cy="102235"/>
                                </a:xfrm>
                                <a:prstGeom prst="rect">
                                  <a:avLst/>
                                </a:prstGeom>
                                <a:solidFill>
                                  <a:srgbClr val="DEDEE0"/>
                                </a:solidFill>
                                <a:ln w="9525" cap="flat" cmpd="sng" algn="ctr">
                                  <a:noFill/>
                                  <a:prstDash val="solid"/>
                                  <a:miter lim="800000"/>
                                  <a:headEnd type="none" w="med" len="med"/>
                                  <a:tailEnd type="none" w="med" len="med"/>
                                </a:ln>
                              </wps:spPr>
                              <wps:txbx>
                                <w:txbxContent>
                                  <w:p w14:paraId="03FD3BB5" w14:textId="77777777" w:rsidR="00C51FAD" w:rsidRPr="00C51FAD" w:rsidRDefault="00C51FAD" w:rsidP="00C51FAD">
                                    <w:pPr>
                                      <w:jc w:val="center"/>
                                      <w:rPr>
                                        <w:b/>
                                        <w:bCs/>
                                        <w:sz w:val="12"/>
                                        <w:szCs w:val="21"/>
                                      </w:rPr>
                                    </w:pPr>
                                    <w:proofErr w:type="spellStart"/>
                                    <w:r>
                                      <w:rPr>
                                        <w:b/>
                                        <w:sz w:val="12"/>
                                      </w:rPr>
                                      <w:t>Averno</w:t>
                                    </w:r>
                                    <w:proofErr w:type="spellEnd"/>
                                  </w:p>
                                </w:txbxContent>
                              </wps:txbx>
                              <wps:bodyPr rot="0" vert="horz" wrap="square" lIns="0" tIns="0" rIns="0" bIns="0" anchor="t" anchorCtr="0">
                                <a:noAutofit/>
                              </wps:bodyPr>
                            </wps:wsp>
                            <wps:wsp>
                              <wps:cNvPr id="465112193" name="Надпись 2"/>
                              <wps:cNvSpPr txBox="1">
                                <a:spLocks noChangeArrowheads="1"/>
                              </wps:cNvSpPr>
                              <wps:spPr bwMode="auto">
                                <a:xfrm>
                                  <a:off x="3401568" y="2867558"/>
                                  <a:ext cx="571697" cy="102235"/>
                                </a:xfrm>
                                <a:prstGeom prst="rect">
                                  <a:avLst/>
                                </a:prstGeom>
                                <a:solidFill>
                                  <a:srgbClr val="DEDEE0"/>
                                </a:solidFill>
                                <a:ln w="9525" cap="flat" cmpd="sng" algn="ctr">
                                  <a:noFill/>
                                  <a:prstDash val="solid"/>
                                  <a:miter lim="800000"/>
                                  <a:headEnd type="none" w="med" len="med"/>
                                  <a:tailEnd type="none" w="med" len="med"/>
                                </a:ln>
                              </wps:spPr>
                              <wps:txbx>
                                <w:txbxContent>
                                  <w:p w14:paraId="7EF68F72" w14:textId="77777777" w:rsidR="00C51FAD" w:rsidRPr="00C51FAD" w:rsidRDefault="00C51FAD" w:rsidP="00C51FAD">
                                    <w:pPr>
                                      <w:jc w:val="center"/>
                                      <w:rPr>
                                        <w:b/>
                                        <w:bCs/>
                                        <w:sz w:val="12"/>
                                        <w:szCs w:val="21"/>
                                      </w:rPr>
                                    </w:pPr>
                                    <w:r>
                                      <w:rPr>
                                        <w:b/>
                                        <w:sz w:val="12"/>
                                      </w:rPr>
                                      <w:t xml:space="preserve">Santa </w:t>
                                    </w:r>
                                    <w:proofErr w:type="spellStart"/>
                                    <w:r>
                                      <w:rPr>
                                        <w:b/>
                                        <w:sz w:val="12"/>
                                      </w:rPr>
                                      <w:t>Teresa</w:t>
                                    </w:r>
                                    <w:proofErr w:type="spellEnd"/>
                                  </w:p>
                                </w:txbxContent>
                              </wps:txbx>
                              <wps:bodyPr rot="0" vert="horz" wrap="square" lIns="0" tIns="0" rIns="0" bIns="0" anchor="t" anchorCtr="0">
                                <a:noAutofit/>
                              </wps:bodyPr>
                            </wps:wsp>
                            <wps:wsp>
                              <wps:cNvPr id="465112194" name="Надпись 2"/>
                              <wps:cNvSpPr txBox="1">
                                <a:spLocks noChangeArrowheads="1"/>
                              </wps:cNvSpPr>
                              <wps:spPr bwMode="auto">
                                <a:xfrm>
                                  <a:off x="3467405" y="3050438"/>
                                  <a:ext cx="386427" cy="102235"/>
                                </a:xfrm>
                                <a:prstGeom prst="rect">
                                  <a:avLst/>
                                </a:prstGeom>
                                <a:solidFill>
                                  <a:srgbClr val="DEDEE0"/>
                                </a:solidFill>
                                <a:ln w="9525" cap="flat" cmpd="sng" algn="ctr">
                                  <a:noFill/>
                                  <a:prstDash val="solid"/>
                                  <a:miter lim="800000"/>
                                  <a:headEnd type="none" w="med" len="med"/>
                                  <a:tailEnd type="none" w="med" len="med"/>
                                </a:ln>
                              </wps:spPr>
                              <wps:txbx>
                                <w:txbxContent>
                                  <w:p w14:paraId="52653DA6" w14:textId="77777777" w:rsidR="00C51FAD" w:rsidRPr="00C51FAD" w:rsidRDefault="00C51FAD" w:rsidP="00C51FAD">
                                    <w:pPr>
                                      <w:jc w:val="center"/>
                                      <w:rPr>
                                        <w:b/>
                                        <w:bCs/>
                                        <w:sz w:val="12"/>
                                        <w:szCs w:val="21"/>
                                      </w:rPr>
                                    </w:pPr>
                                    <w:proofErr w:type="spellStart"/>
                                    <w:r>
                                      <w:rPr>
                                        <w:b/>
                                        <w:sz w:val="12"/>
                                      </w:rPr>
                                      <w:t>Bagnoli</w:t>
                                    </w:r>
                                    <w:proofErr w:type="spellEnd"/>
                                  </w:p>
                                </w:txbxContent>
                              </wps:txbx>
                              <wps:bodyPr rot="0" vert="horz" wrap="square" lIns="0" tIns="0" rIns="0" bIns="0" anchor="t" anchorCtr="0">
                                <a:noAutofit/>
                              </wps:bodyPr>
                            </wps:wsp>
                            <wps:wsp>
                              <wps:cNvPr id="465112195" name="Надпись 2"/>
                              <wps:cNvSpPr txBox="1">
                                <a:spLocks noChangeArrowheads="1"/>
                              </wps:cNvSpPr>
                              <wps:spPr bwMode="auto">
                                <a:xfrm>
                                  <a:off x="0" y="2948026"/>
                                  <a:ext cx="571500" cy="102235"/>
                                </a:xfrm>
                                <a:prstGeom prst="rect">
                                  <a:avLst/>
                                </a:prstGeom>
                                <a:solidFill>
                                  <a:srgbClr val="DEDEE0"/>
                                </a:solidFill>
                                <a:ln w="9525" cap="flat" cmpd="sng" algn="ctr">
                                  <a:noFill/>
                                  <a:prstDash val="solid"/>
                                  <a:miter lim="800000"/>
                                  <a:headEnd type="none" w="med" len="med"/>
                                  <a:tailEnd type="none" w="med" len="med"/>
                                </a:ln>
                              </wps:spPr>
                              <wps:txbx>
                                <w:txbxContent>
                                  <w:p w14:paraId="031CBD4D" w14:textId="77777777" w:rsidR="00C51FAD" w:rsidRPr="00C51FAD" w:rsidRDefault="00C51FAD" w:rsidP="00C51FAD">
                                    <w:pPr>
                                      <w:jc w:val="center"/>
                                      <w:rPr>
                                        <w:b/>
                                        <w:bCs/>
                                        <w:sz w:val="12"/>
                                        <w:szCs w:val="21"/>
                                      </w:rPr>
                                    </w:pPr>
                                    <w:proofErr w:type="spellStart"/>
                                    <w:r>
                                      <w:rPr>
                                        <w:b/>
                                        <w:sz w:val="12"/>
                                      </w:rPr>
                                      <w:t>Torregaveta</w:t>
                                    </w:r>
                                    <w:proofErr w:type="spellEnd"/>
                                  </w:p>
                                </w:txbxContent>
                              </wps:txbx>
                              <wps:bodyPr rot="0" vert="horz" wrap="square" lIns="0" tIns="0" rIns="0" bIns="0" anchor="t" anchorCtr="0">
                                <a:noAutofit/>
                              </wps:bodyPr>
                            </wps:wsp>
                            <wps:wsp>
                              <wps:cNvPr id="465112196" name="Надпись 2"/>
                              <wps:cNvSpPr txBox="1">
                                <a:spLocks noChangeArrowheads="1"/>
                              </wps:cNvSpPr>
                              <wps:spPr bwMode="auto">
                                <a:xfrm>
                                  <a:off x="80467" y="3357677"/>
                                  <a:ext cx="292100" cy="212141"/>
                                </a:xfrm>
                                <a:prstGeom prst="rect">
                                  <a:avLst/>
                                </a:prstGeom>
                                <a:solidFill>
                                  <a:srgbClr val="6B999E"/>
                                </a:solidFill>
                                <a:ln w="9525" cap="flat" cmpd="sng" algn="ctr">
                                  <a:noFill/>
                                  <a:prstDash val="solid"/>
                                  <a:miter lim="800000"/>
                                  <a:headEnd type="none" w="med" len="med"/>
                                  <a:tailEnd type="none" w="med" len="med"/>
                                </a:ln>
                              </wps:spPr>
                              <wps:txbx>
                                <w:txbxContent>
                                  <w:p w14:paraId="35DD54EE" w14:textId="77777777" w:rsidR="00C51FAD" w:rsidRPr="00C51FAD" w:rsidRDefault="00C51FAD" w:rsidP="00C51FAD">
                                    <w:pPr>
                                      <w:jc w:val="center"/>
                                      <w:rPr>
                                        <w:b/>
                                        <w:bCs/>
                                        <w:sz w:val="12"/>
                                        <w:szCs w:val="21"/>
                                      </w:rPr>
                                    </w:pPr>
                                    <w:proofErr w:type="spellStart"/>
                                    <w:r>
                                      <w:rPr>
                                        <w:b/>
                                        <w:sz w:val="12"/>
                                      </w:rPr>
                                      <w:t>Acqua</w:t>
                                    </w:r>
                                    <w:proofErr w:type="spellEnd"/>
                                    <w:r>
                                      <w:rPr>
                                        <w:b/>
                                        <w:sz w:val="12"/>
                                      </w:rPr>
                                      <w:t xml:space="preserve"> </w:t>
                                    </w:r>
                                    <w:proofErr w:type="spellStart"/>
                                    <w:r>
                                      <w:rPr>
                                        <w:b/>
                                        <w:sz w:val="12"/>
                                      </w:rPr>
                                      <w:t>Morta</w:t>
                                    </w:r>
                                    <w:proofErr w:type="spellEnd"/>
                                  </w:p>
                                </w:txbxContent>
                              </wps:txbx>
                              <wps:bodyPr rot="0" vert="horz" wrap="square" lIns="0" tIns="0" rIns="0" bIns="0" anchor="t" anchorCtr="0">
                                <a:noAutofit/>
                              </wps:bodyPr>
                            </wps:wsp>
                          </wpg:wgp>
                        </a:graphicData>
                      </a:graphic>
                      <wp14:sizeRelV relativeFrom="margin">
                        <wp14:pctHeight>0</wp14:pctHeight>
                      </wp14:sizeRelV>
                    </wp:anchor>
                  </w:drawing>
                </mc:Choice>
                <mc:Fallback>
                  <w:pict>
                    <v:group w14:anchorId="4C47CB78" id="Группа 465112197" o:spid="_x0000_s1284" style="position:absolute;left:0;text-align:left;margin-left:23.55pt;margin-top:8.95pt;width:464.2pt;height:363.35pt;z-index:251714560;mso-height-relative:margin" coordsize="58957,46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">
                      <v:shape id="_x0000_s1285" type="#_x0000_t202" style="position:absolute;left:16312;top:26993;width:6896;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" stroked="f">
                        <v:textbox inset="0,0,0,0">
                          <w:txbxContent>
                            <w:p w14:paraId="04F557B2" w14:textId="77777777" w:rsidR="00C51FAD" w:rsidRPr="00C51FAD" w:rsidRDefault="00C51FAD" w:rsidP="00C51FAD">
                              <w:pPr>
                                <w:jc w:val="center"/>
                                <w:rPr>
                                  <w:b/>
                                  <w:bCs/>
                                  <w:sz w:val="16"/>
                                </w:rPr>
                              </w:pPr>
                              <w:proofErr w:type="spellStart"/>
                              <w:r>
                                <w:rPr>
                                  <w:b/>
                                  <w:sz w:val="16"/>
                                </w:rPr>
                                <w:t>Pozzuoli</w:t>
                              </w:r>
                              <w:proofErr w:type="spellEnd"/>
                            </w:p>
                          </w:txbxContent>
                        </v:textbox>
                      </v:shape>
                      <v:shape id="_x0000_s1286" type="#_x0000_t202" style="position:absolute;left:15654;top:29772;width:10992;height:1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" stroked="f">
                        <v:textbox inset="0,0,0,0">
                          <w:txbxContent>
                            <w:p w14:paraId="41E669F2" w14:textId="77777777" w:rsidR="00C51FAD" w:rsidRPr="00C51FAD" w:rsidRDefault="00C51FAD" w:rsidP="00C51FAD">
                              <w:pPr>
                                <w:jc w:val="center"/>
                                <w:rPr>
                                  <w:b/>
                                  <w:bCs/>
                                  <w:i/>
                                  <w:iCs/>
                                  <w:sz w:val="16"/>
                                </w:rPr>
                              </w:pPr>
                              <w:proofErr w:type="spellStart"/>
                              <w:r>
                                <w:rPr>
                                  <w:b/>
                                  <w:i/>
                                  <w:sz w:val="16"/>
                                </w:rPr>
                                <w:t>Pocuoli</w:t>
                              </w:r>
                              <w:proofErr w:type="spellEnd"/>
                              <w:r>
                                <w:rPr>
                                  <w:b/>
                                  <w:i/>
                                  <w:sz w:val="16"/>
                                </w:rPr>
                                <w:t xml:space="preserve"> līcis</w:t>
                              </w:r>
                            </w:p>
                          </w:txbxContent>
                        </v:textbox>
                      </v:shape>
                      <v:shape id="_x0000_s1287" type="#_x0000_t202" style="position:absolute;left:20043;top:4681;width:7237;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" fillcolor="#dedee0" stroked="f">
                        <v:textbox inset="0,0,0,0">
                          <w:txbxContent>
                            <w:p w14:paraId="761E9EE5" w14:textId="77777777" w:rsidR="00C51FAD" w:rsidRPr="00C51FAD" w:rsidRDefault="00C51FAD" w:rsidP="00C51FAD">
                              <w:pPr>
                                <w:jc w:val="center"/>
                                <w:rPr>
                                  <w:b/>
                                  <w:bCs/>
                                  <w:sz w:val="16"/>
                                </w:rPr>
                              </w:pPr>
                              <w:r>
                                <w:rPr>
                                  <w:b/>
                                  <w:sz w:val="16"/>
                                </w:rPr>
                                <w:t>Ceturtais</w:t>
                              </w:r>
                            </w:p>
                          </w:txbxContent>
                        </v:textbox>
                      </v:shape>
                      <v:shape id="_x0000_s1288" type="#_x0000_t202" style="position:absolute;left:3035;top:4060;width:4261;height:1162;rotation:330666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" fillcolor="#e6e6e6" stroked="f">
                        <v:textbox inset="0,0,0,0">
                          <w:txbxContent>
                            <w:p w14:paraId="3B6A165E" w14:textId="77777777" w:rsidR="00C51FAD" w:rsidRPr="00C51FAD" w:rsidRDefault="00C51FAD" w:rsidP="00C51FAD">
                              <w:pPr>
                                <w:jc w:val="center"/>
                                <w:rPr>
                                  <w:b/>
                                  <w:bCs/>
                                  <w:sz w:val="12"/>
                                  <w:szCs w:val="20"/>
                                </w:rPr>
                              </w:pPr>
                              <w:r>
                                <w:rPr>
                                  <w:b/>
                                  <w:sz w:val="12"/>
                                </w:rPr>
                                <w:t>ITĀLIJA</w:t>
                              </w:r>
                            </w:p>
                          </w:txbxContent>
                        </v:textbox>
                      </v:shape>
                      <v:shape id="_x0000_s1289" type="#_x0000_t202" style="position:absolute;left:22311;top:35698;width:5480;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" stroked="f">
                        <v:textbox inset="0,0,0,0">
                          <w:txbxContent>
                            <w:p w14:paraId="5640F19B" w14:textId="77777777" w:rsidR="00C51FAD" w:rsidRPr="00C51FAD" w:rsidRDefault="00C51FAD" w:rsidP="00C51FAD">
                              <w:pPr>
                                <w:jc w:val="center"/>
                                <w:rPr>
                                  <w:b/>
                                  <w:bCs/>
                                  <w:sz w:val="12"/>
                                  <w:szCs w:val="20"/>
                                </w:rPr>
                              </w:pPr>
                              <w:r>
                                <w:rPr>
                                  <w:b/>
                                  <w:sz w:val="12"/>
                                </w:rPr>
                                <w:t>2 km</w:t>
                              </w:r>
                            </w:p>
                          </w:txbxContent>
                        </v:textbox>
                      </v:shape>
                      <v:shape id="_x0000_s1290" type="#_x0000_t202" style="position:absolute;left:5559;top:4242;width:5402;height:1254;rotation:281214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" fillcolor="white [3212]" stroked="f">
                        <v:textbox inset="0,0,0,0">
                          <w:txbxContent>
                            <w:p w14:paraId="4F0C9E13" w14:textId="77777777" w:rsidR="00C51FAD" w:rsidRPr="00C51FAD" w:rsidRDefault="00C51FAD" w:rsidP="00C51FAD">
                              <w:pPr>
                                <w:jc w:val="center"/>
                                <w:rPr>
                                  <w:b/>
                                  <w:bCs/>
                                  <w:sz w:val="12"/>
                                  <w:szCs w:val="20"/>
                                </w:rPr>
                              </w:pPr>
                              <w:r>
                                <w:rPr>
                                  <w:b/>
                                  <w:sz w:val="12"/>
                                </w:rPr>
                                <w:t>Adrijas jūra</w:t>
                              </w:r>
                            </w:p>
                          </w:txbxContent>
                        </v:textbox>
                      </v:shape>
                      <v:shape id="_x0000_s1291" type="#_x0000_t202" style="position:absolute;left:2194;top:12216;width:3924;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" stroked="f">
                        <v:textbox inset="0,0,0,0">
                          <w:txbxContent>
                            <w:p w14:paraId="0A386748" w14:textId="77777777" w:rsidR="00C51FAD" w:rsidRPr="00C51FAD" w:rsidRDefault="00C51FAD" w:rsidP="00C51FAD">
                              <w:pPr>
                                <w:jc w:val="center"/>
                                <w:rPr>
                                  <w:b/>
                                  <w:bCs/>
                                  <w:sz w:val="12"/>
                                  <w:szCs w:val="20"/>
                                </w:rPr>
                              </w:pPr>
                              <w:r>
                                <w:rPr>
                                  <w:b/>
                                  <w:sz w:val="12"/>
                                </w:rPr>
                                <w:t>200 km</w:t>
                              </w:r>
                            </w:p>
                          </w:txbxContent>
                        </v:textbox>
                      </v:shape>
                      <v:shape id="_x0000_s1292" type="#_x0000_t202" style="position:absolute;left:21211;top:45049;width:4902;height:1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" stroked="f">
                        <v:textbox inset="0,0,0,0">
                          <w:txbxContent>
                            <w:p w14:paraId="73CB924B" w14:textId="77777777" w:rsidR="00C51FAD" w:rsidRPr="00C51FAD" w:rsidRDefault="00C51FAD" w:rsidP="00C51FAD">
                              <w:pPr>
                                <w:jc w:val="center"/>
                                <w:rPr>
                                  <w:b/>
                                  <w:bCs/>
                                  <w:sz w:val="12"/>
                                  <w:szCs w:val="20"/>
                                </w:rPr>
                              </w:pPr>
                              <w:r>
                                <w:rPr>
                                  <w:b/>
                                  <w:sz w:val="12"/>
                                </w:rPr>
                                <w:t>garums E (°)</w:t>
                              </w:r>
                            </w:p>
                          </w:txbxContent>
                        </v:textbox>
                      </v:shape>
                      <v:shape id="_x0000_s1293" type="#_x0000_t202" style="position:absolute;left:3072;top:7168;width:5003;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" stroked="f">
                        <v:textbox inset="0,0,0,0">
                          <w:txbxContent>
                            <w:p w14:paraId="3096CD25" w14:textId="77777777" w:rsidR="00C51FAD" w:rsidRPr="00C51FAD" w:rsidRDefault="00C51FAD" w:rsidP="00C51FAD">
                              <w:pPr>
                                <w:jc w:val="center"/>
                                <w:rPr>
                                  <w:b/>
                                  <w:bCs/>
                                  <w:color w:val="C00000"/>
                                  <w:sz w:val="12"/>
                                  <w:szCs w:val="20"/>
                                </w:rPr>
                              </w:pPr>
                              <w:proofErr w:type="spellStart"/>
                              <w:r>
                                <w:rPr>
                                  <w:b/>
                                  <w:color w:val="C00000"/>
                                  <w:sz w:val="12"/>
                                </w:rPr>
                                <w:t>Campi</w:t>
                              </w:r>
                              <w:proofErr w:type="spellEnd"/>
                              <w:r>
                                <w:rPr>
                                  <w:b/>
                                  <w:color w:val="C00000"/>
                                  <w:sz w:val="12"/>
                                </w:rPr>
                                <w:t xml:space="preserve"> </w:t>
                              </w:r>
                              <w:proofErr w:type="spellStart"/>
                              <w:r>
                                <w:rPr>
                                  <w:b/>
                                  <w:color w:val="C00000"/>
                                  <w:sz w:val="12"/>
                                </w:rPr>
                                <w:t>Flegrei</w:t>
                              </w:r>
                              <w:proofErr w:type="spellEnd"/>
                            </w:p>
                            <w:p w14:paraId="2448D36B" w14:textId="77777777" w:rsidR="00C51FAD" w:rsidRPr="00C51FAD" w:rsidRDefault="00C51FAD" w:rsidP="00C51FAD">
                              <w:pPr>
                                <w:jc w:val="center"/>
                                <w:rPr>
                                  <w:b/>
                                  <w:bCs/>
                                  <w:i/>
                                  <w:iCs/>
                                  <w:sz w:val="12"/>
                                  <w:szCs w:val="20"/>
                                </w:rPr>
                              </w:pPr>
                              <w:proofErr w:type="spellStart"/>
                              <w:r>
                                <w:rPr>
                                  <w:b/>
                                  <w:i/>
                                  <w:sz w:val="12"/>
                                </w:rPr>
                                <w:t>Tirēna</w:t>
                              </w:r>
                              <w:proofErr w:type="spellEnd"/>
                              <w:r>
                                <w:rPr>
                                  <w:b/>
                                  <w:i/>
                                  <w:sz w:val="12"/>
                                </w:rPr>
                                <w:t xml:space="preserve"> jūra</w:t>
                              </w:r>
                            </w:p>
                          </w:txbxContent>
                        </v:textbox>
                      </v:shape>
                      <v:shape id="_x0000_s1294" type="#_x0000_t202" style="position:absolute;left:13313;top:34747;width:4359;height:1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" stroked="f">
                        <v:textbox inset="0,0,0,0">
                          <w:txbxContent>
                            <w:p w14:paraId="68FC4142" w14:textId="77777777" w:rsidR="00C51FAD" w:rsidRPr="00C51FAD" w:rsidRDefault="00C51FAD" w:rsidP="00C51FAD">
                              <w:pPr>
                                <w:jc w:val="center"/>
                                <w:rPr>
                                  <w:b/>
                                  <w:bCs/>
                                  <w:sz w:val="12"/>
                                  <w:szCs w:val="20"/>
                                </w:rPr>
                              </w:pPr>
                              <w:proofErr w:type="spellStart"/>
                              <w:r>
                                <w:rPr>
                                  <w:b/>
                                  <w:sz w:val="12"/>
                                </w:rPr>
                                <w:t>Bacoli</w:t>
                              </w:r>
                              <w:proofErr w:type="spellEnd"/>
                            </w:p>
                          </w:txbxContent>
                        </v:textbox>
                      </v:shape>
                      <v:shape id="_x0000_s1295" type="#_x0000_t202" style="position:absolute;left:27724;top:34747;width:3880;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" stroked="f">
                        <v:textbox inset="0,0,0,0">
                          <w:txbxContent>
                            <w:p w14:paraId="7D26C2F9" w14:textId="77777777" w:rsidR="00C51FAD" w:rsidRPr="00C51FAD" w:rsidRDefault="00C51FAD" w:rsidP="00C51FAD">
                              <w:pPr>
                                <w:jc w:val="center"/>
                                <w:rPr>
                                  <w:b/>
                                  <w:bCs/>
                                  <w:sz w:val="12"/>
                                  <w:szCs w:val="20"/>
                                </w:rPr>
                              </w:pPr>
                              <w:proofErr w:type="spellStart"/>
                              <w:r>
                                <w:rPr>
                                  <w:b/>
                                  <w:sz w:val="12"/>
                                </w:rPr>
                                <w:t>Nisida</w:t>
                              </w:r>
                              <w:proofErr w:type="spellEnd"/>
                            </w:p>
                          </w:txbxContent>
                        </v:textbox>
                      </v:shape>
                      <v:shape id="_x0000_s1296" type="#_x0000_t202" style="position:absolute;left:22311;top:42428;width:8281;height:1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" stroked="f">
                        <v:textbox inset="0,0,0,0">
                          <w:txbxContent>
                            <w:p w14:paraId="103266F5" w14:textId="77777777" w:rsidR="00C51FAD" w:rsidRPr="00C51FAD" w:rsidRDefault="00C51FAD" w:rsidP="00C51FAD">
                              <w:pPr>
                                <w:rPr>
                                  <w:b/>
                                  <w:bCs/>
                                  <w:sz w:val="12"/>
                                  <w:szCs w:val="12"/>
                                </w:rPr>
                              </w:pPr>
                              <w:proofErr w:type="spellStart"/>
                              <w:r>
                                <w:rPr>
                                  <w:b/>
                                  <w:sz w:val="12"/>
                                </w:rPr>
                                <w:t>Starza</w:t>
                              </w:r>
                              <w:proofErr w:type="spellEnd"/>
                              <w:r>
                                <w:rPr>
                                  <w:b/>
                                  <w:sz w:val="12"/>
                                </w:rPr>
                                <w:t xml:space="preserve"> jūras terases mala</w:t>
                              </w:r>
                            </w:p>
                          </w:txbxContent>
                        </v:textbox>
                      </v:shape>
                      <v:shape id="_x0000_s1297" type="#_x0000_t202" style="position:absolute;left:14776;top:37453;width:3880;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" stroked="f">
                        <v:textbox inset="0,0,0,0">
                          <w:txbxContent>
                            <w:p w14:paraId="5C1B90E9" w14:textId="77777777" w:rsidR="00C51FAD" w:rsidRPr="00C51FAD" w:rsidRDefault="00C51FAD" w:rsidP="00C51FAD">
                              <w:pPr>
                                <w:jc w:val="center"/>
                                <w:rPr>
                                  <w:b/>
                                  <w:bCs/>
                                  <w:sz w:val="12"/>
                                  <w:szCs w:val="20"/>
                                </w:rPr>
                              </w:pPr>
                              <w:r>
                                <w:rPr>
                                  <w:b/>
                                  <w:sz w:val="12"/>
                                </w:rPr>
                                <w:t xml:space="preserve">Porto di </w:t>
                              </w:r>
                              <w:proofErr w:type="spellStart"/>
                              <w:r>
                                <w:rPr>
                                  <w:b/>
                                  <w:sz w:val="12"/>
                                </w:rPr>
                                <w:t>Miseno</w:t>
                              </w:r>
                              <w:proofErr w:type="spellEnd"/>
                            </w:p>
                          </w:txbxContent>
                        </v:textbox>
                      </v:shape>
                      <v:shape id="_x0000_s1298" type="#_x0000_t202" style="position:absolute;left:14776;top:40818;width:5694;height:1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" stroked="f">
                        <v:textbox inset="0,0,0,0">
                          <w:txbxContent>
                            <w:p w14:paraId="2ED31BB8" w14:textId="77777777" w:rsidR="00C51FAD" w:rsidRPr="00C51FAD" w:rsidRDefault="00C51FAD" w:rsidP="00C51FAD">
                              <w:pPr>
                                <w:jc w:val="center"/>
                                <w:rPr>
                                  <w:b/>
                                  <w:bCs/>
                                  <w:sz w:val="12"/>
                                  <w:szCs w:val="20"/>
                                </w:rPr>
                              </w:pPr>
                              <w:proofErr w:type="spellStart"/>
                              <w:r>
                                <w:rPr>
                                  <w:b/>
                                  <w:sz w:val="12"/>
                                </w:rPr>
                                <w:t>Capo</w:t>
                              </w:r>
                              <w:proofErr w:type="spellEnd"/>
                              <w:r>
                                <w:rPr>
                                  <w:b/>
                                  <w:sz w:val="12"/>
                                </w:rPr>
                                <w:t xml:space="preserve"> </w:t>
                              </w:r>
                              <w:proofErr w:type="spellStart"/>
                              <w:r>
                                <w:rPr>
                                  <w:b/>
                                  <w:sz w:val="12"/>
                                </w:rPr>
                                <w:t>Miseno</w:t>
                              </w:r>
                              <w:proofErr w:type="spellEnd"/>
                            </w:p>
                          </w:txbxContent>
                        </v:textbox>
                      </v:shape>
                      <v:shape id="_x0000_s1299" type="#_x0000_t202" style="position:absolute;left:10168;top:27066;width:2674;height:1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" stroked="f">
                        <v:textbox inset="0,0,0,0">
                          <w:txbxContent>
                            <w:p w14:paraId="39D5D98B" w14:textId="77777777" w:rsidR="00C51FAD" w:rsidRPr="00C51FAD" w:rsidRDefault="00C51FAD" w:rsidP="00C51FAD">
                              <w:pPr>
                                <w:jc w:val="center"/>
                                <w:rPr>
                                  <w:b/>
                                  <w:bCs/>
                                  <w:sz w:val="12"/>
                                  <w:szCs w:val="20"/>
                                </w:rPr>
                              </w:pPr>
                              <w:proofErr w:type="spellStart"/>
                              <w:r>
                                <w:rPr>
                                  <w:b/>
                                  <w:sz w:val="12"/>
                                </w:rPr>
                                <w:t>Baia</w:t>
                              </w:r>
                              <w:proofErr w:type="spellEnd"/>
                            </w:p>
                          </w:txbxContent>
                        </v:textbox>
                      </v:shape>
                      <v:shape id="_x0000_s1300" type="#_x0000_t202" style="position:absolute;left:11192;top:25017;width:7059;height:1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" stroked="f">
                        <v:textbox inset="0,0,0,0">
                          <w:txbxContent>
                            <w:p w14:paraId="272F4CF3" w14:textId="77777777" w:rsidR="00C51FAD" w:rsidRPr="00C51FAD" w:rsidRDefault="00C51FAD" w:rsidP="00C51FAD">
                              <w:pPr>
                                <w:jc w:val="center"/>
                                <w:rPr>
                                  <w:b/>
                                  <w:bCs/>
                                  <w:sz w:val="12"/>
                                  <w:szCs w:val="20"/>
                                </w:rPr>
                              </w:pPr>
                              <w:proofErr w:type="spellStart"/>
                              <w:r>
                                <w:rPr>
                                  <w:b/>
                                  <w:sz w:val="12"/>
                                </w:rPr>
                                <w:t>Punta</w:t>
                              </w:r>
                              <w:proofErr w:type="spellEnd"/>
                              <w:r>
                                <w:rPr>
                                  <w:b/>
                                  <w:sz w:val="12"/>
                                </w:rPr>
                                <w:t xml:space="preserve"> </w:t>
                              </w:r>
                              <w:proofErr w:type="spellStart"/>
                              <w:r>
                                <w:rPr>
                                  <w:b/>
                                  <w:sz w:val="12"/>
                                </w:rPr>
                                <w:t>Epitaffio</w:t>
                              </w:r>
                              <w:proofErr w:type="spellEnd"/>
                            </w:p>
                          </w:txbxContent>
                        </v:textbox>
                      </v:shape>
                      <v:shape id="_x0000_s1301" type="#_x0000_t202" style="position:absolute;left:33430;top:39867;width:12245;height:2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" stroked="f">
                        <v:textbox inset="0,0,0,0">
                          <w:txbxContent>
                            <w:p w14:paraId="2E6D7AA9" w14:textId="77777777" w:rsidR="00C51FAD" w:rsidRPr="00C51FAD" w:rsidRDefault="00C51FAD" w:rsidP="00C51FAD">
                              <w:pPr>
                                <w:widowControl/>
                                <w:rPr>
                                  <w:rFonts w:eastAsia="Times New Roman"/>
                                  <w:b/>
                                  <w:bCs/>
                                  <w:sz w:val="12"/>
                                  <w:szCs w:val="12"/>
                                </w:rPr>
                              </w:pPr>
                              <w:proofErr w:type="spellStart"/>
                              <w:r>
                                <w:rPr>
                                  <w:b/>
                                  <w:sz w:val="12"/>
                                </w:rPr>
                                <w:t>Campana</w:t>
                              </w:r>
                              <w:proofErr w:type="spellEnd"/>
                              <w:r>
                                <w:rPr>
                                  <w:b/>
                                  <w:sz w:val="12"/>
                                </w:rPr>
                                <w:t xml:space="preserve"> </w:t>
                              </w:r>
                              <w:proofErr w:type="spellStart"/>
                              <w:r>
                                <w:rPr>
                                  <w:b/>
                                  <w:sz w:val="12"/>
                                </w:rPr>
                                <w:t>ignimbrita</w:t>
                              </w:r>
                              <w:proofErr w:type="spellEnd"/>
                              <w:r>
                                <w:rPr>
                                  <w:b/>
                                  <w:sz w:val="12"/>
                                </w:rPr>
                                <w:t xml:space="preserve"> un Neapoles dzeltenā tufa izvirdumu malu malas</w:t>
                              </w:r>
                            </w:p>
                          </w:txbxContent>
                        </v:textbox>
                      </v:shape>
                      <v:shape id="_x0000_s1302" type="#_x0000_t202" style="position:absolute;left:33430;top:42940;width:12243;height:2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" stroked="f">
                        <v:textbox inset="0,0,0,0">
                          <w:txbxContent>
                            <w:p w14:paraId="6C059C5E" w14:textId="77777777" w:rsidR="00C51FAD" w:rsidRPr="00C51FAD" w:rsidRDefault="00C51FAD" w:rsidP="00C51FAD">
                              <w:pPr>
                                <w:widowControl/>
                                <w:rPr>
                                  <w:b/>
                                  <w:bCs/>
                                  <w:sz w:val="12"/>
                                  <w:szCs w:val="12"/>
                                </w:rPr>
                              </w:pPr>
                              <w:r>
                                <w:rPr>
                                  <w:b/>
                                  <w:sz w:val="12"/>
                                </w:rPr>
                                <w:t>nesenās krātera malas (vecums &lt; 15 ka)</w:t>
                              </w:r>
                            </w:p>
                          </w:txbxContent>
                        </v:textbox>
                      </v:shape>
                      <v:shape id="_x0000_s1303" type="#_x0000_t202" style="position:absolute;left:48938;top:32625;width:10019;height:11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" stroked="f">
                        <v:textbox inset="0,0,0,0">
                          <w:txbxContent>
                            <w:p w14:paraId="50981626" w14:textId="77777777" w:rsidR="00C51FAD" w:rsidRPr="00C51FAD" w:rsidRDefault="00C51FAD" w:rsidP="00C51FAD">
                              <w:pPr>
                                <w:widowControl/>
                                <w:rPr>
                                  <w:rFonts w:eastAsia="Times New Roman"/>
                                  <w:b/>
                                  <w:bCs/>
                                  <w:sz w:val="12"/>
                                  <w:szCs w:val="12"/>
                                </w:rPr>
                              </w:pPr>
                              <w:r>
                                <w:rPr>
                                  <w:b/>
                                  <w:sz w:val="12"/>
                                </w:rPr>
                                <w:t>pārveidoti nogulsnējumi</w:t>
                              </w:r>
                            </w:p>
                            <w:p w14:paraId="75969EFF" w14:textId="77777777" w:rsidR="00C51FAD" w:rsidRPr="00C51FAD" w:rsidRDefault="00C51FAD" w:rsidP="00C51FAD">
                              <w:pPr>
                                <w:widowControl/>
                                <w:rPr>
                                  <w:rFonts w:ascii="Times New Roman" w:eastAsia="Times New Roman" w:hAnsi="Times New Roman" w:cs="Times New Roman"/>
                                  <w:b/>
                                  <w:bCs/>
                                  <w:color w:val="auto"/>
                                  <w:sz w:val="12"/>
                                  <w:szCs w:val="12"/>
                                  <w:lang w:val="it-IT" w:eastAsia="zh-CN"/>
                                </w:rPr>
                              </w:pPr>
                            </w:p>
                            <w:p w14:paraId="2E5E8BC2" w14:textId="77777777" w:rsidR="00C51FAD" w:rsidRPr="00C51FAD" w:rsidRDefault="00C51FAD" w:rsidP="00C51FAD">
                              <w:pPr>
                                <w:widowControl/>
                                <w:rPr>
                                  <w:rFonts w:eastAsia="Times New Roman"/>
                                  <w:b/>
                                  <w:bCs/>
                                  <w:sz w:val="12"/>
                                  <w:szCs w:val="12"/>
                                </w:rPr>
                              </w:pPr>
                              <w:proofErr w:type="spellStart"/>
                              <w:r>
                                <w:rPr>
                                  <w:b/>
                                  <w:sz w:val="12"/>
                                </w:rPr>
                                <w:t>vulkanīti</w:t>
                              </w:r>
                              <w:proofErr w:type="spellEnd"/>
                              <w:r>
                                <w:rPr>
                                  <w:b/>
                                  <w:sz w:val="12"/>
                                </w:rPr>
                                <w:t xml:space="preserve"> ar vecumu &lt; 15ka</w:t>
                              </w:r>
                            </w:p>
                            <w:p w14:paraId="7C245356" w14:textId="77777777" w:rsidR="00C51FAD" w:rsidRPr="00C51FAD" w:rsidRDefault="00C51FAD" w:rsidP="00C51FAD">
                              <w:pPr>
                                <w:widowControl/>
                                <w:numPr>
                                  <w:ilvl w:val="0"/>
                                  <w:numId w:val="113"/>
                                </w:numPr>
                                <w:ind w:left="142" w:hanging="142"/>
                                <w:rPr>
                                  <w:rFonts w:eastAsia="Times New Roman"/>
                                  <w:b/>
                                  <w:bCs/>
                                  <w:sz w:val="10"/>
                                  <w:szCs w:val="10"/>
                                </w:rPr>
                              </w:pPr>
                              <w:proofErr w:type="spellStart"/>
                              <w:r>
                                <w:rPr>
                                  <w:b/>
                                  <w:sz w:val="10"/>
                                </w:rPr>
                                <w:t>proksimālie</w:t>
                              </w:r>
                              <w:proofErr w:type="spellEnd"/>
                              <w:r>
                                <w:rPr>
                                  <w:b/>
                                  <w:sz w:val="10"/>
                                </w:rPr>
                                <w:t xml:space="preserve"> nogulumi no plūsmas un straumēm</w:t>
                              </w:r>
                            </w:p>
                            <w:p w14:paraId="189DFD7C" w14:textId="77777777" w:rsidR="00C51FAD" w:rsidRPr="00C51FAD" w:rsidRDefault="00C51FAD" w:rsidP="00C51FAD">
                              <w:pPr>
                                <w:widowControl/>
                                <w:numPr>
                                  <w:ilvl w:val="0"/>
                                  <w:numId w:val="113"/>
                                </w:numPr>
                                <w:ind w:left="142" w:hanging="142"/>
                                <w:rPr>
                                  <w:rFonts w:eastAsia="Times New Roman"/>
                                  <w:b/>
                                  <w:bCs/>
                                  <w:sz w:val="10"/>
                                  <w:szCs w:val="10"/>
                                </w:rPr>
                              </w:pPr>
                              <w:proofErr w:type="spellStart"/>
                              <w:r>
                                <w:rPr>
                                  <w:b/>
                                  <w:sz w:val="10"/>
                                </w:rPr>
                                <w:t>distālie</w:t>
                              </w:r>
                              <w:proofErr w:type="spellEnd"/>
                              <w:r>
                                <w:rPr>
                                  <w:b/>
                                  <w:sz w:val="10"/>
                                </w:rPr>
                                <w:t xml:space="preserve"> kritiena nogulumi</w:t>
                              </w:r>
                            </w:p>
                            <w:p w14:paraId="00123F9D" w14:textId="77777777" w:rsidR="00C51FAD" w:rsidRPr="00C51FAD" w:rsidRDefault="00C51FAD" w:rsidP="00C51FAD">
                              <w:pPr>
                                <w:widowControl/>
                                <w:rPr>
                                  <w:rFonts w:eastAsia="Times New Roman"/>
                                  <w:b/>
                                  <w:bCs/>
                                  <w:sz w:val="6"/>
                                  <w:szCs w:val="6"/>
                                  <w:lang w:val="it-IT" w:eastAsia="it-IT"/>
                                </w:rPr>
                              </w:pPr>
                            </w:p>
                            <w:p w14:paraId="571F1B0A" w14:textId="77777777" w:rsidR="00C51FAD" w:rsidRPr="00C51FAD" w:rsidRDefault="00C51FAD" w:rsidP="00C51FAD">
                              <w:pPr>
                                <w:widowControl/>
                                <w:rPr>
                                  <w:rFonts w:eastAsia="Times New Roman"/>
                                  <w:b/>
                                  <w:bCs/>
                                  <w:sz w:val="12"/>
                                  <w:szCs w:val="12"/>
                                </w:rPr>
                              </w:pPr>
                              <w:proofErr w:type="spellStart"/>
                              <w:r>
                                <w:rPr>
                                  <w:b/>
                                  <w:sz w:val="12"/>
                                </w:rPr>
                                <w:t>vulkanīti</w:t>
                              </w:r>
                              <w:proofErr w:type="spellEnd"/>
                              <w:r>
                                <w:rPr>
                                  <w:b/>
                                  <w:sz w:val="12"/>
                                </w:rPr>
                                <w:t xml:space="preserve"> no 15 līdz 40 gadu vecumam, tostarp Neapoles dzeltenais tufs.</w:t>
                              </w:r>
                            </w:p>
                            <w:p w14:paraId="5F5D2087" w14:textId="77777777" w:rsidR="00C51FAD" w:rsidRPr="00C51FAD" w:rsidRDefault="00C51FAD" w:rsidP="00C51FAD">
                              <w:pPr>
                                <w:widowControl/>
                                <w:rPr>
                                  <w:rFonts w:ascii="Times New Roman" w:eastAsia="Times New Roman" w:hAnsi="Times New Roman" w:cs="Times New Roman"/>
                                  <w:b/>
                                  <w:bCs/>
                                  <w:color w:val="auto"/>
                                  <w:sz w:val="6"/>
                                  <w:szCs w:val="6"/>
                                  <w:lang w:val="it-IT" w:eastAsia="zh-CN"/>
                                </w:rPr>
                              </w:pPr>
                            </w:p>
                            <w:p w14:paraId="12B5D6FA" w14:textId="77777777" w:rsidR="00C51FAD" w:rsidRPr="00C51FAD" w:rsidRDefault="00C51FAD" w:rsidP="00C51FAD">
                              <w:pPr>
                                <w:widowControl/>
                                <w:rPr>
                                  <w:rFonts w:eastAsia="Times New Roman"/>
                                  <w:b/>
                                  <w:bCs/>
                                  <w:sz w:val="12"/>
                                  <w:szCs w:val="12"/>
                                </w:rPr>
                              </w:pPr>
                              <w:proofErr w:type="spellStart"/>
                              <w:r>
                                <w:rPr>
                                  <w:b/>
                                  <w:sz w:val="12"/>
                                </w:rPr>
                                <w:t>Ignimbrija</w:t>
                              </w:r>
                              <w:proofErr w:type="spellEnd"/>
                              <w:r>
                                <w:rPr>
                                  <w:b/>
                                  <w:sz w:val="12"/>
                                </w:rPr>
                                <w:t xml:space="preserve"> </w:t>
                              </w:r>
                              <w:proofErr w:type="spellStart"/>
                              <w:r>
                                <w:rPr>
                                  <w:b/>
                                  <w:sz w:val="12"/>
                                </w:rPr>
                                <w:t>Campana</w:t>
                              </w:r>
                              <w:proofErr w:type="spellEnd"/>
                              <w:r>
                                <w:rPr>
                                  <w:b/>
                                  <w:sz w:val="12"/>
                                </w:rPr>
                                <w:t xml:space="preserve"> un senākie vulkāni (vecums &gt; 40 ka)</w:t>
                              </w:r>
                            </w:p>
                          </w:txbxContent>
                        </v:textbox>
                      </v:shape>
                      <v:shape id="_x0000_s1304" type="#_x0000_t202" style="position:absolute;left:47695;width:10014;height:1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" stroked="f">
                        <v:textbox inset="0,0,0,0">
                          <w:txbxContent>
                            <w:p w14:paraId="0ACEA093" w14:textId="77777777" w:rsidR="00C51FAD" w:rsidRPr="00C51FAD" w:rsidRDefault="00C51FAD" w:rsidP="00C51FAD">
                              <w:pPr>
                                <w:jc w:val="center"/>
                                <w:rPr>
                                  <w:b/>
                                  <w:bCs/>
                                  <w:sz w:val="12"/>
                                  <w:szCs w:val="12"/>
                                </w:rPr>
                              </w:pPr>
                              <w:r>
                                <w:rPr>
                                  <w:b/>
                                  <w:sz w:val="12"/>
                                </w:rPr>
                                <w:t>LIELĀKIE VULKĀNISKIE NOTIKUMI</w:t>
                              </w:r>
                            </w:p>
                          </w:txbxContent>
                        </v:textbox>
                      </v:shape>
                      <v:shape id="_x0000_s1305" type="#_x0000_t202" style="position:absolute;left:51718;top:1901;width:5248;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" stroked="f">
                        <v:textbox inset="0,0,0,0">
                          <w:txbxContent>
                            <w:p w14:paraId="0792B21A" w14:textId="77777777" w:rsidR="00C51FAD" w:rsidRPr="00C51FAD" w:rsidRDefault="00C51FAD" w:rsidP="00C51FAD">
                              <w:pPr>
                                <w:rPr>
                                  <w:b/>
                                  <w:bCs/>
                                  <w:sz w:val="10"/>
                                  <w:szCs w:val="10"/>
                                </w:rPr>
                              </w:pPr>
                              <w:proofErr w:type="spellStart"/>
                              <w:r>
                                <w:rPr>
                                  <w:b/>
                                  <w:sz w:val="10"/>
                                </w:rPr>
                                <w:t>Monte</w:t>
                              </w:r>
                              <w:proofErr w:type="spellEnd"/>
                              <w:r>
                                <w:rPr>
                                  <w:b/>
                                  <w:sz w:val="10"/>
                                </w:rPr>
                                <w:t xml:space="preserve"> </w:t>
                              </w:r>
                              <w:proofErr w:type="spellStart"/>
                              <w:r>
                                <w:rPr>
                                  <w:b/>
                                  <w:sz w:val="10"/>
                                </w:rPr>
                                <w:t>Nuovo</w:t>
                              </w:r>
                              <w:proofErr w:type="spellEnd"/>
                              <w:r>
                                <w:rPr>
                                  <w:b/>
                                  <w:sz w:val="10"/>
                                </w:rPr>
                                <w:t xml:space="preserve"> (1538 AD)</w:t>
                              </w:r>
                            </w:p>
                          </w:txbxContent>
                        </v:textbox>
                      </v:shape>
                      <v:shape id="_x0000_s1306" type="#_x0000_t202" style="position:absolute;left:51718;top:5998;width:6759;height:2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" stroked="f">
                        <v:textbox inset="0,0,0,0">
                          <w:txbxContent>
                            <w:p w14:paraId="75D4D897" w14:textId="77777777" w:rsidR="00C51FAD" w:rsidRPr="00C51FAD" w:rsidRDefault="00C51FAD" w:rsidP="00C51FAD">
                              <w:pPr>
                                <w:widowControl/>
                                <w:rPr>
                                  <w:rFonts w:eastAsia="Times New Roman"/>
                                  <w:b/>
                                  <w:bCs/>
                                  <w:sz w:val="10"/>
                                  <w:szCs w:val="10"/>
                                </w:rPr>
                              </w:pPr>
                              <w:r>
                                <w:rPr>
                                  <w:b/>
                                  <w:sz w:val="10"/>
                                </w:rPr>
                                <w:t xml:space="preserve">27 izvirdumi, tostarp </w:t>
                              </w:r>
                              <w:proofErr w:type="spellStart"/>
                              <w:r>
                                <w:rPr>
                                  <w:b/>
                                  <w:sz w:val="10"/>
                                </w:rPr>
                                <w:t>Agnano-Monte</w:t>
                              </w:r>
                              <w:proofErr w:type="spellEnd"/>
                              <w:r>
                                <w:rPr>
                                  <w:b/>
                                  <w:sz w:val="10"/>
                                </w:rPr>
                                <w:t xml:space="preserve"> </w:t>
                              </w:r>
                              <w:proofErr w:type="spellStart"/>
                              <w:r>
                                <w:rPr>
                                  <w:b/>
                                  <w:sz w:val="10"/>
                                </w:rPr>
                                <w:t>Spina</w:t>
                              </w:r>
                              <w:proofErr w:type="spellEnd"/>
                            </w:p>
                          </w:txbxContent>
                        </v:textbox>
                      </v:shape>
                      <v:shape id="_x0000_s1307" type="#_x0000_t202" style="position:absolute;left:51718;top:8412;width:3950;height:1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" stroked="f">
                        <v:textbox inset="0,0,0,0">
                          <w:txbxContent>
                            <w:p w14:paraId="109EA4A6" w14:textId="77777777" w:rsidR="00C51FAD" w:rsidRPr="00C51FAD" w:rsidRDefault="00C51FAD" w:rsidP="00C51FAD">
                              <w:pPr>
                                <w:widowControl/>
                                <w:rPr>
                                  <w:b/>
                                  <w:bCs/>
                                  <w:i/>
                                  <w:iCs/>
                                  <w:sz w:val="10"/>
                                  <w:szCs w:val="10"/>
                                </w:rPr>
                              </w:pPr>
                              <w:proofErr w:type="spellStart"/>
                              <w:r>
                                <w:rPr>
                                  <w:b/>
                                  <w:i/>
                                  <w:sz w:val="10"/>
                                </w:rPr>
                                <w:t>Paleosols</w:t>
                              </w:r>
                              <w:proofErr w:type="spellEnd"/>
                            </w:p>
                          </w:txbxContent>
                        </v:textbox>
                      </v:shape>
                      <v:shape id="_x0000_s1308" type="#_x0000_t202" style="position:absolute;left:51718;top:14849;width:6730;height:2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" stroked="f">
                        <v:textbox inset="0,0,0,0">
                          <w:txbxContent>
                            <w:p w14:paraId="1296A8B9" w14:textId="77777777" w:rsidR="00C51FAD" w:rsidRPr="00C51FAD" w:rsidRDefault="00C51FAD" w:rsidP="00C51FAD">
                              <w:pPr>
                                <w:widowControl/>
                                <w:rPr>
                                  <w:rFonts w:eastAsia="Times New Roman"/>
                                  <w:b/>
                                  <w:bCs/>
                                  <w:sz w:val="10"/>
                                  <w:szCs w:val="10"/>
                                </w:rPr>
                              </w:pPr>
                              <w:r>
                                <w:rPr>
                                  <w:b/>
                                  <w:sz w:val="10"/>
                                </w:rPr>
                                <w:t xml:space="preserve">&gt;32 izvirdumi, tostarp </w:t>
                              </w:r>
                              <w:proofErr w:type="spellStart"/>
                              <w:r>
                                <w:rPr>
                                  <w:b/>
                                  <w:sz w:val="10"/>
                                </w:rPr>
                                <w:t>Agnano-Pomici</w:t>
                              </w:r>
                              <w:proofErr w:type="spellEnd"/>
                              <w:r>
                                <w:rPr>
                                  <w:b/>
                                  <w:sz w:val="10"/>
                                </w:rPr>
                                <w:t xml:space="preserve"> galvenie izvirdumi</w:t>
                              </w:r>
                            </w:p>
                          </w:txbxContent>
                        </v:textbox>
                      </v:shape>
                      <v:shape id="_x0000_s1309" type="#_x0000_t202" style="position:absolute;left:51718;top:25017;width:6576;height:2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" stroked="f">
                        <v:textbox inset="0,0,0,0">
                          <w:txbxContent>
                            <w:p w14:paraId="22BEA45B" w14:textId="77777777" w:rsidR="00C51FAD" w:rsidRPr="00C51FAD" w:rsidRDefault="00C51FAD" w:rsidP="00C51FAD">
                              <w:pPr>
                                <w:widowControl/>
                                <w:rPr>
                                  <w:b/>
                                  <w:bCs/>
                                  <w:sz w:val="10"/>
                                  <w:szCs w:val="10"/>
                                </w:rPr>
                              </w:pPr>
                              <w:r>
                                <w:rPr>
                                  <w:b/>
                                  <w:sz w:val="10"/>
                                </w:rPr>
                                <w:t>&gt;20 izvirdumi un daži centri Neapoles reģionā</w:t>
                              </w:r>
                            </w:p>
                          </w:txbxContent>
                        </v:textbox>
                      </v:shape>
                      <v:shape id="_x0000_s1310" type="#_x0000_t202" style="position:absolute;left:51718;top:18141;width:2121;height:1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" stroked="f">
                        <v:textbox inset="0,0,0,0">
                          <w:txbxContent>
                            <w:p w14:paraId="436F4AF2" w14:textId="77777777" w:rsidR="00C51FAD" w:rsidRPr="00C51FAD" w:rsidRDefault="00C51FAD" w:rsidP="00C51FAD">
                              <w:pPr>
                                <w:widowControl/>
                                <w:rPr>
                                  <w:b/>
                                  <w:bCs/>
                                  <w:sz w:val="10"/>
                                  <w:szCs w:val="10"/>
                                </w:rPr>
                              </w:pPr>
                              <w:r>
                                <w:rPr>
                                  <w:b/>
                                  <w:sz w:val="10"/>
                                </w:rPr>
                                <w:t>15 ka</w:t>
                              </w:r>
                            </w:p>
                          </w:txbxContent>
                        </v:textbox>
                      </v:shape>
                      <v:shape id="_x0000_s1311" type="#_x0000_t202" style="position:absolute;left:51718;top:20336;width:2121;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" stroked="f">
                        <v:textbox inset="0,0,0,0">
                          <w:txbxContent>
                            <w:p w14:paraId="16A05451" w14:textId="77777777" w:rsidR="00C51FAD" w:rsidRPr="00C51FAD" w:rsidRDefault="00C51FAD" w:rsidP="00C51FAD">
                              <w:pPr>
                                <w:widowControl/>
                                <w:rPr>
                                  <w:b/>
                                  <w:bCs/>
                                  <w:sz w:val="10"/>
                                  <w:szCs w:val="10"/>
                                </w:rPr>
                              </w:pPr>
                              <w:r>
                                <w:rPr>
                                  <w:b/>
                                  <w:sz w:val="10"/>
                                </w:rPr>
                                <w:t>29 ka</w:t>
                              </w:r>
                            </w:p>
                          </w:txbxContent>
                        </v:textbox>
                      </v:shape>
                      <v:shape id="_x0000_s1312" type="#_x0000_t202" style="position:absolute;left:51718;top:21506;width:3950;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" stroked="f">
                        <v:textbox inset="0,0,0,0">
                          <w:txbxContent>
                            <w:p w14:paraId="7212B3C0" w14:textId="77777777" w:rsidR="00C51FAD" w:rsidRPr="00C51FAD" w:rsidRDefault="00C51FAD" w:rsidP="00C51FAD">
                              <w:pPr>
                                <w:widowControl/>
                                <w:rPr>
                                  <w:b/>
                                  <w:bCs/>
                                  <w:sz w:val="10"/>
                                  <w:szCs w:val="10"/>
                                </w:rPr>
                              </w:pPr>
                              <w:r>
                                <w:rPr>
                                  <w:b/>
                                  <w:sz w:val="10"/>
                                </w:rPr>
                                <w:t>&gt;9 izvirdumi</w:t>
                              </w:r>
                            </w:p>
                          </w:txbxContent>
                        </v:textbox>
                      </v:shape>
                      <v:shape id="_x0000_s1313" type="#_x0000_t202" style="position:absolute;left:51718;top:28236;width:2121;height:1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" stroked="f">
                        <v:textbox inset="0,0,0,0">
                          <w:txbxContent>
                            <w:p w14:paraId="1588FFD0" w14:textId="77777777" w:rsidR="00C51FAD" w:rsidRPr="00C51FAD" w:rsidRDefault="00C51FAD" w:rsidP="00C51FAD">
                              <w:pPr>
                                <w:widowControl/>
                                <w:rPr>
                                  <w:b/>
                                  <w:bCs/>
                                  <w:sz w:val="10"/>
                                  <w:szCs w:val="10"/>
                                </w:rPr>
                              </w:pPr>
                              <w:r>
                                <w:rPr>
                                  <w:b/>
                                  <w:sz w:val="10"/>
                                </w:rPr>
                                <w:t>80 ka</w:t>
                              </w:r>
                            </w:p>
                          </w:txbxContent>
                        </v:textbox>
                      </v:shape>
                      <v:shape id="_x0000_s1314" type="#_x0000_t202" style="position:absolute;left:51718;top:23481;width:2921;height: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" stroked="f">
                        <v:textbox inset="0,0,0,0">
                          <w:txbxContent>
                            <w:p w14:paraId="49D4B7D9" w14:textId="77777777" w:rsidR="00C51FAD" w:rsidRPr="00C51FAD" w:rsidRDefault="00C51FAD" w:rsidP="00C51FAD">
                              <w:pPr>
                                <w:widowControl/>
                                <w:rPr>
                                  <w:b/>
                                  <w:bCs/>
                                  <w:sz w:val="10"/>
                                  <w:szCs w:val="10"/>
                                </w:rPr>
                              </w:pPr>
                              <w:r>
                                <w:rPr>
                                  <w:b/>
                                  <w:sz w:val="10"/>
                                </w:rPr>
                                <w:t>40 ka</w:t>
                              </w:r>
                            </w:p>
                          </w:txbxContent>
                        </v:textbox>
                      </v:shape>
                      <v:shape id="_x0000_s1315" type="#_x0000_t202" style="position:absolute;left:54790;top:17702;width:3684;height:7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" stroked="f">
                        <v:textbox inset="0,0,0,0">
                          <w:txbxContent>
                            <w:p w14:paraId="450D3221" w14:textId="77777777" w:rsidR="00C51FAD" w:rsidRPr="00C51FAD" w:rsidRDefault="00C51FAD" w:rsidP="00C51FAD">
                              <w:pPr>
                                <w:widowControl/>
                                <w:rPr>
                                  <w:rFonts w:eastAsia="Times New Roman"/>
                                  <w:b/>
                                  <w:bCs/>
                                  <w:sz w:val="10"/>
                                  <w:szCs w:val="10"/>
                                </w:rPr>
                              </w:pPr>
                              <w:proofErr w:type="spellStart"/>
                              <w:r>
                                <w:rPr>
                                  <w:b/>
                                  <w:sz w:val="10"/>
                                </w:rPr>
                                <w:t>Tufo</w:t>
                              </w:r>
                              <w:proofErr w:type="spellEnd"/>
                              <w:r>
                                <w:rPr>
                                  <w:b/>
                                  <w:sz w:val="10"/>
                                </w:rPr>
                                <w:t xml:space="preserve"> </w:t>
                              </w:r>
                              <w:proofErr w:type="spellStart"/>
                              <w:r>
                                <w:rPr>
                                  <w:b/>
                                  <w:sz w:val="10"/>
                                </w:rPr>
                                <w:t>Giallo</w:t>
                              </w:r>
                              <w:proofErr w:type="spellEnd"/>
                              <w:r>
                                <w:rPr>
                                  <w:b/>
                                  <w:sz w:val="10"/>
                                </w:rPr>
                                <w:t xml:space="preserve"> </w:t>
                              </w:r>
                              <w:proofErr w:type="spellStart"/>
                              <w:r>
                                <w:rPr>
                                  <w:b/>
                                  <w:sz w:val="10"/>
                                </w:rPr>
                                <w:t>Napoletano</w:t>
                              </w:r>
                              <w:proofErr w:type="spellEnd"/>
                            </w:p>
                            <w:p w14:paraId="2648E413" w14:textId="77777777" w:rsidR="00C51FAD" w:rsidRPr="00C51FAD" w:rsidRDefault="00C51FAD" w:rsidP="00C51FAD">
                              <w:pPr>
                                <w:widowControl/>
                                <w:rPr>
                                  <w:rFonts w:eastAsia="Times New Roman"/>
                                  <w:b/>
                                  <w:bCs/>
                                  <w:sz w:val="10"/>
                                  <w:szCs w:val="10"/>
                                  <w:lang w:val="it-IT" w:eastAsia="it-IT"/>
                                </w:rPr>
                              </w:pPr>
                            </w:p>
                            <w:p w14:paraId="556261CD" w14:textId="77777777" w:rsidR="00C51FAD" w:rsidRPr="00C51FAD" w:rsidRDefault="00C51FAD" w:rsidP="00C51FAD">
                              <w:pPr>
                                <w:widowControl/>
                                <w:rPr>
                                  <w:rFonts w:eastAsia="Times New Roman"/>
                                  <w:b/>
                                  <w:bCs/>
                                  <w:sz w:val="10"/>
                                  <w:szCs w:val="10"/>
                                </w:rPr>
                              </w:pPr>
                              <w:proofErr w:type="spellStart"/>
                              <w:r>
                                <w:rPr>
                                  <w:b/>
                                  <w:sz w:val="10"/>
                                </w:rPr>
                                <w:t>Tufo</w:t>
                              </w:r>
                              <w:proofErr w:type="spellEnd"/>
                              <w:r>
                                <w:rPr>
                                  <w:b/>
                                  <w:sz w:val="10"/>
                                </w:rPr>
                                <w:t xml:space="preserve"> di </w:t>
                              </w:r>
                              <w:proofErr w:type="spellStart"/>
                              <w:r>
                                <w:rPr>
                                  <w:b/>
                                  <w:sz w:val="10"/>
                                </w:rPr>
                                <w:t>Masseria</w:t>
                              </w:r>
                              <w:proofErr w:type="spellEnd"/>
                              <w:r>
                                <w:rPr>
                                  <w:b/>
                                  <w:sz w:val="10"/>
                                </w:rPr>
                                <w:t xml:space="preserve"> </w:t>
                              </w:r>
                              <w:proofErr w:type="spellStart"/>
                              <w:r>
                                <w:rPr>
                                  <w:b/>
                                  <w:sz w:val="10"/>
                                </w:rPr>
                                <w:t>del</w:t>
                              </w:r>
                              <w:proofErr w:type="spellEnd"/>
                              <w:r>
                                <w:rPr>
                                  <w:b/>
                                  <w:sz w:val="10"/>
                                </w:rPr>
                                <w:t xml:space="preserve"> </w:t>
                              </w:r>
                              <w:proofErr w:type="spellStart"/>
                              <w:r>
                                <w:rPr>
                                  <w:b/>
                                  <w:sz w:val="10"/>
                                </w:rPr>
                                <w:t>Monte</w:t>
                              </w:r>
                              <w:proofErr w:type="spellEnd"/>
                            </w:p>
                            <w:p w14:paraId="3A4ED874" w14:textId="77777777" w:rsidR="00C51FAD" w:rsidRPr="00C51FAD" w:rsidRDefault="00C51FAD" w:rsidP="00C51FAD">
                              <w:pPr>
                                <w:widowControl/>
                                <w:rPr>
                                  <w:rFonts w:eastAsia="Times New Roman"/>
                                  <w:b/>
                                  <w:bCs/>
                                  <w:sz w:val="10"/>
                                  <w:szCs w:val="10"/>
                                  <w:lang w:val="it-IT"/>
                                </w:rPr>
                              </w:pPr>
                            </w:p>
                            <w:p w14:paraId="7DD2B1F4" w14:textId="77777777" w:rsidR="00C51FAD" w:rsidRPr="00C51FAD" w:rsidRDefault="00C51FAD" w:rsidP="00C51FAD">
                              <w:pPr>
                                <w:widowControl/>
                                <w:rPr>
                                  <w:rFonts w:eastAsia="Times New Roman"/>
                                  <w:b/>
                                  <w:bCs/>
                                  <w:sz w:val="10"/>
                                  <w:szCs w:val="10"/>
                                </w:rPr>
                              </w:pPr>
                              <w:proofErr w:type="spellStart"/>
                              <w:r>
                                <w:rPr>
                                  <w:b/>
                                  <w:sz w:val="10"/>
                                </w:rPr>
                                <w:t>Ignimbrite</w:t>
                              </w:r>
                              <w:proofErr w:type="spellEnd"/>
                              <w:r>
                                <w:rPr>
                                  <w:b/>
                                  <w:sz w:val="10"/>
                                </w:rPr>
                                <w:t xml:space="preserve"> </w:t>
                              </w:r>
                              <w:proofErr w:type="spellStart"/>
                              <w:r>
                                <w:rPr>
                                  <w:b/>
                                  <w:sz w:val="10"/>
                                </w:rPr>
                                <w:t>Campana</w:t>
                              </w:r>
                              <w:proofErr w:type="spellEnd"/>
                            </w:p>
                          </w:txbxContent>
                        </v:textbox>
                      </v:shape>
                      <v:shape id="_x0000_s1316" type="#_x0000_t202" style="position:absolute;left:804;top:17190;width:4170;height:1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" fillcolor="#dedee0" stroked="f">
                        <v:textbox inset="0,0,0,0">
                          <w:txbxContent>
                            <w:p w14:paraId="3CFC00FA" w14:textId="77777777" w:rsidR="00C51FAD" w:rsidRPr="00C51FAD" w:rsidRDefault="00C51FAD" w:rsidP="00C51FAD">
                              <w:pPr>
                                <w:jc w:val="center"/>
                                <w:rPr>
                                  <w:b/>
                                  <w:bCs/>
                                  <w:sz w:val="16"/>
                                </w:rPr>
                              </w:pPr>
                              <w:proofErr w:type="spellStart"/>
                              <w:r>
                                <w:rPr>
                                  <w:b/>
                                  <w:sz w:val="16"/>
                                </w:rPr>
                                <w:t>Cuma</w:t>
                              </w:r>
                              <w:proofErr w:type="spellEnd"/>
                            </w:p>
                          </w:txbxContent>
                        </v:textbox>
                      </v:shape>
                      <v:shape id="_x0000_s1317" type="#_x0000_t202" style="position:absolute;left:3364;top:34747;width:5194;height:2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" fillcolor="#6b999e" stroked="f">
                        <v:textbox inset="0,0,0,0">
                          <w:txbxContent>
                            <w:p w14:paraId="5FF2EE8B" w14:textId="77777777" w:rsidR="00C51FAD" w:rsidRPr="00C51FAD" w:rsidRDefault="00C51FAD" w:rsidP="00C51FAD">
                              <w:pPr>
                                <w:jc w:val="center"/>
                                <w:rPr>
                                  <w:b/>
                                  <w:bCs/>
                                  <w:sz w:val="16"/>
                                </w:rPr>
                              </w:pPr>
                              <w:proofErr w:type="spellStart"/>
                              <w:r>
                                <w:rPr>
                                  <w:b/>
                                  <w:sz w:val="16"/>
                                </w:rPr>
                                <w:t>Monte</w:t>
                              </w:r>
                              <w:proofErr w:type="spellEnd"/>
                              <w:r>
                                <w:rPr>
                                  <w:b/>
                                  <w:sz w:val="16"/>
                                </w:rPr>
                                <w:t xml:space="preserve"> di </w:t>
                              </w:r>
                              <w:proofErr w:type="spellStart"/>
                              <w:r>
                                <w:rPr>
                                  <w:b/>
                                  <w:sz w:val="16"/>
                                </w:rPr>
                                <w:t>Procida</w:t>
                              </w:r>
                              <w:proofErr w:type="spellEnd"/>
                            </w:p>
                          </w:txbxContent>
                        </v:textbox>
                      </v:shape>
                      <v:shape id="_x0000_s1318" type="#_x0000_t202" style="position:absolute;left:7754;top:29772;width:3218;height:2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" fillcolor="#6b999e" stroked="f">
                        <v:textbox inset="0,0,0,0">
                          <w:txbxContent>
                            <w:p w14:paraId="387A1EF5" w14:textId="77777777" w:rsidR="00C51FAD" w:rsidRPr="00C51FAD" w:rsidRDefault="00C51FAD" w:rsidP="00C51FAD">
                              <w:pPr>
                                <w:rPr>
                                  <w:b/>
                                  <w:bCs/>
                                  <w:sz w:val="12"/>
                                  <w:szCs w:val="21"/>
                                </w:rPr>
                              </w:pPr>
                              <w:r>
                                <w:rPr>
                                  <w:b/>
                                  <w:sz w:val="12"/>
                                </w:rPr>
                                <w:t xml:space="preserve">Fondi di </w:t>
                              </w:r>
                              <w:proofErr w:type="spellStart"/>
                              <w:r>
                                <w:rPr>
                                  <w:b/>
                                  <w:sz w:val="12"/>
                                </w:rPr>
                                <w:t>Baia</w:t>
                              </w:r>
                              <w:proofErr w:type="spellEnd"/>
                            </w:p>
                          </w:txbxContent>
                        </v:textbox>
                      </v:shape>
                      <v:shape id="_x0000_s1319" type="#_x0000_t202" style="position:absolute;left:12801;top:19385;width:3213;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" fillcolor="#6b999e" stroked="f">
                        <v:textbox inset="0,0,0,0">
                          <w:txbxContent>
                            <w:p w14:paraId="37F540E5" w14:textId="77777777" w:rsidR="00C51FAD" w:rsidRPr="00C51FAD" w:rsidRDefault="00C51FAD" w:rsidP="00C51FAD">
                              <w:pPr>
                                <w:rPr>
                                  <w:b/>
                                  <w:bCs/>
                                  <w:sz w:val="12"/>
                                  <w:szCs w:val="21"/>
                                </w:rPr>
                              </w:pPr>
                              <w:proofErr w:type="spellStart"/>
                              <w:r>
                                <w:rPr>
                                  <w:b/>
                                  <w:sz w:val="12"/>
                                </w:rPr>
                                <w:t>Monte</w:t>
                              </w:r>
                              <w:proofErr w:type="spellEnd"/>
                              <w:r>
                                <w:rPr>
                                  <w:b/>
                                  <w:sz w:val="12"/>
                                </w:rPr>
                                <w:t xml:space="preserve"> </w:t>
                              </w:r>
                              <w:proofErr w:type="spellStart"/>
                              <w:r>
                                <w:rPr>
                                  <w:b/>
                                  <w:sz w:val="12"/>
                                </w:rPr>
                                <w:t>Nuovo</w:t>
                              </w:r>
                              <w:proofErr w:type="spellEnd"/>
                            </w:p>
                          </w:txbxContent>
                        </v:textbox>
                      </v:shape>
                      <v:shape id="_x0000_s1320" type="#_x0000_t202" style="position:absolute;left:13972;top:15069;width:3213;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" fillcolor="#6b999e" stroked="f">
                        <v:textbox inset="0,0,0,0">
                          <w:txbxContent>
                            <w:p w14:paraId="38E0E06B" w14:textId="77777777" w:rsidR="00C51FAD" w:rsidRPr="00C51FAD" w:rsidRDefault="00C51FAD" w:rsidP="00C51FAD">
                              <w:pPr>
                                <w:rPr>
                                  <w:b/>
                                  <w:bCs/>
                                  <w:sz w:val="12"/>
                                  <w:szCs w:val="21"/>
                                </w:rPr>
                              </w:pPr>
                              <w:proofErr w:type="spellStart"/>
                              <w:r>
                                <w:rPr>
                                  <w:b/>
                                  <w:sz w:val="12"/>
                                </w:rPr>
                                <w:t>Fondo</w:t>
                              </w:r>
                              <w:proofErr w:type="spellEnd"/>
                              <w:r>
                                <w:rPr>
                                  <w:b/>
                                  <w:sz w:val="12"/>
                                </w:rPr>
                                <w:t xml:space="preserve"> </w:t>
                              </w:r>
                              <w:proofErr w:type="spellStart"/>
                              <w:r>
                                <w:rPr>
                                  <w:b/>
                                  <w:sz w:val="12"/>
                                </w:rPr>
                                <w:t>Riccio</w:t>
                              </w:r>
                              <w:proofErr w:type="spellEnd"/>
                            </w:p>
                          </w:txbxContent>
                        </v:textbox>
                      </v:shape>
                      <v:shape id="_x0000_s1321" type="#_x0000_t202" style="position:absolute;left:16971;top:16093;width:3213;height:1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" fillcolor="#6b999e" stroked="f">
                        <v:textbox inset="0,0,0,0">
                          <w:txbxContent>
                            <w:p w14:paraId="0BCEB58B" w14:textId="77777777" w:rsidR="00C51FAD" w:rsidRPr="00C51FAD" w:rsidRDefault="00C51FAD" w:rsidP="00C51FAD">
                              <w:pPr>
                                <w:rPr>
                                  <w:b/>
                                  <w:bCs/>
                                  <w:sz w:val="12"/>
                                  <w:szCs w:val="21"/>
                                </w:rPr>
                              </w:pPr>
                              <w:proofErr w:type="spellStart"/>
                              <w:r>
                                <w:rPr>
                                  <w:b/>
                                  <w:sz w:val="12"/>
                                </w:rPr>
                                <w:t>Gauro</w:t>
                              </w:r>
                              <w:proofErr w:type="spellEnd"/>
                            </w:p>
                          </w:txbxContent>
                        </v:textbox>
                      </v:shape>
                      <v:shape id="_x0000_s1322" type="#_x0000_t202" style="position:absolute;left:21945;top:18507;width:3213;height:1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" fillcolor="#6b999e" stroked="f">
                        <v:textbox inset="0,0,0,0">
                          <w:txbxContent>
                            <w:p w14:paraId="5CEFA346" w14:textId="77777777" w:rsidR="00C51FAD" w:rsidRPr="00C51FAD" w:rsidRDefault="00C51FAD" w:rsidP="00C51FAD">
                              <w:pPr>
                                <w:rPr>
                                  <w:b/>
                                  <w:bCs/>
                                  <w:sz w:val="12"/>
                                  <w:szCs w:val="21"/>
                                </w:rPr>
                              </w:pPr>
                              <w:proofErr w:type="spellStart"/>
                              <w:r>
                                <w:rPr>
                                  <w:b/>
                                  <w:sz w:val="12"/>
                                </w:rPr>
                                <w:t>Cigliano</w:t>
                              </w:r>
                              <w:proofErr w:type="spellEnd"/>
                            </w:p>
                          </w:txbxContent>
                        </v:textbox>
                      </v:shape>
                      <v:shape id="_x0000_s1323" type="#_x0000_t202" style="position:absolute;left:30577;top:16093;width:3213;height:1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" fillcolor="#6b999e" stroked="f">
                        <v:textbox inset="0,0,0,0">
                          <w:txbxContent>
                            <w:p w14:paraId="6BABCB35" w14:textId="77777777" w:rsidR="00C51FAD" w:rsidRPr="00C51FAD" w:rsidRDefault="00C51FAD" w:rsidP="00C51FAD">
                              <w:pPr>
                                <w:rPr>
                                  <w:b/>
                                  <w:bCs/>
                                  <w:sz w:val="12"/>
                                  <w:szCs w:val="21"/>
                                </w:rPr>
                              </w:pPr>
                              <w:proofErr w:type="spellStart"/>
                              <w:r>
                                <w:rPr>
                                  <w:b/>
                                  <w:sz w:val="12"/>
                                </w:rPr>
                                <w:t>Sartania</w:t>
                              </w:r>
                              <w:proofErr w:type="spellEnd"/>
                            </w:p>
                          </w:txbxContent>
                        </v:textbox>
                      </v:shape>
                      <v:shape id="_x0000_s1324" type="#_x0000_t202" style="position:absolute;left:41330;top:16532;width:3874;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" fillcolor="#6b999e" stroked="f">
                        <v:textbox inset="0,0,0,0">
                          <w:txbxContent>
                            <w:p w14:paraId="5FEE1982" w14:textId="77777777" w:rsidR="00C51FAD" w:rsidRPr="00C51FAD" w:rsidRDefault="00C51FAD" w:rsidP="00C51FAD">
                              <w:pPr>
                                <w:rPr>
                                  <w:b/>
                                  <w:bCs/>
                                  <w:sz w:val="12"/>
                                  <w:szCs w:val="21"/>
                                </w:rPr>
                              </w:pPr>
                              <w:proofErr w:type="spellStart"/>
                              <w:r>
                                <w:rPr>
                                  <w:b/>
                                  <w:sz w:val="12"/>
                                </w:rPr>
                                <w:t>Minopoli</w:t>
                              </w:r>
                              <w:proofErr w:type="spellEnd"/>
                            </w:p>
                          </w:txbxContent>
                        </v:textbox>
                      </v:shape>
                      <v:shape id="_x0000_s1325" type="#_x0000_t202" style="position:absolute;left:25164;top:23847;width:401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" fillcolor="#6b999e" stroked="f">
                        <v:textbox inset="0,0,0,0">
                          <w:txbxContent>
                            <w:p w14:paraId="08AF87DA" w14:textId="77777777" w:rsidR="00C51FAD" w:rsidRPr="00C51FAD" w:rsidRDefault="00C51FAD" w:rsidP="00C51FAD">
                              <w:pPr>
                                <w:rPr>
                                  <w:b/>
                                  <w:bCs/>
                                  <w:sz w:val="12"/>
                                  <w:szCs w:val="21"/>
                                </w:rPr>
                              </w:pPr>
                              <w:proofErr w:type="spellStart"/>
                              <w:r>
                                <w:rPr>
                                  <w:b/>
                                  <w:sz w:val="12"/>
                                </w:rPr>
                                <w:t>Solfatara</w:t>
                              </w:r>
                              <w:proofErr w:type="spellEnd"/>
                            </w:p>
                          </w:txbxContent>
                        </v:textbox>
                      </v:shape>
                      <v:shape id="_x0000_s1326" type="#_x0000_t202" style="position:absolute;left:26115;top:25968;width:4972;height:1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" fillcolor="#6b999e" stroked="f">
                        <v:textbox inset="0,0,0,0">
                          <w:txbxContent>
                            <w:p w14:paraId="5ACC3DBB" w14:textId="77777777" w:rsidR="00C51FAD" w:rsidRPr="00C51FAD" w:rsidRDefault="00C51FAD" w:rsidP="00C51FAD">
                              <w:pPr>
                                <w:rPr>
                                  <w:b/>
                                  <w:bCs/>
                                  <w:sz w:val="12"/>
                                  <w:szCs w:val="21"/>
                                </w:rPr>
                              </w:pPr>
                              <w:proofErr w:type="spellStart"/>
                              <w:r>
                                <w:rPr>
                                  <w:b/>
                                  <w:sz w:val="12"/>
                                </w:rPr>
                                <w:t>Accademia</w:t>
                              </w:r>
                              <w:proofErr w:type="spellEnd"/>
                            </w:p>
                          </w:txbxContent>
                        </v:textbox>
                      </v:shape>
                      <v:shape id="_x0000_s1327" type="#_x0000_t202" style="position:absolute;left:23628;top:12728;width:5555;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" fillcolor="#6b999e" stroked="f">
                        <v:textbox inset="0,0,0,0">
                          <w:txbxContent>
                            <w:p w14:paraId="1FD8CD3C" w14:textId="77777777" w:rsidR="00C51FAD" w:rsidRPr="00C51FAD" w:rsidRDefault="00C51FAD" w:rsidP="00C51FAD">
                              <w:pPr>
                                <w:rPr>
                                  <w:b/>
                                  <w:bCs/>
                                  <w:sz w:val="12"/>
                                  <w:szCs w:val="21"/>
                                </w:rPr>
                              </w:pPr>
                              <w:proofErr w:type="spellStart"/>
                              <w:r>
                                <w:rPr>
                                  <w:b/>
                                  <w:sz w:val="12"/>
                                </w:rPr>
                                <w:t>Fossa</w:t>
                              </w:r>
                              <w:proofErr w:type="spellEnd"/>
                              <w:r>
                                <w:rPr>
                                  <w:b/>
                                  <w:sz w:val="12"/>
                                </w:rPr>
                                <w:t xml:space="preserve"> </w:t>
                              </w:r>
                              <w:proofErr w:type="spellStart"/>
                              <w:r>
                                <w:rPr>
                                  <w:b/>
                                  <w:sz w:val="12"/>
                                </w:rPr>
                                <w:t>Lupara</w:t>
                              </w:r>
                              <w:proofErr w:type="spellEnd"/>
                            </w:p>
                          </w:txbxContent>
                        </v:textbox>
                      </v:shape>
                      <v:shape id="_x0000_s1328" type="#_x0000_t202" style="position:absolute;left:27870;top:10680;width:3144;height:1188;rotation:206801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" fillcolor="#6b999e" stroked="f">
                        <v:textbox inset="0,0,0,0">
                          <w:txbxContent>
                            <w:p w14:paraId="2FB09B81" w14:textId="77777777" w:rsidR="00C51FAD" w:rsidRPr="00C51FAD" w:rsidRDefault="00C51FAD" w:rsidP="00C51FAD">
                              <w:pPr>
                                <w:rPr>
                                  <w:b/>
                                  <w:bCs/>
                                  <w:sz w:val="12"/>
                                  <w:szCs w:val="21"/>
                                </w:rPr>
                              </w:pPr>
                              <w:proofErr w:type="spellStart"/>
                              <w:r>
                                <w:rPr>
                                  <w:b/>
                                  <w:sz w:val="12"/>
                                </w:rPr>
                                <w:t>Pisani</w:t>
                              </w:r>
                              <w:proofErr w:type="spellEnd"/>
                            </w:p>
                          </w:txbxContent>
                        </v:textbox>
                      </v:shape>
                      <v:shape id="_x0000_s1329" type="#_x0000_t202" style="position:absolute;left:34820;top:14776;width:3673;height:1222;rotation:206801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" fillcolor="#6b999e" stroked="f">
                        <v:textbox inset="0,0,0,0">
                          <w:txbxContent>
                            <w:p w14:paraId="360D10D5" w14:textId="77777777" w:rsidR="00C51FAD" w:rsidRPr="00C51FAD" w:rsidRDefault="00C51FAD" w:rsidP="00C51FAD">
                              <w:pPr>
                                <w:rPr>
                                  <w:b/>
                                  <w:bCs/>
                                  <w:sz w:val="12"/>
                                  <w:szCs w:val="21"/>
                                </w:rPr>
                              </w:pPr>
                              <w:proofErr w:type="spellStart"/>
                              <w:r>
                                <w:rPr>
                                  <w:b/>
                                  <w:sz w:val="12"/>
                                </w:rPr>
                                <w:t>Pianura</w:t>
                              </w:r>
                              <w:proofErr w:type="spellEnd"/>
                            </w:p>
                          </w:txbxContent>
                        </v:textbox>
                      </v:shape>
                      <v:shape id="_x0000_s1330" type="#_x0000_t202" style="position:absolute;left:19531;top:22384;width:3670;height:1219;rotation:206801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" fillcolor="#6b999e" stroked="f">
                        <v:textbox inset="0,0,0,0">
                          <w:txbxContent>
                            <w:p w14:paraId="20A62530" w14:textId="77777777" w:rsidR="00C51FAD" w:rsidRPr="00C51FAD" w:rsidRDefault="00C51FAD" w:rsidP="00C51FAD">
                              <w:pPr>
                                <w:rPr>
                                  <w:b/>
                                  <w:bCs/>
                                  <w:sz w:val="12"/>
                                  <w:szCs w:val="21"/>
                                </w:rPr>
                              </w:pPr>
                              <w:proofErr w:type="spellStart"/>
                              <w:r>
                                <w:rPr>
                                  <w:b/>
                                  <w:sz w:val="12"/>
                                </w:rPr>
                                <w:t>La</w:t>
                              </w:r>
                              <w:proofErr w:type="spellEnd"/>
                              <w:r>
                                <w:rPr>
                                  <w:b/>
                                  <w:sz w:val="12"/>
                                </w:rPr>
                                <w:t xml:space="preserve"> </w:t>
                              </w:r>
                              <w:proofErr w:type="spellStart"/>
                              <w:r>
                                <w:rPr>
                                  <w:b/>
                                  <w:sz w:val="12"/>
                                </w:rPr>
                                <w:t>Starza</w:t>
                              </w:r>
                              <w:proofErr w:type="spellEnd"/>
                            </w:p>
                          </w:txbxContent>
                        </v:textbox>
                      </v:shape>
                      <v:shape id="_x0000_s1331" type="#_x0000_t202" style="position:absolute;left:21726;top:10241;width:5550;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" fillcolor="#6b999e" stroked="f">
                        <v:textbox inset="0,0,0,0">
                          <w:txbxContent>
                            <w:p w14:paraId="4DF70D4E" w14:textId="77777777" w:rsidR="00C51FAD" w:rsidRPr="00C51FAD" w:rsidRDefault="00C51FAD" w:rsidP="00C51FAD">
                              <w:pPr>
                                <w:rPr>
                                  <w:b/>
                                  <w:bCs/>
                                  <w:sz w:val="12"/>
                                  <w:szCs w:val="21"/>
                                </w:rPr>
                              </w:pPr>
                              <w:r>
                                <w:rPr>
                                  <w:b/>
                                  <w:sz w:val="12"/>
                                </w:rPr>
                                <w:t xml:space="preserve">San </w:t>
                              </w:r>
                              <w:proofErr w:type="spellStart"/>
                              <w:r>
                                <w:rPr>
                                  <w:b/>
                                  <w:sz w:val="12"/>
                                </w:rPr>
                                <w:t>Martino</w:t>
                              </w:r>
                              <w:proofErr w:type="spellEnd"/>
                            </w:p>
                          </w:txbxContent>
                        </v:textbox>
                      </v:shape>
                      <v:shape id="_x0000_s1332" type="#_x0000_t202" style="position:absolute;left:36283;top:20336;width:5550;height:2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" fillcolor="#6b999e" stroked="f">
                        <v:textbox inset="0,0,0,0">
                          <w:txbxContent>
                            <w:p w14:paraId="685EEC3F" w14:textId="77777777" w:rsidR="00C51FAD" w:rsidRPr="00C51FAD" w:rsidRDefault="00C51FAD" w:rsidP="00C51FAD">
                              <w:pPr>
                                <w:rPr>
                                  <w:b/>
                                  <w:bCs/>
                                  <w:sz w:val="12"/>
                                  <w:szCs w:val="21"/>
                                </w:rPr>
                              </w:pPr>
                              <w:proofErr w:type="spellStart"/>
                              <w:r>
                                <w:rPr>
                                  <w:b/>
                                  <w:sz w:val="12"/>
                                </w:rPr>
                                <w:t>Monte</w:t>
                              </w:r>
                              <w:proofErr w:type="spellEnd"/>
                              <w:r>
                                <w:rPr>
                                  <w:b/>
                                  <w:sz w:val="12"/>
                                </w:rPr>
                                <w:t xml:space="preserve"> </w:t>
                              </w:r>
                              <w:proofErr w:type="spellStart"/>
                              <w:r>
                                <w:rPr>
                                  <w:b/>
                                  <w:sz w:val="12"/>
                                </w:rPr>
                                <w:t>Sant</w:t>
                              </w:r>
                              <w:proofErr w:type="spellEnd"/>
                              <w:r>
                                <w:rPr>
                                  <w:rFonts w:ascii="Calibri" w:hAnsi="Calibri"/>
                                  <w:b/>
                                  <w:sz w:val="12"/>
                                </w:rPr>
                                <w:t>ʹ</w:t>
                              </w:r>
                              <w:r>
                                <w:rPr>
                                  <w:b/>
                                  <w:sz w:val="12"/>
                                </w:rPr>
                                <w:t xml:space="preserve"> </w:t>
                              </w:r>
                              <w:proofErr w:type="spellStart"/>
                              <w:r>
                                <w:rPr>
                                  <w:b/>
                                  <w:sz w:val="12"/>
                                </w:rPr>
                                <w:t>Angelo</w:t>
                              </w:r>
                              <w:proofErr w:type="spellEnd"/>
                            </w:p>
                          </w:txbxContent>
                        </v:textbox>
                      </v:shape>
                      <v:shape id="_x0000_s1333" type="#_x0000_t202" style="position:absolute;left:40379;top:18434;width:4903;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" fillcolor="#6b999e" stroked="f">
                        <v:textbox inset="0,0,0,0">
                          <w:txbxContent>
                            <w:p w14:paraId="60538D73" w14:textId="77777777" w:rsidR="00C51FAD" w:rsidRPr="00C51FAD" w:rsidRDefault="00C51FAD" w:rsidP="00C51FAD">
                              <w:pPr>
                                <w:rPr>
                                  <w:b/>
                                  <w:bCs/>
                                  <w:sz w:val="12"/>
                                  <w:szCs w:val="21"/>
                                </w:rPr>
                              </w:pPr>
                              <w:proofErr w:type="spellStart"/>
                              <w:r>
                                <w:rPr>
                                  <w:b/>
                                  <w:sz w:val="12"/>
                                </w:rPr>
                                <w:t>Soccavo</w:t>
                              </w:r>
                              <w:proofErr w:type="spellEnd"/>
                            </w:p>
                          </w:txbxContent>
                        </v:textbox>
                      </v:shape>
                      <v:shape id="_x0000_s1334" type="#_x0000_t202" style="position:absolute;left:36722;top:25822;width:4972;height:1092;rotation:-307864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" fillcolor="#6b999e" stroked="f">
                        <v:textbox inset="0,0,0,0">
                          <w:txbxContent>
                            <w:p w14:paraId="73834B4C" w14:textId="77777777" w:rsidR="00C51FAD" w:rsidRPr="00C51FAD" w:rsidRDefault="00C51FAD" w:rsidP="00C51FAD">
                              <w:pPr>
                                <w:rPr>
                                  <w:b/>
                                  <w:bCs/>
                                  <w:sz w:val="12"/>
                                  <w:szCs w:val="21"/>
                                </w:rPr>
                              </w:pPr>
                              <w:proofErr w:type="spellStart"/>
                              <w:r>
                                <w:rPr>
                                  <w:b/>
                                  <w:sz w:val="12"/>
                                </w:rPr>
                                <w:t>Fuorigrotta</w:t>
                              </w:r>
                              <w:proofErr w:type="spellEnd"/>
                            </w:p>
                          </w:txbxContent>
                        </v:textbox>
                      </v:shape>
                      <v:shape id="_x0000_s1335" type="#_x0000_t202" style="position:absolute;left:39575;top:32918;width:4972;height:1092;rotation:-237258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" fillcolor="#6b999e" stroked="f">
                        <v:textbox inset="0,0,0,0">
                          <w:txbxContent>
                            <w:p w14:paraId="231B7491" w14:textId="77777777" w:rsidR="00C51FAD" w:rsidRPr="00C51FAD" w:rsidRDefault="00C51FAD" w:rsidP="00C51FAD">
                              <w:pPr>
                                <w:rPr>
                                  <w:b/>
                                  <w:bCs/>
                                  <w:sz w:val="12"/>
                                  <w:szCs w:val="21"/>
                                </w:rPr>
                              </w:pPr>
                              <w:proofErr w:type="spellStart"/>
                              <w:r>
                                <w:rPr>
                                  <w:b/>
                                  <w:sz w:val="12"/>
                                </w:rPr>
                                <w:t>Posillipo</w:t>
                              </w:r>
                              <w:proofErr w:type="spellEnd"/>
                            </w:p>
                          </w:txbxContent>
                        </v:textbox>
                      </v:shape>
                      <v:shape id="_x0000_s1336" type="#_x0000_t202" style="position:absolute;left:38697;top:12362;width:4972;height:1092;rotation:-365356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" fillcolor="#6b999e" stroked="f">
                        <v:textbox inset="0,0,0,0">
                          <w:txbxContent>
                            <w:p w14:paraId="79089B10" w14:textId="77777777" w:rsidR="00C51FAD" w:rsidRPr="00C51FAD" w:rsidRDefault="00C51FAD" w:rsidP="00C51FAD">
                              <w:pPr>
                                <w:rPr>
                                  <w:b/>
                                  <w:bCs/>
                                  <w:sz w:val="12"/>
                                  <w:szCs w:val="21"/>
                                </w:rPr>
                              </w:pPr>
                              <w:proofErr w:type="spellStart"/>
                              <w:r>
                                <w:rPr>
                                  <w:b/>
                                  <w:sz w:val="12"/>
                                </w:rPr>
                                <w:t>Camaldoli</w:t>
                              </w:r>
                              <w:proofErr w:type="spellEnd"/>
                            </w:p>
                          </w:txbxContent>
                        </v:textbox>
                      </v:shape>
                      <v:shape id="_x0000_s1337" type="#_x0000_t202" style="position:absolute;left:18653;top:7973;width:5061;height:1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" fillcolor="#dedee0" stroked="f">
                        <v:textbox inset="0,0,0,0">
                          <w:txbxContent>
                            <w:p w14:paraId="3F02F753" w14:textId="77777777" w:rsidR="00C51FAD" w:rsidRPr="00C51FAD" w:rsidRDefault="00C51FAD" w:rsidP="00C51FAD">
                              <w:pPr>
                                <w:jc w:val="center"/>
                                <w:rPr>
                                  <w:b/>
                                  <w:bCs/>
                                  <w:sz w:val="12"/>
                                  <w:szCs w:val="21"/>
                                </w:rPr>
                              </w:pPr>
                              <w:proofErr w:type="spellStart"/>
                              <w:r>
                                <w:rPr>
                                  <w:b/>
                                  <w:sz w:val="12"/>
                                </w:rPr>
                                <w:t>Montagna</w:t>
                              </w:r>
                              <w:proofErr w:type="spellEnd"/>
                              <w:r>
                                <w:rPr>
                                  <w:b/>
                                  <w:sz w:val="12"/>
                                </w:rPr>
                                <w:t xml:space="preserve"> </w:t>
                              </w:r>
                              <w:proofErr w:type="spellStart"/>
                              <w:r>
                                <w:rPr>
                                  <w:b/>
                                  <w:sz w:val="12"/>
                                </w:rPr>
                                <w:t>Spaccata</w:t>
                              </w:r>
                              <w:proofErr w:type="spellEnd"/>
                            </w:p>
                          </w:txbxContent>
                        </v:textbox>
                      </v:shape>
                      <v:shape id="_x0000_s1338" type="#_x0000_t202" style="position:absolute;left:31601;top:21506;width:4536;height:1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" fillcolor="#dedee0" stroked="f">
                        <v:textbox inset="0,0,0,0">
                          <w:txbxContent>
                            <w:p w14:paraId="23805D22" w14:textId="77777777" w:rsidR="00C51FAD" w:rsidRPr="00C51FAD" w:rsidRDefault="00C51FAD" w:rsidP="00C51FAD">
                              <w:pPr>
                                <w:jc w:val="center"/>
                                <w:rPr>
                                  <w:b/>
                                  <w:bCs/>
                                  <w:sz w:val="12"/>
                                  <w:szCs w:val="21"/>
                                </w:rPr>
                              </w:pPr>
                              <w:proofErr w:type="spellStart"/>
                              <w:r>
                                <w:rPr>
                                  <w:b/>
                                  <w:sz w:val="12"/>
                                </w:rPr>
                                <w:t>Agnano</w:t>
                              </w:r>
                              <w:proofErr w:type="spellEnd"/>
                            </w:p>
                          </w:txbxContent>
                        </v:textbox>
                      </v:shape>
                      <v:shape id="_x0000_s1339" type="#_x0000_t202" style="position:absolute;left:27944;top:17702;width:3514;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" fillcolor="#dedee0" stroked="f">
                        <v:textbox inset="0,0,0,0">
                          <w:txbxContent>
                            <w:p w14:paraId="1F50B6FF" w14:textId="77777777" w:rsidR="00C51FAD" w:rsidRPr="00C51FAD" w:rsidRDefault="00C51FAD" w:rsidP="00C51FAD">
                              <w:pPr>
                                <w:jc w:val="center"/>
                                <w:rPr>
                                  <w:b/>
                                  <w:bCs/>
                                  <w:sz w:val="12"/>
                                  <w:szCs w:val="21"/>
                                </w:rPr>
                              </w:pPr>
                              <w:proofErr w:type="spellStart"/>
                              <w:r>
                                <w:rPr>
                                  <w:b/>
                                  <w:sz w:val="12"/>
                                </w:rPr>
                                <w:t>Astroni</w:t>
                              </w:r>
                              <w:proofErr w:type="spellEnd"/>
                            </w:p>
                          </w:txbxContent>
                        </v:textbox>
                      </v:shape>
                      <v:shape id="_x0000_s1340" type="#_x0000_t202" style="position:absolute;left:9436;top:20263;width:2999;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" fillcolor="#dedee0" stroked="f">
                        <v:textbox inset="0,0,0,0">
                          <w:txbxContent>
                            <w:p w14:paraId="03FD3BB5" w14:textId="77777777" w:rsidR="00C51FAD" w:rsidRPr="00C51FAD" w:rsidRDefault="00C51FAD" w:rsidP="00C51FAD">
                              <w:pPr>
                                <w:jc w:val="center"/>
                                <w:rPr>
                                  <w:b/>
                                  <w:bCs/>
                                  <w:sz w:val="12"/>
                                  <w:szCs w:val="21"/>
                                </w:rPr>
                              </w:pPr>
                              <w:proofErr w:type="spellStart"/>
                              <w:r>
                                <w:rPr>
                                  <w:b/>
                                  <w:sz w:val="12"/>
                                </w:rPr>
                                <w:t>Averno</w:t>
                              </w:r>
                              <w:proofErr w:type="spellEnd"/>
                            </w:p>
                          </w:txbxContent>
                        </v:textbox>
                      </v:shape>
                      <v:shape id="_x0000_s1341" type="#_x0000_t202" style="position:absolute;left:34015;top:28675;width:5717;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" fillcolor="#dedee0" stroked="f">
                        <v:textbox inset="0,0,0,0">
                          <w:txbxContent>
                            <w:p w14:paraId="7EF68F72" w14:textId="77777777" w:rsidR="00C51FAD" w:rsidRPr="00C51FAD" w:rsidRDefault="00C51FAD" w:rsidP="00C51FAD">
                              <w:pPr>
                                <w:jc w:val="center"/>
                                <w:rPr>
                                  <w:b/>
                                  <w:bCs/>
                                  <w:sz w:val="12"/>
                                  <w:szCs w:val="21"/>
                                </w:rPr>
                              </w:pPr>
                              <w:r>
                                <w:rPr>
                                  <w:b/>
                                  <w:sz w:val="12"/>
                                </w:rPr>
                                <w:t xml:space="preserve">Santa </w:t>
                              </w:r>
                              <w:proofErr w:type="spellStart"/>
                              <w:r>
                                <w:rPr>
                                  <w:b/>
                                  <w:sz w:val="12"/>
                                </w:rPr>
                                <w:t>Teresa</w:t>
                              </w:r>
                              <w:proofErr w:type="spellEnd"/>
                            </w:p>
                          </w:txbxContent>
                        </v:textbox>
                      </v:shape>
                      <v:shape id="_x0000_s1342" type="#_x0000_t202" style="position:absolute;left:34674;top:30504;width:3864;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" fillcolor="#dedee0" stroked="f">
                        <v:textbox inset="0,0,0,0">
                          <w:txbxContent>
                            <w:p w14:paraId="52653DA6" w14:textId="77777777" w:rsidR="00C51FAD" w:rsidRPr="00C51FAD" w:rsidRDefault="00C51FAD" w:rsidP="00C51FAD">
                              <w:pPr>
                                <w:jc w:val="center"/>
                                <w:rPr>
                                  <w:b/>
                                  <w:bCs/>
                                  <w:sz w:val="12"/>
                                  <w:szCs w:val="21"/>
                                </w:rPr>
                              </w:pPr>
                              <w:proofErr w:type="spellStart"/>
                              <w:r>
                                <w:rPr>
                                  <w:b/>
                                  <w:sz w:val="12"/>
                                </w:rPr>
                                <w:t>Bagnoli</w:t>
                              </w:r>
                              <w:proofErr w:type="spellEnd"/>
                            </w:p>
                          </w:txbxContent>
                        </v:textbox>
                      </v:shape>
                      <v:shape id="_x0000_s1343" type="#_x0000_t202" style="position:absolute;top:29480;width:5715;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" fillcolor="#dedee0" stroked="f">
                        <v:textbox inset="0,0,0,0">
                          <w:txbxContent>
                            <w:p w14:paraId="031CBD4D" w14:textId="77777777" w:rsidR="00C51FAD" w:rsidRPr="00C51FAD" w:rsidRDefault="00C51FAD" w:rsidP="00C51FAD">
                              <w:pPr>
                                <w:jc w:val="center"/>
                                <w:rPr>
                                  <w:b/>
                                  <w:bCs/>
                                  <w:sz w:val="12"/>
                                  <w:szCs w:val="21"/>
                                </w:rPr>
                              </w:pPr>
                              <w:proofErr w:type="spellStart"/>
                              <w:r>
                                <w:rPr>
                                  <w:b/>
                                  <w:sz w:val="12"/>
                                </w:rPr>
                                <w:t>Torregaveta</w:t>
                              </w:r>
                              <w:proofErr w:type="spellEnd"/>
                            </w:p>
                          </w:txbxContent>
                        </v:textbox>
                      </v:shape>
                      <v:shape id="_x0000_s1344" type="#_x0000_t202" style="position:absolute;left:804;top:33576;width:2921;height:2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" fillcolor="#6b999e" stroked="f">
                        <v:textbox inset="0,0,0,0">
                          <w:txbxContent>
                            <w:p w14:paraId="35DD54EE" w14:textId="77777777" w:rsidR="00C51FAD" w:rsidRPr="00C51FAD" w:rsidRDefault="00C51FAD" w:rsidP="00C51FAD">
                              <w:pPr>
                                <w:jc w:val="center"/>
                                <w:rPr>
                                  <w:b/>
                                  <w:bCs/>
                                  <w:sz w:val="12"/>
                                  <w:szCs w:val="21"/>
                                </w:rPr>
                              </w:pPr>
                              <w:proofErr w:type="spellStart"/>
                              <w:r>
                                <w:rPr>
                                  <w:b/>
                                  <w:sz w:val="12"/>
                                </w:rPr>
                                <w:t>Acqua</w:t>
                              </w:r>
                              <w:proofErr w:type="spellEnd"/>
                              <w:r>
                                <w:rPr>
                                  <w:b/>
                                  <w:sz w:val="12"/>
                                </w:rPr>
                                <w:t xml:space="preserve"> </w:t>
                              </w:r>
                              <w:proofErr w:type="spellStart"/>
                              <w:r>
                                <w:rPr>
                                  <w:b/>
                                  <w:sz w:val="12"/>
                                </w:rPr>
                                <w:t>Morta</w:t>
                              </w:r>
                              <w:proofErr w:type="spellEnd"/>
                            </w:p>
                          </w:txbxContent>
                        </v:textbox>
                      </v:shape>
                    </v:group>
                  </w:pict>
                </mc:Fallback>
              </mc:AlternateContent>
            </w:r>
            <w:r>
              <w:rPr>
                <w:rFonts w:ascii="Calibri" w:hAnsi="Calibri"/>
                <w:noProof/>
                <w:color w:val="auto"/>
                <w:sz w:val="28"/>
              </w:rPr>
              <mc:AlternateContent>
                <mc:Choice Requires="wps">
                  <w:drawing>
                    <wp:anchor distT="0" distB="0" distL="114300" distR="114300" simplePos="0" relativeHeight="251715584" behindDoc="0" locked="0" layoutInCell="1" allowOverlap="1" wp14:anchorId="62014572" wp14:editId="375B78C0">
                      <wp:simplePos x="0" y="0"/>
                      <wp:positionH relativeFrom="column">
                        <wp:posOffset>-20009</wp:posOffset>
                      </wp:positionH>
                      <wp:positionV relativeFrom="paragraph">
                        <wp:posOffset>3141332</wp:posOffset>
                      </wp:positionV>
                      <wp:extent cx="399261" cy="100966"/>
                      <wp:effectExtent l="0" t="3493" r="0" b="0"/>
                      <wp:wrapNone/>
                      <wp:docPr id="46511219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99261" cy="10096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BAB1ABB" w14:textId="77777777" w:rsidR="00C51FAD" w:rsidRPr="00C51FAD" w:rsidRDefault="00C51FAD" w:rsidP="00C51FAD">
                                  <w:pPr>
                                    <w:jc w:val="center"/>
                                    <w:rPr>
                                      <w:b/>
                                      <w:bCs/>
                                      <w:sz w:val="12"/>
                                      <w:szCs w:val="20"/>
                                    </w:rPr>
                                  </w:pPr>
                                  <w:r>
                                    <w:rPr>
                                      <w:b/>
                                      <w:sz w:val="12"/>
                                    </w:rPr>
                                    <w:t>lat. N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2014572" id="_x0000_s1345" type="#_x0000_t202" style="position:absolute;left:0;text-align:left;margin-left:-1.6pt;margin-top:247.35pt;width:31.45pt;height:7.95pt;rotation:-9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" stroked="f">
                      <v:textbox inset="0,0,0,0">
                        <w:txbxContent>
                          <w:p w14:paraId="0BAB1ABB" w14:textId="77777777" w:rsidR="00C51FAD" w:rsidRPr="00C51FAD" w:rsidRDefault="00C51FAD" w:rsidP="00C51FAD">
                            <w:pPr>
                              <w:jc w:val="center"/>
                              <w:rPr>
                                <w:b/>
                                <w:bCs/>
                                <w:sz w:val="12"/>
                                <w:szCs w:val="20"/>
                              </w:rPr>
                            </w:pPr>
                            <w:r>
                              <w:rPr>
                                <w:b/>
                                <w:sz w:val="12"/>
                              </w:rPr>
                              <w:t>lat. N (°)</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713536" behindDoc="0" locked="0" layoutInCell="1" allowOverlap="1" wp14:anchorId="4552046C" wp14:editId="413E8817">
                      <wp:simplePos x="0" y="0"/>
                      <wp:positionH relativeFrom="column">
                        <wp:posOffset>5467985</wp:posOffset>
                      </wp:positionH>
                      <wp:positionV relativeFrom="paragraph">
                        <wp:posOffset>1270635</wp:posOffset>
                      </wp:positionV>
                      <wp:extent cx="394970" cy="118745"/>
                      <wp:effectExtent l="0" t="0" r="5080" b="0"/>
                      <wp:wrapNone/>
                      <wp:docPr id="9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70" cy="1187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8513102" w14:textId="77777777" w:rsidR="00C51FAD" w:rsidRPr="00C51FAD" w:rsidRDefault="00C51FAD" w:rsidP="00C51FAD">
                                  <w:pPr>
                                    <w:widowControl/>
                                    <w:rPr>
                                      <w:b/>
                                      <w:bCs/>
                                      <w:sz w:val="10"/>
                                      <w:szCs w:val="10"/>
                                    </w:rPr>
                                  </w:pPr>
                                  <w:r>
                                    <w:rPr>
                                      <w:b/>
                                      <w:sz w:val="10"/>
                                    </w:rPr>
                                    <w:t>7 izvirdumi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552046C" id="_x0000_s1346" type="#_x0000_t202" style="position:absolute;left:0;text-align:left;margin-left:430.55pt;margin-top:100.05pt;width:31.1pt;height:9.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" stroked="f">
                      <v:textbox inset="0,0,0,0">
                        <w:txbxContent>
                          <w:p w14:paraId="68513102" w14:textId="77777777" w:rsidR="00C51FAD" w:rsidRPr="00C51FAD" w:rsidRDefault="00C51FAD" w:rsidP="00C51FAD">
                            <w:pPr>
                              <w:widowControl/>
                              <w:rPr>
                                <w:b/>
                                <w:bCs/>
                                <w:sz w:val="10"/>
                                <w:szCs w:val="10"/>
                              </w:rPr>
                            </w:pPr>
                            <w:r>
                              <w:rPr>
                                <w:b/>
                                <w:sz w:val="10"/>
                              </w:rPr>
                              <w:t>7 izvirdumi</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712512" behindDoc="0" locked="0" layoutInCell="1" allowOverlap="1" wp14:anchorId="3A1755E7" wp14:editId="74B0E498">
                      <wp:simplePos x="0" y="0"/>
                      <wp:positionH relativeFrom="column">
                        <wp:posOffset>5466715</wp:posOffset>
                      </wp:positionH>
                      <wp:positionV relativeFrom="paragraph">
                        <wp:posOffset>1386205</wp:posOffset>
                      </wp:positionV>
                      <wp:extent cx="394970" cy="131445"/>
                      <wp:effectExtent l="0" t="0" r="5080" b="1905"/>
                      <wp:wrapNone/>
                      <wp:docPr id="9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70" cy="1314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F9B783F" w14:textId="77777777" w:rsidR="00C51FAD" w:rsidRPr="00C51FAD" w:rsidRDefault="00C51FAD" w:rsidP="00C51FAD">
                                  <w:pPr>
                                    <w:widowControl/>
                                    <w:rPr>
                                      <w:b/>
                                      <w:bCs/>
                                      <w:i/>
                                      <w:iCs/>
                                      <w:sz w:val="10"/>
                                      <w:szCs w:val="10"/>
                                    </w:rPr>
                                  </w:pPr>
                                  <w:proofErr w:type="spellStart"/>
                                  <w:r>
                                    <w:rPr>
                                      <w:b/>
                                      <w:i/>
                                      <w:sz w:val="10"/>
                                    </w:rPr>
                                    <w:t>Paleosols</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A1755E7" id="_x0000_s1347" type="#_x0000_t202" style="position:absolute;left:0;text-align:left;margin-left:430.45pt;margin-top:109.15pt;width:31.1pt;height:10.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" stroked="f">
                      <v:textbox inset="0,0,0,0">
                        <w:txbxContent>
                          <w:p w14:paraId="4F9B783F" w14:textId="77777777" w:rsidR="00C51FAD" w:rsidRPr="00C51FAD" w:rsidRDefault="00C51FAD" w:rsidP="00C51FAD">
                            <w:pPr>
                              <w:widowControl/>
                              <w:rPr>
                                <w:b/>
                                <w:bCs/>
                                <w:i/>
                                <w:iCs/>
                                <w:sz w:val="10"/>
                                <w:szCs w:val="10"/>
                              </w:rPr>
                            </w:pPr>
                            <w:proofErr w:type="spellStart"/>
                            <w:r>
                              <w:rPr>
                                <w:b/>
                                <w:i/>
                                <w:sz w:val="10"/>
                              </w:rPr>
                              <w:t>Paleosols</w:t>
                            </w:r>
                            <w:proofErr w:type="spellEnd"/>
                          </w:p>
                        </w:txbxContent>
                      </v:textbox>
                    </v:shape>
                  </w:pict>
                </mc:Fallback>
              </mc:AlternateContent>
            </w:r>
            <w:r>
              <w:rPr>
                <w:rFonts w:ascii="Calibri" w:hAnsi="Calibri"/>
                <w:noProof/>
                <w:color w:val="auto"/>
                <w:sz w:val="28"/>
              </w:rPr>
              <w:drawing>
                <wp:inline distT="0" distB="0" distL="0" distR="0" wp14:anchorId="47B1E152" wp14:editId="0E1DEB92">
                  <wp:extent cx="6150634" cy="4724860"/>
                  <wp:effectExtent l="0" t="0" r="2540" b="0"/>
                  <wp:docPr id="1996097487" name="Рисунок 1996097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a:stretch/>
                        </pic:blipFill>
                        <pic:spPr bwMode="auto">
                          <a:xfrm>
                            <a:off x="0" y="0"/>
                            <a:ext cx="6152515" cy="4726305"/>
                          </a:xfrm>
                          <a:prstGeom prst="rect">
                            <a:avLst/>
                          </a:prstGeom>
                          <a:ln>
                            <a:noFill/>
                          </a:ln>
                          <a:extLst>
                            <a:ext uri="{53640926-AAD7-44D8-BBD7-CCE9431645EC}">
                              <a14:shadowObscured xmlns:a14="http://schemas.microsoft.com/office/drawing/2010/main"/>
                            </a:ext>
                          </a:extLst>
                        </pic:spPr>
                      </pic:pic>
                    </a:graphicData>
                  </a:graphic>
                </wp:inline>
              </w:drawing>
            </w:r>
          </w:p>
        </w:tc>
      </w:tr>
      <w:tr w:rsidR="00C51FAD" w:rsidRPr="00C51FAD" w14:paraId="7BDC65EF" w14:textId="77777777" w:rsidTr="00843710">
        <w:tblPrEx>
          <w:tblBorders>
            <w:top w:val="none" w:sz="0" w:space="0" w:color="auto"/>
            <w:left w:val="none" w:sz="0" w:space="0" w:color="auto"/>
            <w:bottom w:val="none" w:sz="0" w:space="0" w:color="auto"/>
            <w:right w:val="none" w:sz="0" w:space="0" w:color="auto"/>
          </w:tblBorders>
        </w:tblPrEx>
        <w:trPr>
          <w:trHeight w:val="170"/>
        </w:trPr>
        <w:tc>
          <w:tcPr>
            <w:tcW w:w="5000" w:type="pct"/>
            <w:tcBorders>
              <w:left w:val="single" w:sz="4" w:space="0" w:color="auto"/>
              <w:right w:val="single" w:sz="4" w:space="0" w:color="auto"/>
            </w:tcBorders>
          </w:tcPr>
          <w:p w14:paraId="2B37812C" w14:textId="77777777" w:rsidR="00C51FAD" w:rsidRPr="00C51FAD" w:rsidRDefault="00C51FAD" w:rsidP="00843710">
            <w:pPr>
              <w:jc w:val="center"/>
              <w:rPr>
                <w:rFonts w:ascii="Calibri" w:hAnsi="Calibri" w:cs="Calibri"/>
                <w:color w:val="auto"/>
                <w:szCs w:val="22"/>
              </w:rPr>
            </w:pPr>
            <w:r>
              <w:rPr>
                <w:rFonts w:ascii="Calibri" w:hAnsi="Calibri"/>
                <w:color w:val="auto"/>
              </w:rPr>
              <w:t xml:space="preserve">2. attēls - Kampi </w:t>
            </w:r>
            <w:proofErr w:type="spellStart"/>
            <w:r>
              <w:rPr>
                <w:rFonts w:ascii="Calibri" w:hAnsi="Calibri"/>
                <w:color w:val="auto"/>
              </w:rPr>
              <w:t>Flegrejas</w:t>
            </w:r>
            <w:proofErr w:type="spellEnd"/>
            <w:r>
              <w:rPr>
                <w:rFonts w:ascii="Calibri" w:hAnsi="Calibri"/>
                <w:color w:val="auto"/>
              </w:rPr>
              <w:t xml:space="preserve"> ģeoloģiskā karte (pārveidots </w:t>
            </w:r>
            <w:proofErr w:type="spellStart"/>
            <w:r>
              <w:rPr>
                <w:rFonts w:ascii="Calibri" w:hAnsi="Calibri"/>
                <w:color w:val="auto"/>
              </w:rPr>
              <w:t>Isaia</w:t>
            </w:r>
            <w:proofErr w:type="spellEnd"/>
            <w:r>
              <w:rPr>
                <w:rFonts w:ascii="Calibri" w:hAnsi="Calibri"/>
                <w:color w:val="auto"/>
              </w:rPr>
              <w:t xml:space="preserve"> u.c., 2019)</w:t>
            </w:r>
          </w:p>
          <w:p w14:paraId="0B634F0D" w14:textId="77777777" w:rsidR="00C51FAD" w:rsidRPr="00807A46" w:rsidRDefault="00C51FAD" w:rsidP="00843710">
            <w:pPr>
              <w:rPr>
                <w:rFonts w:ascii="Calibri" w:hAnsi="Calibri" w:cs="Calibri"/>
                <w:color w:val="auto"/>
                <w:szCs w:val="22"/>
              </w:rPr>
            </w:pPr>
          </w:p>
        </w:tc>
      </w:tr>
      <w:tr w:rsidR="00C51FAD" w:rsidRPr="00C51FAD" w14:paraId="00E11412" w14:textId="77777777" w:rsidTr="00843710">
        <w:tblPrEx>
          <w:tblBorders>
            <w:top w:val="none" w:sz="0" w:space="0" w:color="auto"/>
            <w:left w:val="none" w:sz="0" w:space="0" w:color="auto"/>
            <w:bottom w:val="none" w:sz="0" w:space="0" w:color="auto"/>
            <w:right w:val="none" w:sz="0" w:space="0" w:color="auto"/>
          </w:tblBorders>
        </w:tblPrEx>
        <w:trPr>
          <w:trHeight w:val="170"/>
        </w:trPr>
        <w:tc>
          <w:tcPr>
            <w:tcW w:w="5000" w:type="pct"/>
            <w:tcBorders>
              <w:left w:val="single" w:sz="4" w:space="0" w:color="auto"/>
              <w:bottom w:val="single" w:sz="4" w:space="0" w:color="auto"/>
              <w:right w:val="single" w:sz="4" w:space="0" w:color="auto"/>
            </w:tcBorders>
          </w:tcPr>
          <w:p w14:paraId="513F7537" w14:textId="77777777" w:rsidR="00C51FAD" w:rsidRPr="00C51FAD" w:rsidRDefault="00C51FAD" w:rsidP="00843710">
            <w:pPr>
              <w:jc w:val="center"/>
              <w:rPr>
                <w:rFonts w:ascii="Calibri" w:hAnsi="Calibri" w:cs="Calibri"/>
                <w:color w:val="auto"/>
                <w:szCs w:val="22"/>
              </w:rPr>
            </w:pPr>
            <w:r>
              <w:rPr>
                <w:rFonts w:ascii="Calibri" w:hAnsi="Calibri"/>
                <w:noProof/>
                <w:color w:val="auto"/>
              </w:rPr>
              <w:drawing>
                <wp:inline distT="0" distB="0" distL="0" distR="0" wp14:anchorId="2CE2FF48" wp14:editId="1B682C53">
                  <wp:extent cx="6106602" cy="1935984"/>
                  <wp:effectExtent l="0" t="0" r="0" b="7620"/>
                  <wp:docPr id="29" name="Picutre 29" descr="Изображение выглядит как текст, чехол, на открытом воздухе&#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9" name="Picutre 29" descr="Изображение выглядит как текст, чехол, на открытом воздухе&#10;&#10;Содержимое, созданное искусственным интеллектом, может быть неверным."/>
                          <pic:cNvPicPr/>
                        </pic:nvPicPr>
                        <pic:blipFill>
                          <a:blip r:embed="rId47"/>
                          <a:stretch/>
                        </pic:blipFill>
                        <pic:spPr>
                          <a:xfrm>
                            <a:off x="0" y="0"/>
                            <a:ext cx="6106602" cy="1935984"/>
                          </a:xfrm>
                          <a:prstGeom prst="rect">
                            <a:avLst/>
                          </a:prstGeom>
                        </pic:spPr>
                      </pic:pic>
                    </a:graphicData>
                  </a:graphic>
                </wp:inline>
              </w:drawing>
            </w:r>
          </w:p>
          <w:p w14:paraId="0A808E55" w14:textId="77777777" w:rsidR="00C51FAD" w:rsidRPr="00C51FAD" w:rsidRDefault="00C51FAD" w:rsidP="00843710">
            <w:pPr>
              <w:jc w:val="center"/>
              <w:rPr>
                <w:rFonts w:ascii="Calibri" w:hAnsi="Calibri" w:cs="Calibri"/>
                <w:color w:val="auto"/>
                <w:szCs w:val="22"/>
              </w:rPr>
            </w:pPr>
            <w:r>
              <w:rPr>
                <w:rFonts w:ascii="Calibri" w:hAnsi="Calibri"/>
                <w:color w:val="auto"/>
              </w:rPr>
              <w:t xml:space="preserve">3. attēls - Rūpnieciskās teritorijas tipiskā </w:t>
            </w:r>
            <w:proofErr w:type="spellStart"/>
            <w:r>
              <w:rPr>
                <w:rFonts w:ascii="Calibri" w:hAnsi="Calibri"/>
                <w:color w:val="auto"/>
              </w:rPr>
              <w:t>stratigrāfija</w:t>
            </w:r>
            <w:proofErr w:type="spellEnd"/>
            <w:r>
              <w:rPr>
                <w:rFonts w:ascii="Calibri" w:hAnsi="Calibri"/>
                <w:color w:val="auto"/>
              </w:rPr>
              <w:t>: vulkānisko pelnu aizpildījumi</w:t>
            </w:r>
          </w:p>
        </w:tc>
      </w:tr>
    </w:tbl>
    <w:p w14:paraId="55CBAB10" w14:textId="77777777" w:rsidR="00C51FAD" w:rsidRPr="00C51FAD" w:rsidRDefault="00C51FAD" w:rsidP="00C51FAD">
      <w:pPr>
        <w:rPr>
          <w:rFonts w:ascii="Calibri" w:hAnsi="Calibri" w:cs="Calibri"/>
          <w:color w:val="auto"/>
          <w:sz w:val="28"/>
        </w:rPr>
      </w:pPr>
      <w:r>
        <w:br w:type="page"/>
      </w:r>
    </w:p>
    <w:p w14:paraId="016E6B52" w14:textId="77777777" w:rsidR="00C51FAD" w:rsidRPr="00807A46" w:rsidRDefault="00C51FAD" w:rsidP="00C51FAD">
      <w:pPr>
        <w:rPr>
          <w:rFonts w:ascii="Calibri" w:hAnsi="Calibri" w:cs="Calibri"/>
          <w:color w:val="auto"/>
          <w:sz w:val="28"/>
        </w:rPr>
      </w:pPr>
    </w:p>
    <w:p w14:paraId="0417D3F4" w14:textId="77777777" w:rsidR="00C51FAD" w:rsidRPr="00807A46" w:rsidRDefault="00C51FAD" w:rsidP="00C51FAD">
      <w:pPr>
        <w:rPr>
          <w:rFonts w:ascii="Calibri" w:hAnsi="Calibri" w:cs="Calibri"/>
          <w:color w:val="auto"/>
          <w:sz w:val="28"/>
        </w:rPr>
      </w:pP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0462D3E7" w14:textId="77777777" w:rsidTr="00843710">
        <w:trPr>
          <w:trHeight w:val="170"/>
        </w:trPr>
        <w:tc>
          <w:tcPr>
            <w:tcW w:w="5000" w:type="pct"/>
            <w:tcBorders>
              <w:top w:val="single" w:sz="4" w:space="0" w:color="auto"/>
              <w:left w:val="single" w:sz="4" w:space="0" w:color="auto"/>
              <w:right w:val="single" w:sz="4" w:space="0" w:color="auto"/>
            </w:tcBorders>
          </w:tcPr>
          <w:p w14:paraId="212ADCBC"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2.3. Piesārņojošās vielas, kas rada bažas</w:t>
            </w:r>
          </w:p>
        </w:tc>
      </w:tr>
      <w:tr w:rsidR="00C51FAD" w:rsidRPr="00C51FAD" w14:paraId="0075EB91" w14:textId="77777777" w:rsidTr="00843710">
        <w:trPr>
          <w:trHeight w:val="170"/>
        </w:trPr>
        <w:tc>
          <w:tcPr>
            <w:tcW w:w="5000" w:type="pct"/>
            <w:tcBorders>
              <w:top w:val="single" w:sz="4" w:space="0" w:color="auto"/>
              <w:left w:val="single" w:sz="4" w:space="0" w:color="auto"/>
              <w:right w:val="single" w:sz="4" w:space="0" w:color="auto"/>
            </w:tcBorders>
          </w:tcPr>
          <w:p w14:paraId="5E67F090" w14:textId="77777777" w:rsidR="00C51FAD" w:rsidRPr="00C51FAD" w:rsidRDefault="00C51FAD" w:rsidP="00843710">
            <w:pPr>
              <w:jc w:val="both"/>
              <w:rPr>
                <w:rFonts w:ascii="Calibri" w:hAnsi="Calibri" w:cs="Calibri"/>
                <w:color w:val="auto"/>
                <w:sz w:val="28"/>
              </w:rPr>
            </w:pPr>
            <w:r>
              <w:rPr>
                <w:rFonts w:ascii="Calibri" w:hAnsi="Calibri"/>
                <w:color w:val="auto"/>
                <w:sz w:val="28"/>
              </w:rPr>
              <w:t>Vides atjaunošanas darbības tiek veiktas, izmantojot pakāpenisku pieeju, priekšroku dodot videi draudzīgām tehnoloģijām.</w:t>
            </w:r>
          </w:p>
          <w:p w14:paraId="5484A9E0" w14:textId="77777777" w:rsidR="00C51FAD" w:rsidRPr="00807A46" w:rsidRDefault="00C51FAD" w:rsidP="00843710">
            <w:pPr>
              <w:jc w:val="both"/>
              <w:rPr>
                <w:rFonts w:ascii="Calibri" w:hAnsi="Calibri" w:cs="Calibri"/>
                <w:color w:val="auto"/>
                <w:sz w:val="28"/>
              </w:rPr>
            </w:pPr>
          </w:p>
        </w:tc>
      </w:tr>
      <w:tr w:rsidR="00C51FAD" w:rsidRPr="00C51FAD" w14:paraId="2D849FC7" w14:textId="77777777" w:rsidTr="00843710">
        <w:trPr>
          <w:trHeight w:val="170"/>
        </w:trPr>
        <w:tc>
          <w:tcPr>
            <w:tcW w:w="5000" w:type="pct"/>
            <w:tcBorders>
              <w:left w:val="single" w:sz="4" w:space="0" w:color="auto"/>
              <w:right w:val="single" w:sz="4" w:space="0" w:color="auto"/>
            </w:tcBorders>
          </w:tcPr>
          <w:p w14:paraId="46DAD073" w14:textId="77777777" w:rsidR="00C51FAD" w:rsidRPr="00C51FAD" w:rsidRDefault="00C51FAD" w:rsidP="00843710">
            <w:pPr>
              <w:jc w:val="center"/>
              <w:rPr>
                <w:rFonts w:ascii="Calibri" w:hAnsi="Calibri" w:cs="Calibri"/>
                <w:color w:val="auto"/>
                <w:sz w:val="28"/>
                <w:szCs w:val="30"/>
              </w:rPr>
            </w:pPr>
            <w:r>
              <w:rPr>
                <w:rFonts w:ascii="Calibri" w:hAnsi="Calibri"/>
                <w:noProof/>
                <w:color w:val="auto"/>
                <w:sz w:val="28"/>
              </w:rPr>
              <mc:AlternateContent>
                <mc:Choice Requires="wpg">
                  <w:drawing>
                    <wp:anchor distT="0" distB="0" distL="114300" distR="114300" simplePos="0" relativeHeight="251634688" behindDoc="0" locked="0" layoutInCell="1" allowOverlap="1" wp14:anchorId="0679245A" wp14:editId="3EB32EA1">
                      <wp:simplePos x="0" y="0"/>
                      <wp:positionH relativeFrom="column">
                        <wp:posOffset>116205</wp:posOffset>
                      </wp:positionH>
                      <wp:positionV relativeFrom="paragraph">
                        <wp:posOffset>31115</wp:posOffset>
                      </wp:positionV>
                      <wp:extent cx="6112896" cy="2838340"/>
                      <wp:effectExtent l="0" t="0" r="2540" b="635"/>
                      <wp:wrapNone/>
                      <wp:docPr id="1802680807" name="Группа 63"/>
                      <wp:cNvGraphicFramePr/>
                      <a:graphic xmlns:a="http://schemas.openxmlformats.org/drawingml/2006/main">
                        <a:graphicData uri="http://schemas.microsoft.com/office/word/2010/wordprocessingGroup">
                          <wpg:wgp>
                            <wpg:cNvGrpSpPr/>
                            <wpg:grpSpPr>
                              <a:xfrm>
                                <a:off x="0" y="0"/>
                                <a:ext cx="6112896" cy="2838340"/>
                                <a:chOff x="0" y="0"/>
                                <a:chExt cx="6112896" cy="2838340"/>
                              </a:xfrm>
                            </wpg:grpSpPr>
                            <wps:wsp>
                              <wps:cNvPr id="2095775142" name="Надпись 2"/>
                              <wps:cNvSpPr txBox="1">
                                <a:spLocks noChangeArrowheads="1"/>
                              </wps:cNvSpPr>
                              <wps:spPr bwMode="auto">
                                <a:xfrm>
                                  <a:off x="0" y="23850"/>
                                  <a:ext cx="2726690" cy="6695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14E7219" w14:textId="77777777" w:rsidR="00C51FAD" w:rsidRPr="00C51FAD" w:rsidRDefault="00C51FAD" w:rsidP="00C51FAD">
                                    <w:pPr>
                                      <w:rPr>
                                        <w:rFonts w:ascii="Calibri" w:hAnsi="Calibri" w:cs="Calibri"/>
                                        <w:color w:val="E46B0A"/>
                                        <w:sz w:val="28"/>
                                      </w:rPr>
                                    </w:pPr>
                                    <w:r>
                                      <w:rPr>
                                        <w:rFonts w:ascii="Calibri" w:hAnsi="Calibri"/>
                                        <w:color w:val="E46B0A"/>
                                        <w:sz w:val="28"/>
                                      </w:rPr>
                                      <w:t>DETALIZĒTS OBJEKTA RAKSTUROJUMS</w:t>
                                    </w:r>
                                  </w:p>
                                  <w:p w14:paraId="097BF6B6" w14:textId="77777777" w:rsidR="00C51FAD" w:rsidRPr="00C51FAD" w:rsidRDefault="00C51FAD" w:rsidP="00C51FAD">
                                    <w:pPr>
                                      <w:rPr>
                                        <w:rFonts w:ascii="Calibri" w:hAnsi="Calibri" w:cs="Calibri"/>
                                        <w:color w:val="E46B0A"/>
                                        <w:sz w:val="28"/>
                                        <w:szCs w:val="30"/>
                                      </w:rPr>
                                    </w:pPr>
                                    <w:r>
                                      <w:rPr>
                                        <w:rFonts w:ascii="Calibri" w:hAnsi="Calibri"/>
                                        <w:color w:val="E46B0A"/>
                                        <w:sz w:val="28"/>
                                      </w:rPr>
                                      <w:t>(pabeigts)</w:t>
                                    </w:r>
                                  </w:p>
                                </w:txbxContent>
                              </wps:txbx>
                              <wps:bodyPr rot="0" vert="horz" wrap="square" lIns="0" tIns="0" rIns="0" bIns="0" anchor="t" anchorCtr="0">
                                <a:noAutofit/>
                              </wps:bodyPr>
                            </wps:wsp>
                            <wps:wsp>
                              <wps:cNvPr id="796600350" name="Надпись 2"/>
                              <wps:cNvSpPr txBox="1">
                                <a:spLocks noChangeArrowheads="1"/>
                              </wps:cNvSpPr>
                              <wps:spPr bwMode="auto">
                                <a:xfrm>
                                  <a:off x="3450866" y="0"/>
                                  <a:ext cx="2614930" cy="6280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999A7FE" w14:textId="77777777" w:rsidR="00C51FAD" w:rsidRPr="00C51FAD" w:rsidRDefault="00C51FAD" w:rsidP="00C51FAD">
                                    <w:pPr>
                                      <w:rPr>
                                        <w:rFonts w:ascii="Calibri" w:hAnsi="Calibri" w:cs="Calibri"/>
                                        <w:color w:val="E46B0A"/>
                                        <w:sz w:val="28"/>
                                      </w:rPr>
                                    </w:pPr>
                                    <w:r>
                                      <w:rPr>
                                        <w:rFonts w:ascii="Calibri" w:hAnsi="Calibri"/>
                                        <w:color w:val="E46B0A"/>
                                        <w:sz w:val="28"/>
                                      </w:rPr>
                                      <w:t>JAUNAS AUGSNES IZMANTOŠANAS MĒRĶA</w:t>
                                    </w:r>
                                  </w:p>
                                  <w:p w14:paraId="46CE994F" w14:textId="77777777" w:rsidR="00C51FAD" w:rsidRPr="00C51FAD" w:rsidRDefault="00C51FAD" w:rsidP="00C51FAD">
                                    <w:pPr>
                                      <w:rPr>
                                        <w:rFonts w:ascii="Calibri" w:hAnsi="Calibri" w:cs="Calibri"/>
                                        <w:color w:val="E46B0A"/>
                                        <w:sz w:val="28"/>
                                      </w:rPr>
                                    </w:pPr>
                                    <w:r>
                                      <w:rPr>
                                        <w:rFonts w:ascii="Calibri" w:hAnsi="Calibri"/>
                                        <w:color w:val="E46B0A"/>
                                        <w:sz w:val="28"/>
                                      </w:rPr>
                                      <w:t>DEFINĪCIJA (saskaņots)</w:t>
                                    </w:r>
                                  </w:p>
                                </w:txbxContent>
                              </wps:txbx>
                              <wps:bodyPr rot="0" vert="horz" wrap="square" lIns="0" tIns="0" rIns="0" bIns="0" anchor="t" anchorCtr="0">
                                <a:noAutofit/>
                              </wps:bodyPr>
                            </wps:wsp>
                            <wps:wsp>
                              <wps:cNvPr id="38665412" name="Надпись 2"/>
                              <wps:cNvSpPr txBox="1">
                                <a:spLocks noChangeArrowheads="1"/>
                              </wps:cNvSpPr>
                              <wps:spPr bwMode="auto">
                                <a:xfrm>
                                  <a:off x="803082" y="1367624"/>
                                  <a:ext cx="1685290" cy="6280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3283385" w14:textId="77777777" w:rsidR="00C51FAD" w:rsidRPr="00C51FAD" w:rsidRDefault="00C51FAD" w:rsidP="00C51FAD">
                                    <w:pPr>
                                      <w:jc w:val="center"/>
                                      <w:rPr>
                                        <w:rFonts w:ascii="Calibri" w:hAnsi="Calibri" w:cs="Calibri"/>
                                        <w:color w:val="E46B0A"/>
                                        <w:sz w:val="28"/>
                                      </w:rPr>
                                    </w:pPr>
                                    <w:r>
                                      <w:rPr>
                                        <w:rFonts w:ascii="Calibri" w:hAnsi="Calibri"/>
                                        <w:color w:val="E46B0A"/>
                                        <w:sz w:val="28"/>
                                      </w:rPr>
                                      <w:t>RISKU ANALĪZE</w:t>
                                    </w:r>
                                  </w:p>
                                  <w:p w14:paraId="184D5899" w14:textId="77777777" w:rsidR="00C51FAD" w:rsidRPr="00C51FAD" w:rsidRDefault="00C51FAD" w:rsidP="00C51FAD">
                                    <w:pPr>
                                      <w:jc w:val="center"/>
                                      <w:rPr>
                                        <w:rFonts w:ascii="Calibri" w:hAnsi="Calibri" w:cs="Calibri"/>
                                        <w:color w:val="E46B0A"/>
                                        <w:sz w:val="28"/>
                                      </w:rPr>
                                    </w:pPr>
                                    <w:r>
                                      <w:rPr>
                                        <w:rFonts w:ascii="Calibri" w:hAnsi="Calibri"/>
                                        <w:color w:val="E46B0A"/>
                                        <w:sz w:val="28"/>
                                      </w:rPr>
                                      <w:t>(pabeigts)</w:t>
                                    </w:r>
                                  </w:p>
                                </w:txbxContent>
                              </wps:txbx>
                              <wps:bodyPr rot="0" vert="horz" wrap="square" lIns="0" tIns="0" rIns="0" bIns="0" anchor="t" anchorCtr="0">
                                <a:noAutofit/>
                              </wps:bodyPr>
                            </wps:wsp>
                            <wps:wsp>
                              <wps:cNvPr id="11132203" name="Надпись 2"/>
                              <wps:cNvSpPr txBox="1">
                                <a:spLocks noChangeArrowheads="1"/>
                              </wps:cNvSpPr>
                              <wps:spPr bwMode="auto">
                                <a:xfrm>
                                  <a:off x="3458817" y="866692"/>
                                  <a:ext cx="2631302" cy="70766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B785982" w14:textId="77777777" w:rsidR="00C51FAD" w:rsidRPr="00C51FAD" w:rsidRDefault="00C51FAD" w:rsidP="00C51FAD">
                                    <w:pPr>
                                      <w:rPr>
                                        <w:rFonts w:ascii="Calibri" w:hAnsi="Calibri" w:cs="Calibri"/>
                                        <w:color w:val="4B856E"/>
                                        <w:sz w:val="28"/>
                                      </w:rPr>
                                    </w:pPr>
                                    <w:r>
                                      <w:rPr>
                                        <w:rFonts w:ascii="Calibri" w:hAnsi="Calibri"/>
                                        <w:color w:val="4B856E"/>
                                        <w:sz w:val="28"/>
                                      </w:rPr>
                                      <w:t>ATTĪRĪŠANAS TEHNOLOĢIJAS</w:t>
                                    </w:r>
                                  </w:p>
                                  <w:p w14:paraId="730E80ED" w14:textId="77777777" w:rsidR="00C51FAD" w:rsidRPr="00C51FAD" w:rsidRDefault="00C51FAD" w:rsidP="00C51FAD">
                                    <w:pPr>
                                      <w:rPr>
                                        <w:rFonts w:ascii="Calibri" w:hAnsi="Calibri" w:cs="Calibri"/>
                                        <w:color w:val="4B856E"/>
                                        <w:sz w:val="28"/>
                                      </w:rPr>
                                    </w:pPr>
                                    <w:r>
                                      <w:rPr>
                                        <w:rFonts w:ascii="Calibri" w:hAnsi="Calibri"/>
                                        <w:color w:val="4B856E"/>
                                        <w:sz w:val="28"/>
                                      </w:rPr>
                                      <w:t>PILNA MĒROGA TESTS (pabeigts)</w:t>
                                    </w:r>
                                  </w:p>
                                </w:txbxContent>
                              </wps:txbx>
                              <wps:bodyPr rot="0" vert="horz" wrap="square" lIns="0" tIns="0" rIns="0" bIns="0" anchor="t" anchorCtr="0">
                                <a:noAutofit/>
                              </wps:bodyPr>
                            </wps:wsp>
                            <wps:wsp>
                              <wps:cNvPr id="190143125" name="Надпись 2"/>
                              <wps:cNvSpPr txBox="1">
                                <a:spLocks noChangeArrowheads="1"/>
                              </wps:cNvSpPr>
                              <wps:spPr bwMode="auto">
                                <a:xfrm>
                                  <a:off x="182880" y="2130950"/>
                                  <a:ext cx="2630805" cy="7073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A948B53" w14:textId="77777777" w:rsidR="00C51FAD" w:rsidRPr="00C51FAD" w:rsidRDefault="00C51FAD" w:rsidP="00C51FAD">
                                    <w:pPr>
                                      <w:jc w:val="center"/>
                                      <w:rPr>
                                        <w:rFonts w:ascii="Calibri" w:hAnsi="Calibri" w:cs="Calibri"/>
                                        <w:color w:val="4B856E"/>
                                        <w:sz w:val="28"/>
                                      </w:rPr>
                                    </w:pPr>
                                    <w:r>
                                      <w:rPr>
                                        <w:rFonts w:ascii="Calibri" w:hAnsi="Calibri"/>
                                        <w:color w:val="4B856E"/>
                                        <w:sz w:val="28"/>
                                      </w:rPr>
                                      <w:t>INTEGRĒTA REMEDIĀCIJA</w:t>
                                    </w:r>
                                  </w:p>
                                  <w:p w14:paraId="6FB1B67B" w14:textId="77777777" w:rsidR="00C51FAD" w:rsidRPr="00C51FAD" w:rsidRDefault="00C51FAD" w:rsidP="00C51FAD">
                                    <w:pPr>
                                      <w:jc w:val="center"/>
                                      <w:rPr>
                                        <w:rFonts w:ascii="Calibri" w:hAnsi="Calibri" w:cs="Calibri"/>
                                        <w:color w:val="4B856E"/>
                                        <w:sz w:val="28"/>
                                      </w:rPr>
                                    </w:pPr>
                                    <w:r>
                                      <w:rPr>
                                        <w:rFonts w:ascii="Calibri" w:hAnsi="Calibri"/>
                                        <w:color w:val="4B856E"/>
                                        <w:sz w:val="28"/>
                                      </w:rPr>
                                      <w:t>PLĀNOŠANA (pabeigta)</w:t>
                                    </w:r>
                                  </w:p>
                                </w:txbxContent>
                              </wps:txbx>
                              <wps:bodyPr rot="0" vert="horz" wrap="square" lIns="0" tIns="0" rIns="0" bIns="0" anchor="t" anchorCtr="0">
                                <a:noAutofit/>
                              </wps:bodyPr>
                            </wps:wsp>
                            <wps:wsp>
                              <wps:cNvPr id="1477211484" name="Надпись 2"/>
                              <wps:cNvSpPr txBox="1">
                                <a:spLocks noChangeArrowheads="1"/>
                              </wps:cNvSpPr>
                              <wps:spPr bwMode="auto">
                                <a:xfrm>
                                  <a:off x="3880236" y="1828800"/>
                                  <a:ext cx="2232660" cy="8030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F60B762" w14:textId="77777777" w:rsidR="00C51FAD" w:rsidRPr="00C51FAD" w:rsidRDefault="00C51FAD" w:rsidP="00C51FAD">
                                    <w:pPr>
                                      <w:jc w:val="center"/>
                                      <w:rPr>
                                        <w:rFonts w:ascii="Calibri" w:hAnsi="Calibri" w:cs="Calibri"/>
                                        <w:color w:val="auto"/>
                                        <w:sz w:val="28"/>
                                      </w:rPr>
                                    </w:pPr>
                                    <w:r>
                                      <w:rPr>
                                        <w:rFonts w:ascii="Calibri" w:hAnsi="Calibri"/>
                                        <w:color w:val="auto"/>
                                        <w:sz w:val="28"/>
                                      </w:rPr>
                                      <w:t>ATJAUNOŠANAS DARBĪBAS</w:t>
                                    </w:r>
                                  </w:p>
                                  <w:p w14:paraId="4C681659" w14:textId="77777777" w:rsidR="00C51FAD" w:rsidRPr="00C51FAD" w:rsidRDefault="00C51FAD" w:rsidP="00C51FAD">
                                    <w:pPr>
                                      <w:jc w:val="center"/>
                                      <w:rPr>
                                        <w:rFonts w:ascii="Calibri" w:hAnsi="Calibri" w:cs="Calibri"/>
                                        <w:color w:val="auto"/>
                                        <w:sz w:val="28"/>
                                        <w:lang w:val="en-GB"/>
                                      </w:rPr>
                                    </w:pPr>
                                  </w:p>
                                  <w:p w14:paraId="502E35D0" w14:textId="77777777" w:rsidR="00C51FAD" w:rsidRPr="00C51FAD" w:rsidRDefault="00C51FAD" w:rsidP="00C51FAD">
                                    <w:pPr>
                                      <w:jc w:val="center"/>
                                      <w:rPr>
                                        <w:rFonts w:ascii="Calibri" w:hAnsi="Calibri" w:cs="Calibri"/>
                                        <w:color w:val="auto"/>
                                        <w:sz w:val="28"/>
                                      </w:rPr>
                                    </w:pPr>
                                    <w:r>
                                      <w:rPr>
                                        <w:rFonts w:ascii="Calibri" w:hAnsi="Calibri"/>
                                        <w:color w:val="auto"/>
                                        <w:sz w:val="28"/>
                                      </w:rPr>
                                      <w:t xml:space="preserve">(procesā - </w:t>
                                    </w:r>
                                    <w:proofErr w:type="spellStart"/>
                                    <w:r>
                                      <w:rPr>
                                        <w:rFonts w:ascii="Calibri" w:hAnsi="Calibri"/>
                                        <w:color w:val="auto"/>
                                        <w:sz w:val="28"/>
                                      </w:rPr>
                                      <w:t>apakšapgabalos</w:t>
                                    </w:r>
                                    <w:proofErr w:type="spellEnd"/>
                                    <w:r>
                                      <w:rPr>
                                        <w:rFonts w:ascii="Calibri" w:hAnsi="Calibri"/>
                                        <w:color w:val="auto"/>
                                        <w:sz w:val="28"/>
                                      </w:rPr>
                                      <w:t>)</w:t>
                                    </w:r>
                                  </w:p>
                                </w:txbxContent>
                              </wps:txbx>
                              <wps:bodyPr rot="0" vert="horz" wrap="square" lIns="0" tIns="0" rIns="0" bIns="0" anchor="t" anchorCtr="0">
                                <a:noAutofit/>
                              </wps:bodyPr>
                            </wps:wsp>
                          </wpg:wgp>
                        </a:graphicData>
                      </a:graphic>
                    </wp:anchor>
                  </w:drawing>
                </mc:Choice>
                <mc:Fallback>
                  <w:pict>
                    <v:group w14:anchorId="0679245A" id="Группа 63" o:spid="_x0000_s1348" style="position:absolute;left:0;text-align:left;margin-left:9.15pt;margin-top:2.45pt;width:481.35pt;height:223.5pt;z-index:251634688" coordsize="61128,28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">
                      <v:shape id="_x0000_s1349" type="#_x0000_t202" style="position:absolute;top:238;width:27266;height:6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" stroked="f">
                        <v:textbox inset="0,0,0,0">
                          <w:txbxContent>
                            <w:p w14:paraId="114E7219" w14:textId="77777777" w:rsidR="00C51FAD" w:rsidRPr="00C51FAD" w:rsidRDefault="00C51FAD" w:rsidP="00C51FAD">
                              <w:pPr>
                                <w:rPr>
                                  <w:rFonts w:ascii="Calibri" w:hAnsi="Calibri" w:cs="Calibri"/>
                                  <w:color w:val="E46B0A"/>
                                  <w:sz w:val="28"/>
                                </w:rPr>
                              </w:pPr>
                              <w:r>
                                <w:rPr>
                                  <w:rFonts w:ascii="Calibri" w:hAnsi="Calibri"/>
                                  <w:color w:val="E46B0A"/>
                                  <w:sz w:val="28"/>
                                </w:rPr>
                                <w:t>DETALIZĒTS OBJEKTA RAKSTUROJUMS</w:t>
                              </w:r>
                            </w:p>
                            <w:p w14:paraId="097BF6B6" w14:textId="77777777" w:rsidR="00C51FAD" w:rsidRPr="00C51FAD" w:rsidRDefault="00C51FAD" w:rsidP="00C51FAD">
                              <w:pPr>
                                <w:rPr>
                                  <w:rFonts w:ascii="Calibri" w:hAnsi="Calibri" w:cs="Calibri"/>
                                  <w:color w:val="E46B0A"/>
                                  <w:sz w:val="28"/>
                                  <w:szCs w:val="30"/>
                                </w:rPr>
                              </w:pPr>
                              <w:r>
                                <w:rPr>
                                  <w:rFonts w:ascii="Calibri" w:hAnsi="Calibri"/>
                                  <w:color w:val="E46B0A"/>
                                  <w:sz w:val="28"/>
                                </w:rPr>
                                <w:t>(pabeigts)</w:t>
                              </w:r>
                            </w:p>
                          </w:txbxContent>
                        </v:textbox>
                      </v:shape>
                      <v:shape id="_x0000_s1350" type="#_x0000_t202" style="position:absolute;left:34508;width:26149;height:6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" stroked="f">
                        <v:textbox inset="0,0,0,0">
                          <w:txbxContent>
                            <w:p w14:paraId="6999A7FE" w14:textId="77777777" w:rsidR="00C51FAD" w:rsidRPr="00C51FAD" w:rsidRDefault="00C51FAD" w:rsidP="00C51FAD">
                              <w:pPr>
                                <w:rPr>
                                  <w:rFonts w:ascii="Calibri" w:hAnsi="Calibri" w:cs="Calibri"/>
                                  <w:color w:val="E46B0A"/>
                                  <w:sz w:val="28"/>
                                </w:rPr>
                              </w:pPr>
                              <w:r>
                                <w:rPr>
                                  <w:rFonts w:ascii="Calibri" w:hAnsi="Calibri"/>
                                  <w:color w:val="E46B0A"/>
                                  <w:sz w:val="28"/>
                                </w:rPr>
                                <w:t>JAUNAS AUGSNES IZMANTOŠANAS MĒRĶA</w:t>
                              </w:r>
                            </w:p>
                            <w:p w14:paraId="46CE994F" w14:textId="77777777" w:rsidR="00C51FAD" w:rsidRPr="00C51FAD" w:rsidRDefault="00C51FAD" w:rsidP="00C51FAD">
                              <w:pPr>
                                <w:rPr>
                                  <w:rFonts w:ascii="Calibri" w:hAnsi="Calibri" w:cs="Calibri"/>
                                  <w:color w:val="E46B0A"/>
                                  <w:sz w:val="28"/>
                                </w:rPr>
                              </w:pPr>
                              <w:r>
                                <w:rPr>
                                  <w:rFonts w:ascii="Calibri" w:hAnsi="Calibri"/>
                                  <w:color w:val="E46B0A"/>
                                  <w:sz w:val="28"/>
                                </w:rPr>
                                <w:t>DEFINĪCIJA (saskaņots)</w:t>
                              </w:r>
                            </w:p>
                          </w:txbxContent>
                        </v:textbox>
                      </v:shape>
                      <v:shape id="_x0000_s1351" type="#_x0000_t202" style="position:absolute;left:8030;top:13676;width:16853;height:6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" stroked="f">
                        <v:textbox inset="0,0,0,0">
                          <w:txbxContent>
                            <w:p w14:paraId="63283385" w14:textId="77777777" w:rsidR="00C51FAD" w:rsidRPr="00C51FAD" w:rsidRDefault="00C51FAD" w:rsidP="00C51FAD">
                              <w:pPr>
                                <w:jc w:val="center"/>
                                <w:rPr>
                                  <w:rFonts w:ascii="Calibri" w:hAnsi="Calibri" w:cs="Calibri"/>
                                  <w:color w:val="E46B0A"/>
                                  <w:sz w:val="28"/>
                                </w:rPr>
                              </w:pPr>
                              <w:r>
                                <w:rPr>
                                  <w:rFonts w:ascii="Calibri" w:hAnsi="Calibri"/>
                                  <w:color w:val="E46B0A"/>
                                  <w:sz w:val="28"/>
                                </w:rPr>
                                <w:t>RISKU ANALĪZE</w:t>
                              </w:r>
                            </w:p>
                            <w:p w14:paraId="184D5899" w14:textId="77777777" w:rsidR="00C51FAD" w:rsidRPr="00C51FAD" w:rsidRDefault="00C51FAD" w:rsidP="00C51FAD">
                              <w:pPr>
                                <w:jc w:val="center"/>
                                <w:rPr>
                                  <w:rFonts w:ascii="Calibri" w:hAnsi="Calibri" w:cs="Calibri"/>
                                  <w:color w:val="E46B0A"/>
                                  <w:sz w:val="28"/>
                                </w:rPr>
                              </w:pPr>
                              <w:r>
                                <w:rPr>
                                  <w:rFonts w:ascii="Calibri" w:hAnsi="Calibri"/>
                                  <w:color w:val="E46B0A"/>
                                  <w:sz w:val="28"/>
                                </w:rPr>
                                <w:t>(pabeigts)</w:t>
                              </w:r>
                            </w:p>
                          </w:txbxContent>
                        </v:textbox>
                      </v:shape>
                      <v:shape id="_x0000_s1352" type="#_x0000_t202" style="position:absolute;left:34588;top:8666;width:26313;height:7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" stroked="f">
                        <v:textbox inset="0,0,0,0">
                          <w:txbxContent>
                            <w:p w14:paraId="1B785982" w14:textId="77777777" w:rsidR="00C51FAD" w:rsidRPr="00C51FAD" w:rsidRDefault="00C51FAD" w:rsidP="00C51FAD">
                              <w:pPr>
                                <w:rPr>
                                  <w:rFonts w:ascii="Calibri" w:hAnsi="Calibri" w:cs="Calibri"/>
                                  <w:color w:val="4B856E"/>
                                  <w:sz w:val="28"/>
                                </w:rPr>
                              </w:pPr>
                              <w:r>
                                <w:rPr>
                                  <w:rFonts w:ascii="Calibri" w:hAnsi="Calibri"/>
                                  <w:color w:val="4B856E"/>
                                  <w:sz w:val="28"/>
                                </w:rPr>
                                <w:t>ATTĪRĪŠANAS TEHNOLOĢIJAS</w:t>
                              </w:r>
                            </w:p>
                            <w:p w14:paraId="730E80ED" w14:textId="77777777" w:rsidR="00C51FAD" w:rsidRPr="00C51FAD" w:rsidRDefault="00C51FAD" w:rsidP="00C51FAD">
                              <w:pPr>
                                <w:rPr>
                                  <w:rFonts w:ascii="Calibri" w:hAnsi="Calibri" w:cs="Calibri"/>
                                  <w:color w:val="4B856E"/>
                                  <w:sz w:val="28"/>
                                </w:rPr>
                              </w:pPr>
                              <w:r>
                                <w:rPr>
                                  <w:rFonts w:ascii="Calibri" w:hAnsi="Calibri"/>
                                  <w:color w:val="4B856E"/>
                                  <w:sz w:val="28"/>
                                </w:rPr>
                                <w:t>PILNA MĒROGA TESTS (pabeigts)</w:t>
                              </w:r>
                            </w:p>
                          </w:txbxContent>
                        </v:textbox>
                      </v:shape>
                      <v:shape id="_x0000_s1353" type="#_x0000_t202" style="position:absolute;left:1828;top:21309;width:26308;height:7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" stroked="f">
                        <v:textbox inset="0,0,0,0">
                          <w:txbxContent>
                            <w:p w14:paraId="3A948B53" w14:textId="77777777" w:rsidR="00C51FAD" w:rsidRPr="00C51FAD" w:rsidRDefault="00C51FAD" w:rsidP="00C51FAD">
                              <w:pPr>
                                <w:jc w:val="center"/>
                                <w:rPr>
                                  <w:rFonts w:ascii="Calibri" w:hAnsi="Calibri" w:cs="Calibri"/>
                                  <w:color w:val="4B856E"/>
                                  <w:sz w:val="28"/>
                                </w:rPr>
                              </w:pPr>
                              <w:r>
                                <w:rPr>
                                  <w:rFonts w:ascii="Calibri" w:hAnsi="Calibri"/>
                                  <w:color w:val="4B856E"/>
                                  <w:sz w:val="28"/>
                                </w:rPr>
                                <w:t>INTEGRĒTA REMEDIĀCIJA</w:t>
                              </w:r>
                            </w:p>
                            <w:p w14:paraId="6FB1B67B" w14:textId="77777777" w:rsidR="00C51FAD" w:rsidRPr="00C51FAD" w:rsidRDefault="00C51FAD" w:rsidP="00C51FAD">
                              <w:pPr>
                                <w:jc w:val="center"/>
                                <w:rPr>
                                  <w:rFonts w:ascii="Calibri" w:hAnsi="Calibri" w:cs="Calibri"/>
                                  <w:color w:val="4B856E"/>
                                  <w:sz w:val="28"/>
                                </w:rPr>
                              </w:pPr>
                              <w:r>
                                <w:rPr>
                                  <w:rFonts w:ascii="Calibri" w:hAnsi="Calibri"/>
                                  <w:color w:val="4B856E"/>
                                  <w:sz w:val="28"/>
                                </w:rPr>
                                <w:t>PLĀNOŠANA (pabeigta)</w:t>
                              </w:r>
                            </w:p>
                          </w:txbxContent>
                        </v:textbox>
                      </v:shape>
                      <v:shape id="_x0000_s1354" type="#_x0000_t202" style="position:absolute;left:38802;top:18288;width:22326;height:8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" stroked="f">
                        <v:textbox inset="0,0,0,0">
                          <w:txbxContent>
                            <w:p w14:paraId="4F60B762" w14:textId="77777777" w:rsidR="00C51FAD" w:rsidRPr="00C51FAD" w:rsidRDefault="00C51FAD" w:rsidP="00C51FAD">
                              <w:pPr>
                                <w:jc w:val="center"/>
                                <w:rPr>
                                  <w:rFonts w:ascii="Calibri" w:hAnsi="Calibri" w:cs="Calibri"/>
                                  <w:color w:val="auto"/>
                                  <w:sz w:val="28"/>
                                </w:rPr>
                              </w:pPr>
                              <w:r>
                                <w:rPr>
                                  <w:rFonts w:ascii="Calibri" w:hAnsi="Calibri"/>
                                  <w:color w:val="auto"/>
                                  <w:sz w:val="28"/>
                                </w:rPr>
                                <w:t>ATJAUNOŠANAS DARBĪBAS</w:t>
                              </w:r>
                            </w:p>
                            <w:p w14:paraId="4C681659" w14:textId="77777777" w:rsidR="00C51FAD" w:rsidRPr="00C51FAD" w:rsidRDefault="00C51FAD" w:rsidP="00C51FAD">
                              <w:pPr>
                                <w:jc w:val="center"/>
                                <w:rPr>
                                  <w:rFonts w:ascii="Calibri" w:hAnsi="Calibri" w:cs="Calibri"/>
                                  <w:color w:val="auto"/>
                                  <w:sz w:val="28"/>
                                  <w:lang w:val="en-GB"/>
                                </w:rPr>
                              </w:pPr>
                            </w:p>
                            <w:p w14:paraId="502E35D0" w14:textId="77777777" w:rsidR="00C51FAD" w:rsidRPr="00C51FAD" w:rsidRDefault="00C51FAD" w:rsidP="00C51FAD">
                              <w:pPr>
                                <w:jc w:val="center"/>
                                <w:rPr>
                                  <w:rFonts w:ascii="Calibri" w:hAnsi="Calibri" w:cs="Calibri"/>
                                  <w:color w:val="auto"/>
                                  <w:sz w:val="28"/>
                                </w:rPr>
                              </w:pPr>
                              <w:r>
                                <w:rPr>
                                  <w:rFonts w:ascii="Calibri" w:hAnsi="Calibri"/>
                                  <w:color w:val="auto"/>
                                  <w:sz w:val="28"/>
                                </w:rPr>
                                <w:t xml:space="preserve">(procesā - </w:t>
                              </w:r>
                              <w:proofErr w:type="spellStart"/>
                              <w:r>
                                <w:rPr>
                                  <w:rFonts w:ascii="Calibri" w:hAnsi="Calibri"/>
                                  <w:color w:val="auto"/>
                                  <w:sz w:val="28"/>
                                </w:rPr>
                                <w:t>apakšapgabalos</w:t>
                              </w:r>
                              <w:proofErr w:type="spellEnd"/>
                              <w:r>
                                <w:rPr>
                                  <w:rFonts w:ascii="Calibri" w:hAnsi="Calibri"/>
                                  <w:color w:val="auto"/>
                                  <w:sz w:val="28"/>
                                </w:rPr>
                                <w:t>)</w:t>
                              </w:r>
                            </w:p>
                          </w:txbxContent>
                        </v:textbox>
                      </v:shape>
                    </v:group>
                  </w:pict>
                </mc:Fallback>
              </mc:AlternateContent>
            </w:r>
          </w:p>
          <w:p w14:paraId="537B9D26" w14:textId="77777777" w:rsidR="00C51FAD" w:rsidRPr="00807A46" w:rsidRDefault="00C51FAD" w:rsidP="00843710">
            <w:pPr>
              <w:jc w:val="center"/>
              <w:rPr>
                <w:rFonts w:ascii="Calibri" w:hAnsi="Calibri" w:cs="Calibri"/>
                <w:color w:val="auto"/>
                <w:sz w:val="28"/>
                <w:szCs w:val="30"/>
              </w:rPr>
            </w:pPr>
          </w:p>
          <w:p w14:paraId="4848AA26" w14:textId="77777777" w:rsidR="00C51FAD" w:rsidRPr="00807A46" w:rsidRDefault="00C51FAD" w:rsidP="00843710">
            <w:pPr>
              <w:jc w:val="center"/>
              <w:rPr>
                <w:rFonts w:ascii="Calibri" w:hAnsi="Calibri" w:cs="Calibri"/>
                <w:color w:val="auto"/>
                <w:sz w:val="28"/>
                <w:szCs w:val="30"/>
              </w:rPr>
            </w:pPr>
          </w:p>
          <w:p w14:paraId="26B44A80" w14:textId="77777777" w:rsidR="00C51FAD" w:rsidRPr="00C51FAD" w:rsidRDefault="00C51FAD" w:rsidP="00843710">
            <w:pPr>
              <w:ind w:left="2180"/>
              <w:rPr>
                <w:rFonts w:ascii="Calibri" w:hAnsi="Calibri" w:cs="Calibri"/>
                <w:color w:val="auto"/>
                <w:sz w:val="28"/>
                <w:szCs w:val="30"/>
              </w:rPr>
            </w:pPr>
            <w:r>
              <w:rPr>
                <w:rFonts w:ascii="Calibri" w:hAnsi="Calibri"/>
                <w:noProof/>
                <w:color w:val="auto"/>
                <w:sz w:val="28"/>
              </w:rPr>
              <w:drawing>
                <wp:inline distT="0" distB="0" distL="0" distR="0" wp14:anchorId="38BB4E66" wp14:editId="04BB5E86">
                  <wp:extent cx="2548255" cy="2233930"/>
                  <wp:effectExtent l="0" t="0" r="0" b="0"/>
                  <wp:docPr id="31" name="Picut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48"/>
                          <a:stretch/>
                        </pic:blipFill>
                        <pic:spPr>
                          <a:xfrm>
                            <a:off x="0" y="0"/>
                            <a:ext cx="2548255" cy="2233930"/>
                          </a:xfrm>
                          <a:prstGeom prst="rect">
                            <a:avLst/>
                          </a:prstGeom>
                        </pic:spPr>
                      </pic:pic>
                    </a:graphicData>
                  </a:graphic>
                </wp:inline>
              </w:drawing>
            </w:r>
          </w:p>
          <w:p w14:paraId="6D9ACA0B" w14:textId="77777777" w:rsidR="00C51FAD" w:rsidRPr="00C51FAD" w:rsidRDefault="00C51FAD" w:rsidP="00843710">
            <w:pPr>
              <w:ind w:left="3456"/>
              <w:jc w:val="both"/>
              <w:rPr>
                <w:rFonts w:ascii="Calibri" w:hAnsi="Calibri" w:cs="Calibri"/>
                <w:color w:val="auto"/>
                <w:sz w:val="16"/>
                <w:szCs w:val="14"/>
                <w:lang w:val="en-GB"/>
              </w:rPr>
            </w:pPr>
          </w:p>
          <w:p w14:paraId="6645F504" w14:textId="77777777" w:rsidR="00C51FAD" w:rsidRPr="00C51FAD" w:rsidRDefault="00C51FAD" w:rsidP="00843710">
            <w:pPr>
              <w:ind w:left="3456"/>
              <w:jc w:val="both"/>
              <w:rPr>
                <w:rFonts w:ascii="Calibri" w:hAnsi="Calibri" w:cs="Calibri"/>
                <w:color w:val="auto"/>
                <w:sz w:val="28"/>
              </w:rPr>
            </w:pPr>
            <w:r>
              <w:rPr>
                <w:rFonts w:ascii="Calibri" w:hAnsi="Calibri"/>
                <w:color w:val="auto"/>
                <w:sz w:val="28"/>
              </w:rPr>
              <w:t xml:space="preserve">TESTĒŠANA/SERTIFICĒŠANA (procesā - </w:t>
            </w:r>
            <w:proofErr w:type="spellStart"/>
            <w:r>
              <w:rPr>
                <w:rFonts w:ascii="Calibri" w:hAnsi="Calibri"/>
                <w:color w:val="auto"/>
                <w:sz w:val="28"/>
              </w:rPr>
              <w:t>apakšapgabalos</w:t>
            </w:r>
            <w:proofErr w:type="spellEnd"/>
            <w:r>
              <w:rPr>
                <w:rFonts w:ascii="Calibri" w:hAnsi="Calibri"/>
                <w:color w:val="auto"/>
                <w:sz w:val="28"/>
              </w:rPr>
              <w:t>)</w:t>
            </w:r>
          </w:p>
          <w:p w14:paraId="24D57F62" w14:textId="77777777" w:rsidR="00C51FAD" w:rsidRPr="00C51FAD" w:rsidRDefault="00C51FAD" w:rsidP="00843710">
            <w:pPr>
              <w:jc w:val="both"/>
              <w:rPr>
                <w:rFonts w:ascii="Calibri" w:hAnsi="Calibri" w:cs="Calibri"/>
                <w:color w:val="auto"/>
                <w:sz w:val="28"/>
                <w:lang w:val="en-GB"/>
              </w:rPr>
            </w:pPr>
          </w:p>
        </w:tc>
      </w:tr>
      <w:tr w:rsidR="00C51FAD" w:rsidRPr="00C51FAD" w14:paraId="17227714" w14:textId="77777777" w:rsidTr="00843710">
        <w:trPr>
          <w:trHeight w:val="170"/>
        </w:trPr>
        <w:tc>
          <w:tcPr>
            <w:tcW w:w="5000" w:type="pct"/>
            <w:tcBorders>
              <w:left w:val="single" w:sz="4" w:space="0" w:color="auto"/>
              <w:bottom w:val="single" w:sz="2" w:space="0" w:color="auto"/>
              <w:right w:val="single" w:sz="4" w:space="0" w:color="auto"/>
            </w:tcBorders>
          </w:tcPr>
          <w:p w14:paraId="53F27294"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2018. gadā ir veikta atjaunināta augsnes izpēte, veicot 228 apakšējās virskārtas izpētes un vairāk nekā 900 paņemto paraugu ķīmisko analīzi. Zemāk 1. tabulā ir sniegti galvenie pētījuma akcenti, tostarp analītiskais parametru kopums un to minimālā un maksimālā konstatētā vērtība. C1, C2 un C3 attiecas uz vidējo pētāmās augsnes slāni (C1: 0 līdz -1 m zem zemes līmeņa; C2: -1 m līdz -2 m zem zemes līmeņa; C3: -2 m līdz kapilārajai zonai). Dažas robežvērtības (konkrēti: </w:t>
            </w:r>
            <w:proofErr w:type="spellStart"/>
            <w:r>
              <w:rPr>
                <w:rFonts w:ascii="Calibri" w:hAnsi="Calibri"/>
                <w:color w:val="auto"/>
                <w:sz w:val="28"/>
              </w:rPr>
              <w:t>As</w:t>
            </w:r>
            <w:proofErr w:type="spellEnd"/>
            <w:r>
              <w:rPr>
                <w:rFonts w:ascii="Calibri" w:hAnsi="Calibri"/>
                <w:color w:val="auto"/>
                <w:sz w:val="28"/>
              </w:rPr>
              <w:t xml:space="preserve">, </w:t>
            </w:r>
            <w:proofErr w:type="spellStart"/>
            <w:r>
              <w:rPr>
                <w:rFonts w:ascii="Calibri" w:hAnsi="Calibri"/>
                <w:color w:val="auto"/>
                <w:sz w:val="28"/>
              </w:rPr>
              <w:t>Be</w:t>
            </w:r>
            <w:proofErr w:type="spellEnd"/>
            <w:r>
              <w:rPr>
                <w:rFonts w:ascii="Calibri" w:hAnsi="Calibri"/>
                <w:color w:val="auto"/>
                <w:sz w:val="28"/>
              </w:rPr>
              <w:t xml:space="preserve">, </w:t>
            </w:r>
            <w:proofErr w:type="spellStart"/>
            <w:r>
              <w:rPr>
                <w:rFonts w:ascii="Calibri" w:hAnsi="Calibri"/>
                <w:color w:val="auto"/>
                <w:sz w:val="28"/>
              </w:rPr>
              <w:t>Pb</w:t>
            </w:r>
            <w:proofErr w:type="spellEnd"/>
            <w:r>
              <w:rPr>
                <w:rFonts w:ascii="Calibri" w:hAnsi="Calibri"/>
                <w:color w:val="auto"/>
                <w:sz w:val="28"/>
              </w:rPr>
              <w:t xml:space="preserve"> un </w:t>
            </w:r>
            <w:proofErr w:type="spellStart"/>
            <w:r>
              <w:rPr>
                <w:rFonts w:ascii="Calibri" w:hAnsi="Calibri"/>
                <w:color w:val="auto"/>
                <w:sz w:val="28"/>
              </w:rPr>
              <w:t>Zn</w:t>
            </w:r>
            <w:proofErr w:type="spellEnd"/>
            <w:r>
              <w:rPr>
                <w:rFonts w:ascii="Calibri" w:hAnsi="Calibri"/>
                <w:color w:val="auto"/>
                <w:sz w:val="28"/>
              </w:rPr>
              <w:t xml:space="preserve">), kas noteiktas Itālijas tiesību aktos par </w:t>
            </w:r>
            <w:proofErr w:type="spellStart"/>
            <w:r>
              <w:rPr>
                <w:rFonts w:ascii="Calibri" w:hAnsi="Calibri"/>
                <w:color w:val="auto"/>
                <w:sz w:val="28"/>
              </w:rPr>
              <w:t>remediācijas</w:t>
            </w:r>
            <w:proofErr w:type="spellEnd"/>
            <w:r>
              <w:rPr>
                <w:rFonts w:ascii="Calibri" w:hAnsi="Calibri"/>
                <w:color w:val="auto"/>
                <w:sz w:val="28"/>
              </w:rPr>
              <w:t xml:space="preserve"> procedūrām, aizstāj ar relatīvajiem objektam raksturīgajiem dabiskā fona līmeņiem.</w:t>
            </w:r>
          </w:p>
        </w:tc>
      </w:tr>
    </w:tbl>
    <w:p w14:paraId="203EEF8B" w14:textId="77777777" w:rsidR="00C51FAD" w:rsidRPr="00C51FAD" w:rsidRDefault="00C51FAD" w:rsidP="00C51FAD">
      <w:pPr>
        <w:jc w:val="both"/>
        <w:rPr>
          <w:rFonts w:ascii="Calibri" w:hAnsi="Calibri" w:cs="Calibri"/>
          <w:color w:val="auto"/>
          <w:sz w:val="28"/>
        </w:rPr>
      </w:pPr>
      <w:r>
        <w:br w:type="page"/>
      </w:r>
    </w:p>
    <w:tbl>
      <w:tblPr>
        <w:tblOverlap w:val="never"/>
        <w:tblW w:w="5000" w:type="pct"/>
        <w:tblBorders>
          <w:top w:val="single" w:sz="2"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319"/>
      </w:tblGrid>
      <w:tr w:rsidR="00C51FAD" w:rsidRPr="00C51FAD" w14:paraId="26A087DB" w14:textId="77777777" w:rsidTr="00843710">
        <w:trPr>
          <w:trHeight w:val="170"/>
        </w:trPr>
        <w:tc>
          <w:tcPr>
            <w:tcW w:w="5000" w:type="pct"/>
          </w:tcPr>
          <w:tbl>
            <w:tblPr>
              <w:tblOverlap w:val="never"/>
              <w:tblW w:w="5000" w:type="pct"/>
              <w:tblCellMar>
                <w:top w:w="28" w:type="dxa"/>
                <w:left w:w="85" w:type="dxa"/>
                <w:right w:w="85" w:type="dxa"/>
              </w:tblCellMar>
              <w:tblLook w:val="04A0" w:firstRow="1" w:lastRow="0" w:firstColumn="1" w:lastColumn="0" w:noHBand="0" w:noVBand="1"/>
            </w:tblPr>
            <w:tblGrid>
              <w:gridCol w:w="1338"/>
              <w:gridCol w:w="1007"/>
              <w:gridCol w:w="1193"/>
              <w:gridCol w:w="843"/>
              <w:gridCol w:w="912"/>
              <w:gridCol w:w="1223"/>
              <w:gridCol w:w="756"/>
              <w:gridCol w:w="1546"/>
              <w:gridCol w:w="1331"/>
            </w:tblGrid>
            <w:tr w:rsidR="00C51FAD" w:rsidRPr="00C51FAD" w14:paraId="68CAA381" w14:textId="77777777" w:rsidTr="00843710">
              <w:trPr>
                <w:trHeight w:val="283"/>
              </w:trPr>
              <w:tc>
                <w:tcPr>
                  <w:tcW w:w="660" w:type="pct"/>
                  <w:vMerge w:val="restart"/>
                  <w:tcBorders>
                    <w:top w:val="single" w:sz="4" w:space="0" w:color="auto"/>
                  </w:tcBorders>
                  <w:vAlign w:val="center"/>
                </w:tcPr>
                <w:p w14:paraId="29786098" w14:textId="77777777" w:rsidR="00C51FAD" w:rsidRPr="00C51FAD" w:rsidRDefault="00C51FAD" w:rsidP="00843710">
                  <w:pPr>
                    <w:rPr>
                      <w:rFonts w:ascii="Times New Roman" w:eastAsia="Times New Roman" w:hAnsi="Times New Roman" w:cs="Times New Roman"/>
                      <w:color w:val="auto"/>
                      <w:sz w:val="22"/>
                      <w:szCs w:val="20"/>
                    </w:rPr>
                  </w:pPr>
                  <w:r>
                    <w:rPr>
                      <w:rFonts w:ascii="Times New Roman" w:hAnsi="Times New Roman"/>
                      <w:color w:val="auto"/>
                      <w:sz w:val="22"/>
                    </w:rPr>
                    <w:lastRenderedPageBreak/>
                    <w:t>Parametrs</w:t>
                  </w:r>
                </w:p>
              </w:tc>
              <w:tc>
                <w:tcPr>
                  <w:tcW w:w="1501" w:type="pct"/>
                  <w:gridSpan w:val="3"/>
                  <w:tcBorders>
                    <w:top w:val="single" w:sz="4" w:space="0" w:color="auto"/>
                  </w:tcBorders>
                  <w:vAlign w:val="center"/>
                </w:tcPr>
                <w:p w14:paraId="0A1E6A6F" w14:textId="77777777" w:rsidR="00C51FAD" w:rsidRPr="00C51FAD" w:rsidRDefault="00C51FAD" w:rsidP="00843710">
                  <w:pPr>
                    <w:rPr>
                      <w:rFonts w:ascii="Times New Roman" w:eastAsia="Times New Roman" w:hAnsi="Times New Roman" w:cs="Times New Roman"/>
                      <w:color w:val="auto"/>
                      <w:sz w:val="22"/>
                      <w:szCs w:val="20"/>
                    </w:rPr>
                  </w:pPr>
                  <w:r>
                    <w:rPr>
                      <w:rFonts w:ascii="Times New Roman" w:hAnsi="Times New Roman"/>
                      <w:color w:val="auto"/>
                      <w:sz w:val="22"/>
                    </w:rPr>
                    <w:t>MAKS. vērtība [mg/</w:t>
                  </w:r>
                  <w:proofErr w:type="spellStart"/>
                  <w:r>
                    <w:rPr>
                      <w:rFonts w:ascii="Times New Roman" w:hAnsi="Times New Roman"/>
                      <w:color w:val="auto"/>
                      <w:sz w:val="22"/>
                    </w:rPr>
                    <w:t>Kg</w:t>
                  </w:r>
                  <w:r>
                    <w:rPr>
                      <w:rFonts w:ascii="Times New Roman" w:hAnsi="Times New Roman"/>
                      <w:color w:val="auto"/>
                      <w:sz w:val="22"/>
                      <w:vertAlign w:val="subscript"/>
                    </w:rPr>
                    <w:t>d.m</w:t>
                  </w:r>
                  <w:proofErr w:type="spellEnd"/>
                  <w:r>
                    <w:rPr>
                      <w:rFonts w:ascii="Times New Roman" w:hAnsi="Times New Roman"/>
                      <w:color w:val="auto"/>
                      <w:sz w:val="22"/>
                    </w:rPr>
                    <w:t>]</w:t>
                  </w:r>
                </w:p>
              </w:tc>
              <w:tc>
                <w:tcPr>
                  <w:tcW w:w="1426" w:type="pct"/>
                  <w:gridSpan w:val="3"/>
                  <w:tcBorders>
                    <w:top w:val="single" w:sz="4" w:space="0" w:color="auto"/>
                  </w:tcBorders>
                  <w:vAlign w:val="center"/>
                </w:tcPr>
                <w:p w14:paraId="4BE5D52D" w14:textId="77777777" w:rsidR="00C51FAD" w:rsidRPr="00C51FAD" w:rsidRDefault="00C51FAD" w:rsidP="00843710">
                  <w:pPr>
                    <w:rPr>
                      <w:rFonts w:ascii="Times New Roman" w:eastAsia="Times New Roman" w:hAnsi="Times New Roman" w:cs="Times New Roman"/>
                      <w:color w:val="auto"/>
                      <w:sz w:val="22"/>
                      <w:szCs w:val="20"/>
                    </w:rPr>
                  </w:pPr>
                  <w:r>
                    <w:rPr>
                      <w:rFonts w:ascii="Times New Roman" w:hAnsi="Times New Roman"/>
                      <w:color w:val="auto"/>
                      <w:sz w:val="22"/>
                    </w:rPr>
                    <w:t>MIN. vērtība [mg/</w:t>
                  </w:r>
                  <w:proofErr w:type="spellStart"/>
                  <w:r>
                    <w:rPr>
                      <w:rFonts w:ascii="Times New Roman" w:hAnsi="Times New Roman"/>
                      <w:color w:val="auto"/>
                      <w:sz w:val="22"/>
                    </w:rPr>
                    <w:t>Kg</w:t>
                  </w:r>
                  <w:r>
                    <w:rPr>
                      <w:rFonts w:ascii="Times New Roman" w:hAnsi="Times New Roman"/>
                      <w:color w:val="auto"/>
                      <w:sz w:val="22"/>
                      <w:vertAlign w:val="subscript"/>
                    </w:rPr>
                    <w:t>d.m</w:t>
                  </w:r>
                  <w:proofErr w:type="spellEnd"/>
                  <w:r>
                    <w:rPr>
                      <w:rFonts w:ascii="Times New Roman" w:hAnsi="Times New Roman"/>
                      <w:color w:val="auto"/>
                      <w:sz w:val="22"/>
                    </w:rPr>
                    <w:t>]</w:t>
                  </w:r>
                </w:p>
              </w:tc>
              <w:tc>
                <w:tcPr>
                  <w:tcW w:w="762" w:type="pct"/>
                  <w:tcBorders>
                    <w:top w:val="single" w:sz="4" w:space="0" w:color="auto"/>
                  </w:tcBorders>
                  <w:vAlign w:val="center"/>
                </w:tcPr>
                <w:p w14:paraId="4B3009AC" w14:textId="77777777" w:rsidR="00C51FAD" w:rsidRPr="00C51FAD" w:rsidRDefault="00C51FAD" w:rsidP="00843710">
                  <w:pPr>
                    <w:rPr>
                      <w:rFonts w:ascii="Times New Roman" w:eastAsia="Times New Roman" w:hAnsi="Times New Roman" w:cs="Times New Roman"/>
                      <w:color w:val="auto"/>
                      <w:sz w:val="22"/>
                      <w:szCs w:val="20"/>
                    </w:rPr>
                  </w:pPr>
                  <w:r>
                    <w:rPr>
                      <w:rFonts w:ascii="Times New Roman" w:hAnsi="Times New Roman"/>
                      <w:color w:val="auto"/>
                      <w:sz w:val="22"/>
                    </w:rPr>
                    <w:t>Itālijas slieksnis dzīvojamai izmantošanai</w:t>
                  </w:r>
                </w:p>
              </w:tc>
              <w:tc>
                <w:tcPr>
                  <w:tcW w:w="652" w:type="pct"/>
                  <w:tcBorders>
                    <w:top w:val="single" w:sz="4" w:space="0" w:color="auto"/>
                  </w:tcBorders>
                  <w:vAlign w:val="center"/>
                </w:tcPr>
                <w:p w14:paraId="0CEFDBA9" w14:textId="77777777" w:rsidR="00C51FAD" w:rsidRPr="00C51FAD" w:rsidRDefault="00C51FAD" w:rsidP="00843710">
                  <w:pPr>
                    <w:rPr>
                      <w:rFonts w:ascii="Times New Roman" w:eastAsia="Times New Roman" w:hAnsi="Times New Roman" w:cs="Times New Roman"/>
                      <w:color w:val="auto"/>
                      <w:sz w:val="22"/>
                      <w:szCs w:val="20"/>
                    </w:rPr>
                  </w:pPr>
                  <w:r>
                    <w:rPr>
                      <w:rFonts w:ascii="Times New Roman" w:hAnsi="Times New Roman"/>
                      <w:color w:val="auto"/>
                      <w:sz w:val="22"/>
                    </w:rPr>
                    <w:t>Itālijas slieksnis rūpnieciskai izmantošanai</w:t>
                  </w:r>
                </w:p>
              </w:tc>
            </w:tr>
            <w:tr w:rsidR="00C51FAD" w:rsidRPr="00C51FAD" w14:paraId="36EDD1B2" w14:textId="77777777" w:rsidTr="00843710">
              <w:trPr>
                <w:trHeight w:val="340"/>
              </w:trPr>
              <w:tc>
                <w:tcPr>
                  <w:tcW w:w="660" w:type="pct"/>
                  <w:vMerge/>
                  <w:vAlign w:val="center"/>
                </w:tcPr>
                <w:p w14:paraId="40EF8626" w14:textId="77777777" w:rsidR="00C51FAD" w:rsidRPr="00807A46" w:rsidRDefault="00C51FAD" w:rsidP="00843710">
                  <w:pPr>
                    <w:rPr>
                      <w:rFonts w:ascii="Times New Roman" w:hAnsi="Times New Roman" w:cs="Times New Roman"/>
                      <w:color w:val="auto"/>
                      <w:sz w:val="22"/>
                      <w:szCs w:val="20"/>
                    </w:rPr>
                  </w:pPr>
                </w:p>
              </w:tc>
              <w:tc>
                <w:tcPr>
                  <w:tcW w:w="497" w:type="pct"/>
                  <w:tcBorders>
                    <w:top w:val="single" w:sz="4" w:space="0" w:color="auto"/>
                  </w:tcBorders>
                  <w:vAlign w:val="center"/>
                </w:tcPr>
                <w:p w14:paraId="3FFA2411"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C1</w:t>
                  </w:r>
                </w:p>
              </w:tc>
              <w:tc>
                <w:tcPr>
                  <w:tcW w:w="588" w:type="pct"/>
                  <w:tcBorders>
                    <w:top w:val="single" w:sz="4" w:space="0" w:color="auto"/>
                  </w:tcBorders>
                  <w:vAlign w:val="center"/>
                </w:tcPr>
                <w:p w14:paraId="7A4665DB"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C2</w:t>
                  </w:r>
                </w:p>
              </w:tc>
              <w:tc>
                <w:tcPr>
                  <w:tcW w:w="416" w:type="pct"/>
                  <w:tcBorders>
                    <w:top w:val="single" w:sz="4" w:space="0" w:color="auto"/>
                  </w:tcBorders>
                  <w:vAlign w:val="center"/>
                </w:tcPr>
                <w:p w14:paraId="79BE7FE9"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C3</w:t>
                  </w:r>
                </w:p>
              </w:tc>
              <w:tc>
                <w:tcPr>
                  <w:tcW w:w="450" w:type="pct"/>
                  <w:tcBorders>
                    <w:top w:val="single" w:sz="4" w:space="0" w:color="auto"/>
                  </w:tcBorders>
                  <w:vAlign w:val="center"/>
                </w:tcPr>
                <w:p w14:paraId="1C3E0981"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C1</w:t>
                  </w:r>
                </w:p>
              </w:tc>
              <w:tc>
                <w:tcPr>
                  <w:tcW w:w="603" w:type="pct"/>
                  <w:tcBorders>
                    <w:top w:val="single" w:sz="4" w:space="0" w:color="auto"/>
                  </w:tcBorders>
                  <w:vAlign w:val="center"/>
                </w:tcPr>
                <w:p w14:paraId="12FF5715"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C2</w:t>
                  </w:r>
                </w:p>
              </w:tc>
              <w:tc>
                <w:tcPr>
                  <w:tcW w:w="373" w:type="pct"/>
                  <w:tcBorders>
                    <w:top w:val="single" w:sz="4" w:space="0" w:color="auto"/>
                  </w:tcBorders>
                  <w:vAlign w:val="center"/>
                </w:tcPr>
                <w:p w14:paraId="68BC8376"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C3</w:t>
                  </w:r>
                </w:p>
              </w:tc>
              <w:tc>
                <w:tcPr>
                  <w:tcW w:w="762" w:type="pct"/>
                  <w:tcBorders>
                    <w:top w:val="single" w:sz="4" w:space="0" w:color="auto"/>
                  </w:tcBorders>
                  <w:vAlign w:val="center"/>
                </w:tcPr>
                <w:p w14:paraId="230C46F9" w14:textId="77777777" w:rsidR="00C51FAD" w:rsidRPr="00807A46" w:rsidRDefault="00C51FAD" w:rsidP="00843710">
                  <w:pPr>
                    <w:rPr>
                      <w:rFonts w:ascii="Times New Roman" w:hAnsi="Times New Roman" w:cs="Times New Roman"/>
                      <w:color w:val="auto"/>
                      <w:sz w:val="22"/>
                      <w:szCs w:val="20"/>
                    </w:rPr>
                  </w:pPr>
                </w:p>
              </w:tc>
              <w:tc>
                <w:tcPr>
                  <w:tcW w:w="652" w:type="pct"/>
                  <w:tcBorders>
                    <w:top w:val="single" w:sz="4" w:space="0" w:color="auto"/>
                  </w:tcBorders>
                  <w:vAlign w:val="center"/>
                </w:tcPr>
                <w:p w14:paraId="290B70A9" w14:textId="77777777" w:rsidR="00C51FAD" w:rsidRPr="00807A46" w:rsidRDefault="00C51FAD" w:rsidP="00843710">
                  <w:pPr>
                    <w:rPr>
                      <w:rFonts w:ascii="Times New Roman" w:hAnsi="Times New Roman" w:cs="Times New Roman"/>
                      <w:color w:val="auto"/>
                      <w:sz w:val="22"/>
                      <w:szCs w:val="20"/>
                    </w:rPr>
                  </w:pPr>
                </w:p>
              </w:tc>
            </w:tr>
            <w:tr w:rsidR="00C51FAD" w:rsidRPr="00C51FAD" w14:paraId="51654203" w14:textId="77777777" w:rsidTr="00843710">
              <w:trPr>
                <w:trHeight w:val="283"/>
              </w:trPr>
              <w:tc>
                <w:tcPr>
                  <w:tcW w:w="660" w:type="pct"/>
                  <w:tcBorders>
                    <w:top w:val="single" w:sz="4" w:space="0" w:color="auto"/>
                  </w:tcBorders>
                  <w:vAlign w:val="center"/>
                </w:tcPr>
                <w:p w14:paraId="5C926C62" w14:textId="77777777" w:rsidR="00C51FAD" w:rsidRPr="00C51FAD" w:rsidRDefault="00C51FAD" w:rsidP="00843710">
                  <w:pPr>
                    <w:rPr>
                      <w:rFonts w:ascii="Times New Roman" w:eastAsia="Times New Roman" w:hAnsi="Times New Roman" w:cs="Times New Roman"/>
                      <w:color w:val="auto"/>
                      <w:sz w:val="22"/>
                      <w:szCs w:val="20"/>
                    </w:rPr>
                  </w:pPr>
                  <w:proofErr w:type="spellStart"/>
                  <w:r>
                    <w:rPr>
                      <w:rFonts w:ascii="Times New Roman" w:hAnsi="Times New Roman"/>
                      <w:color w:val="auto"/>
                      <w:sz w:val="22"/>
                    </w:rPr>
                    <w:t>As</w:t>
                  </w:r>
                  <w:proofErr w:type="spellEnd"/>
                </w:p>
              </w:tc>
              <w:tc>
                <w:tcPr>
                  <w:tcW w:w="497" w:type="pct"/>
                  <w:tcBorders>
                    <w:top w:val="single" w:sz="4" w:space="0" w:color="auto"/>
                  </w:tcBorders>
                  <w:vAlign w:val="center"/>
                </w:tcPr>
                <w:p w14:paraId="7854D9D1"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126</w:t>
                  </w:r>
                </w:p>
              </w:tc>
              <w:tc>
                <w:tcPr>
                  <w:tcW w:w="588" w:type="pct"/>
                  <w:tcBorders>
                    <w:top w:val="single" w:sz="4" w:space="0" w:color="auto"/>
                  </w:tcBorders>
                  <w:vAlign w:val="center"/>
                </w:tcPr>
                <w:p w14:paraId="6A352E8B"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181</w:t>
                  </w:r>
                </w:p>
              </w:tc>
              <w:tc>
                <w:tcPr>
                  <w:tcW w:w="416" w:type="pct"/>
                  <w:tcBorders>
                    <w:top w:val="single" w:sz="4" w:space="0" w:color="auto"/>
                  </w:tcBorders>
                  <w:vAlign w:val="center"/>
                </w:tcPr>
                <w:p w14:paraId="15478202"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249</w:t>
                  </w:r>
                </w:p>
              </w:tc>
              <w:tc>
                <w:tcPr>
                  <w:tcW w:w="450" w:type="pct"/>
                  <w:tcBorders>
                    <w:top w:val="single" w:sz="4" w:space="0" w:color="auto"/>
                  </w:tcBorders>
                  <w:vAlign w:val="center"/>
                </w:tcPr>
                <w:p w14:paraId="735355B3"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29</w:t>
                  </w:r>
                </w:p>
              </w:tc>
              <w:tc>
                <w:tcPr>
                  <w:tcW w:w="603" w:type="pct"/>
                  <w:tcBorders>
                    <w:top w:val="single" w:sz="4" w:space="0" w:color="auto"/>
                  </w:tcBorders>
                  <w:vAlign w:val="center"/>
                </w:tcPr>
                <w:p w14:paraId="5F0B9F19"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30</w:t>
                  </w:r>
                </w:p>
              </w:tc>
              <w:tc>
                <w:tcPr>
                  <w:tcW w:w="373" w:type="pct"/>
                  <w:tcBorders>
                    <w:top w:val="single" w:sz="4" w:space="0" w:color="auto"/>
                  </w:tcBorders>
                  <w:vAlign w:val="center"/>
                </w:tcPr>
                <w:p w14:paraId="5BE371A6"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29</w:t>
                  </w:r>
                </w:p>
              </w:tc>
              <w:tc>
                <w:tcPr>
                  <w:tcW w:w="762" w:type="pct"/>
                  <w:tcBorders>
                    <w:top w:val="single" w:sz="4" w:space="0" w:color="auto"/>
                  </w:tcBorders>
                  <w:vAlign w:val="center"/>
                </w:tcPr>
                <w:p w14:paraId="3F8BD8E7"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29</w:t>
                  </w:r>
                </w:p>
              </w:tc>
              <w:tc>
                <w:tcPr>
                  <w:tcW w:w="652" w:type="pct"/>
                  <w:tcBorders>
                    <w:top w:val="single" w:sz="4" w:space="0" w:color="auto"/>
                  </w:tcBorders>
                  <w:vAlign w:val="center"/>
                </w:tcPr>
                <w:p w14:paraId="730CE976"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50</w:t>
                  </w:r>
                </w:p>
              </w:tc>
            </w:tr>
            <w:tr w:rsidR="00C51FAD" w:rsidRPr="00C51FAD" w14:paraId="1710AAB1" w14:textId="77777777" w:rsidTr="00843710">
              <w:trPr>
                <w:trHeight w:val="283"/>
              </w:trPr>
              <w:tc>
                <w:tcPr>
                  <w:tcW w:w="660" w:type="pct"/>
                  <w:vAlign w:val="center"/>
                </w:tcPr>
                <w:p w14:paraId="34A24788" w14:textId="77777777" w:rsidR="00C51FAD" w:rsidRPr="00C51FAD" w:rsidRDefault="00C51FAD" w:rsidP="00843710">
                  <w:pPr>
                    <w:rPr>
                      <w:rFonts w:ascii="Times New Roman" w:eastAsia="Times New Roman" w:hAnsi="Times New Roman" w:cs="Times New Roman"/>
                      <w:color w:val="auto"/>
                      <w:sz w:val="22"/>
                      <w:szCs w:val="20"/>
                    </w:rPr>
                  </w:pPr>
                  <w:proofErr w:type="spellStart"/>
                  <w:r>
                    <w:rPr>
                      <w:rFonts w:ascii="Times New Roman" w:hAnsi="Times New Roman"/>
                      <w:color w:val="auto"/>
                      <w:sz w:val="22"/>
                    </w:rPr>
                    <w:t>Be</w:t>
                  </w:r>
                  <w:proofErr w:type="spellEnd"/>
                </w:p>
              </w:tc>
              <w:tc>
                <w:tcPr>
                  <w:tcW w:w="497" w:type="pct"/>
                  <w:vAlign w:val="center"/>
                </w:tcPr>
                <w:p w14:paraId="509EE919"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w:t>
                  </w:r>
                </w:p>
              </w:tc>
              <w:tc>
                <w:tcPr>
                  <w:tcW w:w="588" w:type="pct"/>
                  <w:vAlign w:val="center"/>
                </w:tcPr>
                <w:p w14:paraId="7B6142DD"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79</w:t>
                  </w:r>
                </w:p>
              </w:tc>
              <w:tc>
                <w:tcPr>
                  <w:tcW w:w="416" w:type="pct"/>
                  <w:vAlign w:val="center"/>
                </w:tcPr>
                <w:p w14:paraId="5D4F0FDF"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w:t>
                  </w:r>
                </w:p>
              </w:tc>
              <w:tc>
                <w:tcPr>
                  <w:tcW w:w="450" w:type="pct"/>
                  <w:vAlign w:val="center"/>
                </w:tcPr>
                <w:p w14:paraId="3D20B3F4"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w:t>
                  </w:r>
                </w:p>
              </w:tc>
              <w:tc>
                <w:tcPr>
                  <w:tcW w:w="603" w:type="pct"/>
                  <w:vAlign w:val="center"/>
                </w:tcPr>
                <w:p w14:paraId="2AA47E98"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79</w:t>
                  </w:r>
                </w:p>
              </w:tc>
              <w:tc>
                <w:tcPr>
                  <w:tcW w:w="373" w:type="pct"/>
                  <w:vAlign w:val="center"/>
                </w:tcPr>
                <w:p w14:paraId="039956BA"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w:t>
                  </w:r>
                </w:p>
              </w:tc>
              <w:tc>
                <w:tcPr>
                  <w:tcW w:w="762" w:type="pct"/>
                  <w:vAlign w:val="center"/>
                </w:tcPr>
                <w:p w14:paraId="2CA0D851"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9</w:t>
                  </w:r>
                </w:p>
              </w:tc>
              <w:tc>
                <w:tcPr>
                  <w:tcW w:w="652" w:type="pct"/>
                  <w:vAlign w:val="center"/>
                </w:tcPr>
                <w:p w14:paraId="31975E7D"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10</w:t>
                  </w:r>
                </w:p>
              </w:tc>
            </w:tr>
            <w:tr w:rsidR="00C51FAD" w:rsidRPr="00C51FAD" w14:paraId="518DB8F8" w14:textId="77777777" w:rsidTr="00843710">
              <w:trPr>
                <w:trHeight w:val="283"/>
              </w:trPr>
              <w:tc>
                <w:tcPr>
                  <w:tcW w:w="660" w:type="pct"/>
                  <w:vAlign w:val="center"/>
                </w:tcPr>
                <w:p w14:paraId="75711480" w14:textId="77777777" w:rsidR="00C51FAD" w:rsidRPr="00C51FAD" w:rsidRDefault="00C51FAD" w:rsidP="00843710">
                  <w:pPr>
                    <w:rPr>
                      <w:rFonts w:ascii="Times New Roman" w:eastAsia="Times New Roman" w:hAnsi="Times New Roman" w:cs="Times New Roman"/>
                      <w:color w:val="auto"/>
                      <w:sz w:val="22"/>
                      <w:szCs w:val="20"/>
                    </w:rPr>
                  </w:pPr>
                  <w:proofErr w:type="spellStart"/>
                  <w:r>
                    <w:rPr>
                      <w:rFonts w:ascii="Times New Roman" w:hAnsi="Times New Roman"/>
                      <w:color w:val="auto"/>
                      <w:sz w:val="22"/>
                    </w:rPr>
                    <w:t>Cd</w:t>
                  </w:r>
                  <w:proofErr w:type="spellEnd"/>
                </w:p>
              </w:tc>
              <w:tc>
                <w:tcPr>
                  <w:tcW w:w="497" w:type="pct"/>
                  <w:vAlign w:val="center"/>
                </w:tcPr>
                <w:p w14:paraId="0E2C684A"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220</w:t>
                  </w:r>
                </w:p>
              </w:tc>
              <w:tc>
                <w:tcPr>
                  <w:tcW w:w="588" w:type="pct"/>
                  <w:vAlign w:val="center"/>
                </w:tcPr>
                <w:p w14:paraId="58A9A70A"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4,1</w:t>
                  </w:r>
                </w:p>
              </w:tc>
              <w:tc>
                <w:tcPr>
                  <w:tcW w:w="416" w:type="pct"/>
                  <w:vAlign w:val="center"/>
                </w:tcPr>
                <w:p w14:paraId="7F7A0165"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4,5</w:t>
                  </w:r>
                </w:p>
              </w:tc>
              <w:tc>
                <w:tcPr>
                  <w:tcW w:w="450" w:type="pct"/>
                  <w:vAlign w:val="center"/>
                </w:tcPr>
                <w:p w14:paraId="06948CEF"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2,3</w:t>
                  </w:r>
                </w:p>
              </w:tc>
              <w:tc>
                <w:tcPr>
                  <w:tcW w:w="603" w:type="pct"/>
                  <w:vAlign w:val="center"/>
                </w:tcPr>
                <w:p w14:paraId="0BEF6F70"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2</w:t>
                  </w:r>
                </w:p>
              </w:tc>
              <w:tc>
                <w:tcPr>
                  <w:tcW w:w="373" w:type="pct"/>
                  <w:vAlign w:val="center"/>
                </w:tcPr>
                <w:p w14:paraId="7B92E184"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2</w:t>
                  </w:r>
                </w:p>
              </w:tc>
              <w:tc>
                <w:tcPr>
                  <w:tcW w:w="762" w:type="pct"/>
                  <w:vAlign w:val="center"/>
                </w:tcPr>
                <w:p w14:paraId="4CE2903F"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2</w:t>
                  </w:r>
                </w:p>
              </w:tc>
              <w:tc>
                <w:tcPr>
                  <w:tcW w:w="652" w:type="pct"/>
                  <w:vAlign w:val="center"/>
                </w:tcPr>
                <w:p w14:paraId="2AC48E24"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15</w:t>
                  </w:r>
                </w:p>
              </w:tc>
            </w:tr>
            <w:tr w:rsidR="00C51FAD" w:rsidRPr="00C51FAD" w14:paraId="414D910B" w14:textId="77777777" w:rsidTr="00843710">
              <w:trPr>
                <w:trHeight w:val="283"/>
              </w:trPr>
              <w:tc>
                <w:tcPr>
                  <w:tcW w:w="660" w:type="pct"/>
                  <w:vAlign w:val="center"/>
                </w:tcPr>
                <w:p w14:paraId="44FDDD48" w14:textId="77777777" w:rsidR="00C51FAD" w:rsidRPr="00C51FAD" w:rsidRDefault="00C51FAD" w:rsidP="00843710">
                  <w:pPr>
                    <w:rPr>
                      <w:rFonts w:ascii="Times New Roman" w:eastAsia="Times New Roman" w:hAnsi="Times New Roman" w:cs="Times New Roman"/>
                      <w:color w:val="auto"/>
                      <w:sz w:val="22"/>
                      <w:szCs w:val="20"/>
                    </w:rPr>
                  </w:pPr>
                  <w:proofErr w:type="spellStart"/>
                  <w:r>
                    <w:rPr>
                      <w:rFonts w:ascii="Times New Roman" w:hAnsi="Times New Roman"/>
                      <w:color w:val="auto"/>
                      <w:sz w:val="22"/>
                    </w:rPr>
                    <w:t>Co</w:t>
                  </w:r>
                  <w:proofErr w:type="spellEnd"/>
                </w:p>
              </w:tc>
              <w:tc>
                <w:tcPr>
                  <w:tcW w:w="497" w:type="pct"/>
                  <w:vAlign w:val="center"/>
                </w:tcPr>
                <w:p w14:paraId="5A1EEF2B"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w:t>
                  </w:r>
                </w:p>
              </w:tc>
              <w:tc>
                <w:tcPr>
                  <w:tcW w:w="588" w:type="pct"/>
                  <w:vAlign w:val="center"/>
                </w:tcPr>
                <w:p w14:paraId="6FCA208E"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181</w:t>
                  </w:r>
                </w:p>
              </w:tc>
              <w:tc>
                <w:tcPr>
                  <w:tcW w:w="416" w:type="pct"/>
                  <w:vAlign w:val="center"/>
                </w:tcPr>
                <w:p w14:paraId="384FE2EB"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147</w:t>
                  </w:r>
                </w:p>
              </w:tc>
              <w:tc>
                <w:tcPr>
                  <w:tcW w:w="450" w:type="pct"/>
                  <w:vAlign w:val="center"/>
                </w:tcPr>
                <w:p w14:paraId="6BC12A9C"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w:t>
                  </w:r>
                </w:p>
              </w:tc>
              <w:tc>
                <w:tcPr>
                  <w:tcW w:w="603" w:type="pct"/>
                  <w:vAlign w:val="center"/>
                </w:tcPr>
                <w:p w14:paraId="6C8C8952"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181</w:t>
                  </w:r>
                </w:p>
              </w:tc>
              <w:tc>
                <w:tcPr>
                  <w:tcW w:w="373" w:type="pct"/>
                  <w:vAlign w:val="center"/>
                </w:tcPr>
                <w:p w14:paraId="667D094B"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147</w:t>
                  </w:r>
                </w:p>
              </w:tc>
              <w:tc>
                <w:tcPr>
                  <w:tcW w:w="762" w:type="pct"/>
                  <w:vAlign w:val="center"/>
                </w:tcPr>
                <w:p w14:paraId="65DA81D9"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120</w:t>
                  </w:r>
                </w:p>
              </w:tc>
              <w:tc>
                <w:tcPr>
                  <w:tcW w:w="652" w:type="pct"/>
                  <w:vAlign w:val="center"/>
                </w:tcPr>
                <w:p w14:paraId="0AB4487D"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250</w:t>
                  </w:r>
                </w:p>
              </w:tc>
            </w:tr>
            <w:tr w:rsidR="00C51FAD" w:rsidRPr="00C51FAD" w14:paraId="391ED8BE" w14:textId="77777777" w:rsidTr="00843710">
              <w:trPr>
                <w:trHeight w:val="283"/>
              </w:trPr>
              <w:tc>
                <w:tcPr>
                  <w:tcW w:w="660" w:type="pct"/>
                  <w:vAlign w:val="center"/>
                </w:tcPr>
                <w:p w14:paraId="57C21E39" w14:textId="77777777" w:rsidR="00C51FAD" w:rsidRPr="00C51FAD" w:rsidRDefault="00C51FAD" w:rsidP="00843710">
                  <w:pPr>
                    <w:rPr>
                      <w:rFonts w:ascii="Times New Roman" w:eastAsia="Times New Roman" w:hAnsi="Times New Roman" w:cs="Times New Roman"/>
                      <w:color w:val="auto"/>
                      <w:sz w:val="22"/>
                      <w:szCs w:val="20"/>
                    </w:rPr>
                  </w:pPr>
                  <w:proofErr w:type="spellStart"/>
                  <w:r>
                    <w:rPr>
                      <w:rFonts w:ascii="Times New Roman" w:hAnsi="Times New Roman"/>
                      <w:color w:val="auto"/>
                      <w:sz w:val="22"/>
                    </w:rPr>
                    <w:t>Cr</w:t>
                  </w:r>
                  <w:proofErr w:type="spellEnd"/>
                </w:p>
              </w:tc>
              <w:tc>
                <w:tcPr>
                  <w:tcW w:w="497" w:type="pct"/>
                  <w:vAlign w:val="center"/>
                </w:tcPr>
                <w:p w14:paraId="4D0E58A2"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306</w:t>
                  </w:r>
                </w:p>
              </w:tc>
              <w:tc>
                <w:tcPr>
                  <w:tcW w:w="588" w:type="pct"/>
                  <w:vAlign w:val="center"/>
                </w:tcPr>
                <w:p w14:paraId="3A6B1638"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3,620</w:t>
                  </w:r>
                </w:p>
              </w:tc>
              <w:tc>
                <w:tcPr>
                  <w:tcW w:w="416" w:type="pct"/>
                  <w:vAlign w:val="center"/>
                </w:tcPr>
                <w:p w14:paraId="3940343E"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2820</w:t>
                  </w:r>
                </w:p>
              </w:tc>
              <w:tc>
                <w:tcPr>
                  <w:tcW w:w="450" w:type="pct"/>
                  <w:vAlign w:val="center"/>
                </w:tcPr>
                <w:p w14:paraId="6F20F674"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164</w:t>
                  </w:r>
                </w:p>
              </w:tc>
              <w:tc>
                <w:tcPr>
                  <w:tcW w:w="603" w:type="pct"/>
                  <w:vAlign w:val="center"/>
                </w:tcPr>
                <w:p w14:paraId="5E9BA85D"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155</w:t>
                  </w:r>
                </w:p>
              </w:tc>
              <w:tc>
                <w:tcPr>
                  <w:tcW w:w="373" w:type="pct"/>
                  <w:vAlign w:val="center"/>
                </w:tcPr>
                <w:p w14:paraId="1496EB1A"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168</w:t>
                  </w:r>
                </w:p>
              </w:tc>
              <w:tc>
                <w:tcPr>
                  <w:tcW w:w="762" w:type="pct"/>
                  <w:vAlign w:val="center"/>
                </w:tcPr>
                <w:p w14:paraId="7CC60CD3"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150</w:t>
                  </w:r>
                </w:p>
              </w:tc>
              <w:tc>
                <w:tcPr>
                  <w:tcW w:w="652" w:type="pct"/>
                  <w:vAlign w:val="center"/>
                </w:tcPr>
                <w:p w14:paraId="54E6E653"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800</w:t>
                  </w:r>
                </w:p>
              </w:tc>
            </w:tr>
            <w:tr w:rsidR="00C51FAD" w:rsidRPr="00C51FAD" w14:paraId="35312314" w14:textId="77777777" w:rsidTr="00843710">
              <w:trPr>
                <w:trHeight w:val="283"/>
              </w:trPr>
              <w:tc>
                <w:tcPr>
                  <w:tcW w:w="660" w:type="pct"/>
                  <w:vAlign w:val="center"/>
                </w:tcPr>
                <w:p w14:paraId="6F6DBBA6" w14:textId="77777777" w:rsidR="00C51FAD" w:rsidRPr="00C51FAD" w:rsidRDefault="00C51FAD" w:rsidP="00843710">
                  <w:pPr>
                    <w:rPr>
                      <w:rFonts w:ascii="Times New Roman" w:eastAsia="Times New Roman" w:hAnsi="Times New Roman" w:cs="Times New Roman"/>
                      <w:color w:val="auto"/>
                      <w:sz w:val="22"/>
                      <w:szCs w:val="20"/>
                    </w:rPr>
                  </w:pPr>
                  <w:proofErr w:type="spellStart"/>
                  <w:r>
                    <w:rPr>
                      <w:rFonts w:ascii="Times New Roman" w:hAnsi="Times New Roman"/>
                      <w:color w:val="auto"/>
                      <w:sz w:val="22"/>
                    </w:rPr>
                    <w:t>Hg</w:t>
                  </w:r>
                  <w:proofErr w:type="spellEnd"/>
                </w:p>
              </w:tc>
              <w:tc>
                <w:tcPr>
                  <w:tcW w:w="497" w:type="pct"/>
                  <w:vAlign w:val="center"/>
                </w:tcPr>
                <w:p w14:paraId="5FC4CC35"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8,9</w:t>
                  </w:r>
                </w:p>
              </w:tc>
              <w:tc>
                <w:tcPr>
                  <w:tcW w:w="588" w:type="pct"/>
                  <w:vAlign w:val="center"/>
                </w:tcPr>
                <w:p w14:paraId="1BDB05AB"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6,8</w:t>
                  </w:r>
                </w:p>
              </w:tc>
              <w:tc>
                <w:tcPr>
                  <w:tcW w:w="416" w:type="pct"/>
                  <w:vAlign w:val="center"/>
                </w:tcPr>
                <w:p w14:paraId="3C7520A0"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4,3</w:t>
                  </w:r>
                </w:p>
              </w:tc>
              <w:tc>
                <w:tcPr>
                  <w:tcW w:w="450" w:type="pct"/>
                  <w:vAlign w:val="center"/>
                </w:tcPr>
                <w:p w14:paraId="74717A1B"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w:t>
                  </w:r>
                </w:p>
              </w:tc>
              <w:tc>
                <w:tcPr>
                  <w:tcW w:w="603" w:type="pct"/>
                  <w:vAlign w:val="center"/>
                </w:tcPr>
                <w:p w14:paraId="406651CC"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1,1</w:t>
                  </w:r>
                </w:p>
              </w:tc>
              <w:tc>
                <w:tcPr>
                  <w:tcW w:w="373" w:type="pct"/>
                  <w:vAlign w:val="center"/>
                </w:tcPr>
                <w:p w14:paraId="305CDFD8"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1,3</w:t>
                  </w:r>
                </w:p>
              </w:tc>
              <w:tc>
                <w:tcPr>
                  <w:tcW w:w="762" w:type="pct"/>
                  <w:vAlign w:val="center"/>
                </w:tcPr>
                <w:p w14:paraId="7604280C"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w:t>
                  </w:r>
                </w:p>
              </w:tc>
              <w:tc>
                <w:tcPr>
                  <w:tcW w:w="652" w:type="pct"/>
                  <w:vAlign w:val="center"/>
                </w:tcPr>
                <w:p w14:paraId="1881589C"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5</w:t>
                  </w:r>
                </w:p>
              </w:tc>
            </w:tr>
            <w:tr w:rsidR="00C51FAD" w:rsidRPr="00C51FAD" w14:paraId="36C97F85" w14:textId="77777777" w:rsidTr="00843710">
              <w:trPr>
                <w:trHeight w:val="283"/>
              </w:trPr>
              <w:tc>
                <w:tcPr>
                  <w:tcW w:w="660" w:type="pct"/>
                  <w:vAlign w:val="center"/>
                </w:tcPr>
                <w:p w14:paraId="391B77E7" w14:textId="77777777" w:rsidR="00C51FAD" w:rsidRPr="00C51FAD" w:rsidRDefault="00C51FAD" w:rsidP="00843710">
                  <w:pPr>
                    <w:rPr>
                      <w:rFonts w:ascii="Times New Roman" w:eastAsia="Times New Roman" w:hAnsi="Times New Roman" w:cs="Times New Roman"/>
                      <w:color w:val="auto"/>
                      <w:sz w:val="22"/>
                      <w:szCs w:val="20"/>
                    </w:rPr>
                  </w:pPr>
                  <w:proofErr w:type="spellStart"/>
                  <w:r>
                    <w:rPr>
                      <w:rFonts w:ascii="Times New Roman" w:hAnsi="Times New Roman"/>
                      <w:color w:val="auto"/>
                      <w:sz w:val="22"/>
                    </w:rPr>
                    <w:t>Ni</w:t>
                  </w:r>
                  <w:proofErr w:type="spellEnd"/>
                </w:p>
              </w:tc>
              <w:tc>
                <w:tcPr>
                  <w:tcW w:w="497" w:type="pct"/>
                  <w:vAlign w:val="center"/>
                </w:tcPr>
                <w:p w14:paraId="6DD3B740"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w:t>
                  </w:r>
                </w:p>
              </w:tc>
              <w:tc>
                <w:tcPr>
                  <w:tcW w:w="588" w:type="pct"/>
                  <w:vAlign w:val="center"/>
                </w:tcPr>
                <w:p w14:paraId="6E2A0663"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w:t>
                  </w:r>
                </w:p>
              </w:tc>
              <w:tc>
                <w:tcPr>
                  <w:tcW w:w="416" w:type="pct"/>
                  <w:vAlign w:val="center"/>
                </w:tcPr>
                <w:p w14:paraId="5D43F2C8"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130</w:t>
                  </w:r>
                </w:p>
              </w:tc>
              <w:tc>
                <w:tcPr>
                  <w:tcW w:w="450" w:type="pct"/>
                  <w:vAlign w:val="center"/>
                </w:tcPr>
                <w:p w14:paraId="12C5D560"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w:t>
                  </w:r>
                </w:p>
              </w:tc>
              <w:tc>
                <w:tcPr>
                  <w:tcW w:w="603" w:type="pct"/>
                  <w:vAlign w:val="center"/>
                </w:tcPr>
                <w:p w14:paraId="4A977ADF"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w:t>
                  </w:r>
                </w:p>
              </w:tc>
              <w:tc>
                <w:tcPr>
                  <w:tcW w:w="373" w:type="pct"/>
                  <w:vAlign w:val="center"/>
                </w:tcPr>
                <w:p w14:paraId="3051A34A"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130</w:t>
                  </w:r>
                </w:p>
              </w:tc>
              <w:tc>
                <w:tcPr>
                  <w:tcW w:w="762" w:type="pct"/>
                  <w:vAlign w:val="center"/>
                </w:tcPr>
                <w:p w14:paraId="46F22566"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120</w:t>
                  </w:r>
                </w:p>
              </w:tc>
              <w:tc>
                <w:tcPr>
                  <w:tcW w:w="652" w:type="pct"/>
                  <w:vAlign w:val="center"/>
                </w:tcPr>
                <w:p w14:paraId="529199E3"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500</w:t>
                  </w:r>
                </w:p>
              </w:tc>
            </w:tr>
            <w:tr w:rsidR="00C51FAD" w:rsidRPr="00C51FAD" w14:paraId="34571ABA" w14:textId="77777777" w:rsidTr="00843710">
              <w:trPr>
                <w:trHeight w:val="283"/>
              </w:trPr>
              <w:tc>
                <w:tcPr>
                  <w:tcW w:w="660" w:type="pct"/>
                  <w:vAlign w:val="center"/>
                </w:tcPr>
                <w:p w14:paraId="6B2DD3ED" w14:textId="77777777" w:rsidR="00C51FAD" w:rsidRPr="00C51FAD" w:rsidRDefault="00C51FAD" w:rsidP="00843710">
                  <w:pPr>
                    <w:rPr>
                      <w:rFonts w:ascii="Times New Roman" w:eastAsia="Times New Roman" w:hAnsi="Times New Roman" w:cs="Times New Roman"/>
                      <w:color w:val="auto"/>
                      <w:sz w:val="22"/>
                      <w:szCs w:val="20"/>
                    </w:rPr>
                  </w:pPr>
                  <w:proofErr w:type="spellStart"/>
                  <w:r>
                    <w:rPr>
                      <w:rFonts w:ascii="Times New Roman" w:hAnsi="Times New Roman"/>
                      <w:color w:val="auto"/>
                      <w:sz w:val="22"/>
                    </w:rPr>
                    <w:t>Pb</w:t>
                  </w:r>
                  <w:proofErr w:type="spellEnd"/>
                </w:p>
              </w:tc>
              <w:tc>
                <w:tcPr>
                  <w:tcW w:w="497" w:type="pct"/>
                  <w:vAlign w:val="center"/>
                </w:tcPr>
                <w:p w14:paraId="5828174B"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6,782</w:t>
                  </w:r>
                </w:p>
              </w:tc>
              <w:tc>
                <w:tcPr>
                  <w:tcW w:w="588" w:type="pct"/>
                  <w:vAlign w:val="center"/>
                </w:tcPr>
                <w:p w14:paraId="15127D2D"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13,379</w:t>
                  </w:r>
                </w:p>
              </w:tc>
              <w:tc>
                <w:tcPr>
                  <w:tcW w:w="416" w:type="pct"/>
                  <w:vAlign w:val="center"/>
                </w:tcPr>
                <w:p w14:paraId="0158F487"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647</w:t>
                  </w:r>
                </w:p>
              </w:tc>
              <w:tc>
                <w:tcPr>
                  <w:tcW w:w="450" w:type="pct"/>
                  <w:vAlign w:val="center"/>
                </w:tcPr>
                <w:p w14:paraId="4CA995F7"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105</w:t>
                  </w:r>
                </w:p>
              </w:tc>
              <w:tc>
                <w:tcPr>
                  <w:tcW w:w="603" w:type="pct"/>
                  <w:vAlign w:val="center"/>
                </w:tcPr>
                <w:p w14:paraId="20EB040B"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105</w:t>
                  </w:r>
                </w:p>
              </w:tc>
              <w:tc>
                <w:tcPr>
                  <w:tcW w:w="373" w:type="pct"/>
                  <w:vAlign w:val="center"/>
                </w:tcPr>
                <w:p w14:paraId="7306DABB"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114</w:t>
                  </w:r>
                </w:p>
              </w:tc>
              <w:tc>
                <w:tcPr>
                  <w:tcW w:w="762" w:type="pct"/>
                  <w:vAlign w:val="center"/>
                </w:tcPr>
                <w:p w14:paraId="690235BC"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103</w:t>
                  </w:r>
                </w:p>
              </w:tc>
              <w:tc>
                <w:tcPr>
                  <w:tcW w:w="652" w:type="pct"/>
                  <w:vAlign w:val="center"/>
                </w:tcPr>
                <w:p w14:paraId="14D46C9A"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1,000</w:t>
                  </w:r>
                </w:p>
              </w:tc>
            </w:tr>
            <w:tr w:rsidR="00C51FAD" w:rsidRPr="00C51FAD" w14:paraId="4814570B" w14:textId="77777777" w:rsidTr="00843710">
              <w:trPr>
                <w:trHeight w:val="283"/>
              </w:trPr>
              <w:tc>
                <w:tcPr>
                  <w:tcW w:w="660" w:type="pct"/>
                  <w:vAlign w:val="center"/>
                </w:tcPr>
                <w:p w14:paraId="0CA90FB0" w14:textId="77777777" w:rsidR="00C51FAD" w:rsidRPr="00C51FAD" w:rsidRDefault="00C51FAD" w:rsidP="00843710">
                  <w:pPr>
                    <w:rPr>
                      <w:rFonts w:ascii="Times New Roman" w:eastAsia="Times New Roman" w:hAnsi="Times New Roman" w:cs="Times New Roman"/>
                      <w:color w:val="auto"/>
                      <w:sz w:val="22"/>
                      <w:szCs w:val="20"/>
                    </w:rPr>
                  </w:pPr>
                  <w:proofErr w:type="spellStart"/>
                  <w:r>
                    <w:rPr>
                      <w:rFonts w:ascii="Times New Roman" w:hAnsi="Times New Roman"/>
                      <w:color w:val="auto"/>
                      <w:sz w:val="22"/>
                    </w:rPr>
                    <w:t>Cu</w:t>
                  </w:r>
                  <w:proofErr w:type="spellEnd"/>
                </w:p>
              </w:tc>
              <w:tc>
                <w:tcPr>
                  <w:tcW w:w="497" w:type="pct"/>
                  <w:vAlign w:val="center"/>
                </w:tcPr>
                <w:p w14:paraId="4CCB9CAB"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379</w:t>
                  </w:r>
                </w:p>
              </w:tc>
              <w:tc>
                <w:tcPr>
                  <w:tcW w:w="588" w:type="pct"/>
                  <w:vAlign w:val="center"/>
                </w:tcPr>
                <w:p w14:paraId="3A461BC5"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1,766</w:t>
                  </w:r>
                </w:p>
              </w:tc>
              <w:tc>
                <w:tcPr>
                  <w:tcW w:w="416" w:type="pct"/>
                  <w:vAlign w:val="center"/>
                </w:tcPr>
                <w:p w14:paraId="2EA431A1"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1,046</w:t>
                  </w:r>
                </w:p>
              </w:tc>
              <w:tc>
                <w:tcPr>
                  <w:tcW w:w="450" w:type="pct"/>
                  <w:vAlign w:val="center"/>
                </w:tcPr>
                <w:p w14:paraId="6C10B7E4"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129</w:t>
                  </w:r>
                </w:p>
              </w:tc>
              <w:tc>
                <w:tcPr>
                  <w:tcW w:w="603" w:type="pct"/>
                  <w:vAlign w:val="center"/>
                </w:tcPr>
                <w:p w14:paraId="586B8DD4"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122</w:t>
                  </w:r>
                </w:p>
              </w:tc>
              <w:tc>
                <w:tcPr>
                  <w:tcW w:w="373" w:type="pct"/>
                  <w:vAlign w:val="center"/>
                </w:tcPr>
                <w:p w14:paraId="312CDC5A"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139</w:t>
                  </w:r>
                </w:p>
              </w:tc>
              <w:tc>
                <w:tcPr>
                  <w:tcW w:w="762" w:type="pct"/>
                  <w:vAlign w:val="center"/>
                </w:tcPr>
                <w:p w14:paraId="210E3679"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120</w:t>
                  </w:r>
                </w:p>
              </w:tc>
              <w:tc>
                <w:tcPr>
                  <w:tcW w:w="652" w:type="pct"/>
                  <w:vAlign w:val="center"/>
                </w:tcPr>
                <w:p w14:paraId="394C8843"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600</w:t>
                  </w:r>
                </w:p>
              </w:tc>
            </w:tr>
            <w:tr w:rsidR="00C51FAD" w:rsidRPr="00C51FAD" w14:paraId="0949FDBF" w14:textId="77777777" w:rsidTr="00843710">
              <w:trPr>
                <w:trHeight w:val="283"/>
              </w:trPr>
              <w:tc>
                <w:tcPr>
                  <w:tcW w:w="660" w:type="pct"/>
                  <w:vAlign w:val="center"/>
                </w:tcPr>
                <w:p w14:paraId="4F5C1FA1" w14:textId="77777777" w:rsidR="00C51FAD" w:rsidRPr="00C51FAD" w:rsidRDefault="00C51FAD" w:rsidP="00843710">
                  <w:pPr>
                    <w:rPr>
                      <w:rFonts w:ascii="Times New Roman" w:eastAsia="Times New Roman" w:hAnsi="Times New Roman" w:cs="Times New Roman"/>
                      <w:color w:val="auto"/>
                      <w:sz w:val="22"/>
                      <w:szCs w:val="20"/>
                    </w:rPr>
                  </w:pPr>
                  <w:proofErr w:type="spellStart"/>
                  <w:r>
                    <w:rPr>
                      <w:rFonts w:ascii="Times New Roman" w:hAnsi="Times New Roman"/>
                      <w:color w:val="auto"/>
                      <w:sz w:val="22"/>
                    </w:rPr>
                    <w:t>Sn</w:t>
                  </w:r>
                  <w:proofErr w:type="spellEnd"/>
                </w:p>
              </w:tc>
              <w:tc>
                <w:tcPr>
                  <w:tcW w:w="497" w:type="pct"/>
                  <w:vAlign w:val="center"/>
                </w:tcPr>
                <w:p w14:paraId="1C364D24"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87</w:t>
                  </w:r>
                </w:p>
              </w:tc>
              <w:tc>
                <w:tcPr>
                  <w:tcW w:w="588" w:type="pct"/>
                  <w:vAlign w:val="center"/>
                </w:tcPr>
                <w:p w14:paraId="6A3A15E6"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180</w:t>
                  </w:r>
                </w:p>
              </w:tc>
              <w:tc>
                <w:tcPr>
                  <w:tcW w:w="416" w:type="pct"/>
                  <w:vAlign w:val="center"/>
                </w:tcPr>
                <w:p w14:paraId="5166FEC2"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317</w:t>
                  </w:r>
                </w:p>
              </w:tc>
              <w:tc>
                <w:tcPr>
                  <w:tcW w:w="450" w:type="pct"/>
                  <w:vAlign w:val="center"/>
                </w:tcPr>
                <w:p w14:paraId="77482905"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14</w:t>
                  </w:r>
                </w:p>
              </w:tc>
              <w:tc>
                <w:tcPr>
                  <w:tcW w:w="603" w:type="pct"/>
                  <w:vAlign w:val="center"/>
                </w:tcPr>
                <w:p w14:paraId="265AAF23"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14</w:t>
                  </w:r>
                </w:p>
              </w:tc>
              <w:tc>
                <w:tcPr>
                  <w:tcW w:w="373" w:type="pct"/>
                  <w:vAlign w:val="center"/>
                </w:tcPr>
                <w:p w14:paraId="7FFD912D"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16</w:t>
                  </w:r>
                </w:p>
              </w:tc>
              <w:tc>
                <w:tcPr>
                  <w:tcW w:w="762" w:type="pct"/>
                  <w:vAlign w:val="center"/>
                </w:tcPr>
                <w:p w14:paraId="3DB765C8"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14</w:t>
                  </w:r>
                </w:p>
              </w:tc>
              <w:tc>
                <w:tcPr>
                  <w:tcW w:w="652" w:type="pct"/>
                  <w:vAlign w:val="center"/>
                </w:tcPr>
                <w:p w14:paraId="3FC87C01"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350</w:t>
                  </w:r>
                </w:p>
              </w:tc>
            </w:tr>
            <w:tr w:rsidR="00C51FAD" w:rsidRPr="00C51FAD" w14:paraId="4745BC3A" w14:textId="77777777" w:rsidTr="00843710">
              <w:trPr>
                <w:trHeight w:val="283"/>
              </w:trPr>
              <w:tc>
                <w:tcPr>
                  <w:tcW w:w="660" w:type="pct"/>
                  <w:vAlign w:val="center"/>
                </w:tcPr>
                <w:p w14:paraId="76983185" w14:textId="77777777" w:rsidR="00C51FAD" w:rsidRPr="00C51FAD" w:rsidRDefault="00C51FAD" w:rsidP="00843710">
                  <w:pPr>
                    <w:rPr>
                      <w:rFonts w:ascii="Times New Roman" w:eastAsia="Times New Roman" w:hAnsi="Times New Roman" w:cs="Times New Roman"/>
                      <w:color w:val="auto"/>
                      <w:sz w:val="22"/>
                      <w:szCs w:val="20"/>
                    </w:rPr>
                  </w:pPr>
                  <w:r>
                    <w:rPr>
                      <w:rFonts w:ascii="Times New Roman" w:hAnsi="Times New Roman"/>
                      <w:color w:val="auto"/>
                      <w:sz w:val="22"/>
                    </w:rPr>
                    <w:t>V</w:t>
                  </w:r>
                </w:p>
              </w:tc>
              <w:tc>
                <w:tcPr>
                  <w:tcW w:w="497" w:type="pct"/>
                  <w:vAlign w:val="center"/>
                </w:tcPr>
                <w:p w14:paraId="47B0B0CE"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956</w:t>
                  </w:r>
                </w:p>
              </w:tc>
              <w:tc>
                <w:tcPr>
                  <w:tcW w:w="588" w:type="pct"/>
                  <w:vAlign w:val="center"/>
                </w:tcPr>
                <w:p w14:paraId="607BA17B"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1,756</w:t>
                  </w:r>
                </w:p>
              </w:tc>
              <w:tc>
                <w:tcPr>
                  <w:tcW w:w="416" w:type="pct"/>
                  <w:vAlign w:val="center"/>
                </w:tcPr>
                <w:p w14:paraId="01EED2F0"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233</w:t>
                  </w:r>
                </w:p>
              </w:tc>
              <w:tc>
                <w:tcPr>
                  <w:tcW w:w="450" w:type="pct"/>
                  <w:vAlign w:val="center"/>
                </w:tcPr>
                <w:p w14:paraId="421F0034"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104</w:t>
                  </w:r>
                </w:p>
              </w:tc>
              <w:tc>
                <w:tcPr>
                  <w:tcW w:w="603" w:type="pct"/>
                  <w:vAlign w:val="center"/>
                </w:tcPr>
                <w:p w14:paraId="3A579B84"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105</w:t>
                  </w:r>
                </w:p>
              </w:tc>
              <w:tc>
                <w:tcPr>
                  <w:tcW w:w="373" w:type="pct"/>
                  <w:vAlign w:val="center"/>
                </w:tcPr>
                <w:p w14:paraId="4DF5F284"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104</w:t>
                  </w:r>
                </w:p>
              </w:tc>
              <w:tc>
                <w:tcPr>
                  <w:tcW w:w="762" w:type="pct"/>
                  <w:vAlign w:val="center"/>
                </w:tcPr>
                <w:p w14:paraId="6F658A71"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100</w:t>
                  </w:r>
                </w:p>
              </w:tc>
              <w:tc>
                <w:tcPr>
                  <w:tcW w:w="652" w:type="pct"/>
                  <w:vAlign w:val="center"/>
                </w:tcPr>
                <w:p w14:paraId="257CFEBF"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250</w:t>
                  </w:r>
                </w:p>
              </w:tc>
            </w:tr>
            <w:tr w:rsidR="00C51FAD" w:rsidRPr="00C51FAD" w14:paraId="30792F95" w14:textId="77777777" w:rsidTr="00843710">
              <w:trPr>
                <w:trHeight w:val="283"/>
              </w:trPr>
              <w:tc>
                <w:tcPr>
                  <w:tcW w:w="660" w:type="pct"/>
                  <w:vAlign w:val="center"/>
                </w:tcPr>
                <w:p w14:paraId="5952EAEA" w14:textId="77777777" w:rsidR="00C51FAD" w:rsidRPr="00C51FAD" w:rsidRDefault="00C51FAD" w:rsidP="00843710">
                  <w:pPr>
                    <w:rPr>
                      <w:rFonts w:ascii="Times New Roman" w:eastAsia="Times New Roman" w:hAnsi="Times New Roman" w:cs="Times New Roman"/>
                      <w:color w:val="auto"/>
                      <w:sz w:val="22"/>
                      <w:szCs w:val="20"/>
                    </w:rPr>
                  </w:pPr>
                  <w:proofErr w:type="spellStart"/>
                  <w:r>
                    <w:rPr>
                      <w:rFonts w:ascii="Times New Roman" w:hAnsi="Times New Roman"/>
                      <w:color w:val="auto"/>
                      <w:sz w:val="22"/>
                    </w:rPr>
                    <w:t>Zn</w:t>
                  </w:r>
                  <w:proofErr w:type="spellEnd"/>
                </w:p>
              </w:tc>
              <w:tc>
                <w:tcPr>
                  <w:tcW w:w="497" w:type="pct"/>
                  <w:vAlign w:val="center"/>
                </w:tcPr>
                <w:p w14:paraId="5D0AF7C9"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1,940</w:t>
                  </w:r>
                </w:p>
              </w:tc>
              <w:tc>
                <w:tcPr>
                  <w:tcW w:w="588" w:type="pct"/>
                  <w:vAlign w:val="center"/>
                </w:tcPr>
                <w:p w14:paraId="08D0BFA0"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2,607</w:t>
                  </w:r>
                </w:p>
              </w:tc>
              <w:tc>
                <w:tcPr>
                  <w:tcW w:w="416" w:type="pct"/>
                  <w:vAlign w:val="center"/>
                </w:tcPr>
                <w:p w14:paraId="4B541C4A"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1,317</w:t>
                  </w:r>
                </w:p>
              </w:tc>
              <w:tc>
                <w:tcPr>
                  <w:tcW w:w="450" w:type="pct"/>
                  <w:vAlign w:val="center"/>
                </w:tcPr>
                <w:p w14:paraId="74CE2170"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165</w:t>
                  </w:r>
                </w:p>
              </w:tc>
              <w:tc>
                <w:tcPr>
                  <w:tcW w:w="603" w:type="pct"/>
                  <w:vAlign w:val="center"/>
                </w:tcPr>
                <w:p w14:paraId="22E5CEBC"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159</w:t>
                  </w:r>
                </w:p>
              </w:tc>
              <w:tc>
                <w:tcPr>
                  <w:tcW w:w="373" w:type="pct"/>
                  <w:vAlign w:val="center"/>
                </w:tcPr>
                <w:p w14:paraId="6538BE50"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159</w:t>
                  </w:r>
                </w:p>
              </w:tc>
              <w:tc>
                <w:tcPr>
                  <w:tcW w:w="762" w:type="pct"/>
                  <w:vAlign w:val="center"/>
                </w:tcPr>
                <w:p w14:paraId="4CE9EFDC"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158</w:t>
                  </w:r>
                </w:p>
              </w:tc>
              <w:tc>
                <w:tcPr>
                  <w:tcW w:w="652" w:type="pct"/>
                  <w:vAlign w:val="center"/>
                </w:tcPr>
                <w:p w14:paraId="45A39ADF"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1,500</w:t>
                  </w:r>
                </w:p>
              </w:tc>
            </w:tr>
            <w:tr w:rsidR="00C51FAD" w:rsidRPr="00C51FAD" w14:paraId="48AD68B2" w14:textId="77777777" w:rsidTr="00843710">
              <w:trPr>
                <w:trHeight w:val="283"/>
              </w:trPr>
              <w:tc>
                <w:tcPr>
                  <w:tcW w:w="660" w:type="pct"/>
                  <w:vAlign w:val="center"/>
                </w:tcPr>
                <w:p w14:paraId="3423476A" w14:textId="77777777" w:rsidR="00C51FAD" w:rsidRPr="00C51FAD" w:rsidRDefault="00C51FAD" w:rsidP="00843710">
                  <w:pPr>
                    <w:rPr>
                      <w:rFonts w:ascii="Times New Roman" w:eastAsia="Times New Roman" w:hAnsi="Times New Roman" w:cs="Times New Roman"/>
                      <w:color w:val="auto"/>
                      <w:sz w:val="22"/>
                      <w:szCs w:val="20"/>
                    </w:rPr>
                  </w:pPr>
                  <w:r>
                    <w:rPr>
                      <w:rFonts w:ascii="Times New Roman" w:hAnsi="Times New Roman"/>
                      <w:color w:val="auto"/>
                      <w:sz w:val="22"/>
                    </w:rPr>
                    <w:t>HC&gt;12</w:t>
                  </w:r>
                </w:p>
              </w:tc>
              <w:tc>
                <w:tcPr>
                  <w:tcW w:w="497" w:type="pct"/>
                  <w:vAlign w:val="center"/>
                </w:tcPr>
                <w:p w14:paraId="487770A5"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827</w:t>
                  </w:r>
                </w:p>
              </w:tc>
              <w:tc>
                <w:tcPr>
                  <w:tcW w:w="588" w:type="pct"/>
                  <w:vAlign w:val="center"/>
                </w:tcPr>
                <w:p w14:paraId="29293A31"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11,984</w:t>
                  </w:r>
                </w:p>
              </w:tc>
              <w:tc>
                <w:tcPr>
                  <w:tcW w:w="416" w:type="pct"/>
                  <w:vAlign w:val="center"/>
                </w:tcPr>
                <w:p w14:paraId="2DAA31E2"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11,890</w:t>
                  </w:r>
                </w:p>
              </w:tc>
              <w:tc>
                <w:tcPr>
                  <w:tcW w:w="450" w:type="pct"/>
                  <w:vAlign w:val="center"/>
                </w:tcPr>
                <w:p w14:paraId="75487AE6"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50</w:t>
                  </w:r>
                </w:p>
              </w:tc>
              <w:tc>
                <w:tcPr>
                  <w:tcW w:w="603" w:type="pct"/>
                  <w:vAlign w:val="center"/>
                </w:tcPr>
                <w:p w14:paraId="789FB48D"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50</w:t>
                  </w:r>
                </w:p>
              </w:tc>
              <w:tc>
                <w:tcPr>
                  <w:tcW w:w="373" w:type="pct"/>
                  <w:vAlign w:val="center"/>
                </w:tcPr>
                <w:p w14:paraId="21DE6DC0"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52</w:t>
                  </w:r>
                </w:p>
              </w:tc>
              <w:tc>
                <w:tcPr>
                  <w:tcW w:w="762" w:type="pct"/>
                  <w:vAlign w:val="center"/>
                </w:tcPr>
                <w:p w14:paraId="6D252135"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50</w:t>
                  </w:r>
                </w:p>
              </w:tc>
              <w:tc>
                <w:tcPr>
                  <w:tcW w:w="652" w:type="pct"/>
                  <w:vAlign w:val="center"/>
                </w:tcPr>
                <w:p w14:paraId="4477F2E1"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750</w:t>
                  </w:r>
                </w:p>
              </w:tc>
            </w:tr>
            <w:tr w:rsidR="00C51FAD" w:rsidRPr="00C51FAD" w14:paraId="6D6FB8DC" w14:textId="77777777" w:rsidTr="00843710">
              <w:trPr>
                <w:trHeight w:val="283"/>
              </w:trPr>
              <w:tc>
                <w:tcPr>
                  <w:tcW w:w="660" w:type="pct"/>
                  <w:vAlign w:val="center"/>
                </w:tcPr>
                <w:p w14:paraId="3F964F07" w14:textId="77777777" w:rsidR="00C51FAD" w:rsidRPr="00C51FAD" w:rsidRDefault="00C51FAD" w:rsidP="00843710">
                  <w:pPr>
                    <w:rPr>
                      <w:rFonts w:ascii="Times New Roman" w:eastAsia="Times New Roman" w:hAnsi="Times New Roman" w:cs="Times New Roman"/>
                      <w:color w:val="auto"/>
                      <w:sz w:val="22"/>
                      <w:szCs w:val="20"/>
                    </w:rPr>
                  </w:pPr>
                  <w:r>
                    <w:rPr>
                      <w:rFonts w:ascii="Times New Roman" w:hAnsi="Times New Roman"/>
                      <w:color w:val="auto"/>
                      <w:sz w:val="22"/>
                    </w:rPr>
                    <w:t>HC&lt;12</w:t>
                  </w:r>
                </w:p>
              </w:tc>
              <w:tc>
                <w:tcPr>
                  <w:tcW w:w="497" w:type="pct"/>
                  <w:vAlign w:val="center"/>
                </w:tcPr>
                <w:p w14:paraId="04629BA2"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13</w:t>
                  </w:r>
                </w:p>
              </w:tc>
              <w:tc>
                <w:tcPr>
                  <w:tcW w:w="588" w:type="pct"/>
                  <w:vAlign w:val="center"/>
                </w:tcPr>
                <w:p w14:paraId="55F95265"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27</w:t>
                  </w:r>
                </w:p>
              </w:tc>
              <w:tc>
                <w:tcPr>
                  <w:tcW w:w="416" w:type="pct"/>
                  <w:vAlign w:val="center"/>
                </w:tcPr>
                <w:p w14:paraId="58DABD8A"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19</w:t>
                  </w:r>
                </w:p>
              </w:tc>
              <w:tc>
                <w:tcPr>
                  <w:tcW w:w="450" w:type="pct"/>
                  <w:vAlign w:val="center"/>
                </w:tcPr>
                <w:p w14:paraId="5AA63099"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13</w:t>
                  </w:r>
                </w:p>
              </w:tc>
              <w:tc>
                <w:tcPr>
                  <w:tcW w:w="603" w:type="pct"/>
                  <w:vAlign w:val="center"/>
                </w:tcPr>
                <w:p w14:paraId="34A332C7"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27</w:t>
                  </w:r>
                </w:p>
              </w:tc>
              <w:tc>
                <w:tcPr>
                  <w:tcW w:w="373" w:type="pct"/>
                  <w:vAlign w:val="center"/>
                </w:tcPr>
                <w:p w14:paraId="73DFC3EC"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19</w:t>
                  </w:r>
                </w:p>
              </w:tc>
              <w:tc>
                <w:tcPr>
                  <w:tcW w:w="762" w:type="pct"/>
                  <w:vAlign w:val="center"/>
                </w:tcPr>
                <w:p w14:paraId="6A6C2773"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10</w:t>
                  </w:r>
                </w:p>
              </w:tc>
              <w:tc>
                <w:tcPr>
                  <w:tcW w:w="652" w:type="pct"/>
                  <w:vAlign w:val="center"/>
                </w:tcPr>
                <w:p w14:paraId="52324436"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250</w:t>
                  </w:r>
                </w:p>
              </w:tc>
            </w:tr>
            <w:tr w:rsidR="00C51FAD" w:rsidRPr="00C51FAD" w14:paraId="2168AD4C" w14:textId="77777777" w:rsidTr="00843710">
              <w:trPr>
                <w:trHeight w:val="283"/>
              </w:trPr>
              <w:tc>
                <w:tcPr>
                  <w:tcW w:w="660" w:type="pct"/>
                  <w:vAlign w:val="center"/>
                </w:tcPr>
                <w:p w14:paraId="7213C9AD" w14:textId="77777777" w:rsidR="00C51FAD" w:rsidRPr="00C51FAD" w:rsidRDefault="00C51FAD" w:rsidP="00843710">
                  <w:pPr>
                    <w:rPr>
                      <w:rFonts w:ascii="Times New Roman" w:eastAsia="Times New Roman" w:hAnsi="Times New Roman" w:cs="Times New Roman"/>
                      <w:color w:val="auto"/>
                      <w:sz w:val="22"/>
                      <w:szCs w:val="20"/>
                    </w:rPr>
                  </w:pPr>
                  <w:r>
                    <w:rPr>
                      <w:rFonts w:ascii="Times New Roman" w:hAnsi="Times New Roman"/>
                      <w:color w:val="auto"/>
                      <w:sz w:val="22"/>
                    </w:rPr>
                    <w:t>PAO</w:t>
                  </w:r>
                </w:p>
              </w:tc>
              <w:tc>
                <w:tcPr>
                  <w:tcW w:w="497" w:type="pct"/>
                  <w:vAlign w:val="center"/>
                </w:tcPr>
                <w:p w14:paraId="7C2CF87E"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334</w:t>
                  </w:r>
                </w:p>
              </w:tc>
              <w:tc>
                <w:tcPr>
                  <w:tcW w:w="588" w:type="pct"/>
                  <w:vAlign w:val="center"/>
                </w:tcPr>
                <w:p w14:paraId="6445E358"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1778</w:t>
                  </w:r>
                </w:p>
              </w:tc>
              <w:tc>
                <w:tcPr>
                  <w:tcW w:w="416" w:type="pct"/>
                  <w:vAlign w:val="center"/>
                </w:tcPr>
                <w:p w14:paraId="682FA49F"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76</w:t>
                  </w:r>
                </w:p>
              </w:tc>
              <w:tc>
                <w:tcPr>
                  <w:tcW w:w="450" w:type="pct"/>
                  <w:vAlign w:val="center"/>
                </w:tcPr>
                <w:p w14:paraId="06CB590F"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11</w:t>
                  </w:r>
                </w:p>
              </w:tc>
              <w:tc>
                <w:tcPr>
                  <w:tcW w:w="603" w:type="pct"/>
                  <w:vAlign w:val="center"/>
                </w:tcPr>
                <w:p w14:paraId="42243A23"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11</w:t>
                  </w:r>
                </w:p>
              </w:tc>
              <w:tc>
                <w:tcPr>
                  <w:tcW w:w="373" w:type="pct"/>
                  <w:vAlign w:val="center"/>
                </w:tcPr>
                <w:p w14:paraId="02D73892"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11</w:t>
                  </w:r>
                </w:p>
              </w:tc>
              <w:tc>
                <w:tcPr>
                  <w:tcW w:w="762" w:type="pct"/>
                  <w:vAlign w:val="center"/>
                </w:tcPr>
                <w:p w14:paraId="15A1E314"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10</w:t>
                  </w:r>
                </w:p>
              </w:tc>
              <w:tc>
                <w:tcPr>
                  <w:tcW w:w="652" w:type="pct"/>
                  <w:vAlign w:val="center"/>
                </w:tcPr>
                <w:p w14:paraId="7E9125EB"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100</w:t>
                  </w:r>
                </w:p>
              </w:tc>
            </w:tr>
            <w:tr w:rsidR="00C51FAD" w:rsidRPr="00C51FAD" w14:paraId="08CF18E0" w14:textId="77777777" w:rsidTr="00843710">
              <w:trPr>
                <w:trHeight w:val="283"/>
              </w:trPr>
              <w:tc>
                <w:tcPr>
                  <w:tcW w:w="660" w:type="pct"/>
                  <w:vAlign w:val="center"/>
                </w:tcPr>
                <w:p w14:paraId="47CCF914" w14:textId="77777777" w:rsidR="00C51FAD" w:rsidRPr="00C51FAD" w:rsidRDefault="00C51FAD" w:rsidP="00843710">
                  <w:pPr>
                    <w:rPr>
                      <w:rFonts w:ascii="Times New Roman" w:eastAsia="Times New Roman" w:hAnsi="Times New Roman" w:cs="Times New Roman"/>
                      <w:color w:val="auto"/>
                      <w:sz w:val="22"/>
                      <w:szCs w:val="20"/>
                    </w:rPr>
                  </w:pPr>
                  <w:r>
                    <w:rPr>
                      <w:rFonts w:ascii="Times New Roman" w:hAnsi="Times New Roman"/>
                      <w:color w:val="auto"/>
                      <w:sz w:val="22"/>
                    </w:rPr>
                    <w:t>PHB</w:t>
                  </w:r>
                </w:p>
              </w:tc>
              <w:tc>
                <w:tcPr>
                  <w:tcW w:w="497" w:type="pct"/>
                  <w:vAlign w:val="center"/>
                </w:tcPr>
                <w:p w14:paraId="1D7C3E26"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52</w:t>
                  </w:r>
                </w:p>
              </w:tc>
              <w:tc>
                <w:tcPr>
                  <w:tcW w:w="588" w:type="pct"/>
                  <w:vAlign w:val="center"/>
                </w:tcPr>
                <w:p w14:paraId="4268EF07"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35</w:t>
                  </w:r>
                </w:p>
              </w:tc>
              <w:tc>
                <w:tcPr>
                  <w:tcW w:w="416" w:type="pct"/>
                  <w:vAlign w:val="center"/>
                </w:tcPr>
                <w:p w14:paraId="4EA6B45C"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16,6</w:t>
                  </w:r>
                </w:p>
              </w:tc>
              <w:tc>
                <w:tcPr>
                  <w:tcW w:w="450" w:type="pct"/>
                  <w:vAlign w:val="center"/>
                </w:tcPr>
                <w:p w14:paraId="6C621EF0"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0,06</w:t>
                  </w:r>
                </w:p>
              </w:tc>
              <w:tc>
                <w:tcPr>
                  <w:tcW w:w="603" w:type="pct"/>
                  <w:vAlign w:val="center"/>
                </w:tcPr>
                <w:p w14:paraId="0B49BE26"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0,06</w:t>
                  </w:r>
                </w:p>
              </w:tc>
              <w:tc>
                <w:tcPr>
                  <w:tcW w:w="373" w:type="pct"/>
                  <w:vAlign w:val="center"/>
                </w:tcPr>
                <w:p w14:paraId="27106D15"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0,07</w:t>
                  </w:r>
                </w:p>
              </w:tc>
              <w:tc>
                <w:tcPr>
                  <w:tcW w:w="762" w:type="pct"/>
                  <w:vAlign w:val="center"/>
                </w:tcPr>
                <w:p w14:paraId="3C3577BA"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0,06</w:t>
                  </w:r>
                </w:p>
              </w:tc>
              <w:tc>
                <w:tcPr>
                  <w:tcW w:w="652" w:type="pct"/>
                  <w:vAlign w:val="center"/>
                </w:tcPr>
                <w:p w14:paraId="6A3EDDC7" w14:textId="77777777" w:rsidR="00C51FAD" w:rsidRPr="00C51FAD" w:rsidRDefault="00C51FAD" w:rsidP="00843710">
                  <w:pPr>
                    <w:rPr>
                      <w:rFonts w:ascii="Times New Roman" w:hAnsi="Times New Roman" w:cs="Times New Roman"/>
                      <w:color w:val="auto"/>
                      <w:sz w:val="22"/>
                      <w:szCs w:val="20"/>
                    </w:rPr>
                  </w:pPr>
                  <w:r>
                    <w:rPr>
                      <w:rFonts w:ascii="Times New Roman" w:hAnsi="Times New Roman"/>
                      <w:color w:val="auto"/>
                      <w:sz w:val="22"/>
                    </w:rPr>
                    <w:t>5</w:t>
                  </w:r>
                </w:p>
              </w:tc>
            </w:tr>
          </w:tbl>
          <w:p w14:paraId="0BFA0D57" w14:textId="77777777" w:rsidR="00C51FAD" w:rsidRPr="00807A46" w:rsidRDefault="00C51FAD" w:rsidP="00843710">
            <w:pPr>
              <w:jc w:val="both"/>
              <w:rPr>
                <w:rFonts w:ascii="Calibri" w:hAnsi="Calibri" w:cs="Calibri"/>
                <w:color w:val="auto"/>
                <w:sz w:val="28"/>
              </w:rPr>
            </w:pPr>
          </w:p>
          <w:p w14:paraId="12DE6C6B" w14:textId="77777777" w:rsidR="00C51FAD" w:rsidRPr="00807A46" w:rsidRDefault="00C51FAD" w:rsidP="00843710">
            <w:pPr>
              <w:jc w:val="both"/>
              <w:rPr>
                <w:rFonts w:ascii="Calibri" w:hAnsi="Calibri" w:cs="Calibri"/>
                <w:color w:val="auto"/>
                <w:sz w:val="28"/>
              </w:rPr>
            </w:pPr>
          </w:p>
          <w:p w14:paraId="79F205FB" w14:textId="77777777" w:rsidR="00C51FAD" w:rsidRPr="00C51FAD" w:rsidRDefault="00C51FAD" w:rsidP="00843710">
            <w:pPr>
              <w:jc w:val="center"/>
              <w:rPr>
                <w:rFonts w:ascii="Calibri" w:hAnsi="Calibri" w:cs="Calibri"/>
                <w:color w:val="auto"/>
                <w:szCs w:val="20"/>
              </w:rPr>
            </w:pPr>
            <w:r>
              <w:rPr>
                <w:rFonts w:ascii="Calibri" w:hAnsi="Calibri"/>
                <w:color w:val="auto"/>
              </w:rPr>
              <w:t>1. tabula - Piesārņojošo vielu koncentrācijas līmeņi, kas iegūti, veicot sākotnējo augsnes izpēti pamestajās rūpnieciskajās teritorijās.</w:t>
            </w:r>
          </w:p>
          <w:p w14:paraId="54DC6877" w14:textId="77777777" w:rsidR="00C51FAD" w:rsidRPr="00807A46" w:rsidRDefault="00C51FAD" w:rsidP="00843710">
            <w:pPr>
              <w:jc w:val="both"/>
              <w:rPr>
                <w:rFonts w:ascii="Calibri" w:hAnsi="Calibri" w:cs="Calibri"/>
                <w:color w:val="auto"/>
                <w:sz w:val="28"/>
              </w:rPr>
            </w:pPr>
          </w:p>
        </w:tc>
      </w:tr>
      <w:tr w:rsidR="00C51FAD" w:rsidRPr="00C51FAD" w14:paraId="4FC4FB84" w14:textId="77777777" w:rsidTr="00843710">
        <w:trPr>
          <w:trHeight w:val="170"/>
        </w:trPr>
        <w:tc>
          <w:tcPr>
            <w:tcW w:w="5000" w:type="pct"/>
          </w:tcPr>
          <w:p w14:paraId="7788A23D"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Analītiskos datus ir apstiprinājusi Itālijas Nacionālā vides aizsardzības sistēma (SNPA), un tiek uzskatīts, ka tie veido provizorisku potenciāli piemērojamo </w:t>
            </w:r>
            <w:proofErr w:type="spellStart"/>
            <w:r>
              <w:rPr>
                <w:rFonts w:ascii="Calibri" w:hAnsi="Calibri"/>
                <w:color w:val="auto"/>
                <w:sz w:val="28"/>
              </w:rPr>
              <w:t>remediācijas</w:t>
            </w:r>
            <w:proofErr w:type="spellEnd"/>
            <w:r>
              <w:rPr>
                <w:rFonts w:ascii="Calibri" w:hAnsi="Calibri"/>
                <w:color w:val="auto"/>
                <w:sz w:val="28"/>
              </w:rPr>
              <w:t xml:space="preserve"> tehnoloģiju tīklu. Tīklu izskatīja Itālijas Vides ministrijas Tehniskā padome, un tika izvēlētas četras galvenās tehnoloģijas: augsnes mazgāšana, termiskā </w:t>
            </w:r>
            <w:proofErr w:type="spellStart"/>
            <w:r>
              <w:rPr>
                <w:rFonts w:ascii="Calibri" w:hAnsi="Calibri"/>
                <w:color w:val="auto"/>
                <w:sz w:val="28"/>
              </w:rPr>
              <w:t>desorbcija</w:t>
            </w:r>
            <w:proofErr w:type="spellEnd"/>
            <w:r>
              <w:rPr>
                <w:rFonts w:ascii="Calibri" w:hAnsi="Calibri"/>
                <w:color w:val="auto"/>
                <w:sz w:val="28"/>
              </w:rPr>
              <w:t xml:space="preserve">, ķīmiskā oksidācija uz vietas (ISCO) un </w:t>
            </w:r>
            <w:proofErr w:type="spellStart"/>
            <w:r>
              <w:rPr>
                <w:rFonts w:ascii="Calibri" w:hAnsi="Calibri"/>
                <w:color w:val="auto"/>
                <w:sz w:val="28"/>
              </w:rPr>
              <w:t>biofitoremediācija</w:t>
            </w:r>
            <w:proofErr w:type="spellEnd"/>
            <w:r>
              <w:rPr>
                <w:rFonts w:ascii="Calibri" w:hAnsi="Calibri"/>
                <w:color w:val="auto"/>
                <w:sz w:val="28"/>
              </w:rPr>
              <w:t>.</w:t>
            </w:r>
          </w:p>
        </w:tc>
      </w:tr>
    </w:tbl>
    <w:p w14:paraId="52F1CC72" w14:textId="77777777" w:rsidR="00C51FAD" w:rsidRPr="00C51FAD" w:rsidRDefault="00C51FAD" w:rsidP="00C51FAD">
      <w:pPr>
        <w:jc w:val="both"/>
        <w:rPr>
          <w:rFonts w:ascii="Calibri" w:hAnsi="Calibri" w:cs="Calibri"/>
          <w:color w:val="auto"/>
          <w:sz w:val="28"/>
        </w:rPr>
      </w:pPr>
      <w:r>
        <w:br w:type="page"/>
      </w:r>
    </w:p>
    <w:p w14:paraId="213D14EC" w14:textId="77777777" w:rsidR="00C51FAD" w:rsidRPr="00807A46" w:rsidRDefault="00C51FAD" w:rsidP="00C51FAD">
      <w:pPr>
        <w:jc w:val="both"/>
        <w:rPr>
          <w:rFonts w:ascii="Calibri" w:hAnsi="Calibri" w:cs="Calibri"/>
          <w:color w:val="auto"/>
          <w:sz w:val="28"/>
        </w:rPr>
      </w:pP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3C0BBBCE" w14:textId="77777777" w:rsidTr="00843710">
        <w:trPr>
          <w:trHeight w:val="170"/>
        </w:trPr>
        <w:tc>
          <w:tcPr>
            <w:tcW w:w="5000" w:type="pct"/>
            <w:tcBorders>
              <w:top w:val="single" w:sz="4" w:space="0" w:color="auto"/>
              <w:left w:val="single" w:sz="4" w:space="0" w:color="auto"/>
              <w:right w:val="single" w:sz="4" w:space="0" w:color="auto"/>
            </w:tcBorders>
          </w:tcPr>
          <w:p w14:paraId="3F585D9A"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2.4. Tiesiskais regulējums</w:t>
            </w:r>
          </w:p>
        </w:tc>
      </w:tr>
      <w:tr w:rsidR="00C51FAD" w:rsidRPr="00C51FAD" w14:paraId="2E27C585"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2930A607"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No dažādām </w:t>
            </w:r>
            <w:proofErr w:type="spellStart"/>
            <w:r>
              <w:rPr>
                <w:rFonts w:ascii="Calibri" w:hAnsi="Calibri"/>
                <w:color w:val="auto"/>
                <w:sz w:val="28"/>
              </w:rPr>
              <w:t>remediācijas</w:t>
            </w:r>
            <w:proofErr w:type="spellEnd"/>
            <w:r>
              <w:rPr>
                <w:rFonts w:ascii="Calibri" w:hAnsi="Calibri"/>
                <w:color w:val="auto"/>
                <w:sz w:val="28"/>
              </w:rPr>
              <w:t xml:space="preserve"> tehnoloģijām ir izvēlēta </w:t>
            </w:r>
            <w:proofErr w:type="spellStart"/>
            <w:r>
              <w:rPr>
                <w:rFonts w:ascii="Calibri" w:hAnsi="Calibri"/>
                <w:color w:val="auto"/>
                <w:sz w:val="28"/>
              </w:rPr>
              <w:t>in</w:t>
            </w:r>
            <w:proofErr w:type="spellEnd"/>
            <w:r>
              <w:rPr>
                <w:rFonts w:ascii="Calibri" w:hAnsi="Calibri"/>
                <w:color w:val="auto"/>
                <w:sz w:val="28"/>
              </w:rPr>
              <w:t xml:space="preserve">-situ </w:t>
            </w:r>
            <w:proofErr w:type="spellStart"/>
            <w:r>
              <w:rPr>
                <w:rFonts w:ascii="Calibri" w:hAnsi="Calibri"/>
                <w:color w:val="auto"/>
                <w:sz w:val="28"/>
              </w:rPr>
              <w:t>biofitoremediācijas</w:t>
            </w:r>
            <w:proofErr w:type="spellEnd"/>
            <w:r>
              <w:rPr>
                <w:rFonts w:ascii="Calibri" w:hAnsi="Calibri"/>
                <w:color w:val="auto"/>
                <w:sz w:val="28"/>
              </w:rPr>
              <w:t xml:space="preserve"> pieeja, kas tiek īstenota, lai attīrītu </w:t>
            </w:r>
            <w:proofErr w:type="spellStart"/>
            <w:r>
              <w:rPr>
                <w:rFonts w:ascii="Calibri" w:hAnsi="Calibri"/>
                <w:color w:val="auto"/>
                <w:sz w:val="28"/>
              </w:rPr>
              <w:t>Banjoli</w:t>
            </w:r>
            <w:proofErr w:type="spellEnd"/>
            <w:r>
              <w:rPr>
                <w:rFonts w:ascii="Calibri" w:hAnsi="Calibri"/>
                <w:color w:val="auto"/>
                <w:sz w:val="28"/>
              </w:rPr>
              <w:t xml:space="preserve"> pamestās rūpnieciskās teritorijas augsnes. Šajā </w:t>
            </w:r>
            <w:proofErr w:type="spellStart"/>
            <w:r>
              <w:rPr>
                <w:rFonts w:ascii="Calibri" w:hAnsi="Calibri"/>
                <w:color w:val="auto"/>
                <w:sz w:val="28"/>
              </w:rPr>
              <w:t>bioremediācijas</w:t>
            </w:r>
            <w:proofErr w:type="spellEnd"/>
            <w:r>
              <w:rPr>
                <w:rFonts w:ascii="Calibri" w:hAnsi="Calibri"/>
                <w:color w:val="auto"/>
                <w:sz w:val="28"/>
              </w:rPr>
              <w:t xml:space="preserve"> stratēģijā tiek izmantoti dzīvi augi (kokaugi vai zālaugi) un mikroorganismu populācijas, kas dabiski dzīvo augsnē un ir pielāgoti piesārņojumam, lai atjaunotu piesārņotās teritorijas; tā ir nedestruktīva un videi/ekoloģijai draudzīga, kā arī interesanta pētniecības joma, kuras rezultāti pēdējo </w:t>
            </w:r>
            <w:proofErr w:type="spellStart"/>
            <w:r>
              <w:rPr>
                <w:rFonts w:ascii="Calibri" w:hAnsi="Calibri"/>
                <w:color w:val="auto"/>
                <w:sz w:val="28"/>
              </w:rPr>
              <w:t>desmitgažu</w:t>
            </w:r>
            <w:proofErr w:type="spellEnd"/>
            <w:r>
              <w:rPr>
                <w:rFonts w:ascii="Calibri" w:hAnsi="Calibri"/>
                <w:color w:val="auto"/>
                <w:sz w:val="28"/>
              </w:rPr>
              <w:t xml:space="preserve"> laikā ir ievērojami dokumentēti.</w:t>
            </w:r>
          </w:p>
          <w:p w14:paraId="4A5E2C5D" w14:textId="77777777" w:rsidR="00C51FAD" w:rsidRPr="00C51FAD" w:rsidRDefault="00C51FAD" w:rsidP="00843710">
            <w:pPr>
              <w:jc w:val="both"/>
              <w:rPr>
                <w:rFonts w:ascii="Calibri" w:hAnsi="Calibri" w:cs="Calibri"/>
                <w:color w:val="auto"/>
                <w:sz w:val="28"/>
              </w:rPr>
            </w:pPr>
            <w:proofErr w:type="spellStart"/>
            <w:r>
              <w:rPr>
                <w:rFonts w:ascii="Calibri" w:hAnsi="Calibri"/>
                <w:color w:val="auto"/>
                <w:sz w:val="28"/>
              </w:rPr>
              <w:t>Biofitoremediācijas</w:t>
            </w:r>
            <w:proofErr w:type="spellEnd"/>
            <w:r>
              <w:rPr>
                <w:rFonts w:ascii="Calibri" w:hAnsi="Calibri"/>
                <w:color w:val="auto"/>
                <w:sz w:val="28"/>
              </w:rPr>
              <w:t xml:space="preserve"> pielietošana ir iekļauta kopējā </w:t>
            </w:r>
            <w:proofErr w:type="spellStart"/>
            <w:r>
              <w:rPr>
                <w:rFonts w:ascii="Calibri" w:hAnsi="Calibri"/>
                <w:color w:val="auto"/>
                <w:sz w:val="28"/>
              </w:rPr>
              <w:t>priekšizpētē</w:t>
            </w:r>
            <w:proofErr w:type="spellEnd"/>
            <w:r>
              <w:rPr>
                <w:rFonts w:ascii="Calibri" w:hAnsi="Calibri"/>
                <w:color w:val="auto"/>
                <w:sz w:val="28"/>
              </w:rPr>
              <w:t xml:space="preserve"> par visu teritoriju, kas 2020. gada augustā tika izskatīta zinātniskajās un kontroles iestādēs, lai saņemtu atļaujas un norādījumus.</w:t>
            </w:r>
          </w:p>
          <w:p w14:paraId="19D8D31D"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Kopš 2017. gada ir noslēgta sadarbība ar </w:t>
            </w:r>
            <w:proofErr w:type="spellStart"/>
            <w:r>
              <w:rPr>
                <w:rFonts w:ascii="Calibri" w:hAnsi="Calibri"/>
                <w:color w:val="auto"/>
                <w:sz w:val="28"/>
              </w:rPr>
              <w:t>Sannio</w:t>
            </w:r>
            <w:proofErr w:type="spellEnd"/>
            <w:r>
              <w:rPr>
                <w:rFonts w:ascii="Calibri" w:hAnsi="Calibri"/>
                <w:color w:val="auto"/>
                <w:sz w:val="28"/>
              </w:rPr>
              <w:t xml:space="preserve"> Universitāti - Zinātnes un tehnoloģiju departamentu, lai iegūtu zinātnisko atbalstu pilnvērtīgai </w:t>
            </w:r>
            <w:proofErr w:type="spellStart"/>
            <w:r>
              <w:rPr>
                <w:rFonts w:ascii="Calibri" w:hAnsi="Calibri"/>
                <w:color w:val="auto"/>
                <w:sz w:val="28"/>
              </w:rPr>
              <w:t>bioremediācijas</w:t>
            </w:r>
            <w:proofErr w:type="spellEnd"/>
            <w:r>
              <w:rPr>
                <w:rFonts w:ascii="Calibri" w:hAnsi="Calibri"/>
                <w:color w:val="auto"/>
                <w:sz w:val="28"/>
              </w:rPr>
              <w:t xml:space="preserve"> tehnoloģijas pielietošanai.</w:t>
            </w:r>
          </w:p>
        </w:tc>
      </w:tr>
    </w:tbl>
    <w:p w14:paraId="46D14BD1" w14:textId="77777777" w:rsidR="00C51FAD" w:rsidRPr="00C51FAD" w:rsidRDefault="00C51FAD" w:rsidP="00C51FAD">
      <w:pPr>
        <w:jc w:val="both"/>
        <w:rPr>
          <w:rFonts w:ascii="Calibri" w:hAnsi="Calibri" w:cs="Calibri"/>
          <w:color w:val="auto"/>
          <w:sz w:val="28"/>
        </w:rPr>
      </w:pPr>
      <w:r>
        <w:br w:type="page"/>
      </w:r>
    </w:p>
    <w:p w14:paraId="66567C39" w14:textId="77777777" w:rsidR="00C51FAD" w:rsidRPr="00C51FAD" w:rsidRDefault="00C51FAD" w:rsidP="00C51FAD">
      <w:pPr>
        <w:pStyle w:val="440"/>
        <w:rPr>
          <w:rStyle w:val="31"/>
          <w:rFonts w:ascii="Calibri Light" w:hAnsi="Calibri Light" w:cs="Calibri Light"/>
          <w:b/>
          <w:bCs/>
          <w:color w:val="4F81BD"/>
          <w:sz w:val="44"/>
        </w:rPr>
      </w:pPr>
      <w:r>
        <w:rPr>
          <w:rStyle w:val="31"/>
          <w:rFonts w:ascii="Calibri Light" w:hAnsi="Calibri Light"/>
          <w:b/>
          <w:color w:val="4F81BD"/>
          <w:sz w:val="44"/>
        </w:rPr>
        <w:lastRenderedPageBreak/>
        <w:t>3. Izmēģinājuma mērogs</w:t>
      </w:r>
    </w:p>
    <w:p w14:paraId="1EE874BF" w14:textId="77777777" w:rsidR="00C51FAD" w:rsidRPr="00C51FAD" w:rsidRDefault="00C51FAD" w:rsidP="00C51FAD">
      <w:pPr>
        <w:pStyle w:val="440"/>
        <w:rPr>
          <w:rFonts w:ascii="Calibri" w:hAnsi="Calibri" w:cs="Calibri"/>
          <w:color w:val="auto"/>
          <w:sz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094770AD" w14:textId="77777777" w:rsidTr="00843710">
        <w:trPr>
          <w:trHeight w:val="170"/>
        </w:trPr>
        <w:tc>
          <w:tcPr>
            <w:tcW w:w="5000" w:type="pct"/>
            <w:tcBorders>
              <w:top w:val="single" w:sz="4" w:space="0" w:color="auto"/>
              <w:left w:val="single" w:sz="4" w:space="0" w:color="auto"/>
              <w:right w:val="single" w:sz="4" w:space="0" w:color="auto"/>
            </w:tcBorders>
          </w:tcPr>
          <w:p w14:paraId="56D3754A"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3.1.</w:t>
            </w:r>
            <w:r>
              <w:rPr>
                <w:rFonts w:ascii="Calibri" w:hAnsi="Calibri"/>
                <w:b/>
                <w:color w:val="auto"/>
                <w:sz w:val="40"/>
              </w:rPr>
              <w:tab/>
              <w:t>Laboratorijas izpēte</w:t>
            </w:r>
          </w:p>
        </w:tc>
      </w:tr>
      <w:tr w:rsidR="00C51FAD" w:rsidRPr="00C51FAD" w14:paraId="28E19CD1"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14BA59B1"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"Maigā </w:t>
            </w:r>
            <w:proofErr w:type="spellStart"/>
            <w:r>
              <w:rPr>
                <w:rFonts w:ascii="Calibri" w:hAnsi="Calibri"/>
                <w:color w:val="auto"/>
                <w:sz w:val="28"/>
              </w:rPr>
              <w:t>remediācija</w:t>
            </w:r>
            <w:proofErr w:type="spellEnd"/>
            <w:r>
              <w:rPr>
                <w:rFonts w:ascii="Calibri" w:hAnsi="Calibri"/>
                <w:color w:val="auto"/>
                <w:sz w:val="28"/>
              </w:rPr>
              <w:t xml:space="preserve">" galvenokārt balstās uz augsnes un augu mijiedarbību; patiesībā detalizēts augsnes raksturojums un zināšanas par augu sugu uzņemšanu ir pamatelementi, lai a </w:t>
            </w:r>
            <w:proofErr w:type="spellStart"/>
            <w:r>
              <w:rPr>
                <w:rFonts w:ascii="Calibri" w:hAnsi="Calibri"/>
                <w:color w:val="auto"/>
                <w:sz w:val="28"/>
              </w:rPr>
              <w:t>priori</w:t>
            </w:r>
            <w:proofErr w:type="spellEnd"/>
            <w:r>
              <w:rPr>
                <w:rFonts w:ascii="Calibri" w:hAnsi="Calibri"/>
                <w:color w:val="auto"/>
                <w:sz w:val="28"/>
              </w:rPr>
              <w:t xml:space="preserve"> novērtētu jebkura </w:t>
            </w:r>
            <w:proofErr w:type="spellStart"/>
            <w:r>
              <w:rPr>
                <w:rFonts w:ascii="Calibri" w:hAnsi="Calibri"/>
                <w:color w:val="auto"/>
                <w:sz w:val="28"/>
              </w:rPr>
              <w:t>remediācijas</w:t>
            </w:r>
            <w:proofErr w:type="spellEnd"/>
            <w:r>
              <w:rPr>
                <w:rFonts w:ascii="Calibri" w:hAnsi="Calibri"/>
                <w:color w:val="auto"/>
                <w:sz w:val="28"/>
              </w:rPr>
              <w:t xml:space="preserve"> projekta efektivitāti.</w:t>
            </w:r>
          </w:p>
          <w:p w14:paraId="4C0FA1A8"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Tāpēc 2017. gada 27./28./29. martā tika paņemti 80 augsnes paraugi 0-50 cm dziļumā, kas tika izvēlēti saistībā ar teritorijas vecajiem raksturojumiem (pēc rekultivācijas), lai veiktu detalizētu raksturojumu to platību atlasei, kuras tiks izmantotas </w:t>
            </w:r>
            <w:proofErr w:type="spellStart"/>
            <w:r>
              <w:rPr>
                <w:rFonts w:ascii="Calibri" w:hAnsi="Calibri"/>
                <w:color w:val="auto"/>
                <w:sz w:val="28"/>
              </w:rPr>
              <w:t>in</w:t>
            </w:r>
            <w:proofErr w:type="spellEnd"/>
            <w:r>
              <w:rPr>
                <w:rFonts w:ascii="Calibri" w:hAnsi="Calibri"/>
                <w:color w:val="auto"/>
                <w:sz w:val="28"/>
              </w:rPr>
              <w:t>-situ augu izmēģinājumu veikšanai.</w:t>
            </w:r>
          </w:p>
          <w:p w14:paraId="0EB99961" w14:textId="77777777" w:rsidR="00C51FAD" w:rsidRPr="00807A46" w:rsidRDefault="00C51FAD" w:rsidP="00843710">
            <w:pPr>
              <w:jc w:val="both"/>
              <w:rPr>
                <w:rFonts w:ascii="Calibri" w:hAnsi="Calibri" w:cs="Calibri"/>
                <w:color w:val="auto"/>
                <w:sz w:val="28"/>
              </w:rPr>
            </w:pPr>
          </w:p>
          <w:p w14:paraId="013DCE92" w14:textId="7C8AD047" w:rsidR="00C51FAD" w:rsidRPr="00C51FAD" w:rsidRDefault="00CF568A" w:rsidP="00843710">
            <w:pPr>
              <w:jc w:val="center"/>
              <w:rPr>
                <w:rFonts w:ascii="Calibri" w:hAnsi="Calibri" w:cs="Calibri"/>
                <w:color w:val="auto"/>
                <w:sz w:val="28"/>
              </w:rPr>
            </w:pPr>
            <w:r>
              <w:rPr>
                <w:rFonts w:ascii="Calibri" w:hAnsi="Calibri"/>
                <w:noProof/>
                <w:color w:val="auto"/>
                <w:sz w:val="28"/>
              </w:rPr>
              <mc:AlternateContent>
                <mc:Choice Requires="wpg">
                  <w:drawing>
                    <wp:anchor distT="0" distB="0" distL="114300" distR="114300" simplePos="0" relativeHeight="251697152" behindDoc="0" locked="0" layoutInCell="1" allowOverlap="1" wp14:anchorId="2FBD1C54" wp14:editId="22941683">
                      <wp:simplePos x="0" y="0"/>
                      <wp:positionH relativeFrom="column">
                        <wp:posOffset>161925</wp:posOffset>
                      </wp:positionH>
                      <wp:positionV relativeFrom="paragraph">
                        <wp:posOffset>234315</wp:posOffset>
                      </wp:positionV>
                      <wp:extent cx="5832475" cy="4101465"/>
                      <wp:effectExtent l="0" t="0" r="0" b="0"/>
                      <wp:wrapNone/>
                      <wp:docPr id="929647860" name="Группа 260"/>
                      <wp:cNvGraphicFramePr/>
                      <a:graphic xmlns:a="http://schemas.openxmlformats.org/drawingml/2006/main">
                        <a:graphicData uri="http://schemas.microsoft.com/office/word/2010/wordprocessingGroup">
                          <wpg:wgp>
                            <wpg:cNvGrpSpPr/>
                            <wpg:grpSpPr>
                              <a:xfrm>
                                <a:off x="0" y="0"/>
                                <a:ext cx="5832475" cy="4101465"/>
                                <a:chOff x="0" y="0"/>
                                <a:chExt cx="5832475" cy="4101491"/>
                              </a:xfrm>
                            </wpg:grpSpPr>
                            <wps:wsp>
                              <wps:cNvPr id="981271055" name="Надпись 2"/>
                              <wps:cNvSpPr txBox="1">
                                <a:spLocks noChangeArrowheads="1"/>
                              </wps:cNvSpPr>
                              <wps:spPr bwMode="auto">
                                <a:xfrm>
                                  <a:off x="38100" y="0"/>
                                  <a:ext cx="663575" cy="1905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CF9DA4D" w14:textId="77777777" w:rsidR="00C51FAD" w:rsidRPr="00C51FAD" w:rsidRDefault="00C51FAD" w:rsidP="00C51FAD">
                                    <w:pPr>
                                      <w:jc w:val="center"/>
                                      <w:rPr>
                                        <w:b/>
                                        <w:bCs/>
                                        <w:szCs w:val="40"/>
                                      </w:rPr>
                                    </w:pPr>
                                    <w:r>
                                      <w:rPr>
                                        <w:b/>
                                      </w:rPr>
                                      <w:t>ITĀLIJA</w:t>
                                    </w:r>
                                  </w:p>
                                </w:txbxContent>
                              </wps:txbx>
                              <wps:bodyPr rot="0" vert="horz" wrap="square" lIns="0" tIns="0" rIns="0" bIns="0" anchor="t" anchorCtr="0">
                                <a:noAutofit/>
                              </wps:bodyPr>
                            </wps:wsp>
                            <wps:wsp>
                              <wps:cNvPr id="1297103421" name="Надпись 2"/>
                              <wps:cNvSpPr txBox="1">
                                <a:spLocks noChangeArrowheads="1"/>
                              </wps:cNvSpPr>
                              <wps:spPr bwMode="auto">
                                <a:xfrm>
                                  <a:off x="552450" y="1304925"/>
                                  <a:ext cx="444886" cy="349857"/>
                                </a:xfrm>
                                <a:prstGeom prst="rect">
                                  <a:avLst/>
                                </a:prstGeom>
                                <a:solidFill>
                                  <a:srgbClr val="BFD1FF"/>
                                </a:solidFill>
                                <a:ln w="9525" cap="flat" cmpd="sng" algn="ctr">
                                  <a:noFill/>
                                  <a:prstDash val="solid"/>
                                  <a:miter lim="800000"/>
                                  <a:headEnd type="none" w="med" len="med"/>
                                  <a:tailEnd type="none" w="med" len="med"/>
                                </a:ln>
                              </wps:spPr>
                              <wps:txbx>
                                <w:txbxContent>
                                  <w:p w14:paraId="685A7D79" w14:textId="77777777" w:rsidR="00C51FAD" w:rsidRPr="00C51FAD" w:rsidRDefault="00C51FAD" w:rsidP="00C51FAD">
                                    <w:pPr>
                                      <w:jc w:val="center"/>
                                      <w:rPr>
                                        <w:b/>
                                        <w:bCs/>
                                        <w:sz w:val="14"/>
                                        <w:szCs w:val="22"/>
                                      </w:rPr>
                                    </w:pPr>
                                    <w:proofErr w:type="spellStart"/>
                                    <w:r>
                                      <w:rPr>
                                        <w:b/>
                                        <w:sz w:val="14"/>
                                      </w:rPr>
                                      <w:t>Pocuoli</w:t>
                                    </w:r>
                                    <w:proofErr w:type="spellEnd"/>
                                    <w:r>
                                      <w:rPr>
                                        <w:b/>
                                        <w:sz w:val="14"/>
                                      </w:rPr>
                                      <w:t xml:space="preserve"> līcis</w:t>
                                    </w:r>
                                  </w:p>
                                </w:txbxContent>
                              </wps:txbx>
                              <wps:bodyPr rot="0" vert="horz" wrap="square" lIns="0" tIns="0" rIns="0" bIns="0" anchor="t" anchorCtr="0">
                                <a:noAutofit/>
                              </wps:bodyPr>
                            </wps:wsp>
                            <wps:wsp>
                              <wps:cNvPr id="1631120703" name="Надпись 2"/>
                              <wps:cNvSpPr txBox="1">
                                <a:spLocks noChangeArrowheads="1"/>
                              </wps:cNvSpPr>
                              <wps:spPr bwMode="auto">
                                <a:xfrm>
                                  <a:off x="2426032" y="523875"/>
                                  <a:ext cx="476250" cy="114300"/>
                                </a:xfrm>
                                <a:prstGeom prst="rect">
                                  <a:avLst/>
                                </a:prstGeom>
                                <a:solidFill>
                                  <a:srgbClr val="A1A1A1"/>
                                </a:solidFill>
                                <a:ln w="9525" cap="flat" cmpd="sng" algn="ctr">
                                  <a:noFill/>
                                  <a:prstDash val="solid"/>
                                  <a:miter lim="800000"/>
                                  <a:headEnd type="none" w="med" len="med"/>
                                  <a:tailEnd type="none" w="med" len="med"/>
                                </a:ln>
                              </wps:spPr>
                              <wps:txbx>
                                <w:txbxContent>
                                  <w:p w14:paraId="11FD7583" w14:textId="77777777" w:rsidR="00C51FAD" w:rsidRPr="00C51FAD" w:rsidRDefault="00C51FAD" w:rsidP="00C51FAD">
                                    <w:pPr>
                                      <w:rPr>
                                        <w:b/>
                                        <w:bCs/>
                                        <w:sz w:val="14"/>
                                        <w:szCs w:val="22"/>
                                      </w:rPr>
                                    </w:pPr>
                                    <w:r>
                                      <w:rPr>
                                        <w:b/>
                                        <w:sz w:val="14"/>
                                      </w:rPr>
                                      <w:t>Neapole</w:t>
                                    </w:r>
                                  </w:p>
                                </w:txbxContent>
                              </wps:txbx>
                              <wps:bodyPr rot="0" vert="horz" wrap="square" lIns="0" tIns="0" rIns="0" bIns="0" anchor="t" anchorCtr="0">
                                <a:noAutofit/>
                              </wps:bodyPr>
                            </wps:wsp>
                            <wps:wsp>
                              <wps:cNvPr id="1362892975" name="Надпись 2"/>
                              <wps:cNvSpPr txBox="1">
                                <a:spLocks noChangeArrowheads="1"/>
                              </wps:cNvSpPr>
                              <wps:spPr bwMode="auto">
                                <a:xfrm>
                                  <a:off x="5057775" y="3895725"/>
                                  <a:ext cx="774700" cy="158750"/>
                                </a:xfrm>
                                <a:prstGeom prst="rect">
                                  <a:avLst/>
                                </a:prstGeom>
                                <a:solidFill>
                                  <a:schemeClr val="bg1"/>
                                </a:solidFill>
                                <a:ln w="9525" cap="flat" cmpd="sng" algn="ctr">
                                  <a:noFill/>
                                  <a:prstDash val="solid"/>
                                  <a:miter lim="800000"/>
                                  <a:headEnd type="none" w="med" len="med"/>
                                  <a:tailEnd type="none" w="med" len="med"/>
                                </a:ln>
                              </wps:spPr>
                              <wps:txbx>
                                <w:txbxContent>
                                  <w:p w14:paraId="4FD07930" w14:textId="77777777" w:rsidR="00C51FAD" w:rsidRPr="00C51FAD" w:rsidRDefault="00C51FAD" w:rsidP="00C51FAD">
                                    <w:pPr>
                                      <w:rPr>
                                        <w:b/>
                                        <w:bCs/>
                                        <w:sz w:val="12"/>
                                        <w:szCs w:val="20"/>
                                      </w:rPr>
                                    </w:pPr>
                                    <w:r>
                                      <w:rPr>
                                        <w:b/>
                                        <w:sz w:val="12"/>
                                      </w:rPr>
                                      <w:t>Paraugu ņemšanas vietas</w:t>
                                    </w:r>
                                  </w:p>
                                </w:txbxContent>
                              </wps:txbx>
                              <wps:bodyPr rot="0" vert="horz" wrap="square" lIns="0" tIns="0" rIns="0" bIns="0" anchor="t" anchorCtr="0">
                                <a:noAutofit/>
                              </wps:bodyPr>
                            </wps:wsp>
                            <wps:wsp>
                              <wps:cNvPr id="653428411" name="Надпись 2"/>
                              <wps:cNvSpPr txBox="1">
                                <a:spLocks noChangeArrowheads="1"/>
                              </wps:cNvSpPr>
                              <wps:spPr bwMode="auto">
                                <a:xfrm>
                                  <a:off x="2076450" y="3990975"/>
                                  <a:ext cx="774700" cy="110516"/>
                                </a:xfrm>
                                <a:prstGeom prst="rect">
                                  <a:avLst/>
                                </a:prstGeom>
                                <a:solidFill>
                                  <a:schemeClr val="bg1"/>
                                </a:solidFill>
                                <a:ln w="9525" cap="flat" cmpd="sng" algn="ctr">
                                  <a:noFill/>
                                  <a:prstDash val="solid"/>
                                  <a:miter lim="800000"/>
                                  <a:headEnd type="none" w="med" len="med"/>
                                  <a:tailEnd type="none" w="med" len="med"/>
                                </a:ln>
                              </wps:spPr>
                              <wps:txbx>
                                <w:txbxContent>
                                  <w:p w14:paraId="472AA846" w14:textId="77777777" w:rsidR="00C51FAD" w:rsidRPr="00C51FAD" w:rsidRDefault="00C51FAD" w:rsidP="00C51FAD">
                                    <w:pPr>
                                      <w:rPr>
                                        <w:sz w:val="10"/>
                                        <w:szCs w:val="18"/>
                                      </w:rPr>
                                    </w:pPr>
                                    <w:r>
                                      <w:rPr>
                                        <w:sz w:val="10"/>
                                      </w:rPr>
                                      <w:t>"</w:t>
                                    </w:r>
                                    <w:proofErr w:type="spellStart"/>
                                    <w:r>
                                      <w:rPr>
                                        <w:sz w:val="10"/>
                                      </w:rPr>
                                      <w:t>Colmata</w:t>
                                    </w:r>
                                    <w:proofErr w:type="spellEnd"/>
                                    <w:r>
                                      <w:rPr>
                                        <w:sz w:val="10"/>
                                      </w:rPr>
                                      <w:t>" teritorija</w:t>
                                    </w:r>
                                  </w:p>
                                </w:txbxContent>
                              </wps:txbx>
                              <wps:bodyPr rot="0" vert="horz" wrap="square" lIns="0" tIns="0" rIns="0" bIns="0" anchor="t" anchorCtr="0">
                                <a:noAutofit/>
                              </wps:bodyPr>
                            </wps:wsp>
                            <wps:wsp>
                              <wps:cNvPr id="496021187" name="Надпись 2"/>
                              <wps:cNvSpPr txBox="1">
                                <a:spLocks noChangeArrowheads="1"/>
                              </wps:cNvSpPr>
                              <wps:spPr bwMode="auto">
                                <a:xfrm>
                                  <a:off x="2076450" y="3838575"/>
                                  <a:ext cx="1043940" cy="110490"/>
                                </a:xfrm>
                                <a:prstGeom prst="rect">
                                  <a:avLst/>
                                </a:prstGeom>
                                <a:solidFill>
                                  <a:schemeClr val="bg1"/>
                                </a:solidFill>
                                <a:ln w="9525" cap="flat" cmpd="sng" algn="ctr">
                                  <a:noFill/>
                                  <a:prstDash val="solid"/>
                                  <a:miter lim="800000"/>
                                  <a:headEnd type="none" w="med" len="med"/>
                                  <a:tailEnd type="none" w="med" len="med"/>
                                </a:ln>
                              </wps:spPr>
                              <wps:txbx>
                                <w:txbxContent>
                                  <w:p w14:paraId="202FA9AC" w14:textId="77777777" w:rsidR="00C51FAD" w:rsidRPr="00C51FAD" w:rsidRDefault="00C51FAD" w:rsidP="00C51FAD">
                                    <w:pPr>
                                      <w:rPr>
                                        <w:sz w:val="10"/>
                                        <w:szCs w:val="18"/>
                                      </w:rPr>
                                    </w:pPr>
                                    <w:r>
                                      <w:rPr>
                                        <w:sz w:val="10"/>
                                      </w:rPr>
                                      <w:t>krasta kāpu robežas</w:t>
                                    </w:r>
                                  </w:p>
                                </w:txbxContent>
                              </wps:txbx>
                              <wps:bodyPr rot="0" vert="horz" wrap="square" lIns="0" tIns="0" rIns="0" bIns="0" anchor="t" anchorCtr="0">
                                <a:noAutofit/>
                              </wps:bodyPr>
                            </wps:wsp>
                            <wps:wsp>
                              <wps:cNvPr id="849091772" name="Надпись 2"/>
                              <wps:cNvSpPr txBox="1">
                                <a:spLocks noChangeArrowheads="1"/>
                              </wps:cNvSpPr>
                              <wps:spPr bwMode="auto">
                                <a:xfrm>
                                  <a:off x="2076450" y="3676650"/>
                                  <a:ext cx="1044000" cy="110516"/>
                                </a:xfrm>
                                <a:prstGeom prst="rect">
                                  <a:avLst/>
                                </a:prstGeom>
                                <a:solidFill>
                                  <a:schemeClr val="bg1"/>
                                </a:solidFill>
                                <a:ln w="9525" cap="flat" cmpd="sng" algn="ctr">
                                  <a:noFill/>
                                  <a:prstDash val="solid"/>
                                  <a:miter lim="800000"/>
                                  <a:headEnd type="none" w="med" len="med"/>
                                  <a:tailEnd type="none" w="med" len="med"/>
                                </a:ln>
                              </wps:spPr>
                              <wps:txbx>
                                <w:txbxContent>
                                  <w:p w14:paraId="3BDF0331" w14:textId="77777777" w:rsidR="00C51FAD" w:rsidRPr="00C51FAD" w:rsidRDefault="00C51FAD" w:rsidP="00C51FAD">
                                    <w:pPr>
                                      <w:rPr>
                                        <w:sz w:val="10"/>
                                        <w:szCs w:val="18"/>
                                      </w:rPr>
                                    </w:pPr>
                                    <w:proofErr w:type="spellStart"/>
                                    <w:r>
                                      <w:rPr>
                                        <w:sz w:val="10"/>
                                      </w:rPr>
                                      <w:t>vulkanoklastiskie</w:t>
                                    </w:r>
                                    <w:proofErr w:type="spellEnd"/>
                                    <w:r>
                                      <w:rPr>
                                        <w:sz w:val="10"/>
                                      </w:rPr>
                                      <w:t xml:space="preserve"> gruveši</w:t>
                                    </w:r>
                                  </w:p>
                                </w:txbxContent>
                              </wps:txbx>
                              <wps:bodyPr rot="0" vert="horz" wrap="square" lIns="0" tIns="0" rIns="0" bIns="0" anchor="t" anchorCtr="0">
                                <a:noAutofit/>
                              </wps:bodyPr>
                            </wps:wsp>
                            <wps:wsp>
                              <wps:cNvPr id="1371836076" name="Надпись 2"/>
                              <wps:cNvSpPr txBox="1">
                                <a:spLocks noChangeArrowheads="1"/>
                              </wps:cNvSpPr>
                              <wps:spPr bwMode="auto">
                                <a:xfrm>
                                  <a:off x="2076450" y="2085975"/>
                                  <a:ext cx="1044000" cy="115935"/>
                                </a:xfrm>
                                <a:prstGeom prst="rect">
                                  <a:avLst/>
                                </a:prstGeom>
                                <a:solidFill>
                                  <a:schemeClr val="bg1"/>
                                </a:solidFill>
                                <a:ln w="9525" cap="flat" cmpd="sng" algn="ctr">
                                  <a:noFill/>
                                  <a:prstDash val="solid"/>
                                  <a:miter lim="800000"/>
                                  <a:headEnd type="none" w="med" len="med"/>
                                  <a:tailEnd type="none" w="med" len="med"/>
                                </a:ln>
                              </wps:spPr>
                              <wps:txbx>
                                <w:txbxContent>
                                  <w:p w14:paraId="56030263" w14:textId="77777777" w:rsidR="00C51FAD" w:rsidRPr="00C51FAD" w:rsidRDefault="00C51FAD" w:rsidP="00C51FAD">
                                    <w:pPr>
                                      <w:rPr>
                                        <w:sz w:val="10"/>
                                        <w:szCs w:val="18"/>
                                      </w:rPr>
                                    </w:pPr>
                                    <w:r>
                                      <w:rPr>
                                        <w:sz w:val="10"/>
                                      </w:rPr>
                                      <w:t>ūdenstilpnes</w:t>
                                    </w:r>
                                  </w:p>
                                </w:txbxContent>
                              </wps:txbx>
                              <wps:bodyPr rot="0" vert="horz" wrap="square" lIns="0" tIns="0" rIns="0" bIns="0" anchor="t" anchorCtr="0">
                                <a:noAutofit/>
                              </wps:bodyPr>
                            </wps:wsp>
                            <wps:wsp>
                              <wps:cNvPr id="1763923005" name="Надпись 2"/>
                              <wps:cNvSpPr txBox="1">
                                <a:spLocks noChangeArrowheads="1"/>
                              </wps:cNvSpPr>
                              <wps:spPr bwMode="auto">
                                <a:xfrm>
                                  <a:off x="2066925" y="2428875"/>
                                  <a:ext cx="1043940" cy="179705"/>
                                </a:xfrm>
                                <a:prstGeom prst="rect">
                                  <a:avLst/>
                                </a:prstGeom>
                                <a:solidFill>
                                  <a:schemeClr val="bg1"/>
                                </a:solidFill>
                                <a:ln w="9525" cap="flat" cmpd="sng" algn="ctr">
                                  <a:noFill/>
                                  <a:prstDash val="solid"/>
                                  <a:miter lim="800000"/>
                                  <a:headEnd type="none" w="med" len="med"/>
                                  <a:tailEnd type="none" w="med" len="med"/>
                                </a:ln>
                              </wps:spPr>
                              <wps:txbx>
                                <w:txbxContent>
                                  <w:p w14:paraId="4EDCD794" w14:textId="77777777" w:rsidR="00C51FAD" w:rsidRPr="00C51FAD" w:rsidRDefault="00C51FAD" w:rsidP="00C51FAD">
                                    <w:pPr>
                                      <w:rPr>
                                        <w:sz w:val="10"/>
                                        <w:szCs w:val="18"/>
                                      </w:rPr>
                                    </w:pPr>
                                    <w:r>
                                      <w:rPr>
                                        <w:sz w:val="10"/>
                                      </w:rPr>
                                      <w:t xml:space="preserve">nesenie </w:t>
                                    </w:r>
                                    <w:proofErr w:type="spellStart"/>
                                    <w:r>
                                      <w:rPr>
                                        <w:sz w:val="10"/>
                                      </w:rPr>
                                      <w:t>vulkanīti</w:t>
                                    </w:r>
                                    <w:proofErr w:type="spellEnd"/>
                                    <w:r>
                                      <w:rPr>
                                        <w:sz w:val="10"/>
                                      </w:rPr>
                                      <w:t xml:space="preserve"> un </w:t>
                                    </w:r>
                                    <w:proofErr w:type="spellStart"/>
                                    <w:r>
                                      <w:rPr>
                                        <w:sz w:val="10"/>
                                      </w:rPr>
                                      <w:t>vulkanoklastika</w:t>
                                    </w:r>
                                    <w:proofErr w:type="spellEnd"/>
                                    <w:r>
                                      <w:rPr>
                                        <w:sz w:val="10"/>
                                      </w:rPr>
                                      <w:t xml:space="preserve"> (3,5 </w:t>
                                    </w:r>
                                    <w:proofErr w:type="spellStart"/>
                                    <w:r>
                                      <w:rPr>
                                        <w:sz w:val="10"/>
                                      </w:rPr>
                                      <w:t>ky</w:t>
                                    </w:r>
                                    <w:proofErr w:type="spellEnd"/>
                                    <w:r>
                                      <w:rPr>
                                        <w:sz w:val="10"/>
                                      </w:rPr>
                                      <w:t xml:space="preserve"> </w:t>
                                    </w:r>
                                    <w:proofErr w:type="spellStart"/>
                                    <w:r>
                                      <w:rPr>
                                        <w:sz w:val="10"/>
                                      </w:rPr>
                                      <w:t>b.p</w:t>
                                    </w:r>
                                    <w:proofErr w:type="spellEnd"/>
                                    <w:r>
                                      <w:rPr>
                                        <w:sz w:val="10"/>
                                      </w:rPr>
                                      <w:t>.)</w:t>
                                    </w:r>
                                  </w:p>
                                </w:txbxContent>
                              </wps:txbx>
                              <wps:bodyPr rot="0" vert="horz" wrap="square" lIns="0" tIns="0" rIns="0" bIns="0" anchor="t" anchorCtr="0">
                                <a:noAutofit/>
                              </wps:bodyPr>
                            </wps:wsp>
                            <wps:wsp>
                              <wps:cNvPr id="117717022" name="Надпись 2"/>
                              <wps:cNvSpPr txBox="1">
                                <a:spLocks noChangeArrowheads="1"/>
                              </wps:cNvSpPr>
                              <wps:spPr bwMode="auto">
                                <a:xfrm>
                                  <a:off x="2076450" y="2600325"/>
                                  <a:ext cx="1044000" cy="179709"/>
                                </a:xfrm>
                                <a:prstGeom prst="rect">
                                  <a:avLst/>
                                </a:prstGeom>
                                <a:solidFill>
                                  <a:schemeClr val="bg1"/>
                                </a:solidFill>
                                <a:ln w="9525" cap="flat" cmpd="sng" algn="ctr">
                                  <a:noFill/>
                                  <a:prstDash val="solid"/>
                                  <a:miter lim="800000"/>
                                  <a:headEnd type="none" w="med" len="med"/>
                                  <a:tailEnd type="none" w="med" len="med"/>
                                </a:ln>
                              </wps:spPr>
                              <wps:txbx>
                                <w:txbxContent>
                                  <w:p w14:paraId="07583962" w14:textId="77777777" w:rsidR="00C51FAD" w:rsidRPr="00CF568A" w:rsidRDefault="00C51FAD" w:rsidP="00C51FAD">
                                    <w:pPr>
                                      <w:rPr>
                                        <w:sz w:val="8"/>
                                        <w:szCs w:val="16"/>
                                      </w:rPr>
                                    </w:pPr>
                                    <w:r w:rsidRPr="00CF568A">
                                      <w:rPr>
                                        <w:sz w:val="8"/>
                                        <w:szCs w:val="22"/>
                                      </w:rPr>
                                      <w:t xml:space="preserve">Neapoles </w:t>
                                    </w:r>
                                    <w:proofErr w:type="spellStart"/>
                                    <w:r w:rsidRPr="00CF568A">
                                      <w:rPr>
                                        <w:sz w:val="8"/>
                                        <w:szCs w:val="22"/>
                                      </w:rPr>
                                      <w:t>vulkanīti</w:t>
                                    </w:r>
                                    <w:proofErr w:type="spellEnd"/>
                                    <w:r w:rsidRPr="00CF568A">
                                      <w:rPr>
                                        <w:sz w:val="8"/>
                                        <w:szCs w:val="22"/>
                                      </w:rPr>
                                      <w:t xml:space="preserve"> un </w:t>
                                    </w:r>
                                    <w:proofErr w:type="spellStart"/>
                                    <w:r w:rsidRPr="00CF568A">
                                      <w:rPr>
                                        <w:sz w:val="8"/>
                                        <w:szCs w:val="22"/>
                                      </w:rPr>
                                      <w:t>vulkanoklastika</w:t>
                                    </w:r>
                                    <w:proofErr w:type="spellEnd"/>
                                    <w:r w:rsidRPr="00CF568A">
                                      <w:rPr>
                                        <w:sz w:val="8"/>
                                        <w:szCs w:val="22"/>
                                      </w:rPr>
                                      <w:t xml:space="preserve"> /nesalasāms/ " (11-3,5 </w:t>
                                    </w:r>
                                    <w:proofErr w:type="spellStart"/>
                                    <w:r w:rsidRPr="00CF568A">
                                      <w:rPr>
                                        <w:sz w:val="8"/>
                                        <w:szCs w:val="22"/>
                                      </w:rPr>
                                      <w:t>ky</w:t>
                                    </w:r>
                                    <w:proofErr w:type="spellEnd"/>
                                    <w:r w:rsidRPr="00CF568A">
                                      <w:rPr>
                                        <w:sz w:val="8"/>
                                        <w:szCs w:val="22"/>
                                      </w:rPr>
                                      <w:t xml:space="preserve"> </w:t>
                                    </w:r>
                                    <w:proofErr w:type="spellStart"/>
                                    <w:r w:rsidRPr="00CF568A">
                                      <w:rPr>
                                        <w:sz w:val="8"/>
                                        <w:szCs w:val="22"/>
                                      </w:rPr>
                                      <w:t>b.p</w:t>
                                    </w:r>
                                    <w:proofErr w:type="spellEnd"/>
                                    <w:r w:rsidRPr="00CF568A">
                                      <w:rPr>
                                        <w:sz w:val="8"/>
                                        <w:szCs w:val="22"/>
                                      </w:rPr>
                                      <w:t>.)</w:t>
                                    </w:r>
                                  </w:p>
                                </w:txbxContent>
                              </wps:txbx>
                              <wps:bodyPr rot="0" vert="horz" wrap="square" lIns="0" tIns="0" rIns="0" bIns="0" anchor="t" anchorCtr="0">
                                <a:noAutofit/>
                              </wps:bodyPr>
                            </wps:wsp>
                            <wps:wsp>
                              <wps:cNvPr id="2007825581" name="Надпись 2"/>
                              <wps:cNvSpPr txBox="1">
                                <a:spLocks noChangeArrowheads="1"/>
                              </wps:cNvSpPr>
                              <wps:spPr bwMode="auto">
                                <a:xfrm>
                                  <a:off x="2066925" y="2790825"/>
                                  <a:ext cx="1043940" cy="248421"/>
                                </a:xfrm>
                                <a:prstGeom prst="rect">
                                  <a:avLst/>
                                </a:prstGeom>
                                <a:solidFill>
                                  <a:schemeClr val="bg1"/>
                                </a:solidFill>
                                <a:ln w="9525" cap="flat" cmpd="sng" algn="ctr">
                                  <a:noFill/>
                                  <a:prstDash val="solid"/>
                                  <a:miter lim="800000"/>
                                  <a:headEnd type="none" w="med" len="med"/>
                                  <a:tailEnd type="none" w="med" len="med"/>
                                </a:ln>
                              </wps:spPr>
                              <wps:txbx>
                                <w:txbxContent>
                                  <w:p w14:paraId="72A40236" w14:textId="77777777" w:rsidR="00C51FAD" w:rsidRPr="00C51FAD" w:rsidRDefault="00C51FAD" w:rsidP="00C51FAD">
                                    <w:pPr>
                                      <w:rPr>
                                        <w:sz w:val="10"/>
                                        <w:szCs w:val="18"/>
                                      </w:rPr>
                                    </w:pPr>
                                    <w:proofErr w:type="spellStart"/>
                                    <w:r>
                                      <w:rPr>
                                        <w:sz w:val="10"/>
                                      </w:rPr>
                                      <w:t>Astroni</w:t>
                                    </w:r>
                                    <w:proofErr w:type="spellEnd"/>
                                    <w:r>
                                      <w:rPr>
                                        <w:sz w:val="10"/>
                                      </w:rPr>
                                      <w:t xml:space="preserve"> vulkāna </w:t>
                                    </w:r>
                                    <w:proofErr w:type="spellStart"/>
                                    <w:r>
                                      <w:rPr>
                                        <w:sz w:val="10"/>
                                      </w:rPr>
                                      <w:t>piroklastiskā</w:t>
                                    </w:r>
                                    <w:proofErr w:type="spellEnd"/>
                                    <w:r>
                                      <w:rPr>
                                        <w:sz w:val="10"/>
                                      </w:rPr>
                                      <w:t xml:space="preserve"> plūsma, pelnu un pumeka nogulumi (4,0-3,5 </w:t>
                                    </w:r>
                                    <w:proofErr w:type="spellStart"/>
                                    <w:r>
                                      <w:rPr>
                                        <w:sz w:val="10"/>
                                      </w:rPr>
                                      <w:t>ky</w:t>
                                    </w:r>
                                    <w:proofErr w:type="spellEnd"/>
                                    <w:r>
                                      <w:rPr>
                                        <w:sz w:val="10"/>
                                      </w:rPr>
                                      <w:t xml:space="preserve"> </w:t>
                                    </w:r>
                                    <w:proofErr w:type="spellStart"/>
                                    <w:r>
                                      <w:rPr>
                                        <w:sz w:val="10"/>
                                      </w:rPr>
                                      <w:t>b.p</w:t>
                                    </w:r>
                                    <w:proofErr w:type="spellEnd"/>
                                    <w:r>
                                      <w:rPr>
                                        <w:sz w:val="10"/>
                                      </w:rPr>
                                      <w:t>.)</w:t>
                                    </w:r>
                                  </w:p>
                                </w:txbxContent>
                              </wps:txbx>
                              <wps:bodyPr rot="0" vert="horz" wrap="square" lIns="0" tIns="0" rIns="0" bIns="0" anchor="t" anchorCtr="0">
                                <a:noAutofit/>
                              </wps:bodyPr>
                            </wps:wsp>
                            <wps:wsp>
                              <wps:cNvPr id="194774817" name="Надпись 2"/>
                              <wps:cNvSpPr txBox="1">
                                <a:spLocks noChangeArrowheads="1"/>
                              </wps:cNvSpPr>
                              <wps:spPr bwMode="auto">
                                <a:xfrm>
                                  <a:off x="2066925" y="3048000"/>
                                  <a:ext cx="1043940" cy="174423"/>
                                </a:xfrm>
                                <a:prstGeom prst="rect">
                                  <a:avLst/>
                                </a:prstGeom>
                                <a:solidFill>
                                  <a:schemeClr val="bg1"/>
                                </a:solidFill>
                                <a:ln w="9525" cap="flat" cmpd="sng" algn="ctr">
                                  <a:noFill/>
                                  <a:prstDash val="solid"/>
                                  <a:miter lim="800000"/>
                                  <a:headEnd type="none" w="med" len="med"/>
                                  <a:tailEnd type="none" w="med" len="med"/>
                                </a:ln>
                              </wps:spPr>
                              <wps:txbx>
                                <w:txbxContent>
                                  <w:p w14:paraId="260F9E9D" w14:textId="77777777" w:rsidR="00C51FAD" w:rsidRPr="00C51FAD" w:rsidRDefault="00C51FAD" w:rsidP="00C51FAD">
                                    <w:pPr>
                                      <w:rPr>
                                        <w:sz w:val="10"/>
                                        <w:szCs w:val="18"/>
                                      </w:rPr>
                                    </w:pPr>
                                    <w:r>
                                      <w:rPr>
                                        <w:sz w:val="10"/>
                                      </w:rPr>
                                      <w:t xml:space="preserve">/nesalasāms/ </w:t>
                                    </w:r>
                                    <w:proofErr w:type="spellStart"/>
                                    <w:r>
                                      <w:rPr>
                                        <w:sz w:val="10"/>
                                      </w:rPr>
                                      <w:t>piroklastisko</w:t>
                                    </w:r>
                                    <w:proofErr w:type="spellEnd"/>
                                    <w:r>
                                      <w:rPr>
                                        <w:sz w:val="10"/>
                                      </w:rPr>
                                      <w:t xml:space="preserve"> plūsmu nogulumi un sprādzienbīstami drupu ieži 4,4 </w:t>
                                    </w:r>
                                    <w:proofErr w:type="spellStart"/>
                                    <w:r>
                                      <w:rPr>
                                        <w:sz w:val="10"/>
                                      </w:rPr>
                                      <w:t>ky</w:t>
                                    </w:r>
                                    <w:proofErr w:type="spellEnd"/>
                                    <w:r>
                                      <w:rPr>
                                        <w:sz w:val="10"/>
                                      </w:rPr>
                                      <w:t xml:space="preserve"> </w:t>
                                    </w:r>
                                    <w:proofErr w:type="spellStart"/>
                                    <w:r>
                                      <w:rPr>
                                        <w:sz w:val="10"/>
                                      </w:rPr>
                                      <w:t>b.p</w:t>
                                    </w:r>
                                    <w:proofErr w:type="spellEnd"/>
                                    <w:r>
                                      <w:rPr>
                                        <w:sz w:val="10"/>
                                      </w:rPr>
                                      <w:t>.</w:t>
                                    </w:r>
                                  </w:p>
                                </w:txbxContent>
                              </wps:txbx>
                              <wps:bodyPr rot="0" vert="horz" wrap="square" lIns="0" tIns="0" rIns="0" bIns="0" anchor="t" anchorCtr="0">
                                <a:noAutofit/>
                              </wps:bodyPr>
                            </wps:wsp>
                            <wps:wsp>
                              <wps:cNvPr id="2009589285" name="Надпись 2"/>
                              <wps:cNvSpPr txBox="1">
                                <a:spLocks noChangeArrowheads="1"/>
                              </wps:cNvSpPr>
                              <wps:spPr bwMode="auto">
                                <a:xfrm>
                                  <a:off x="2076510" y="2201910"/>
                                  <a:ext cx="1043940" cy="226965"/>
                                </a:xfrm>
                                <a:prstGeom prst="rect">
                                  <a:avLst/>
                                </a:prstGeom>
                                <a:solidFill>
                                  <a:schemeClr val="bg1"/>
                                </a:solidFill>
                                <a:ln w="9525" cap="flat" cmpd="sng" algn="ctr">
                                  <a:noFill/>
                                  <a:prstDash val="solid"/>
                                  <a:miter lim="800000"/>
                                  <a:headEnd type="none" w="med" len="med"/>
                                  <a:tailEnd type="none" w="med" len="med"/>
                                </a:ln>
                              </wps:spPr>
                              <wps:txbx>
                                <w:txbxContent>
                                  <w:p w14:paraId="240AF08C" w14:textId="77777777" w:rsidR="00C51FAD" w:rsidRPr="00C51FAD" w:rsidRDefault="00C51FAD" w:rsidP="00C51FAD">
                                    <w:pPr>
                                      <w:rPr>
                                        <w:sz w:val="10"/>
                                        <w:szCs w:val="18"/>
                                      </w:rPr>
                                    </w:pPr>
                                    <w:r>
                                      <w:rPr>
                                        <w:sz w:val="10"/>
                                      </w:rPr>
                                      <w:t xml:space="preserve">Pēc romiešu laikmeta irdeni </w:t>
                                    </w:r>
                                    <w:proofErr w:type="spellStart"/>
                                    <w:r>
                                      <w:rPr>
                                        <w:sz w:val="10"/>
                                      </w:rPr>
                                      <w:t>fluviālie</w:t>
                                    </w:r>
                                    <w:proofErr w:type="spellEnd"/>
                                    <w:r>
                                      <w:rPr>
                                        <w:sz w:val="10"/>
                                      </w:rPr>
                                      <w:t xml:space="preserve"> un /nesalasāms/ </w:t>
                                    </w:r>
                                    <w:proofErr w:type="spellStart"/>
                                    <w:r>
                                      <w:rPr>
                                        <w:sz w:val="10"/>
                                      </w:rPr>
                                      <w:t>vulkānoklastiskie</w:t>
                                    </w:r>
                                    <w:proofErr w:type="spellEnd"/>
                                    <w:r>
                                      <w:rPr>
                                        <w:sz w:val="10"/>
                                      </w:rPr>
                                      <w:t xml:space="preserve"> nogulumi</w:t>
                                    </w:r>
                                  </w:p>
                                </w:txbxContent>
                              </wps:txbx>
                              <wps:bodyPr rot="0" vert="horz" wrap="square" lIns="0" tIns="0" rIns="0" bIns="0" anchor="t" anchorCtr="0">
                                <a:noAutofit/>
                              </wps:bodyPr>
                            </wps:wsp>
                            <wps:wsp>
                              <wps:cNvPr id="1829353400" name="Надпись 2"/>
                              <wps:cNvSpPr txBox="1">
                                <a:spLocks noChangeArrowheads="1"/>
                              </wps:cNvSpPr>
                              <wps:spPr bwMode="auto">
                                <a:xfrm>
                                  <a:off x="2076450" y="3476625"/>
                                  <a:ext cx="1043940" cy="173990"/>
                                </a:xfrm>
                                <a:prstGeom prst="rect">
                                  <a:avLst/>
                                </a:prstGeom>
                                <a:solidFill>
                                  <a:schemeClr val="bg1"/>
                                </a:solidFill>
                                <a:ln w="9525" cap="flat" cmpd="sng" algn="ctr">
                                  <a:noFill/>
                                  <a:prstDash val="solid"/>
                                  <a:miter lim="800000"/>
                                  <a:headEnd type="none" w="med" len="med"/>
                                  <a:tailEnd type="none" w="med" len="med"/>
                                </a:ln>
                              </wps:spPr>
                              <wps:txbx>
                                <w:txbxContent>
                                  <w:p w14:paraId="6A264A6A" w14:textId="77777777" w:rsidR="00C51FAD" w:rsidRPr="00C51FAD" w:rsidRDefault="00C51FAD" w:rsidP="00C51FAD">
                                    <w:pPr>
                                      <w:rPr>
                                        <w:sz w:val="10"/>
                                        <w:szCs w:val="18"/>
                                      </w:rPr>
                                    </w:pPr>
                                    <w:proofErr w:type="spellStart"/>
                                    <w:r>
                                      <w:rPr>
                                        <w:sz w:val="10"/>
                                      </w:rPr>
                                      <w:t>Neapolitāņu</w:t>
                                    </w:r>
                                    <w:proofErr w:type="spellEnd"/>
                                    <w:r>
                                      <w:rPr>
                                        <w:sz w:val="10"/>
                                      </w:rPr>
                                      <w:t xml:space="preserve"> dzeltenais tufs</w:t>
                                    </w:r>
                                  </w:p>
                                  <w:p w14:paraId="5A01B965" w14:textId="77777777" w:rsidR="00C51FAD" w:rsidRPr="00C51FAD" w:rsidRDefault="00C51FAD" w:rsidP="00C51FAD">
                                    <w:pPr>
                                      <w:rPr>
                                        <w:sz w:val="10"/>
                                        <w:szCs w:val="18"/>
                                      </w:rPr>
                                    </w:pPr>
                                    <w:r>
                                      <w:rPr>
                                        <w:sz w:val="10"/>
                                      </w:rPr>
                                      <w:t xml:space="preserve">(15 </w:t>
                                    </w:r>
                                    <w:proofErr w:type="spellStart"/>
                                    <w:r>
                                      <w:rPr>
                                        <w:sz w:val="10"/>
                                      </w:rPr>
                                      <w:t>ky</w:t>
                                    </w:r>
                                    <w:proofErr w:type="spellEnd"/>
                                    <w:r>
                                      <w:rPr>
                                        <w:sz w:val="10"/>
                                      </w:rPr>
                                      <w:t>)</w:t>
                                    </w:r>
                                  </w:p>
                                </w:txbxContent>
                              </wps:txbx>
                              <wps:bodyPr rot="0" vert="horz" wrap="square" lIns="0" tIns="0" rIns="0" bIns="0" anchor="t" anchorCtr="0">
                                <a:noAutofit/>
                              </wps:bodyPr>
                            </wps:wsp>
                            <wps:wsp>
                              <wps:cNvPr id="1660444101" name="Надпись 2"/>
                              <wps:cNvSpPr txBox="1">
                                <a:spLocks noChangeArrowheads="1"/>
                              </wps:cNvSpPr>
                              <wps:spPr bwMode="auto">
                                <a:xfrm>
                                  <a:off x="2066925" y="3238500"/>
                                  <a:ext cx="784225" cy="173990"/>
                                </a:xfrm>
                                <a:prstGeom prst="rect">
                                  <a:avLst/>
                                </a:prstGeom>
                                <a:solidFill>
                                  <a:schemeClr val="bg1"/>
                                </a:solidFill>
                                <a:ln w="9525" cap="flat" cmpd="sng" algn="ctr">
                                  <a:noFill/>
                                  <a:prstDash val="solid"/>
                                  <a:miter lim="800000"/>
                                  <a:headEnd type="none" w="med" len="med"/>
                                  <a:tailEnd type="none" w="med" len="med"/>
                                </a:ln>
                              </wps:spPr>
                              <wps:txbx>
                                <w:txbxContent>
                                  <w:p w14:paraId="15B3E849" w14:textId="77777777" w:rsidR="00C51FAD" w:rsidRPr="00C51FAD" w:rsidRDefault="00C51FAD" w:rsidP="00C51FAD">
                                    <w:pPr>
                                      <w:rPr>
                                        <w:sz w:val="10"/>
                                        <w:szCs w:val="18"/>
                                      </w:rPr>
                                    </w:pPr>
                                    <w:proofErr w:type="spellStart"/>
                                    <w:r>
                                      <w:rPr>
                                        <w:sz w:val="10"/>
                                      </w:rPr>
                                      <w:t>Nisidas</w:t>
                                    </w:r>
                                    <w:proofErr w:type="spellEnd"/>
                                    <w:r>
                                      <w:rPr>
                                        <w:sz w:val="10"/>
                                      </w:rPr>
                                      <w:t xml:space="preserve"> slāņainais dzeltenais tufs (10 </w:t>
                                    </w:r>
                                    <w:proofErr w:type="spellStart"/>
                                    <w:r>
                                      <w:rPr>
                                        <w:sz w:val="10"/>
                                      </w:rPr>
                                      <w:t>ky</w:t>
                                    </w:r>
                                    <w:proofErr w:type="spellEnd"/>
                                    <w:r>
                                      <w:rPr>
                                        <w:sz w:val="10"/>
                                      </w:rPr>
                                      <w:t>)</w:t>
                                    </w:r>
                                  </w:p>
                                </w:txbxContent>
                              </wps:txbx>
                              <wps:bodyPr rot="0" vert="horz" wrap="square" lIns="0" tIns="0" rIns="0" bIns="0" anchor="t" anchorCtr="0">
                                <a:noAutofit/>
                              </wps:bodyPr>
                            </wps:wsp>
                            <wps:wsp>
                              <wps:cNvPr id="1996097475" name="Надпись 2"/>
                              <wps:cNvSpPr txBox="1">
                                <a:spLocks noChangeArrowheads="1"/>
                              </wps:cNvSpPr>
                              <wps:spPr bwMode="auto">
                                <a:xfrm>
                                  <a:off x="2066925" y="1971675"/>
                                  <a:ext cx="1043940" cy="105711"/>
                                </a:xfrm>
                                <a:prstGeom prst="rect">
                                  <a:avLst/>
                                </a:prstGeom>
                                <a:solidFill>
                                  <a:schemeClr val="bg1"/>
                                </a:solidFill>
                                <a:ln w="9525" cap="flat" cmpd="sng" algn="ctr">
                                  <a:noFill/>
                                  <a:prstDash val="solid"/>
                                  <a:miter lim="800000"/>
                                  <a:headEnd type="none" w="med" len="med"/>
                                  <a:tailEnd type="none" w="med" len="med"/>
                                </a:ln>
                              </wps:spPr>
                              <wps:txbx>
                                <w:txbxContent>
                                  <w:p w14:paraId="6ACC1890" w14:textId="77777777" w:rsidR="00C51FAD" w:rsidRPr="00C51FAD" w:rsidRDefault="00C51FAD" w:rsidP="00C51FAD">
                                    <w:pPr>
                                      <w:rPr>
                                        <w:sz w:val="10"/>
                                        <w:szCs w:val="18"/>
                                      </w:rPr>
                                    </w:pPr>
                                    <w:proofErr w:type="spellStart"/>
                                    <w:r>
                                      <w:rPr>
                                        <w:sz w:val="10"/>
                                      </w:rPr>
                                      <w:t>Banjoli-Koroljo</w:t>
                                    </w:r>
                                    <w:proofErr w:type="spellEnd"/>
                                    <w:r>
                                      <w:rPr>
                                        <w:sz w:val="10"/>
                                      </w:rPr>
                                      <w:t xml:space="preserve"> SIN</w:t>
                                    </w:r>
                                  </w:p>
                                </w:txbxContent>
                              </wps:txbx>
                              <wps:bodyPr rot="0" vert="horz" wrap="square" lIns="0" tIns="0" rIns="0" bIns="0" anchor="t" anchorCtr="0">
                                <a:noAutofit/>
                              </wps:bodyPr>
                            </wps:wsp>
                            <wps:wsp>
                              <wps:cNvPr id="1647392511" name="Надпись 2"/>
                              <wps:cNvSpPr txBox="1">
                                <a:spLocks noChangeArrowheads="1"/>
                              </wps:cNvSpPr>
                              <wps:spPr bwMode="auto">
                                <a:xfrm>
                                  <a:off x="0" y="3905250"/>
                                  <a:ext cx="544411" cy="110996"/>
                                </a:xfrm>
                                <a:prstGeom prst="rect">
                                  <a:avLst/>
                                </a:prstGeom>
                                <a:solidFill>
                                  <a:srgbClr val="ACD2C5"/>
                                </a:solidFill>
                                <a:ln w="9525" cap="flat" cmpd="sng" algn="ctr">
                                  <a:noFill/>
                                  <a:prstDash val="solid"/>
                                  <a:miter lim="800000"/>
                                  <a:headEnd type="none" w="med" len="med"/>
                                  <a:tailEnd type="none" w="med" len="med"/>
                                </a:ln>
                              </wps:spPr>
                              <wps:txbx>
                                <w:txbxContent>
                                  <w:p w14:paraId="0723C6C6" w14:textId="77777777" w:rsidR="00C51FAD" w:rsidRPr="00C51FAD" w:rsidRDefault="00C51FAD" w:rsidP="00C51FAD">
                                    <w:pPr>
                                      <w:rPr>
                                        <w:b/>
                                        <w:bCs/>
                                        <w:sz w:val="10"/>
                                        <w:szCs w:val="18"/>
                                      </w:rPr>
                                    </w:pPr>
                                    <w:proofErr w:type="spellStart"/>
                                    <w:r>
                                      <w:rPr>
                                        <w:b/>
                                        <w:sz w:val="10"/>
                                      </w:rPr>
                                      <w:t>Nisidas</w:t>
                                    </w:r>
                                    <w:proofErr w:type="spellEnd"/>
                                    <w:r>
                                      <w:rPr>
                                        <w:b/>
                                        <w:sz w:val="10"/>
                                      </w:rPr>
                                      <w:t xml:space="preserve"> sala</w:t>
                                    </w:r>
                                  </w:p>
                                </w:txbxContent>
                              </wps:txbx>
                              <wps:bodyPr rot="0" vert="horz" wrap="square" lIns="0" tIns="0" rIns="0" bIns="0" anchor="t" anchorCtr="0">
                                <a:noAutofit/>
                              </wps:bodyPr>
                            </wps:wsp>
                            <wps:wsp>
                              <wps:cNvPr id="1166984267" name="Надпись 2"/>
                              <wps:cNvSpPr txBox="1">
                                <a:spLocks noChangeArrowheads="1"/>
                              </wps:cNvSpPr>
                              <wps:spPr bwMode="auto">
                                <a:xfrm>
                                  <a:off x="1511831" y="3857625"/>
                                  <a:ext cx="221993" cy="94633"/>
                                </a:xfrm>
                                <a:prstGeom prst="rect">
                                  <a:avLst/>
                                </a:prstGeom>
                                <a:solidFill>
                                  <a:srgbClr val="ACD2C5"/>
                                </a:solidFill>
                                <a:ln w="9525" cap="flat" cmpd="sng" algn="ctr">
                                  <a:noFill/>
                                  <a:prstDash val="solid"/>
                                  <a:miter lim="800000"/>
                                  <a:headEnd type="none" w="med" len="med"/>
                                  <a:tailEnd type="none" w="med" len="med"/>
                                </a:ln>
                              </wps:spPr>
                              <wps:txbx>
                                <w:txbxContent>
                                  <w:p w14:paraId="03E1E94F" w14:textId="77777777" w:rsidR="00C51FAD" w:rsidRPr="00C51FAD" w:rsidRDefault="00C51FAD" w:rsidP="00C51FAD">
                                    <w:pPr>
                                      <w:rPr>
                                        <w:b/>
                                        <w:bCs/>
                                        <w:sz w:val="10"/>
                                        <w:szCs w:val="18"/>
                                      </w:rPr>
                                    </w:pPr>
                                    <w:r>
                                      <w:rPr>
                                        <w:b/>
                                        <w:sz w:val="10"/>
                                      </w:rPr>
                                      <w:t>Km</w:t>
                                    </w:r>
                                  </w:p>
                                </w:txbxContent>
                              </wps:txbx>
                              <wps:bodyPr rot="0" vert="horz" wrap="square" lIns="0" tIns="0" rIns="0" bIns="0" anchor="t" anchorCtr="0">
                                <a:noAutofit/>
                              </wps:bodyPr>
                            </wps:wsp>
                            <wps:wsp>
                              <wps:cNvPr id="1535681215" name="Надпись 2"/>
                              <wps:cNvSpPr txBox="1">
                                <a:spLocks noChangeArrowheads="1"/>
                              </wps:cNvSpPr>
                              <wps:spPr bwMode="auto">
                                <a:xfrm>
                                  <a:off x="1057275" y="2514600"/>
                                  <a:ext cx="227278" cy="142710"/>
                                </a:xfrm>
                                <a:prstGeom prst="rect">
                                  <a:avLst/>
                                </a:prstGeom>
                                <a:solidFill>
                                  <a:srgbClr val="BEBEBE"/>
                                </a:solidFill>
                                <a:ln w="9525" cap="flat" cmpd="sng" algn="ctr">
                                  <a:noFill/>
                                  <a:prstDash val="solid"/>
                                  <a:miter lim="800000"/>
                                  <a:headEnd type="none" w="med" len="med"/>
                                  <a:tailEnd type="none" w="med" len="med"/>
                                </a:ln>
                              </wps:spPr>
                              <wps:txbx>
                                <w:txbxContent>
                                  <w:p w14:paraId="427D29EC" w14:textId="77777777" w:rsidR="00C51FAD" w:rsidRPr="00C51FAD" w:rsidRDefault="00C51FAD" w:rsidP="00C51FAD">
                                    <w:pPr>
                                      <w:rPr>
                                        <w:b/>
                                        <w:bCs/>
                                        <w:sz w:val="14"/>
                                        <w:szCs w:val="22"/>
                                      </w:rPr>
                                    </w:pPr>
                                    <w:r>
                                      <w:rPr>
                                        <w:b/>
                                        <w:sz w:val="14"/>
                                      </w:rPr>
                                      <w:t>BFP</w:t>
                                    </w:r>
                                  </w:p>
                                </w:txbxContent>
                              </wps:txbx>
                              <wps:bodyPr rot="0" vert="horz" wrap="square" lIns="0" tIns="0" rIns="0" bIns="0" anchor="t" anchorCtr="0">
                                <a:noAutofit/>
                              </wps:bodyPr>
                            </wps:wsp>
                            <wps:wsp>
                              <wps:cNvPr id="2132457196" name="Надпись 2"/>
                              <wps:cNvSpPr txBox="1">
                                <a:spLocks noChangeArrowheads="1"/>
                              </wps:cNvSpPr>
                              <wps:spPr bwMode="auto">
                                <a:xfrm>
                                  <a:off x="1284553" y="1228725"/>
                                  <a:ext cx="227278" cy="142710"/>
                                </a:xfrm>
                                <a:prstGeom prst="rect">
                                  <a:avLst/>
                                </a:prstGeom>
                                <a:solidFill>
                                  <a:srgbClr val="A1A1A1"/>
                                </a:solidFill>
                                <a:ln w="9525" cap="flat" cmpd="sng" algn="ctr">
                                  <a:noFill/>
                                  <a:prstDash val="solid"/>
                                  <a:miter lim="800000"/>
                                  <a:headEnd type="none" w="med" len="med"/>
                                  <a:tailEnd type="none" w="med" len="med"/>
                                </a:ln>
                              </wps:spPr>
                              <wps:txbx>
                                <w:txbxContent>
                                  <w:p w14:paraId="53DDF5BF" w14:textId="77777777" w:rsidR="00C51FAD" w:rsidRPr="00C51FAD" w:rsidRDefault="00C51FAD" w:rsidP="00C51FAD">
                                    <w:pPr>
                                      <w:rPr>
                                        <w:b/>
                                        <w:bCs/>
                                        <w:sz w:val="14"/>
                                        <w:szCs w:val="22"/>
                                      </w:rPr>
                                    </w:pPr>
                                    <w:r>
                                      <w:rPr>
                                        <w:b/>
                                        <w:sz w:val="14"/>
                                      </w:rPr>
                                      <w:t>BFP</w:t>
                                    </w:r>
                                  </w:p>
                                </w:txbxContent>
                              </wps:txbx>
                              <wps:bodyPr rot="0" vert="horz" wrap="square" lIns="0" tIns="0" rIns="0" bIns="0" anchor="t" anchorCtr="0">
                                <a:noAutofit/>
                              </wps:bodyPr>
                            </wps:wsp>
                          </wpg:wgp>
                        </a:graphicData>
                      </a:graphic>
                    </wp:anchor>
                  </w:drawing>
                </mc:Choice>
                <mc:Fallback>
                  <w:pict>
                    <v:group w14:anchorId="2FBD1C54" id="Группа 260" o:spid="_x0000_s1355" style="position:absolute;left:0;text-align:left;margin-left:12.75pt;margin-top:18.45pt;width:459.25pt;height:322.95pt;z-index:251697152" coordsize="58324,41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">
                      <v:shape id="_x0000_s1356" type="#_x0000_t202" style="position:absolute;left:381;width:663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" stroked="f">
                        <v:textbox inset="0,0,0,0">
                          <w:txbxContent>
                            <w:p w14:paraId="1CF9DA4D" w14:textId="77777777" w:rsidR="00C51FAD" w:rsidRPr="00C51FAD" w:rsidRDefault="00C51FAD" w:rsidP="00C51FAD">
                              <w:pPr>
                                <w:jc w:val="center"/>
                                <w:rPr>
                                  <w:b/>
                                  <w:bCs/>
                                  <w:szCs w:val="40"/>
                                </w:rPr>
                              </w:pPr>
                              <w:r>
                                <w:rPr>
                                  <w:b/>
                                </w:rPr>
                                <w:t>ITĀLIJA</w:t>
                              </w:r>
                            </w:p>
                          </w:txbxContent>
                        </v:textbox>
                      </v:shape>
                      <v:shape id="_x0000_s1357" type="#_x0000_t202" style="position:absolute;left:5524;top:13049;width:4449;height:3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" fillcolor="#bfd1ff" stroked="f">
                        <v:textbox inset="0,0,0,0">
                          <w:txbxContent>
                            <w:p w14:paraId="685A7D79" w14:textId="77777777" w:rsidR="00C51FAD" w:rsidRPr="00C51FAD" w:rsidRDefault="00C51FAD" w:rsidP="00C51FAD">
                              <w:pPr>
                                <w:jc w:val="center"/>
                                <w:rPr>
                                  <w:b/>
                                  <w:bCs/>
                                  <w:sz w:val="14"/>
                                  <w:szCs w:val="22"/>
                                </w:rPr>
                              </w:pPr>
                              <w:proofErr w:type="spellStart"/>
                              <w:r>
                                <w:rPr>
                                  <w:b/>
                                  <w:sz w:val="14"/>
                                </w:rPr>
                                <w:t>Pocuoli</w:t>
                              </w:r>
                              <w:proofErr w:type="spellEnd"/>
                              <w:r>
                                <w:rPr>
                                  <w:b/>
                                  <w:sz w:val="14"/>
                                </w:rPr>
                                <w:t xml:space="preserve"> līcis</w:t>
                              </w:r>
                            </w:p>
                          </w:txbxContent>
                        </v:textbox>
                      </v:shape>
                      <v:shape id="_x0000_s1358" type="#_x0000_t202" style="position:absolute;left:24260;top:5238;width:476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" fillcolor="#a1a1a1" stroked="f">
                        <v:textbox inset="0,0,0,0">
                          <w:txbxContent>
                            <w:p w14:paraId="11FD7583" w14:textId="77777777" w:rsidR="00C51FAD" w:rsidRPr="00C51FAD" w:rsidRDefault="00C51FAD" w:rsidP="00C51FAD">
                              <w:pPr>
                                <w:rPr>
                                  <w:b/>
                                  <w:bCs/>
                                  <w:sz w:val="14"/>
                                  <w:szCs w:val="22"/>
                                </w:rPr>
                              </w:pPr>
                              <w:r>
                                <w:rPr>
                                  <w:b/>
                                  <w:sz w:val="14"/>
                                </w:rPr>
                                <w:t>Neapole</w:t>
                              </w:r>
                            </w:p>
                          </w:txbxContent>
                        </v:textbox>
                      </v:shape>
                      <v:shape id="_x0000_s1359" type="#_x0000_t202" style="position:absolute;left:50577;top:38957;width:7747;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" fillcolor="white [3212]" stroked="f">
                        <v:textbox inset="0,0,0,0">
                          <w:txbxContent>
                            <w:p w14:paraId="4FD07930" w14:textId="77777777" w:rsidR="00C51FAD" w:rsidRPr="00C51FAD" w:rsidRDefault="00C51FAD" w:rsidP="00C51FAD">
                              <w:pPr>
                                <w:rPr>
                                  <w:b/>
                                  <w:bCs/>
                                  <w:sz w:val="12"/>
                                  <w:szCs w:val="20"/>
                                </w:rPr>
                              </w:pPr>
                              <w:r>
                                <w:rPr>
                                  <w:b/>
                                  <w:sz w:val="12"/>
                                </w:rPr>
                                <w:t>Paraugu ņemšanas vietas</w:t>
                              </w:r>
                            </w:p>
                          </w:txbxContent>
                        </v:textbox>
                      </v:shape>
                      <v:shape id="_x0000_s1360" type="#_x0000_t202" style="position:absolute;left:20764;top:39909;width:7747;height:1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" fillcolor="white [3212]" stroked="f">
                        <v:textbox inset="0,0,0,0">
                          <w:txbxContent>
                            <w:p w14:paraId="472AA846" w14:textId="77777777" w:rsidR="00C51FAD" w:rsidRPr="00C51FAD" w:rsidRDefault="00C51FAD" w:rsidP="00C51FAD">
                              <w:pPr>
                                <w:rPr>
                                  <w:sz w:val="10"/>
                                  <w:szCs w:val="18"/>
                                </w:rPr>
                              </w:pPr>
                              <w:r>
                                <w:rPr>
                                  <w:sz w:val="10"/>
                                </w:rPr>
                                <w:t>"</w:t>
                              </w:r>
                              <w:proofErr w:type="spellStart"/>
                              <w:r>
                                <w:rPr>
                                  <w:sz w:val="10"/>
                                </w:rPr>
                                <w:t>Colmata</w:t>
                              </w:r>
                              <w:proofErr w:type="spellEnd"/>
                              <w:r>
                                <w:rPr>
                                  <w:sz w:val="10"/>
                                </w:rPr>
                                <w:t>" teritorija</w:t>
                              </w:r>
                            </w:p>
                          </w:txbxContent>
                        </v:textbox>
                      </v:shape>
                      <v:shape id="_x0000_s1361" type="#_x0000_t202" style="position:absolute;left:20764;top:38385;width:10439;height:1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" fillcolor="white [3212]" stroked="f">
                        <v:textbox inset="0,0,0,0">
                          <w:txbxContent>
                            <w:p w14:paraId="202FA9AC" w14:textId="77777777" w:rsidR="00C51FAD" w:rsidRPr="00C51FAD" w:rsidRDefault="00C51FAD" w:rsidP="00C51FAD">
                              <w:pPr>
                                <w:rPr>
                                  <w:sz w:val="10"/>
                                  <w:szCs w:val="18"/>
                                </w:rPr>
                              </w:pPr>
                              <w:r>
                                <w:rPr>
                                  <w:sz w:val="10"/>
                                </w:rPr>
                                <w:t>krasta kāpu robežas</w:t>
                              </w:r>
                            </w:p>
                          </w:txbxContent>
                        </v:textbox>
                      </v:shape>
                      <v:shape id="_x0000_s1362" type="#_x0000_t202" style="position:absolute;left:20764;top:36766;width:10440;height:1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" fillcolor="white [3212]" stroked="f">
                        <v:textbox inset="0,0,0,0">
                          <w:txbxContent>
                            <w:p w14:paraId="3BDF0331" w14:textId="77777777" w:rsidR="00C51FAD" w:rsidRPr="00C51FAD" w:rsidRDefault="00C51FAD" w:rsidP="00C51FAD">
                              <w:pPr>
                                <w:rPr>
                                  <w:sz w:val="10"/>
                                  <w:szCs w:val="18"/>
                                </w:rPr>
                              </w:pPr>
                              <w:proofErr w:type="spellStart"/>
                              <w:r>
                                <w:rPr>
                                  <w:sz w:val="10"/>
                                </w:rPr>
                                <w:t>vulkanoklastiskie</w:t>
                              </w:r>
                              <w:proofErr w:type="spellEnd"/>
                              <w:r>
                                <w:rPr>
                                  <w:sz w:val="10"/>
                                </w:rPr>
                                <w:t xml:space="preserve"> gruveši</w:t>
                              </w:r>
                            </w:p>
                          </w:txbxContent>
                        </v:textbox>
                      </v:shape>
                      <v:shape id="_x0000_s1363" type="#_x0000_t202" style="position:absolute;left:20764;top:20859;width:10440;height:1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" fillcolor="white [3212]" stroked="f">
                        <v:textbox inset="0,0,0,0">
                          <w:txbxContent>
                            <w:p w14:paraId="56030263" w14:textId="77777777" w:rsidR="00C51FAD" w:rsidRPr="00C51FAD" w:rsidRDefault="00C51FAD" w:rsidP="00C51FAD">
                              <w:pPr>
                                <w:rPr>
                                  <w:sz w:val="10"/>
                                  <w:szCs w:val="18"/>
                                </w:rPr>
                              </w:pPr>
                              <w:r>
                                <w:rPr>
                                  <w:sz w:val="10"/>
                                </w:rPr>
                                <w:t>ūdenstilpnes</w:t>
                              </w:r>
                            </w:p>
                          </w:txbxContent>
                        </v:textbox>
                      </v:shape>
                      <v:shape id="_x0000_s1364" type="#_x0000_t202" style="position:absolute;left:20669;top:24288;width:1043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" fillcolor="white [3212]" stroked="f">
                        <v:textbox inset="0,0,0,0">
                          <w:txbxContent>
                            <w:p w14:paraId="4EDCD794" w14:textId="77777777" w:rsidR="00C51FAD" w:rsidRPr="00C51FAD" w:rsidRDefault="00C51FAD" w:rsidP="00C51FAD">
                              <w:pPr>
                                <w:rPr>
                                  <w:sz w:val="10"/>
                                  <w:szCs w:val="18"/>
                                </w:rPr>
                              </w:pPr>
                              <w:r>
                                <w:rPr>
                                  <w:sz w:val="10"/>
                                </w:rPr>
                                <w:t xml:space="preserve">nesenie </w:t>
                              </w:r>
                              <w:proofErr w:type="spellStart"/>
                              <w:r>
                                <w:rPr>
                                  <w:sz w:val="10"/>
                                </w:rPr>
                                <w:t>vulkanīti</w:t>
                              </w:r>
                              <w:proofErr w:type="spellEnd"/>
                              <w:r>
                                <w:rPr>
                                  <w:sz w:val="10"/>
                                </w:rPr>
                                <w:t xml:space="preserve"> un </w:t>
                              </w:r>
                              <w:proofErr w:type="spellStart"/>
                              <w:r>
                                <w:rPr>
                                  <w:sz w:val="10"/>
                                </w:rPr>
                                <w:t>vulkanoklastika</w:t>
                              </w:r>
                              <w:proofErr w:type="spellEnd"/>
                              <w:r>
                                <w:rPr>
                                  <w:sz w:val="10"/>
                                </w:rPr>
                                <w:t xml:space="preserve"> (3,5 </w:t>
                              </w:r>
                              <w:proofErr w:type="spellStart"/>
                              <w:r>
                                <w:rPr>
                                  <w:sz w:val="10"/>
                                </w:rPr>
                                <w:t>ky</w:t>
                              </w:r>
                              <w:proofErr w:type="spellEnd"/>
                              <w:r>
                                <w:rPr>
                                  <w:sz w:val="10"/>
                                </w:rPr>
                                <w:t xml:space="preserve"> </w:t>
                              </w:r>
                              <w:proofErr w:type="spellStart"/>
                              <w:r>
                                <w:rPr>
                                  <w:sz w:val="10"/>
                                </w:rPr>
                                <w:t>b.p</w:t>
                              </w:r>
                              <w:proofErr w:type="spellEnd"/>
                              <w:r>
                                <w:rPr>
                                  <w:sz w:val="10"/>
                                </w:rPr>
                                <w:t>.)</w:t>
                              </w:r>
                            </w:p>
                          </w:txbxContent>
                        </v:textbox>
                      </v:shape>
                      <v:shape id="_x0000_s1365" type="#_x0000_t202" style="position:absolute;left:20764;top:26003;width:10440;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" fillcolor="white [3212]" stroked="f">
                        <v:textbox inset="0,0,0,0">
                          <w:txbxContent>
                            <w:p w14:paraId="07583962" w14:textId="77777777" w:rsidR="00C51FAD" w:rsidRPr="00CF568A" w:rsidRDefault="00C51FAD" w:rsidP="00C51FAD">
                              <w:pPr>
                                <w:rPr>
                                  <w:sz w:val="8"/>
                                  <w:szCs w:val="16"/>
                                </w:rPr>
                              </w:pPr>
                              <w:r w:rsidRPr="00CF568A">
                                <w:rPr>
                                  <w:sz w:val="8"/>
                                  <w:szCs w:val="22"/>
                                </w:rPr>
                                <w:t xml:space="preserve">Neapoles </w:t>
                              </w:r>
                              <w:proofErr w:type="spellStart"/>
                              <w:r w:rsidRPr="00CF568A">
                                <w:rPr>
                                  <w:sz w:val="8"/>
                                  <w:szCs w:val="22"/>
                                </w:rPr>
                                <w:t>vulkanīti</w:t>
                              </w:r>
                              <w:proofErr w:type="spellEnd"/>
                              <w:r w:rsidRPr="00CF568A">
                                <w:rPr>
                                  <w:sz w:val="8"/>
                                  <w:szCs w:val="22"/>
                                </w:rPr>
                                <w:t xml:space="preserve"> un </w:t>
                              </w:r>
                              <w:proofErr w:type="spellStart"/>
                              <w:r w:rsidRPr="00CF568A">
                                <w:rPr>
                                  <w:sz w:val="8"/>
                                  <w:szCs w:val="22"/>
                                </w:rPr>
                                <w:t>vulkanoklastika</w:t>
                              </w:r>
                              <w:proofErr w:type="spellEnd"/>
                              <w:r w:rsidRPr="00CF568A">
                                <w:rPr>
                                  <w:sz w:val="8"/>
                                  <w:szCs w:val="22"/>
                                </w:rPr>
                                <w:t xml:space="preserve"> /nesalasāms/ " (11-3,5 </w:t>
                              </w:r>
                              <w:proofErr w:type="spellStart"/>
                              <w:r w:rsidRPr="00CF568A">
                                <w:rPr>
                                  <w:sz w:val="8"/>
                                  <w:szCs w:val="22"/>
                                </w:rPr>
                                <w:t>ky</w:t>
                              </w:r>
                              <w:proofErr w:type="spellEnd"/>
                              <w:r w:rsidRPr="00CF568A">
                                <w:rPr>
                                  <w:sz w:val="8"/>
                                  <w:szCs w:val="22"/>
                                </w:rPr>
                                <w:t xml:space="preserve"> </w:t>
                              </w:r>
                              <w:proofErr w:type="spellStart"/>
                              <w:r w:rsidRPr="00CF568A">
                                <w:rPr>
                                  <w:sz w:val="8"/>
                                  <w:szCs w:val="22"/>
                                </w:rPr>
                                <w:t>b.p</w:t>
                              </w:r>
                              <w:proofErr w:type="spellEnd"/>
                              <w:r w:rsidRPr="00CF568A">
                                <w:rPr>
                                  <w:sz w:val="8"/>
                                  <w:szCs w:val="22"/>
                                </w:rPr>
                                <w:t>.)</w:t>
                              </w:r>
                            </w:p>
                          </w:txbxContent>
                        </v:textbox>
                      </v:shape>
                      <v:shape id="_x0000_s1366" type="#_x0000_t202" style="position:absolute;left:20669;top:27908;width:10439;height:2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" fillcolor="white [3212]" stroked="f">
                        <v:textbox inset="0,0,0,0">
                          <w:txbxContent>
                            <w:p w14:paraId="72A40236" w14:textId="77777777" w:rsidR="00C51FAD" w:rsidRPr="00C51FAD" w:rsidRDefault="00C51FAD" w:rsidP="00C51FAD">
                              <w:pPr>
                                <w:rPr>
                                  <w:sz w:val="10"/>
                                  <w:szCs w:val="18"/>
                                </w:rPr>
                              </w:pPr>
                              <w:proofErr w:type="spellStart"/>
                              <w:r>
                                <w:rPr>
                                  <w:sz w:val="10"/>
                                </w:rPr>
                                <w:t>Astroni</w:t>
                              </w:r>
                              <w:proofErr w:type="spellEnd"/>
                              <w:r>
                                <w:rPr>
                                  <w:sz w:val="10"/>
                                </w:rPr>
                                <w:t xml:space="preserve"> vulkāna </w:t>
                              </w:r>
                              <w:proofErr w:type="spellStart"/>
                              <w:r>
                                <w:rPr>
                                  <w:sz w:val="10"/>
                                </w:rPr>
                                <w:t>piroklastiskā</w:t>
                              </w:r>
                              <w:proofErr w:type="spellEnd"/>
                              <w:r>
                                <w:rPr>
                                  <w:sz w:val="10"/>
                                </w:rPr>
                                <w:t xml:space="preserve"> plūsma, pelnu un pumeka nogulumi (4,0-3,5 </w:t>
                              </w:r>
                              <w:proofErr w:type="spellStart"/>
                              <w:r>
                                <w:rPr>
                                  <w:sz w:val="10"/>
                                </w:rPr>
                                <w:t>ky</w:t>
                              </w:r>
                              <w:proofErr w:type="spellEnd"/>
                              <w:r>
                                <w:rPr>
                                  <w:sz w:val="10"/>
                                </w:rPr>
                                <w:t xml:space="preserve"> </w:t>
                              </w:r>
                              <w:proofErr w:type="spellStart"/>
                              <w:r>
                                <w:rPr>
                                  <w:sz w:val="10"/>
                                </w:rPr>
                                <w:t>b.p</w:t>
                              </w:r>
                              <w:proofErr w:type="spellEnd"/>
                              <w:r>
                                <w:rPr>
                                  <w:sz w:val="10"/>
                                </w:rPr>
                                <w:t>.)</w:t>
                              </w:r>
                            </w:p>
                          </w:txbxContent>
                        </v:textbox>
                      </v:shape>
                      <v:shape id="_x0000_s1367" type="#_x0000_t202" style="position:absolute;left:20669;top:30480;width:10439;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" fillcolor="white [3212]" stroked="f">
                        <v:textbox inset="0,0,0,0">
                          <w:txbxContent>
                            <w:p w14:paraId="260F9E9D" w14:textId="77777777" w:rsidR="00C51FAD" w:rsidRPr="00C51FAD" w:rsidRDefault="00C51FAD" w:rsidP="00C51FAD">
                              <w:pPr>
                                <w:rPr>
                                  <w:sz w:val="10"/>
                                  <w:szCs w:val="18"/>
                                </w:rPr>
                              </w:pPr>
                              <w:r>
                                <w:rPr>
                                  <w:sz w:val="10"/>
                                </w:rPr>
                                <w:t xml:space="preserve">/nesalasāms/ </w:t>
                              </w:r>
                              <w:proofErr w:type="spellStart"/>
                              <w:r>
                                <w:rPr>
                                  <w:sz w:val="10"/>
                                </w:rPr>
                                <w:t>piroklastisko</w:t>
                              </w:r>
                              <w:proofErr w:type="spellEnd"/>
                              <w:r>
                                <w:rPr>
                                  <w:sz w:val="10"/>
                                </w:rPr>
                                <w:t xml:space="preserve"> plūsmu nogulumi un sprādzienbīstami drupu ieži 4,4 </w:t>
                              </w:r>
                              <w:proofErr w:type="spellStart"/>
                              <w:r>
                                <w:rPr>
                                  <w:sz w:val="10"/>
                                </w:rPr>
                                <w:t>ky</w:t>
                              </w:r>
                              <w:proofErr w:type="spellEnd"/>
                              <w:r>
                                <w:rPr>
                                  <w:sz w:val="10"/>
                                </w:rPr>
                                <w:t xml:space="preserve"> </w:t>
                              </w:r>
                              <w:proofErr w:type="spellStart"/>
                              <w:r>
                                <w:rPr>
                                  <w:sz w:val="10"/>
                                </w:rPr>
                                <w:t>b.p</w:t>
                              </w:r>
                              <w:proofErr w:type="spellEnd"/>
                              <w:r>
                                <w:rPr>
                                  <w:sz w:val="10"/>
                                </w:rPr>
                                <w:t>.</w:t>
                              </w:r>
                            </w:p>
                          </w:txbxContent>
                        </v:textbox>
                      </v:shape>
                      <v:shape id="_x0000_s1368" type="#_x0000_t202" style="position:absolute;left:20765;top:22019;width:10439;height:2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" fillcolor="white [3212]" stroked="f">
                        <v:textbox inset="0,0,0,0">
                          <w:txbxContent>
                            <w:p w14:paraId="240AF08C" w14:textId="77777777" w:rsidR="00C51FAD" w:rsidRPr="00C51FAD" w:rsidRDefault="00C51FAD" w:rsidP="00C51FAD">
                              <w:pPr>
                                <w:rPr>
                                  <w:sz w:val="10"/>
                                  <w:szCs w:val="18"/>
                                </w:rPr>
                              </w:pPr>
                              <w:r>
                                <w:rPr>
                                  <w:sz w:val="10"/>
                                </w:rPr>
                                <w:t xml:space="preserve">Pēc romiešu laikmeta irdeni </w:t>
                              </w:r>
                              <w:proofErr w:type="spellStart"/>
                              <w:r>
                                <w:rPr>
                                  <w:sz w:val="10"/>
                                </w:rPr>
                                <w:t>fluviālie</w:t>
                              </w:r>
                              <w:proofErr w:type="spellEnd"/>
                              <w:r>
                                <w:rPr>
                                  <w:sz w:val="10"/>
                                </w:rPr>
                                <w:t xml:space="preserve"> un /nesalasāms/ </w:t>
                              </w:r>
                              <w:proofErr w:type="spellStart"/>
                              <w:r>
                                <w:rPr>
                                  <w:sz w:val="10"/>
                                </w:rPr>
                                <w:t>vulkānoklastiskie</w:t>
                              </w:r>
                              <w:proofErr w:type="spellEnd"/>
                              <w:r>
                                <w:rPr>
                                  <w:sz w:val="10"/>
                                </w:rPr>
                                <w:t xml:space="preserve"> nogulumi</w:t>
                              </w:r>
                            </w:p>
                          </w:txbxContent>
                        </v:textbox>
                      </v:shape>
                      <v:shape id="_x0000_s1369" type="#_x0000_t202" style="position:absolute;left:20764;top:34766;width:10439;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" fillcolor="white [3212]" stroked="f">
                        <v:textbox inset="0,0,0,0">
                          <w:txbxContent>
                            <w:p w14:paraId="6A264A6A" w14:textId="77777777" w:rsidR="00C51FAD" w:rsidRPr="00C51FAD" w:rsidRDefault="00C51FAD" w:rsidP="00C51FAD">
                              <w:pPr>
                                <w:rPr>
                                  <w:sz w:val="10"/>
                                  <w:szCs w:val="18"/>
                                </w:rPr>
                              </w:pPr>
                              <w:proofErr w:type="spellStart"/>
                              <w:r>
                                <w:rPr>
                                  <w:sz w:val="10"/>
                                </w:rPr>
                                <w:t>Neapolitāņu</w:t>
                              </w:r>
                              <w:proofErr w:type="spellEnd"/>
                              <w:r>
                                <w:rPr>
                                  <w:sz w:val="10"/>
                                </w:rPr>
                                <w:t xml:space="preserve"> dzeltenais tufs</w:t>
                              </w:r>
                            </w:p>
                            <w:p w14:paraId="5A01B965" w14:textId="77777777" w:rsidR="00C51FAD" w:rsidRPr="00C51FAD" w:rsidRDefault="00C51FAD" w:rsidP="00C51FAD">
                              <w:pPr>
                                <w:rPr>
                                  <w:sz w:val="10"/>
                                  <w:szCs w:val="18"/>
                                </w:rPr>
                              </w:pPr>
                              <w:r>
                                <w:rPr>
                                  <w:sz w:val="10"/>
                                </w:rPr>
                                <w:t xml:space="preserve">(15 </w:t>
                              </w:r>
                              <w:proofErr w:type="spellStart"/>
                              <w:r>
                                <w:rPr>
                                  <w:sz w:val="10"/>
                                </w:rPr>
                                <w:t>ky</w:t>
                              </w:r>
                              <w:proofErr w:type="spellEnd"/>
                              <w:r>
                                <w:rPr>
                                  <w:sz w:val="10"/>
                                </w:rPr>
                                <w:t>)</w:t>
                              </w:r>
                            </w:p>
                          </w:txbxContent>
                        </v:textbox>
                      </v:shape>
                      <v:shape id="_x0000_s1370" type="#_x0000_t202" style="position:absolute;left:20669;top:32385;width:7842;height:1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" fillcolor="white [3212]" stroked="f">
                        <v:textbox inset="0,0,0,0">
                          <w:txbxContent>
                            <w:p w14:paraId="15B3E849" w14:textId="77777777" w:rsidR="00C51FAD" w:rsidRPr="00C51FAD" w:rsidRDefault="00C51FAD" w:rsidP="00C51FAD">
                              <w:pPr>
                                <w:rPr>
                                  <w:sz w:val="10"/>
                                  <w:szCs w:val="18"/>
                                </w:rPr>
                              </w:pPr>
                              <w:proofErr w:type="spellStart"/>
                              <w:r>
                                <w:rPr>
                                  <w:sz w:val="10"/>
                                </w:rPr>
                                <w:t>Nisidas</w:t>
                              </w:r>
                              <w:proofErr w:type="spellEnd"/>
                              <w:r>
                                <w:rPr>
                                  <w:sz w:val="10"/>
                                </w:rPr>
                                <w:t xml:space="preserve"> slāņainais dzeltenais tufs (10 </w:t>
                              </w:r>
                              <w:proofErr w:type="spellStart"/>
                              <w:r>
                                <w:rPr>
                                  <w:sz w:val="10"/>
                                </w:rPr>
                                <w:t>ky</w:t>
                              </w:r>
                              <w:proofErr w:type="spellEnd"/>
                              <w:r>
                                <w:rPr>
                                  <w:sz w:val="10"/>
                                </w:rPr>
                                <w:t>)</w:t>
                              </w:r>
                            </w:p>
                          </w:txbxContent>
                        </v:textbox>
                      </v:shape>
                      <v:shape id="_x0000_s1371" type="#_x0000_t202" style="position:absolute;left:20669;top:19716;width:10439;height:1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" fillcolor="white [3212]" stroked="f">
                        <v:textbox inset="0,0,0,0">
                          <w:txbxContent>
                            <w:p w14:paraId="6ACC1890" w14:textId="77777777" w:rsidR="00C51FAD" w:rsidRPr="00C51FAD" w:rsidRDefault="00C51FAD" w:rsidP="00C51FAD">
                              <w:pPr>
                                <w:rPr>
                                  <w:sz w:val="10"/>
                                  <w:szCs w:val="18"/>
                                </w:rPr>
                              </w:pPr>
                              <w:proofErr w:type="spellStart"/>
                              <w:r>
                                <w:rPr>
                                  <w:sz w:val="10"/>
                                </w:rPr>
                                <w:t>Banjoli-Koroljo</w:t>
                              </w:r>
                              <w:proofErr w:type="spellEnd"/>
                              <w:r>
                                <w:rPr>
                                  <w:sz w:val="10"/>
                                </w:rPr>
                                <w:t xml:space="preserve"> SIN</w:t>
                              </w:r>
                            </w:p>
                          </w:txbxContent>
                        </v:textbox>
                      </v:shape>
                      <v:shape id="_x0000_s1372" type="#_x0000_t202" style="position:absolute;top:39052;width:5444;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" fillcolor="#acd2c5" stroked="f">
                        <v:textbox inset="0,0,0,0">
                          <w:txbxContent>
                            <w:p w14:paraId="0723C6C6" w14:textId="77777777" w:rsidR="00C51FAD" w:rsidRPr="00C51FAD" w:rsidRDefault="00C51FAD" w:rsidP="00C51FAD">
                              <w:pPr>
                                <w:rPr>
                                  <w:b/>
                                  <w:bCs/>
                                  <w:sz w:val="10"/>
                                  <w:szCs w:val="18"/>
                                </w:rPr>
                              </w:pPr>
                              <w:proofErr w:type="spellStart"/>
                              <w:r>
                                <w:rPr>
                                  <w:b/>
                                  <w:sz w:val="10"/>
                                </w:rPr>
                                <w:t>Nisidas</w:t>
                              </w:r>
                              <w:proofErr w:type="spellEnd"/>
                              <w:r>
                                <w:rPr>
                                  <w:b/>
                                  <w:sz w:val="10"/>
                                </w:rPr>
                                <w:t xml:space="preserve"> sala</w:t>
                              </w:r>
                            </w:p>
                          </w:txbxContent>
                        </v:textbox>
                      </v:shape>
                      <v:shape id="_x0000_s1373" type="#_x0000_t202" style="position:absolute;left:15118;top:38576;width:2220;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" fillcolor="#acd2c5" stroked="f">
                        <v:textbox inset="0,0,0,0">
                          <w:txbxContent>
                            <w:p w14:paraId="03E1E94F" w14:textId="77777777" w:rsidR="00C51FAD" w:rsidRPr="00C51FAD" w:rsidRDefault="00C51FAD" w:rsidP="00C51FAD">
                              <w:pPr>
                                <w:rPr>
                                  <w:b/>
                                  <w:bCs/>
                                  <w:sz w:val="10"/>
                                  <w:szCs w:val="18"/>
                                </w:rPr>
                              </w:pPr>
                              <w:r>
                                <w:rPr>
                                  <w:b/>
                                  <w:sz w:val="10"/>
                                </w:rPr>
                                <w:t>Km</w:t>
                              </w:r>
                            </w:p>
                          </w:txbxContent>
                        </v:textbox>
                      </v:shape>
                      <v:shape id="_x0000_s1374" type="#_x0000_t202" style="position:absolute;left:10572;top:25146;width:2273;height:1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" fillcolor="#bebebe" stroked="f">
                        <v:textbox inset="0,0,0,0">
                          <w:txbxContent>
                            <w:p w14:paraId="427D29EC" w14:textId="77777777" w:rsidR="00C51FAD" w:rsidRPr="00C51FAD" w:rsidRDefault="00C51FAD" w:rsidP="00C51FAD">
                              <w:pPr>
                                <w:rPr>
                                  <w:b/>
                                  <w:bCs/>
                                  <w:sz w:val="14"/>
                                  <w:szCs w:val="22"/>
                                </w:rPr>
                              </w:pPr>
                              <w:r>
                                <w:rPr>
                                  <w:b/>
                                  <w:sz w:val="14"/>
                                </w:rPr>
                                <w:t>BFP</w:t>
                              </w:r>
                            </w:p>
                          </w:txbxContent>
                        </v:textbox>
                      </v:shape>
                      <v:shape id="_x0000_s1375" type="#_x0000_t202" style="position:absolute;left:12845;top:12287;width:2273;height:1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" fillcolor="#a1a1a1" stroked="f">
                        <v:textbox inset="0,0,0,0">
                          <w:txbxContent>
                            <w:p w14:paraId="53DDF5BF" w14:textId="77777777" w:rsidR="00C51FAD" w:rsidRPr="00C51FAD" w:rsidRDefault="00C51FAD" w:rsidP="00C51FAD">
                              <w:pPr>
                                <w:rPr>
                                  <w:b/>
                                  <w:bCs/>
                                  <w:sz w:val="14"/>
                                  <w:szCs w:val="22"/>
                                </w:rPr>
                              </w:pPr>
                              <w:r>
                                <w:rPr>
                                  <w:b/>
                                  <w:sz w:val="14"/>
                                </w:rPr>
                                <w:t>BFP</w:t>
                              </w:r>
                            </w:p>
                          </w:txbxContent>
                        </v:textbox>
                      </v:shape>
                    </v:group>
                  </w:pict>
                </mc:Fallback>
              </mc:AlternateContent>
            </w:r>
            <w:r w:rsidR="00C51FAD">
              <w:rPr>
                <w:rFonts w:ascii="Calibri" w:hAnsi="Calibri"/>
                <w:noProof/>
                <w:color w:val="auto"/>
                <w:sz w:val="28"/>
              </w:rPr>
              <mc:AlternateContent>
                <mc:Choice Requires="wps">
                  <w:drawing>
                    <wp:anchor distT="0" distB="0" distL="114300" distR="114300" simplePos="0" relativeHeight="251717632" behindDoc="0" locked="0" layoutInCell="1" allowOverlap="1" wp14:anchorId="2325E863" wp14:editId="2DACE8DF">
                      <wp:simplePos x="0" y="0"/>
                      <wp:positionH relativeFrom="column">
                        <wp:posOffset>1220041</wp:posOffset>
                      </wp:positionH>
                      <wp:positionV relativeFrom="paragraph">
                        <wp:posOffset>3642283</wp:posOffset>
                      </wp:positionV>
                      <wp:extent cx="552552" cy="142240"/>
                      <wp:effectExtent l="0" t="0" r="0" b="0"/>
                      <wp:wrapNone/>
                      <wp:docPr id="46511220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552" cy="142240"/>
                              </a:xfrm>
                              <a:prstGeom prst="rect">
                                <a:avLst/>
                              </a:prstGeom>
                              <a:solidFill>
                                <a:srgbClr val="96483E"/>
                              </a:solidFill>
                              <a:ln w="9525" cap="flat" cmpd="sng" algn="ctr">
                                <a:noFill/>
                                <a:prstDash val="solid"/>
                                <a:miter lim="800000"/>
                                <a:headEnd type="none" w="med" len="med"/>
                                <a:tailEnd type="none" w="med" len="med"/>
                              </a:ln>
                            </wps:spPr>
                            <wps:txbx>
                              <w:txbxContent>
                                <w:p w14:paraId="210F7A45" w14:textId="77777777" w:rsidR="00C51FAD" w:rsidRPr="00C51FAD" w:rsidRDefault="00C51FAD" w:rsidP="00C51FAD">
                                  <w:pPr>
                                    <w:rPr>
                                      <w:b/>
                                      <w:bCs/>
                                      <w:sz w:val="14"/>
                                      <w:szCs w:val="22"/>
                                    </w:rPr>
                                  </w:pPr>
                                  <w:proofErr w:type="spellStart"/>
                                  <w:r>
                                    <w:rPr>
                                      <w:b/>
                                      <w:sz w:val="14"/>
                                    </w:rPr>
                                    <w:t>Posillipa</w:t>
                                  </w:r>
                                  <w:proofErr w:type="spellEnd"/>
                                  <w:r>
                                    <w:rPr>
                                      <w:b/>
                                      <w:sz w:val="14"/>
                                    </w:rPr>
                                    <w:t xml:space="preserve"> kalns</w:t>
                                  </w:r>
                                </w:p>
                              </w:txbxContent>
                            </wps:txbx>
                            <wps:bodyPr rot="0" vert="horz" wrap="square" lIns="0" tIns="0" rIns="0" bIns="0" anchor="t" anchorCtr="0">
                              <a:noAutofit/>
                            </wps:bodyPr>
                          </wps:wsp>
                        </a:graphicData>
                      </a:graphic>
                      <wp14:sizeRelH relativeFrom="margin">
                        <wp14:pctWidth>0</wp14:pctWidth>
                      </wp14:sizeRelH>
                    </wp:anchor>
                  </w:drawing>
                </mc:Choice>
                <mc:Fallback>
                  <w:pict>
                    <v:shape w14:anchorId="2325E863" id="_x0000_s1376" type="#_x0000_t202" style="position:absolute;left:0;text-align:left;margin-left:96.05pt;margin-top:286.8pt;width:43.5pt;height:11.2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" fillcolor="#96483e" stroked="f">
                      <v:textbox inset="0,0,0,0">
                        <w:txbxContent>
                          <w:p w14:paraId="210F7A45" w14:textId="77777777" w:rsidR="00C51FAD" w:rsidRPr="00C51FAD" w:rsidRDefault="00C51FAD" w:rsidP="00C51FAD">
                            <w:pPr>
                              <w:rPr>
                                <w:b/>
                                <w:bCs/>
                                <w:sz w:val="14"/>
                                <w:szCs w:val="22"/>
                              </w:rPr>
                            </w:pPr>
                            <w:proofErr w:type="spellStart"/>
                            <w:r>
                              <w:rPr>
                                <w:b/>
                                <w:sz w:val="14"/>
                              </w:rPr>
                              <w:t>Posillipa</w:t>
                            </w:r>
                            <w:proofErr w:type="spellEnd"/>
                            <w:r>
                              <w:rPr>
                                <w:b/>
                                <w:sz w:val="14"/>
                              </w:rPr>
                              <w:t xml:space="preserve"> kalns</w:t>
                            </w:r>
                          </w:p>
                        </w:txbxContent>
                      </v:textbox>
                    </v:shape>
                  </w:pict>
                </mc:Fallback>
              </mc:AlternateContent>
            </w:r>
            <w:r w:rsidR="00C51FAD">
              <w:rPr>
                <w:rFonts w:ascii="Calibri" w:hAnsi="Calibri"/>
                <w:noProof/>
                <w:color w:val="auto"/>
                <w:sz w:val="28"/>
              </w:rPr>
              <mc:AlternateContent>
                <mc:Choice Requires="wps">
                  <w:drawing>
                    <wp:anchor distT="0" distB="0" distL="114300" distR="114300" simplePos="0" relativeHeight="251716608" behindDoc="0" locked="0" layoutInCell="1" allowOverlap="1" wp14:anchorId="3C1A38B3" wp14:editId="4B343A49">
                      <wp:simplePos x="0" y="0"/>
                      <wp:positionH relativeFrom="column">
                        <wp:posOffset>987830</wp:posOffset>
                      </wp:positionH>
                      <wp:positionV relativeFrom="paragraph">
                        <wp:posOffset>752471</wp:posOffset>
                      </wp:positionV>
                      <wp:extent cx="1251867" cy="163920"/>
                      <wp:effectExtent l="0" t="0" r="5715" b="7620"/>
                      <wp:wrapNone/>
                      <wp:docPr id="46511219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1867" cy="163920"/>
                              </a:xfrm>
                              <a:prstGeom prst="rect">
                                <a:avLst/>
                              </a:prstGeom>
                              <a:solidFill>
                                <a:srgbClr val="A1A1A1"/>
                              </a:solidFill>
                              <a:ln w="9525" cap="flat" cmpd="sng" algn="ctr">
                                <a:noFill/>
                                <a:prstDash val="solid"/>
                                <a:miter lim="800000"/>
                                <a:headEnd type="none" w="med" len="med"/>
                                <a:tailEnd type="none" w="med" len="med"/>
                              </a:ln>
                            </wps:spPr>
                            <wps:txbx>
                              <w:txbxContent>
                                <w:p w14:paraId="4A318442" w14:textId="77777777" w:rsidR="00C51FAD" w:rsidRPr="00C51FAD" w:rsidRDefault="00C51FAD" w:rsidP="00C51FAD">
                                  <w:pPr>
                                    <w:jc w:val="center"/>
                                    <w:rPr>
                                      <w:b/>
                                      <w:bCs/>
                                      <w:sz w:val="14"/>
                                      <w:szCs w:val="14"/>
                                    </w:rPr>
                                  </w:pPr>
                                  <w:proofErr w:type="spellStart"/>
                                  <w:r>
                                    <w:rPr>
                                      <w:b/>
                                      <w:sz w:val="14"/>
                                    </w:rPr>
                                    <w:t>Flegrejas</w:t>
                                  </w:r>
                                  <w:proofErr w:type="spellEnd"/>
                                  <w:r>
                                    <w:rPr>
                                      <w:b/>
                                      <w:sz w:val="14"/>
                                    </w:rPr>
                                    <w:t xml:space="preserve"> lauki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C1A38B3" id="_x0000_s1377" type="#_x0000_t202" style="position:absolute;left:0;text-align:left;margin-left:77.8pt;margin-top:59.25pt;width:98.55pt;height:12.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" fillcolor="#a1a1a1" stroked="f">
                      <v:textbox inset="0,0,0,0">
                        <w:txbxContent>
                          <w:p w14:paraId="4A318442" w14:textId="77777777" w:rsidR="00C51FAD" w:rsidRPr="00C51FAD" w:rsidRDefault="00C51FAD" w:rsidP="00C51FAD">
                            <w:pPr>
                              <w:jc w:val="center"/>
                              <w:rPr>
                                <w:b/>
                                <w:bCs/>
                                <w:sz w:val="14"/>
                                <w:szCs w:val="14"/>
                              </w:rPr>
                            </w:pPr>
                            <w:proofErr w:type="spellStart"/>
                            <w:r>
                              <w:rPr>
                                <w:b/>
                                <w:sz w:val="14"/>
                              </w:rPr>
                              <w:t>Flegrejas</w:t>
                            </w:r>
                            <w:proofErr w:type="spellEnd"/>
                            <w:r>
                              <w:rPr>
                                <w:b/>
                                <w:sz w:val="14"/>
                              </w:rPr>
                              <w:t xml:space="preserve"> lauki</w:t>
                            </w:r>
                          </w:p>
                        </w:txbxContent>
                      </v:textbox>
                    </v:shape>
                  </w:pict>
                </mc:Fallback>
              </mc:AlternateContent>
            </w:r>
            <w:r w:rsidR="00C51FAD">
              <w:rPr>
                <w:rFonts w:ascii="Calibri" w:hAnsi="Calibri"/>
                <w:noProof/>
                <w:color w:val="auto"/>
                <w:sz w:val="28"/>
              </w:rPr>
              <mc:AlternateContent>
                <mc:Choice Requires="wps">
                  <w:drawing>
                    <wp:anchor distT="0" distB="0" distL="114300" distR="114300" simplePos="0" relativeHeight="251711488" behindDoc="0" locked="0" layoutInCell="1" allowOverlap="1" wp14:anchorId="36616944" wp14:editId="4A608A92">
                      <wp:simplePos x="0" y="0"/>
                      <wp:positionH relativeFrom="column">
                        <wp:posOffset>2571096</wp:posOffset>
                      </wp:positionH>
                      <wp:positionV relativeFrom="paragraph">
                        <wp:posOffset>1216034</wp:posOffset>
                      </wp:positionV>
                      <wp:extent cx="620973" cy="390194"/>
                      <wp:effectExtent l="0" t="0" r="8255" b="0"/>
                      <wp:wrapNone/>
                      <wp:docPr id="199609748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973" cy="390194"/>
                              </a:xfrm>
                              <a:prstGeom prst="rect">
                                <a:avLst/>
                              </a:prstGeom>
                              <a:solidFill>
                                <a:srgbClr val="BFD1FF"/>
                              </a:solidFill>
                              <a:ln w="9525" cap="flat" cmpd="sng" algn="ctr">
                                <a:noFill/>
                                <a:prstDash val="solid"/>
                                <a:miter lim="800000"/>
                                <a:headEnd type="none" w="med" len="med"/>
                                <a:tailEnd type="none" w="med" len="med"/>
                              </a:ln>
                            </wps:spPr>
                            <wps:txbx>
                              <w:txbxContent>
                                <w:p w14:paraId="223780C6" w14:textId="77777777" w:rsidR="00C51FAD" w:rsidRPr="00C51FAD" w:rsidRDefault="00C51FAD" w:rsidP="00C51FAD">
                                  <w:pPr>
                                    <w:jc w:val="center"/>
                                    <w:rPr>
                                      <w:b/>
                                      <w:bCs/>
                                      <w:sz w:val="14"/>
                                      <w:szCs w:val="22"/>
                                    </w:rPr>
                                  </w:pPr>
                                  <w:r>
                                    <w:rPr>
                                      <w:b/>
                                      <w:sz w:val="14"/>
                                    </w:rPr>
                                    <w:t>Neapoles līcis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6616944" id="_x0000_s1378" type="#_x0000_t202" style="position:absolute;left:0;text-align:left;margin-left:202.45pt;margin-top:95.75pt;width:48.9pt;height:30.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" fillcolor="#bfd1ff" stroked="f">
                      <v:textbox inset="0,0,0,0">
                        <w:txbxContent>
                          <w:p w14:paraId="223780C6" w14:textId="77777777" w:rsidR="00C51FAD" w:rsidRPr="00C51FAD" w:rsidRDefault="00C51FAD" w:rsidP="00C51FAD">
                            <w:pPr>
                              <w:jc w:val="center"/>
                              <w:rPr>
                                <w:b/>
                                <w:bCs/>
                                <w:sz w:val="14"/>
                                <w:szCs w:val="22"/>
                              </w:rPr>
                            </w:pPr>
                            <w:r>
                              <w:rPr>
                                <w:b/>
                                <w:sz w:val="14"/>
                              </w:rPr>
                              <w:t>Neapoles līcis</w:t>
                            </w:r>
                          </w:p>
                        </w:txbxContent>
                      </v:textbox>
                    </v:shape>
                  </w:pict>
                </mc:Fallback>
              </mc:AlternateContent>
            </w:r>
            <w:r w:rsidR="00C51FAD">
              <w:rPr>
                <w:rFonts w:ascii="Calibri" w:hAnsi="Calibri"/>
                <w:noProof/>
                <w:color w:val="auto"/>
                <w:sz w:val="28"/>
              </w:rPr>
              <w:drawing>
                <wp:inline distT="0" distB="0" distL="0" distR="0" wp14:anchorId="526FB3FE" wp14:editId="22590BA4">
                  <wp:extent cx="6220730" cy="4339087"/>
                  <wp:effectExtent l="0" t="0" r="8890" b="4445"/>
                  <wp:docPr id="32" name="Picutre 32" descr="Изображение выглядит как текст, карт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32" name="Picutre 32" descr="Изображение выглядит как текст, карта&#10;&#10;Содержимое, созданное искусственным интеллектом, может быть неверным."/>
                          <pic:cNvPicPr/>
                        </pic:nvPicPr>
                        <pic:blipFill>
                          <a:blip r:embed="rId49"/>
                          <a:stretch/>
                        </pic:blipFill>
                        <pic:spPr>
                          <a:xfrm>
                            <a:off x="0" y="0"/>
                            <a:ext cx="6221859" cy="4339875"/>
                          </a:xfrm>
                          <a:prstGeom prst="rect">
                            <a:avLst/>
                          </a:prstGeom>
                        </pic:spPr>
                      </pic:pic>
                    </a:graphicData>
                  </a:graphic>
                </wp:inline>
              </w:drawing>
            </w:r>
          </w:p>
          <w:p w14:paraId="3B2A7096" w14:textId="77777777" w:rsidR="00C51FAD" w:rsidRPr="00C51FAD" w:rsidRDefault="00C51FAD" w:rsidP="00843710">
            <w:pPr>
              <w:jc w:val="center"/>
              <w:rPr>
                <w:rFonts w:ascii="Calibri" w:hAnsi="Calibri" w:cs="Calibri"/>
                <w:color w:val="auto"/>
                <w:szCs w:val="22"/>
              </w:rPr>
            </w:pPr>
            <w:r>
              <w:rPr>
                <w:rFonts w:ascii="Calibri" w:hAnsi="Calibri"/>
                <w:color w:val="auto"/>
              </w:rPr>
              <w:t xml:space="preserve">4. attēls - Atrašanās vietas karte (A); skats uz vienu no pamestajām rūpnieciskajām darbībām (B); ģeoloģiskā karte (C) - pēc </w:t>
            </w:r>
            <w:proofErr w:type="spellStart"/>
            <w:r>
              <w:rPr>
                <w:rFonts w:ascii="Calibri" w:hAnsi="Calibri"/>
                <w:color w:val="auto"/>
              </w:rPr>
              <w:t>Russo</w:t>
            </w:r>
            <w:proofErr w:type="spellEnd"/>
            <w:r>
              <w:rPr>
                <w:rFonts w:ascii="Calibri" w:hAnsi="Calibri"/>
                <w:color w:val="auto"/>
              </w:rPr>
              <w:t xml:space="preserve"> u.c., 1998, mainīts) un (D) paraugu ņemšanas punktu kartes.</w:t>
            </w:r>
          </w:p>
          <w:p w14:paraId="662DF126" w14:textId="77777777" w:rsidR="00C51FAD" w:rsidRPr="00807A46" w:rsidRDefault="00C51FAD" w:rsidP="00843710">
            <w:pPr>
              <w:jc w:val="both"/>
              <w:rPr>
                <w:rFonts w:ascii="Calibri" w:hAnsi="Calibri" w:cs="Calibri"/>
                <w:color w:val="auto"/>
                <w:sz w:val="28"/>
              </w:rPr>
            </w:pPr>
          </w:p>
          <w:p w14:paraId="0B892F20"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Sīkāka informācija par augu sugu paraugu ņemšanu ir sniegta zemāk. Vienkāršības labad ir doti tie, kas attiecas uz saknēm, kuras acīmredzami ir līdzīgas tām, kas attiecas uz virszemes daļu. No izvēlētajiem </w:t>
            </w:r>
            <w:proofErr w:type="spellStart"/>
            <w:r>
              <w:rPr>
                <w:rFonts w:ascii="Calibri" w:hAnsi="Calibri"/>
                <w:color w:val="auto"/>
                <w:sz w:val="28"/>
              </w:rPr>
              <w:t>etalonaugiem</w:t>
            </w:r>
            <w:proofErr w:type="spellEnd"/>
            <w:r>
              <w:rPr>
                <w:rFonts w:ascii="Calibri" w:hAnsi="Calibri"/>
                <w:color w:val="auto"/>
                <w:sz w:val="28"/>
              </w:rPr>
              <w:t xml:space="preserve"> tika ņemti augu audu paraugi ķīmisko vielu uzņemšanas noteikšanai.</w:t>
            </w:r>
          </w:p>
        </w:tc>
      </w:tr>
    </w:tbl>
    <w:p w14:paraId="7249CE9F" w14:textId="77777777" w:rsidR="00C51FAD" w:rsidRPr="00C51FAD" w:rsidRDefault="00C51FAD" w:rsidP="00C51FAD">
      <w:pPr>
        <w:jc w:val="both"/>
        <w:rPr>
          <w:rFonts w:ascii="Calibri" w:hAnsi="Calibri" w:cs="Calibri"/>
          <w:color w:val="auto"/>
          <w:sz w:val="28"/>
        </w:rPr>
      </w:pPr>
      <w:r>
        <w:br w:type="page"/>
      </w: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57C8331A" w14:textId="77777777" w:rsidTr="00843710">
        <w:trPr>
          <w:trHeight w:val="170"/>
        </w:trPr>
        <w:tc>
          <w:tcPr>
            <w:tcW w:w="5000" w:type="pct"/>
            <w:tcBorders>
              <w:top w:val="single" w:sz="4" w:space="0" w:color="auto"/>
              <w:left w:val="single" w:sz="4" w:space="0" w:color="auto"/>
              <w:right w:val="single" w:sz="4" w:space="0" w:color="auto"/>
            </w:tcBorders>
          </w:tcPr>
          <w:p w14:paraId="14889BA8" w14:textId="77777777" w:rsidR="00C51FAD" w:rsidRPr="00C51FAD" w:rsidRDefault="00C51FAD" w:rsidP="00843710">
            <w:pPr>
              <w:jc w:val="both"/>
              <w:rPr>
                <w:rFonts w:ascii="Calibri" w:hAnsi="Calibri" w:cs="Calibri"/>
                <w:color w:val="auto"/>
                <w:sz w:val="28"/>
              </w:rPr>
            </w:pPr>
            <w:proofErr w:type="spellStart"/>
            <w:r>
              <w:rPr>
                <w:rFonts w:ascii="Calibri" w:hAnsi="Calibri"/>
                <w:color w:val="auto"/>
                <w:sz w:val="28"/>
              </w:rPr>
              <w:lastRenderedPageBreak/>
              <w:t>Horoloģiskā</w:t>
            </w:r>
            <w:proofErr w:type="spellEnd"/>
            <w:r>
              <w:rPr>
                <w:rFonts w:ascii="Calibri" w:hAnsi="Calibri"/>
                <w:color w:val="auto"/>
                <w:sz w:val="28"/>
              </w:rPr>
              <w:t xml:space="preserve"> tīkla kartēšana ir īsa un efektīva metode, lai norādītu indivīdu vai populāciju izplatību, izsakot to klātbūtni/neesamību atsauces tīklā (</w:t>
            </w:r>
            <w:proofErr w:type="spellStart"/>
            <w:r>
              <w:rPr>
                <w:rFonts w:ascii="Calibri" w:hAnsi="Calibri"/>
                <w:color w:val="auto"/>
                <w:sz w:val="28"/>
              </w:rPr>
              <w:t>Pedroti</w:t>
            </w:r>
            <w:proofErr w:type="spellEnd"/>
            <w:r>
              <w:rPr>
                <w:rFonts w:ascii="Calibri" w:hAnsi="Calibri"/>
                <w:color w:val="auto"/>
                <w:sz w:val="28"/>
              </w:rPr>
              <w:t xml:space="preserve">, 2013). Datu atlase, apstrāde un analīze tika veikta, izmantojot ESRI </w:t>
            </w:r>
            <w:proofErr w:type="spellStart"/>
            <w:r>
              <w:rPr>
                <w:rFonts w:ascii="Calibri" w:hAnsi="Calibri"/>
                <w:color w:val="auto"/>
                <w:sz w:val="28"/>
              </w:rPr>
              <w:t>ArcGIS</w:t>
            </w:r>
            <w:proofErr w:type="spellEnd"/>
            <w:r>
              <w:rPr>
                <w:rFonts w:ascii="Calibri" w:hAnsi="Calibri"/>
                <w:color w:val="auto"/>
                <w:sz w:val="28"/>
              </w:rPr>
              <w:t xml:space="preserve"> 10.5. Mēs izveidojām </w:t>
            </w:r>
            <w:proofErr w:type="spellStart"/>
            <w:r>
              <w:rPr>
                <w:rFonts w:ascii="Calibri" w:hAnsi="Calibri"/>
                <w:color w:val="auto"/>
                <w:sz w:val="28"/>
              </w:rPr>
              <w:t>ad</w:t>
            </w:r>
            <w:proofErr w:type="spellEnd"/>
            <w:r>
              <w:rPr>
                <w:rFonts w:ascii="Calibri" w:hAnsi="Calibri"/>
                <w:color w:val="auto"/>
                <w:sz w:val="28"/>
              </w:rPr>
              <w:t xml:space="preserve"> </w:t>
            </w:r>
            <w:proofErr w:type="spellStart"/>
            <w:r>
              <w:rPr>
                <w:rFonts w:ascii="Calibri" w:hAnsi="Calibri"/>
                <w:color w:val="auto"/>
                <w:sz w:val="28"/>
              </w:rPr>
              <w:t>hoc</w:t>
            </w:r>
            <w:proofErr w:type="spellEnd"/>
            <w:r>
              <w:rPr>
                <w:rFonts w:ascii="Calibri" w:hAnsi="Calibri"/>
                <w:color w:val="auto"/>
                <w:sz w:val="28"/>
              </w:rPr>
              <w:t xml:space="preserve"> ESRI </w:t>
            </w:r>
            <w:proofErr w:type="spellStart"/>
            <w:r>
              <w:rPr>
                <w:rFonts w:ascii="Calibri" w:hAnsi="Calibri"/>
                <w:color w:val="auto"/>
                <w:sz w:val="28"/>
              </w:rPr>
              <w:t>ģeodatu</w:t>
            </w:r>
            <w:proofErr w:type="spellEnd"/>
            <w:r>
              <w:rPr>
                <w:rFonts w:ascii="Calibri" w:hAnsi="Calibri"/>
                <w:color w:val="auto"/>
                <w:sz w:val="28"/>
              </w:rPr>
              <w:t xml:space="preserve"> bāzi, kas ietver ģeometriju, atribūtus un telpisko atsauces sistēmu. Klases ģeometriju veido </w:t>
            </w:r>
            <w:proofErr w:type="spellStart"/>
            <w:r>
              <w:rPr>
                <w:rFonts w:ascii="Calibri" w:hAnsi="Calibri"/>
                <w:color w:val="auto"/>
                <w:sz w:val="28"/>
              </w:rPr>
              <w:t>poligonālā</w:t>
            </w:r>
            <w:proofErr w:type="spellEnd"/>
            <w:r>
              <w:rPr>
                <w:rFonts w:ascii="Calibri" w:hAnsi="Calibri"/>
                <w:color w:val="auto"/>
                <w:sz w:val="28"/>
              </w:rPr>
              <w:t xml:space="preserve"> vektoru tīkla funkcija. Pētījuma teritorija tika sadalīta 100 </w:t>
            </w:r>
            <w:r>
              <w:rPr>
                <w:rFonts w:ascii="Calibri" w:hAnsi="Calibri"/>
                <w:color w:val="auto"/>
                <w:sz w:val="28"/>
              </w:rPr>
              <w:sym w:font="Wingdings 2" w:char="F0CD"/>
            </w:r>
            <w:r>
              <w:rPr>
                <w:rFonts w:ascii="Calibri" w:hAnsi="Calibri"/>
                <w:color w:val="auto"/>
                <w:sz w:val="28"/>
              </w:rPr>
              <w:t xml:space="preserve"> 100 m šūnās, kā atsauci izmantojot </w:t>
            </w:r>
            <w:proofErr w:type="spellStart"/>
            <w:r>
              <w:rPr>
                <w:rFonts w:ascii="Calibri" w:hAnsi="Calibri"/>
                <w:color w:val="auto"/>
                <w:sz w:val="28"/>
              </w:rPr>
              <w:t>Merkatora</w:t>
            </w:r>
            <w:proofErr w:type="spellEnd"/>
            <w:r>
              <w:rPr>
                <w:rFonts w:ascii="Calibri" w:hAnsi="Calibri"/>
                <w:color w:val="auto"/>
                <w:sz w:val="28"/>
              </w:rPr>
              <w:t xml:space="preserve"> universālo šķērsgriezuma tīklu un WGS84 ģeodēzisko lielumu. Šajā atsauces tīklā katrā </w:t>
            </w:r>
            <w:proofErr w:type="spellStart"/>
            <w:r>
              <w:rPr>
                <w:rFonts w:ascii="Calibri" w:hAnsi="Calibri"/>
                <w:color w:val="auto"/>
                <w:sz w:val="28"/>
              </w:rPr>
              <w:t>poligonālajā</w:t>
            </w:r>
            <w:proofErr w:type="spellEnd"/>
            <w:r>
              <w:rPr>
                <w:rFonts w:ascii="Calibri" w:hAnsi="Calibri"/>
                <w:color w:val="auto"/>
                <w:sz w:val="28"/>
              </w:rPr>
              <w:t xml:space="preserve"> šūnā tika norādīta visu lauka </w:t>
            </w:r>
            <w:proofErr w:type="spellStart"/>
            <w:r>
              <w:rPr>
                <w:rFonts w:ascii="Calibri" w:hAnsi="Calibri"/>
                <w:color w:val="auto"/>
                <w:sz w:val="28"/>
              </w:rPr>
              <w:t>apsekojumos</w:t>
            </w:r>
            <w:proofErr w:type="spellEnd"/>
            <w:r>
              <w:rPr>
                <w:rFonts w:ascii="Calibri" w:hAnsi="Calibri"/>
                <w:color w:val="auto"/>
                <w:sz w:val="28"/>
              </w:rPr>
              <w:t xml:space="preserve"> identificēto augu sugu klātbūtne/neesamība. GPS uztvērējs bija savienots ar planšetdatoru, kas veica lauka datu vākšanu, izmantojot ESRI </w:t>
            </w:r>
            <w:proofErr w:type="spellStart"/>
            <w:r>
              <w:rPr>
                <w:rFonts w:ascii="Calibri" w:hAnsi="Calibri"/>
                <w:color w:val="auto"/>
                <w:sz w:val="28"/>
              </w:rPr>
              <w:t>ArcGIS</w:t>
            </w:r>
            <w:proofErr w:type="spellEnd"/>
            <w:r>
              <w:rPr>
                <w:rFonts w:ascii="Calibri" w:hAnsi="Calibri"/>
                <w:color w:val="auto"/>
                <w:sz w:val="28"/>
              </w:rPr>
              <w:t xml:space="preserve"> 10.5. Visa pētījuma teritorija tika izpētīta divās apsekošanas kampaņās. Visu augu sugu paraugi (un dažas nozīmīgas kultūraugu sugas, piemēram, </w:t>
            </w:r>
            <w:proofErr w:type="spellStart"/>
            <w:r>
              <w:rPr>
                <w:rFonts w:ascii="Calibri" w:hAnsi="Calibri"/>
                <w:color w:val="auto"/>
                <w:sz w:val="28"/>
              </w:rPr>
              <w:t>Populus</w:t>
            </w:r>
            <w:proofErr w:type="spellEnd"/>
            <w:r>
              <w:rPr>
                <w:rFonts w:ascii="Calibri" w:hAnsi="Calibri"/>
                <w:color w:val="auto"/>
                <w:sz w:val="28"/>
              </w:rPr>
              <w:t xml:space="preserve"> </w:t>
            </w:r>
            <w:proofErr w:type="spellStart"/>
            <w:r>
              <w:rPr>
                <w:rFonts w:ascii="Calibri" w:hAnsi="Calibri"/>
                <w:color w:val="auto"/>
                <w:sz w:val="28"/>
              </w:rPr>
              <w:t>ssp</w:t>
            </w:r>
            <w:proofErr w:type="spellEnd"/>
            <w:r>
              <w:rPr>
                <w:rFonts w:ascii="Calibri" w:hAnsi="Calibri"/>
                <w:color w:val="auto"/>
                <w:sz w:val="28"/>
              </w:rPr>
              <w:t xml:space="preserve">. un </w:t>
            </w:r>
            <w:proofErr w:type="spellStart"/>
            <w:r>
              <w:rPr>
                <w:rFonts w:ascii="Calibri" w:hAnsi="Calibri"/>
                <w:color w:val="auto"/>
                <w:sz w:val="28"/>
              </w:rPr>
              <w:t>Eucalyptus</w:t>
            </w:r>
            <w:proofErr w:type="spellEnd"/>
            <w:r>
              <w:rPr>
                <w:rFonts w:ascii="Calibri" w:hAnsi="Calibri"/>
                <w:color w:val="auto"/>
                <w:sz w:val="28"/>
              </w:rPr>
              <w:t xml:space="preserve"> </w:t>
            </w:r>
            <w:proofErr w:type="spellStart"/>
            <w:r>
              <w:rPr>
                <w:rFonts w:ascii="Calibri" w:hAnsi="Calibri"/>
                <w:color w:val="auto"/>
                <w:sz w:val="28"/>
              </w:rPr>
              <w:t>sp</w:t>
            </w:r>
            <w:proofErr w:type="spellEnd"/>
            <w:r>
              <w:rPr>
                <w:rFonts w:ascii="Calibri" w:hAnsi="Calibri"/>
                <w:color w:val="auto"/>
                <w:sz w:val="28"/>
              </w:rPr>
              <w:t xml:space="preserve">.) tika savākti laukā un vēlāk identificēti laboratorijā. Kad visi paraugi bija identificēti, galīgajā </w:t>
            </w:r>
            <w:proofErr w:type="spellStart"/>
            <w:r>
              <w:rPr>
                <w:rFonts w:ascii="Calibri" w:hAnsi="Calibri"/>
                <w:color w:val="auto"/>
                <w:sz w:val="28"/>
              </w:rPr>
              <w:t>ģeodatubāzē</w:t>
            </w:r>
            <w:proofErr w:type="spellEnd"/>
            <w:r>
              <w:rPr>
                <w:rFonts w:ascii="Calibri" w:hAnsi="Calibri"/>
                <w:color w:val="auto"/>
                <w:sz w:val="28"/>
              </w:rPr>
              <w:t xml:space="preserve"> tika ievadīti dati par visu </w:t>
            </w:r>
            <w:proofErr w:type="spellStart"/>
            <w:r>
              <w:rPr>
                <w:rFonts w:ascii="Calibri" w:hAnsi="Calibri"/>
                <w:color w:val="auto"/>
                <w:sz w:val="28"/>
              </w:rPr>
              <w:t>taksonu</w:t>
            </w:r>
            <w:proofErr w:type="spellEnd"/>
            <w:r>
              <w:rPr>
                <w:rFonts w:ascii="Calibri" w:hAnsi="Calibri"/>
                <w:color w:val="auto"/>
                <w:sz w:val="28"/>
              </w:rPr>
              <w:t xml:space="preserve"> klātbūtni/neesamību, kas bija identificēti visās šūnās.</w:t>
            </w:r>
          </w:p>
        </w:tc>
      </w:tr>
      <w:tr w:rsidR="00C51FAD" w:rsidRPr="00C51FAD" w14:paraId="7548C78A" w14:textId="77777777" w:rsidTr="00843710">
        <w:trPr>
          <w:trHeight w:val="170"/>
        </w:trPr>
        <w:tc>
          <w:tcPr>
            <w:tcW w:w="5000" w:type="pct"/>
            <w:tcBorders>
              <w:left w:val="single" w:sz="4" w:space="0" w:color="auto"/>
              <w:right w:val="single" w:sz="4" w:space="0" w:color="auto"/>
            </w:tcBorders>
          </w:tcPr>
          <w:p w14:paraId="365D59B1"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mc:AlternateContent>
                <mc:Choice Requires="wpg">
                  <w:drawing>
                    <wp:anchor distT="0" distB="0" distL="114300" distR="114300" simplePos="0" relativeHeight="251635712" behindDoc="0" locked="0" layoutInCell="1" allowOverlap="1" wp14:anchorId="4D20496D" wp14:editId="7B10AE14">
                      <wp:simplePos x="0" y="0"/>
                      <wp:positionH relativeFrom="column">
                        <wp:posOffset>260398</wp:posOffset>
                      </wp:positionH>
                      <wp:positionV relativeFrom="paragraph">
                        <wp:posOffset>146050</wp:posOffset>
                      </wp:positionV>
                      <wp:extent cx="6005327" cy="3034145"/>
                      <wp:effectExtent l="0" t="0" r="0" b="0"/>
                      <wp:wrapNone/>
                      <wp:docPr id="1961905420" name="Группа 251"/>
                      <wp:cNvGraphicFramePr/>
                      <a:graphic xmlns:a="http://schemas.openxmlformats.org/drawingml/2006/main">
                        <a:graphicData uri="http://schemas.microsoft.com/office/word/2010/wordprocessingGroup">
                          <wpg:wgp>
                            <wpg:cNvGrpSpPr/>
                            <wpg:grpSpPr>
                              <a:xfrm>
                                <a:off x="0" y="0"/>
                                <a:ext cx="6005327" cy="3034145"/>
                                <a:chOff x="9525" y="0"/>
                                <a:chExt cx="6005327" cy="3034145"/>
                              </a:xfrm>
                            </wpg:grpSpPr>
                            <wps:wsp>
                              <wps:cNvPr id="254899456" name="Надпись 2"/>
                              <wps:cNvSpPr txBox="1">
                                <a:spLocks noChangeArrowheads="1"/>
                              </wps:cNvSpPr>
                              <wps:spPr bwMode="auto">
                                <a:xfrm>
                                  <a:off x="4393870" y="0"/>
                                  <a:ext cx="1104900" cy="14799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A8ECBE1" w14:textId="77777777" w:rsidR="00C51FAD" w:rsidRPr="00C51FAD" w:rsidRDefault="00C51FAD" w:rsidP="00C51FAD">
                                    <w:pPr>
                                      <w:jc w:val="center"/>
                                      <w:rPr>
                                        <w:color w:val="auto"/>
                                        <w:sz w:val="12"/>
                                        <w:szCs w:val="20"/>
                                      </w:rPr>
                                    </w:pPr>
                                    <w:r>
                                      <w:rPr>
                                        <w:color w:val="auto"/>
                                        <w:sz w:val="12"/>
                                      </w:rPr>
                                      <w:t>Bioloģiskais spektrs</w:t>
                                    </w:r>
                                  </w:p>
                                </w:txbxContent>
                              </wps:txbx>
                              <wps:bodyPr rot="0" vert="horz" wrap="square" lIns="0" tIns="0" rIns="0" bIns="0" anchor="t" anchorCtr="0">
                                <a:noAutofit/>
                              </wps:bodyPr>
                            </wps:wsp>
                            <wps:wsp>
                              <wps:cNvPr id="1325930459" name="Надпись 2"/>
                              <wps:cNvSpPr txBox="1">
                                <a:spLocks noChangeArrowheads="1"/>
                              </wps:cNvSpPr>
                              <wps:spPr bwMode="auto">
                                <a:xfrm>
                                  <a:off x="9525" y="77190"/>
                                  <a:ext cx="137160" cy="19659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ACA6667" w14:textId="77777777" w:rsidR="00C51FAD" w:rsidRPr="00C51FAD" w:rsidRDefault="00C51FAD" w:rsidP="00C51FAD">
                                    <w:pPr>
                                      <w:jc w:val="center"/>
                                      <w:rPr>
                                        <w:color w:val="auto"/>
                                        <w:sz w:val="12"/>
                                        <w:szCs w:val="20"/>
                                      </w:rPr>
                                    </w:pPr>
                                    <w:r>
                                      <w:rPr>
                                        <w:color w:val="auto"/>
                                        <w:sz w:val="12"/>
                                      </w:rPr>
                                      <w:t>Sugu skaits</w:t>
                                    </w:r>
                                  </w:p>
                                </w:txbxContent>
                              </wps:txbx>
                              <wps:bodyPr rot="0" vert="vert270" wrap="square" lIns="0" tIns="0" rIns="0" bIns="0" anchor="t" anchorCtr="0">
                                <a:noAutofit/>
                              </wps:bodyPr>
                            </wps:wsp>
                            <wps:wsp>
                              <wps:cNvPr id="1592375738" name="Надпись 2"/>
                              <wps:cNvSpPr txBox="1">
                                <a:spLocks noChangeArrowheads="1"/>
                              </wps:cNvSpPr>
                              <wps:spPr bwMode="auto">
                                <a:xfrm>
                                  <a:off x="290946" y="2297875"/>
                                  <a:ext cx="5723906" cy="7362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5602830"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Graudzāļu dzimta</w:t>
                                    </w:r>
                                  </w:p>
                                  <w:p w14:paraId="44F28198"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Pākšaugu dzimta</w:t>
                                    </w:r>
                                  </w:p>
                                  <w:p w14:paraId="26627AFD"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Kurvjziežu dzimta</w:t>
                                    </w:r>
                                  </w:p>
                                  <w:p w14:paraId="2B14FC6D"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Čemurziežu dzimta</w:t>
                                    </w:r>
                                  </w:p>
                                  <w:p w14:paraId="5F24A422"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Krustziežu dzimta</w:t>
                                    </w:r>
                                  </w:p>
                                  <w:p w14:paraId="1BB99195"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Lūpziežu dzimta</w:t>
                                    </w:r>
                                  </w:p>
                                  <w:p w14:paraId="3912C3D1"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Neļķu dzimta</w:t>
                                    </w:r>
                                  </w:p>
                                  <w:p w14:paraId="1FEEF5BB"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Vītolu dzimta</w:t>
                                    </w:r>
                                  </w:p>
                                  <w:p w14:paraId="2D55C161"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Cūknātru dzimta</w:t>
                                    </w:r>
                                  </w:p>
                                  <w:p w14:paraId="4DE873CA" w14:textId="77777777" w:rsidR="00C51FAD" w:rsidRPr="00C51FAD" w:rsidRDefault="00C51FAD" w:rsidP="00C51FAD">
                                    <w:pPr>
                                      <w:jc w:val="right"/>
                                      <w:rPr>
                                        <w:rFonts w:ascii="Times New Roman" w:hAnsi="Times New Roman" w:cs="Times New Roman"/>
                                        <w:color w:val="auto"/>
                                        <w:sz w:val="13"/>
                                        <w:szCs w:val="13"/>
                                      </w:rPr>
                                    </w:pPr>
                                    <w:proofErr w:type="spellStart"/>
                                    <w:r>
                                      <w:rPr>
                                        <w:rFonts w:ascii="Times New Roman" w:hAnsi="Times New Roman"/>
                                        <w:color w:val="auto"/>
                                        <w:sz w:val="13"/>
                                      </w:rPr>
                                      <w:t>Sumaku</w:t>
                                    </w:r>
                                    <w:proofErr w:type="spellEnd"/>
                                    <w:r>
                                      <w:rPr>
                                        <w:rFonts w:ascii="Times New Roman" w:hAnsi="Times New Roman"/>
                                        <w:color w:val="auto"/>
                                        <w:sz w:val="13"/>
                                      </w:rPr>
                                      <w:t xml:space="preserve"> dzimta</w:t>
                                    </w:r>
                                  </w:p>
                                  <w:p w14:paraId="69AEE625" w14:textId="77777777" w:rsidR="00C51FAD" w:rsidRPr="00C51FAD" w:rsidRDefault="00C51FAD" w:rsidP="00C51FAD">
                                    <w:pPr>
                                      <w:jc w:val="right"/>
                                      <w:rPr>
                                        <w:rFonts w:ascii="Times New Roman" w:hAnsi="Times New Roman" w:cs="Times New Roman"/>
                                        <w:color w:val="auto"/>
                                        <w:sz w:val="13"/>
                                        <w:szCs w:val="13"/>
                                      </w:rPr>
                                    </w:pPr>
                                    <w:proofErr w:type="spellStart"/>
                                    <w:r>
                                      <w:rPr>
                                        <w:rFonts w:ascii="Times New Roman" w:hAnsi="Times New Roman"/>
                                        <w:color w:val="auto"/>
                                        <w:sz w:val="13"/>
                                      </w:rPr>
                                      <w:t>Niedreņu</w:t>
                                    </w:r>
                                    <w:proofErr w:type="spellEnd"/>
                                    <w:r>
                                      <w:rPr>
                                        <w:rFonts w:ascii="Times New Roman" w:hAnsi="Times New Roman"/>
                                        <w:color w:val="auto"/>
                                        <w:sz w:val="13"/>
                                      </w:rPr>
                                      <w:t xml:space="preserve"> dzimta (vai </w:t>
                                    </w:r>
                                    <w:proofErr w:type="spellStart"/>
                                    <w:r>
                                      <w:rPr>
                                        <w:rFonts w:ascii="Times New Roman" w:hAnsi="Times New Roman"/>
                                        <w:color w:val="auto"/>
                                        <w:sz w:val="13"/>
                                      </w:rPr>
                                      <w:t>Gurķumētru</w:t>
                                    </w:r>
                                    <w:proofErr w:type="spellEnd"/>
                                    <w:r>
                                      <w:rPr>
                                        <w:rFonts w:ascii="Times New Roman" w:hAnsi="Times New Roman"/>
                                        <w:color w:val="auto"/>
                                        <w:sz w:val="13"/>
                                      </w:rPr>
                                      <w:t xml:space="preserve"> dzimta)</w:t>
                                    </w:r>
                                  </w:p>
                                  <w:p w14:paraId="75C00A81"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Kazenāju dzimta</w:t>
                                    </w:r>
                                  </w:p>
                                  <w:p w14:paraId="635FFABC"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Balandu dzimta</w:t>
                                    </w:r>
                                  </w:p>
                                  <w:p w14:paraId="7422F282"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Vīteņu dzimta</w:t>
                                    </w:r>
                                  </w:p>
                                  <w:p w14:paraId="7BBE5ADC"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Dievkrēsliņu dzimta</w:t>
                                    </w:r>
                                  </w:p>
                                  <w:p w14:paraId="50B0B104"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Ģerāniju dzimta</w:t>
                                    </w:r>
                                  </w:p>
                                  <w:p w14:paraId="2583D37A"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Miršu dzimta</w:t>
                                    </w:r>
                                  </w:p>
                                  <w:p w14:paraId="4D54ADCF"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Magoņu dzimta</w:t>
                                    </w:r>
                                  </w:p>
                                  <w:p w14:paraId="449CCAC5"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Ceļteku dzimta</w:t>
                                    </w:r>
                                  </w:p>
                                  <w:p w14:paraId="4E1BC8F9"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Prīmulu dzimta</w:t>
                                    </w:r>
                                  </w:p>
                                  <w:p w14:paraId="1AF9D765"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Gundegu dzimta</w:t>
                                    </w:r>
                                  </w:p>
                                  <w:p w14:paraId="7DC8F67C"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Rožu dzimta</w:t>
                                    </w:r>
                                  </w:p>
                                  <w:p w14:paraId="21A4E71D"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Mētru dzimta</w:t>
                                    </w:r>
                                  </w:p>
                                  <w:p w14:paraId="4E4304F2"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Nakteņu dzimta</w:t>
                                    </w:r>
                                  </w:p>
                                  <w:p w14:paraId="7C21A7B4"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Nātru dzimta</w:t>
                                    </w:r>
                                  </w:p>
                                  <w:p w14:paraId="322BA4E5"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Verbenas dzimta</w:t>
                                    </w:r>
                                  </w:p>
                                  <w:p w14:paraId="4F61AC73"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Vīnkoku dzimta</w:t>
                                    </w:r>
                                  </w:p>
                                  <w:p w14:paraId="712187A6"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Sīpolloku dzimta</w:t>
                                    </w:r>
                                  </w:p>
                                  <w:p w14:paraId="2E5DDD46"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Gandrenes dzimta</w:t>
                                    </w:r>
                                  </w:p>
                                  <w:p w14:paraId="61FE848B" w14:textId="77777777" w:rsidR="00C51FAD" w:rsidRPr="00C51FAD" w:rsidRDefault="00C51FAD" w:rsidP="00C51FAD">
                                    <w:pPr>
                                      <w:jc w:val="right"/>
                                      <w:rPr>
                                        <w:rFonts w:ascii="Times New Roman" w:hAnsi="Times New Roman" w:cs="Times New Roman"/>
                                        <w:color w:val="auto"/>
                                        <w:sz w:val="13"/>
                                        <w:szCs w:val="13"/>
                                      </w:rPr>
                                    </w:pPr>
                                    <w:proofErr w:type="spellStart"/>
                                    <w:r>
                                      <w:rPr>
                                        <w:rFonts w:ascii="Times New Roman" w:hAnsi="Times New Roman"/>
                                        <w:color w:val="auto"/>
                                        <w:sz w:val="13"/>
                                      </w:rPr>
                                      <w:t>Kaliju</w:t>
                                    </w:r>
                                    <w:proofErr w:type="spellEnd"/>
                                    <w:r>
                                      <w:rPr>
                                        <w:rFonts w:ascii="Times New Roman" w:hAnsi="Times New Roman"/>
                                        <w:color w:val="auto"/>
                                        <w:sz w:val="13"/>
                                      </w:rPr>
                                      <w:t xml:space="preserve"> dzimta</w:t>
                                    </w:r>
                                  </w:p>
                                  <w:p w14:paraId="7C2FB896" w14:textId="77777777" w:rsidR="00C51FAD" w:rsidRPr="00C51FAD" w:rsidRDefault="00C51FAD" w:rsidP="00C51FAD">
                                    <w:pPr>
                                      <w:jc w:val="right"/>
                                      <w:rPr>
                                        <w:rFonts w:ascii="Times New Roman" w:hAnsi="Times New Roman" w:cs="Times New Roman"/>
                                        <w:color w:val="auto"/>
                                        <w:sz w:val="13"/>
                                        <w:szCs w:val="13"/>
                                      </w:rPr>
                                    </w:pPr>
                                    <w:proofErr w:type="spellStart"/>
                                    <w:r>
                                      <w:rPr>
                                        <w:rFonts w:ascii="Times New Roman" w:hAnsi="Times New Roman"/>
                                        <w:color w:val="auto"/>
                                        <w:sz w:val="13"/>
                                      </w:rPr>
                                      <w:t>Arāliju</w:t>
                                    </w:r>
                                    <w:proofErr w:type="spellEnd"/>
                                    <w:r>
                                      <w:rPr>
                                        <w:rFonts w:ascii="Times New Roman" w:hAnsi="Times New Roman"/>
                                        <w:color w:val="auto"/>
                                        <w:sz w:val="13"/>
                                      </w:rPr>
                                      <w:t xml:space="preserve"> dzimta</w:t>
                                    </w:r>
                                  </w:p>
                                  <w:p w14:paraId="4DC94881"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Akantu dzimta</w:t>
                                    </w:r>
                                  </w:p>
                                  <w:p w14:paraId="3DEF5A00"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Sparģeļu dzimta</w:t>
                                    </w:r>
                                  </w:p>
                                  <w:p w14:paraId="225C8360"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Asfodeļu dzimta</w:t>
                                    </w:r>
                                  </w:p>
                                  <w:p w14:paraId="5228B764"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Kaparu dzimta</w:t>
                                    </w:r>
                                  </w:p>
                                  <w:p w14:paraId="7F105609"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Cistu dzimta</w:t>
                                    </w:r>
                                  </w:p>
                                  <w:p w14:paraId="30C187E3" w14:textId="77777777" w:rsidR="00C51FAD" w:rsidRPr="00C51FAD" w:rsidRDefault="00C51FAD" w:rsidP="00C51FAD">
                                    <w:pPr>
                                      <w:jc w:val="right"/>
                                      <w:rPr>
                                        <w:rFonts w:ascii="Times New Roman" w:hAnsi="Times New Roman" w:cs="Times New Roman"/>
                                        <w:color w:val="auto"/>
                                        <w:sz w:val="13"/>
                                        <w:szCs w:val="13"/>
                                      </w:rPr>
                                    </w:pPr>
                                    <w:proofErr w:type="spellStart"/>
                                    <w:r>
                                      <w:rPr>
                                        <w:rFonts w:ascii="Times New Roman" w:hAnsi="Times New Roman"/>
                                        <w:color w:val="auto"/>
                                        <w:sz w:val="13"/>
                                      </w:rPr>
                                      <w:t>Ķļūziju</w:t>
                                    </w:r>
                                    <w:proofErr w:type="spellEnd"/>
                                    <w:r>
                                      <w:rPr>
                                        <w:rFonts w:ascii="Times New Roman" w:hAnsi="Times New Roman"/>
                                        <w:color w:val="auto"/>
                                        <w:sz w:val="13"/>
                                      </w:rPr>
                                      <w:t xml:space="preserve"> dzimta</w:t>
                                    </w:r>
                                  </w:p>
                                  <w:p w14:paraId="0B86E99B" w14:textId="77777777" w:rsidR="00C51FAD" w:rsidRPr="00C51FAD" w:rsidRDefault="00C51FAD" w:rsidP="00C51FAD">
                                    <w:pPr>
                                      <w:jc w:val="right"/>
                                      <w:rPr>
                                        <w:rFonts w:ascii="Times New Roman" w:hAnsi="Times New Roman" w:cs="Times New Roman"/>
                                        <w:color w:val="auto"/>
                                        <w:sz w:val="13"/>
                                        <w:szCs w:val="13"/>
                                      </w:rPr>
                                    </w:pPr>
                                    <w:proofErr w:type="spellStart"/>
                                    <w:r>
                                      <w:rPr>
                                        <w:rFonts w:ascii="Times New Roman" w:hAnsi="Times New Roman"/>
                                        <w:color w:val="auto"/>
                                        <w:sz w:val="13"/>
                                      </w:rPr>
                                      <w:t>Tauklapju</w:t>
                                    </w:r>
                                    <w:proofErr w:type="spellEnd"/>
                                    <w:r>
                                      <w:rPr>
                                        <w:rFonts w:ascii="Times New Roman" w:hAnsi="Times New Roman"/>
                                        <w:color w:val="auto"/>
                                        <w:sz w:val="13"/>
                                      </w:rPr>
                                      <w:t xml:space="preserve"> dzimta</w:t>
                                    </w:r>
                                  </w:p>
                                  <w:p w14:paraId="51BCA67D"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Dižskābaržu dzimta</w:t>
                                    </w:r>
                                  </w:p>
                                  <w:p w14:paraId="4D4BF8AE"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Dūmu ziedu dzimta</w:t>
                                    </w:r>
                                  </w:p>
                                  <w:p w14:paraId="768FFAEE"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Cietpienīšu dzimta</w:t>
                                    </w:r>
                                  </w:p>
                                  <w:p w14:paraId="0C9A86DB" w14:textId="77777777" w:rsidR="00C51FAD" w:rsidRPr="00C51FAD" w:rsidRDefault="00C51FAD" w:rsidP="00C51FAD">
                                    <w:pPr>
                                      <w:jc w:val="right"/>
                                      <w:rPr>
                                        <w:rFonts w:ascii="Times New Roman" w:hAnsi="Times New Roman" w:cs="Times New Roman"/>
                                        <w:color w:val="auto"/>
                                        <w:sz w:val="13"/>
                                        <w:szCs w:val="13"/>
                                      </w:rPr>
                                    </w:pPr>
                                    <w:proofErr w:type="spellStart"/>
                                    <w:r>
                                      <w:rPr>
                                        <w:rFonts w:ascii="Times New Roman" w:hAnsi="Times New Roman"/>
                                        <w:color w:val="auto"/>
                                        <w:sz w:val="13"/>
                                      </w:rPr>
                                      <w:t>Plēvpapardes</w:t>
                                    </w:r>
                                    <w:proofErr w:type="spellEnd"/>
                                    <w:r>
                                      <w:rPr>
                                        <w:rFonts w:ascii="Times New Roman" w:hAnsi="Times New Roman"/>
                                        <w:color w:val="auto"/>
                                        <w:sz w:val="13"/>
                                      </w:rPr>
                                      <w:t xml:space="preserve"> dzimta</w:t>
                                    </w:r>
                                  </w:p>
                                  <w:p w14:paraId="1F3445EB"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Lauru dzimta</w:t>
                                    </w:r>
                                  </w:p>
                                  <w:p w14:paraId="336B115A"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Linu dzimta</w:t>
                                    </w:r>
                                  </w:p>
                                  <w:p w14:paraId="2D858064"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Ložņu dzimta</w:t>
                                    </w:r>
                                  </w:p>
                                  <w:p w14:paraId="759B35DF"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Malvu dzimta</w:t>
                                    </w:r>
                                  </w:p>
                                  <w:p w14:paraId="5E6E9908"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Zīdkoku dzimta</w:t>
                                    </w:r>
                                  </w:p>
                                  <w:p w14:paraId="53F1ACD5"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Oļu dzimta</w:t>
                                    </w:r>
                                  </w:p>
                                  <w:p w14:paraId="79805AEA" w14:textId="77777777" w:rsidR="00C51FAD" w:rsidRPr="00C51FAD" w:rsidRDefault="00C51FAD" w:rsidP="00C51FAD">
                                    <w:pPr>
                                      <w:jc w:val="right"/>
                                      <w:rPr>
                                        <w:rFonts w:ascii="Times New Roman" w:hAnsi="Times New Roman" w:cs="Times New Roman"/>
                                        <w:color w:val="auto"/>
                                        <w:sz w:val="13"/>
                                        <w:szCs w:val="13"/>
                                      </w:rPr>
                                    </w:pPr>
                                    <w:proofErr w:type="spellStart"/>
                                    <w:r>
                                      <w:rPr>
                                        <w:rFonts w:ascii="Times New Roman" w:hAnsi="Times New Roman"/>
                                        <w:color w:val="auto"/>
                                        <w:sz w:val="13"/>
                                      </w:rPr>
                                      <w:t>Vilkakāšu</w:t>
                                    </w:r>
                                    <w:proofErr w:type="spellEnd"/>
                                    <w:r>
                                      <w:rPr>
                                        <w:rFonts w:ascii="Times New Roman" w:hAnsi="Times New Roman"/>
                                        <w:color w:val="auto"/>
                                        <w:sz w:val="13"/>
                                      </w:rPr>
                                      <w:t xml:space="preserve"> dzimta</w:t>
                                    </w:r>
                                  </w:p>
                                  <w:p w14:paraId="4C2CC6A8" w14:textId="77777777" w:rsidR="00C51FAD" w:rsidRPr="00C51FAD" w:rsidRDefault="00C51FAD" w:rsidP="00C51FAD">
                                    <w:pPr>
                                      <w:jc w:val="right"/>
                                      <w:rPr>
                                        <w:rFonts w:ascii="Times New Roman" w:hAnsi="Times New Roman" w:cs="Times New Roman"/>
                                        <w:color w:val="auto"/>
                                        <w:sz w:val="13"/>
                                        <w:szCs w:val="13"/>
                                      </w:rPr>
                                    </w:pPr>
                                    <w:proofErr w:type="spellStart"/>
                                    <w:r>
                                      <w:rPr>
                                        <w:rFonts w:ascii="Times New Roman" w:hAnsi="Times New Roman"/>
                                        <w:color w:val="auto"/>
                                        <w:sz w:val="13"/>
                                      </w:rPr>
                                      <w:t>Skābenāju</w:t>
                                    </w:r>
                                    <w:proofErr w:type="spellEnd"/>
                                    <w:r>
                                      <w:rPr>
                                        <w:rFonts w:ascii="Times New Roman" w:hAnsi="Times New Roman"/>
                                        <w:color w:val="auto"/>
                                        <w:sz w:val="13"/>
                                      </w:rPr>
                                      <w:t xml:space="preserve"> dzimta</w:t>
                                    </w:r>
                                  </w:p>
                                  <w:p w14:paraId="6CCDFA6A" w14:textId="77777777" w:rsidR="00C51FAD" w:rsidRPr="00C51FAD" w:rsidRDefault="00C51FAD" w:rsidP="00C51FAD">
                                    <w:pPr>
                                      <w:jc w:val="right"/>
                                      <w:rPr>
                                        <w:rFonts w:ascii="Times New Roman" w:hAnsi="Times New Roman" w:cs="Times New Roman"/>
                                        <w:color w:val="auto"/>
                                        <w:sz w:val="13"/>
                                        <w:szCs w:val="13"/>
                                      </w:rPr>
                                    </w:pPr>
                                    <w:proofErr w:type="spellStart"/>
                                    <w:r>
                                      <w:rPr>
                                        <w:rFonts w:ascii="Times New Roman" w:hAnsi="Times New Roman"/>
                                        <w:color w:val="auto"/>
                                        <w:sz w:val="13"/>
                                      </w:rPr>
                                      <w:t>Priedeņu</w:t>
                                    </w:r>
                                    <w:proofErr w:type="spellEnd"/>
                                    <w:r>
                                      <w:rPr>
                                        <w:rFonts w:ascii="Times New Roman" w:hAnsi="Times New Roman"/>
                                        <w:color w:val="auto"/>
                                        <w:sz w:val="13"/>
                                      </w:rPr>
                                      <w:t xml:space="preserve"> dzimta</w:t>
                                    </w:r>
                                  </w:p>
                                  <w:p w14:paraId="350C971D" w14:textId="77777777" w:rsidR="00C51FAD" w:rsidRPr="00C51FAD" w:rsidRDefault="00C51FAD" w:rsidP="00C51FAD">
                                    <w:pPr>
                                      <w:jc w:val="right"/>
                                      <w:rPr>
                                        <w:rFonts w:ascii="Times New Roman" w:hAnsi="Times New Roman" w:cs="Times New Roman"/>
                                        <w:color w:val="auto"/>
                                        <w:sz w:val="13"/>
                                        <w:szCs w:val="13"/>
                                      </w:rPr>
                                    </w:pPr>
                                    <w:proofErr w:type="spellStart"/>
                                    <w:r>
                                      <w:rPr>
                                        <w:rFonts w:ascii="Times New Roman" w:hAnsi="Times New Roman"/>
                                        <w:color w:val="auto"/>
                                        <w:sz w:val="13"/>
                                      </w:rPr>
                                      <w:t>Piķsporu</w:t>
                                    </w:r>
                                    <w:proofErr w:type="spellEnd"/>
                                    <w:r>
                                      <w:rPr>
                                        <w:rFonts w:ascii="Times New Roman" w:hAnsi="Times New Roman"/>
                                        <w:color w:val="auto"/>
                                        <w:sz w:val="13"/>
                                      </w:rPr>
                                      <w:t xml:space="preserve"> dzimta</w:t>
                                    </w:r>
                                  </w:p>
                                  <w:p w14:paraId="3F0E0EE0"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Griķu dzimta</w:t>
                                    </w:r>
                                  </w:p>
                                  <w:p w14:paraId="195D6AF7" w14:textId="77777777" w:rsidR="00C51FAD" w:rsidRPr="00C51FAD" w:rsidRDefault="00C51FAD" w:rsidP="00C51FAD">
                                    <w:pPr>
                                      <w:jc w:val="right"/>
                                      <w:rPr>
                                        <w:rFonts w:ascii="Times New Roman" w:hAnsi="Times New Roman" w:cs="Times New Roman"/>
                                        <w:color w:val="auto"/>
                                        <w:sz w:val="13"/>
                                        <w:szCs w:val="13"/>
                                      </w:rPr>
                                    </w:pPr>
                                    <w:proofErr w:type="spellStart"/>
                                    <w:r>
                                      <w:rPr>
                                        <w:rFonts w:ascii="Times New Roman" w:hAnsi="Times New Roman"/>
                                        <w:color w:val="auto"/>
                                        <w:sz w:val="13"/>
                                      </w:rPr>
                                      <w:t>Krēvuļu</w:t>
                                    </w:r>
                                    <w:proofErr w:type="spellEnd"/>
                                    <w:r>
                                      <w:rPr>
                                        <w:rFonts w:ascii="Times New Roman" w:hAnsi="Times New Roman"/>
                                        <w:color w:val="auto"/>
                                        <w:sz w:val="13"/>
                                      </w:rPr>
                                      <w:t xml:space="preserve"> dzimta</w:t>
                                    </w:r>
                                  </w:p>
                                  <w:p w14:paraId="2FDD3310" w14:textId="77777777" w:rsidR="00C51FAD" w:rsidRPr="00C51FAD" w:rsidRDefault="00C51FAD" w:rsidP="00C51FAD">
                                    <w:pPr>
                                      <w:jc w:val="right"/>
                                      <w:rPr>
                                        <w:rFonts w:ascii="Times New Roman" w:hAnsi="Times New Roman" w:cs="Times New Roman"/>
                                        <w:color w:val="auto"/>
                                        <w:sz w:val="13"/>
                                        <w:szCs w:val="13"/>
                                      </w:rPr>
                                    </w:pPr>
                                    <w:proofErr w:type="spellStart"/>
                                    <w:r>
                                      <w:rPr>
                                        <w:rFonts w:ascii="Times New Roman" w:hAnsi="Times New Roman"/>
                                        <w:color w:val="auto"/>
                                        <w:sz w:val="13"/>
                                      </w:rPr>
                                      <w:t>Krūklapu</w:t>
                                    </w:r>
                                    <w:proofErr w:type="spellEnd"/>
                                    <w:r>
                                      <w:rPr>
                                        <w:rFonts w:ascii="Times New Roman" w:hAnsi="Times New Roman"/>
                                        <w:color w:val="auto"/>
                                        <w:sz w:val="13"/>
                                      </w:rPr>
                                      <w:t xml:space="preserve"> dzimta</w:t>
                                    </w:r>
                                  </w:p>
                                  <w:p w14:paraId="53FCC288" w14:textId="77777777" w:rsidR="00C51FAD" w:rsidRPr="00C51FAD" w:rsidRDefault="00C51FAD" w:rsidP="00C51FAD">
                                    <w:pPr>
                                      <w:jc w:val="right"/>
                                      <w:rPr>
                                        <w:rFonts w:ascii="Times New Roman" w:hAnsi="Times New Roman" w:cs="Times New Roman"/>
                                        <w:color w:val="auto"/>
                                        <w:sz w:val="13"/>
                                        <w:szCs w:val="13"/>
                                      </w:rPr>
                                    </w:pPr>
                                    <w:proofErr w:type="spellStart"/>
                                    <w:r>
                                      <w:rPr>
                                        <w:rFonts w:ascii="Times New Roman" w:hAnsi="Times New Roman"/>
                                        <w:color w:val="auto"/>
                                        <w:sz w:val="13"/>
                                      </w:rPr>
                                      <w:t>Simarubu</w:t>
                                    </w:r>
                                    <w:proofErr w:type="spellEnd"/>
                                    <w:r>
                                      <w:rPr>
                                        <w:rFonts w:ascii="Times New Roman" w:hAnsi="Times New Roman"/>
                                        <w:color w:val="auto"/>
                                        <w:sz w:val="13"/>
                                      </w:rPr>
                                      <w:t xml:space="preserve"> dzimta</w:t>
                                    </w:r>
                                  </w:p>
                                  <w:p w14:paraId="22BFAD74"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Vīksnu dzimta</w:t>
                                    </w:r>
                                  </w:p>
                                  <w:p w14:paraId="2E6E1103"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Baldriānu dzimta</w:t>
                                    </w:r>
                                  </w:p>
                                </w:txbxContent>
                              </wps:txbx>
                              <wps:bodyPr rot="0" vert="vert270"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D20496D" id="Группа 251" o:spid="_x0000_s1379" style="position:absolute;left:0;text-align:left;margin-left:20.5pt;margin-top:11.5pt;width:472.85pt;height:238.9pt;z-index:251635712;mso-width-relative:margin;mso-height-relative:margin" coordorigin="95" coordsize="60053,30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">
                      <v:shape id="_x0000_s1380" type="#_x0000_t202" style="position:absolute;left:43938;width:11049;height:1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" stroked="f">
                        <v:textbox inset="0,0,0,0">
                          <w:txbxContent>
                            <w:p w14:paraId="1A8ECBE1" w14:textId="77777777" w:rsidR="00C51FAD" w:rsidRPr="00C51FAD" w:rsidRDefault="00C51FAD" w:rsidP="00C51FAD">
                              <w:pPr>
                                <w:jc w:val="center"/>
                                <w:rPr>
                                  <w:color w:val="auto"/>
                                  <w:sz w:val="12"/>
                                  <w:szCs w:val="20"/>
                                </w:rPr>
                              </w:pPr>
                              <w:r>
                                <w:rPr>
                                  <w:color w:val="auto"/>
                                  <w:sz w:val="12"/>
                                </w:rPr>
                                <w:t>Bioloģiskais spektrs</w:t>
                              </w:r>
                            </w:p>
                          </w:txbxContent>
                        </v:textbox>
                      </v:shape>
                      <v:shape id="_x0000_s1381" type="#_x0000_t202" style="position:absolute;left:95;top:771;width:1371;height:19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" stroked="f">
                        <v:textbox style="layout-flow:vertical;mso-layout-flow-alt:bottom-to-top" inset="0,0,0,0">
                          <w:txbxContent>
                            <w:p w14:paraId="1ACA6667" w14:textId="77777777" w:rsidR="00C51FAD" w:rsidRPr="00C51FAD" w:rsidRDefault="00C51FAD" w:rsidP="00C51FAD">
                              <w:pPr>
                                <w:jc w:val="center"/>
                                <w:rPr>
                                  <w:color w:val="auto"/>
                                  <w:sz w:val="12"/>
                                  <w:szCs w:val="20"/>
                                </w:rPr>
                              </w:pPr>
                              <w:r>
                                <w:rPr>
                                  <w:color w:val="auto"/>
                                  <w:sz w:val="12"/>
                                </w:rPr>
                                <w:t>Sugu skaits</w:t>
                              </w:r>
                            </w:p>
                          </w:txbxContent>
                        </v:textbox>
                      </v:shape>
                      <v:shape id="_x0000_s1382" type="#_x0000_t202" style="position:absolute;left:2909;top:22978;width:57239;height:7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" stroked="f">
                        <v:textbox style="layout-flow:vertical;mso-layout-flow-alt:bottom-to-top" inset="0,0,0,0">
                          <w:txbxContent>
                            <w:p w14:paraId="35602830"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Graudzāļu dzimta</w:t>
                              </w:r>
                            </w:p>
                            <w:p w14:paraId="44F28198"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Pākšaugu dzimta</w:t>
                              </w:r>
                            </w:p>
                            <w:p w14:paraId="26627AFD"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Kurvjziežu dzimta</w:t>
                              </w:r>
                            </w:p>
                            <w:p w14:paraId="2B14FC6D"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Čemurziežu dzimta</w:t>
                              </w:r>
                            </w:p>
                            <w:p w14:paraId="5F24A422"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Krustziežu dzimta</w:t>
                              </w:r>
                            </w:p>
                            <w:p w14:paraId="1BB99195"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Lūpziežu dzimta</w:t>
                              </w:r>
                            </w:p>
                            <w:p w14:paraId="3912C3D1"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Neļķu dzimta</w:t>
                              </w:r>
                            </w:p>
                            <w:p w14:paraId="1FEEF5BB"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Vītolu dzimta</w:t>
                              </w:r>
                            </w:p>
                            <w:p w14:paraId="2D55C161"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Cūknātru dzimta</w:t>
                              </w:r>
                            </w:p>
                            <w:p w14:paraId="4DE873CA" w14:textId="77777777" w:rsidR="00C51FAD" w:rsidRPr="00C51FAD" w:rsidRDefault="00C51FAD" w:rsidP="00C51FAD">
                              <w:pPr>
                                <w:jc w:val="right"/>
                                <w:rPr>
                                  <w:rFonts w:ascii="Times New Roman" w:hAnsi="Times New Roman" w:cs="Times New Roman"/>
                                  <w:color w:val="auto"/>
                                  <w:sz w:val="13"/>
                                  <w:szCs w:val="13"/>
                                </w:rPr>
                              </w:pPr>
                              <w:proofErr w:type="spellStart"/>
                              <w:r>
                                <w:rPr>
                                  <w:rFonts w:ascii="Times New Roman" w:hAnsi="Times New Roman"/>
                                  <w:color w:val="auto"/>
                                  <w:sz w:val="13"/>
                                </w:rPr>
                                <w:t>Sumaku</w:t>
                              </w:r>
                              <w:proofErr w:type="spellEnd"/>
                              <w:r>
                                <w:rPr>
                                  <w:rFonts w:ascii="Times New Roman" w:hAnsi="Times New Roman"/>
                                  <w:color w:val="auto"/>
                                  <w:sz w:val="13"/>
                                </w:rPr>
                                <w:t xml:space="preserve"> dzimta</w:t>
                              </w:r>
                            </w:p>
                            <w:p w14:paraId="69AEE625" w14:textId="77777777" w:rsidR="00C51FAD" w:rsidRPr="00C51FAD" w:rsidRDefault="00C51FAD" w:rsidP="00C51FAD">
                              <w:pPr>
                                <w:jc w:val="right"/>
                                <w:rPr>
                                  <w:rFonts w:ascii="Times New Roman" w:hAnsi="Times New Roman" w:cs="Times New Roman"/>
                                  <w:color w:val="auto"/>
                                  <w:sz w:val="13"/>
                                  <w:szCs w:val="13"/>
                                </w:rPr>
                              </w:pPr>
                              <w:proofErr w:type="spellStart"/>
                              <w:r>
                                <w:rPr>
                                  <w:rFonts w:ascii="Times New Roman" w:hAnsi="Times New Roman"/>
                                  <w:color w:val="auto"/>
                                  <w:sz w:val="13"/>
                                </w:rPr>
                                <w:t>Niedreņu</w:t>
                              </w:r>
                              <w:proofErr w:type="spellEnd"/>
                              <w:r>
                                <w:rPr>
                                  <w:rFonts w:ascii="Times New Roman" w:hAnsi="Times New Roman"/>
                                  <w:color w:val="auto"/>
                                  <w:sz w:val="13"/>
                                </w:rPr>
                                <w:t xml:space="preserve"> dzimta (vai </w:t>
                              </w:r>
                              <w:proofErr w:type="spellStart"/>
                              <w:r>
                                <w:rPr>
                                  <w:rFonts w:ascii="Times New Roman" w:hAnsi="Times New Roman"/>
                                  <w:color w:val="auto"/>
                                  <w:sz w:val="13"/>
                                </w:rPr>
                                <w:t>Gurķumētru</w:t>
                              </w:r>
                              <w:proofErr w:type="spellEnd"/>
                              <w:r>
                                <w:rPr>
                                  <w:rFonts w:ascii="Times New Roman" w:hAnsi="Times New Roman"/>
                                  <w:color w:val="auto"/>
                                  <w:sz w:val="13"/>
                                </w:rPr>
                                <w:t xml:space="preserve"> dzimta)</w:t>
                              </w:r>
                            </w:p>
                            <w:p w14:paraId="75C00A81"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Kazenāju dzimta</w:t>
                              </w:r>
                            </w:p>
                            <w:p w14:paraId="635FFABC"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Balandu dzimta</w:t>
                              </w:r>
                            </w:p>
                            <w:p w14:paraId="7422F282"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Vīteņu dzimta</w:t>
                              </w:r>
                            </w:p>
                            <w:p w14:paraId="7BBE5ADC"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Dievkrēsliņu dzimta</w:t>
                              </w:r>
                            </w:p>
                            <w:p w14:paraId="50B0B104"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Ģerāniju dzimta</w:t>
                              </w:r>
                            </w:p>
                            <w:p w14:paraId="2583D37A"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Miršu dzimta</w:t>
                              </w:r>
                            </w:p>
                            <w:p w14:paraId="4D54ADCF"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Magoņu dzimta</w:t>
                              </w:r>
                            </w:p>
                            <w:p w14:paraId="449CCAC5"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Ceļteku dzimta</w:t>
                              </w:r>
                            </w:p>
                            <w:p w14:paraId="4E1BC8F9"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Prīmulu dzimta</w:t>
                              </w:r>
                            </w:p>
                            <w:p w14:paraId="1AF9D765"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Gundegu dzimta</w:t>
                              </w:r>
                            </w:p>
                            <w:p w14:paraId="7DC8F67C"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Rožu dzimta</w:t>
                              </w:r>
                            </w:p>
                            <w:p w14:paraId="21A4E71D"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Mētru dzimta</w:t>
                              </w:r>
                            </w:p>
                            <w:p w14:paraId="4E4304F2"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Nakteņu dzimta</w:t>
                              </w:r>
                            </w:p>
                            <w:p w14:paraId="7C21A7B4"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Nātru dzimta</w:t>
                              </w:r>
                            </w:p>
                            <w:p w14:paraId="322BA4E5"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Verbenas dzimta</w:t>
                              </w:r>
                            </w:p>
                            <w:p w14:paraId="4F61AC73"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Vīnkoku dzimta</w:t>
                              </w:r>
                            </w:p>
                            <w:p w14:paraId="712187A6"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Sīpolloku dzimta</w:t>
                              </w:r>
                            </w:p>
                            <w:p w14:paraId="2E5DDD46"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Gandrenes dzimta</w:t>
                              </w:r>
                            </w:p>
                            <w:p w14:paraId="61FE848B" w14:textId="77777777" w:rsidR="00C51FAD" w:rsidRPr="00C51FAD" w:rsidRDefault="00C51FAD" w:rsidP="00C51FAD">
                              <w:pPr>
                                <w:jc w:val="right"/>
                                <w:rPr>
                                  <w:rFonts w:ascii="Times New Roman" w:hAnsi="Times New Roman" w:cs="Times New Roman"/>
                                  <w:color w:val="auto"/>
                                  <w:sz w:val="13"/>
                                  <w:szCs w:val="13"/>
                                </w:rPr>
                              </w:pPr>
                              <w:proofErr w:type="spellStart"/>
                              <w:r>
                                <w:rPr>
                                  <w:rFonts w:ascii="Times New Roman" w:hAnsi="Times New Roman"/>
                                  <w:color w:val="auto"/>
                                  <w:sz w:val="13"/>
                                </w:rPr>
                                <w:t>Kaliju</w:t>
                              </w:r>
                              <w:proofErr w:type="spellEnd"/>
                              <w:r>
                                <w:rPr>
                                  <w:rFonts w:ascii="Times New Roman" w:hAnsi="Times New Roman"/>
                                  <w:color w:val="auto"/>
                                  <w:sz w:val="13"/>
                                </w:rPr>
                                <w:t xml:space="preserve"> dzimta</w:t>
                              </w:r>
                            </w:p>
                            <w:p w14:paraId="7C2FB896" w14:textId="77777777" w:rsidR="00C51FAD" w:rsidRPr="00C51FAD" w:rsidRDefault="00C51FAD" w:rsidP="00C51FAD">
                              <w:pPr>
                                <w:jc w:val="right"/>
                                <w:rPr>
                                  <w:rFonts w:ascii="Times New Roman" w:hAnsi="Times New Roman" w:cs="Times New Roman"/>
                                  <w:color w:val="auto"/>
                                  <w:sz w:val="13"/>
                                  <w:szCs w:val="13"/>
                                </w:rPr>
                              </w:pPr>
                              <w:proofErr w:type="spellStart"/>
                              <w:r>
                                <w:rPr>
                                  <w:rFonts w:ascii="Times New Roman" w:hAnsi="Times New Roman"/>
                                  <w:color w:val="auto"/>
                                  <w:sz w:val="13"/>
                                </w:rPr>
                                <w:t>Arāliju</w:t>
                              </w:r>
                              <w:proofErr w:type="spellEnd"/>
                              <w:r>
                                <w:rPr>
                                  <w:rFonts w:ascii="Times New Roman" w:hAnsi="Times New Roman"/>
                                  <w:color w:val="auto"/>
                                  <w:sz w:val="13"/>
                                </w:rPr>
                                <w:t xml:space="preserve"> dzimta</w:t>
                              </w:r>
                            </w:p>
                            <w:p w14:paraId="4DC94881"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Akantu dzimta</w:t>
                              </w:r>
                            </w:p>
                            <w:p w14:paraId="3DEF5A00"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Sparģeļu dzimta</w:t>
                              </w:r>
                            </w:p>
                            <w:p w14:paraId="225C8360"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Asfodeļu dzimta</w:t>
                              </w:r>
                            </w:p>
                            <w:p w14:paraId="5228B764"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Kaparu dzimta</w:t>
                              </w:r>
                            </w:p>
                            <w:p w14:paraId="7F105609"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Cistu dzimta</w:t>
                              </w:r>
                            </w:p>
                            <w:p w14:paraId="30C187E3" w14:textId="77777777" w:rsidR="00C51FAD" w:rsidRPr="00C51FAD" w:rsidRDefault="00C51FAD" w:rsidP="00C51FAD">
                              <w:pPr>
                                <w:jc w:val="right"/>
                                <w:rPr>
                                  <w:rFonts w:ascii="Times New Roman" w:hAnsi="Times New Roman" w:cs="Times New Roman"/>
                                  <w:color w:val="auto"/>
                                  <w:sz w:val="13"/>
                                  <w:szCs w:val="13"/>
                                </w:rPr>
                              </w:pPr>
                              <w:proofErr w:type="spellStart"/>
                              <w:r>
                                <w:rPr>
                                  <w:rFonts w:ascii="Times New Roman" w:hAnsi="Times New Roman"/>
                                  <w:color w:val="auto"/>
                                  <w:sz w:val="13"/>
                                </w:rPr>
                                <w:t>Ķļūziju</w:t>
                              </w:r>
                              <w:proofErr w:type="spellEnd"/>
                              <w:r>
                                <w:rPr>
                                  <w:rFonts w:ascii="Times New Roman" w:hAnsi="Times New Roman"/>
                                  <w:color w:val="auto"/>
                                  <w:sz w:val="13"/>
                                </w:rPr>
                                <w:t xml:space="preserve"> dzimta</w:t>
                              </w:r>
                            </w:p>
                            <w:p w14:paraId="0B86E99B" w14:textId="77777777" w:rsidR="00C51FAD" w:rsidRPr="00C51FAD" w:rsidRDefault="00C51FAD" w:rsidP="00C51FAD">
                              <w:pPr>
                                <w:jc w:val="right"/>
                                <w:rPr>
                                  <w:rFonts w:ascii="Times New Roman" w:hAnsi="Times New Roman" w:cs="Times New Roman"/>
                                  <w:color w:val="auto"/>
                                  <w:sz w:val="13"/>
                                  <w:szCs w:val="13"/>
                                </w:rPr>
                              </w:pPr>
                              <w:proofErr w:type="spellStart"/>
                              <w:r>
                                <w:rPr>
                                  <w:rFonts w:ascii="Times New Roman" w:hAnsi="Times New Roman"/>
                                  <w:color w:val="auto"/>
                                  <w:sz w:val="13"/>
                                </w:rPr>
                                <w:t>Tauklapju</w:t>
                              </w:r>
                              <w:proofErr w:type="spellEnd"/>
                              <w:r>
                                <w:rPr>
                                  <w:rFonts w:ascii="Times New Roman" w:hAnsi="Times New Roman"/>
                                  <w:color w:val="auto"/>
                                  <w:sz w:val="13"/>
                                </w:rPr>
                                <w:t xml:space="preserve"> dzimta</w:t>
                              </w:r>
                            </w:p>
                            <w:p w14:paraId="51BCA67D"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Dižskābaržu dzimta</w:t>
                              </w:r>
                            </w:p>
                            <w:p w14:paraId="4D4BF8AE"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Dūmu ziedu dzimta</w:t>
                              </w:r>
                            </w:p>
                            <w:p w14:paraId="768FFAEE"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Cietpienīšu dzimta</w:t>
                              </w:r>
                            </w:p>
                            <w:p w14:paraId="0C9A86DB" w14:textId="77777777" w:rsidR="00C51FAD" w:rsidRPr="00C51FAD" w:rsidRDefault="00C51FAD" w:rsidP="00C51FAD">
                              <w:pPr>
                                <w:jc w:val="right"/>
                                <w:rPr>
                                  <w:rFonts w:ascii="Times New Roman" w:hAnsi="Times New Roman" w:cs="Times New Roman"/>
                                  <w:color w:val="auto"/>
                                  <w:sz w:val="13"/>
                                  <w:szCs w:val="13"/>
                                </w:rPr>
                              </w:pPr>
                              <w:proofErr w:type="spellStart"/>
                              <w:r>
                                <w:rPr>
                                  <w:rFonts w:ascii="Times New Roman" w:hAnsi="Times New Roman"/>
                                  <w:color w:val="auto"/>
                                  <w:sz w:val="13"/>
                                </w:rPr>
                                <w:t>Plēvpapardes</w:t>
                              </w:r>
                              <w:proofErr w:type="spellEnd"/>
                              <w:r>
                                <w:rPr>
                                  <w:rFonts w:ascii="Times New Roman" w:hAnsi="Times New Roman"/>
                                  <w:color w:val="auto"/>
                                  <w:sz w:val="13"/>
                                </w:rPr>
                                <w:t xml:space="preserve"> dzimta</w:t>
                              </w:r>
                            </w:p>
                            <w:p w14:paraId="1F3445EB"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Lauru dzimta</w:t>
                              </w:r>
                            </w:p>
                            <w:p w14:paraId="336B115A"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Linu dzimta</w:t>
                              </w:r>
                            </w:p>
                            <w:p w14:paraId="2D858064"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Ložņu dzimta</w:t>
                              </w:r>
                            </w:p>
                            <w:p w14:paraId="759B35DF"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Malvu dzimta</w:t>
                              </w:r>
                            </w:p>
                            <w:p w14:paraId="5E6E9908"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Zīdkoku dzimta</w:t>
                              </w:r>
                            </w:p>
                            <w:p w14:paraId="53F1ACD5"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Oļu dzimta</w:t>
                              </w:r>
                            </w:p>
                            <w:p w14:paraId="79805AEA" w14:textId="77777777" w:rsidR="00C51FAD" w:rsidRPr="00C51FAD" w:rsidRDefault="00C51FAD" w:rsidP="00C51FAD">
                              <w:pPr>
                                <w:jc w:val="right"/>
                                <w:rPr>
                                  <w:rFonts w:ascii="Times New Roman" w:hAnsi="Times New Roman" w:cs="Times New Roman"/>
                                  <w:color w:val="auto"/>
                                  <w:sz w:val="13"/>
                                  <w:szCs w:val="13"/>
                                </w:rPr>
                              </w:pPr>
                              <w:proofErr w:type="spellStart"/>
                              <w:r>
                                <w:rPr>
                                  <w:rFonts w:ascii="Times New Roman" w:hAnsi="Times New Roman"/>
                                  <w:color w:val="auto"/>
                                  <w:sz w:val="13"/>
                                </w:rPr>
                                <w:t>Vilkakāšu</w:t>
                              </w:r>
                              <w:proofErr w:type="spellEnd"/>
                              <w:r>
                                <w:rPr>
                                  <w:rFonts w:ascii="Times New Roman" w:hAnsi="Times New Roman"/>
                                  <w:color w:val="auto"/>
                                  <w:sz w:val="13"/>
                                </w:rPr>
                                <w:t xml:space="preserve"> dzimta</w:t>
                              </w:r>
                            </w:p>
                            <w:p w14:paraId="4C2CC6A8" w14:textId="77777777" w:rsidR="00C51FAD" w:rsidRPr="00C51FAD" w:rsidRDefault="00C51FAD" w:rsidP="00C51FAD">
                              <w:pPr>
                                <w:jc w:val="right"/>
                                <w:rPr>
                                  <w:rFonts w:ascii="Times New Roman" w:hAnsi="Times New Roman" w:cs="Times New Roman"/>
                                  <w:color w:val="auto"/>
                                  <w:sz w:val="13"/>
                                  <w:szCs w:val="13"/>
                                </w:rPr>
                              </w:pPr>
                              <w:proofErr w:type="spellStart"/>
                              <w:r>
                                <w:rPr>
                                  <w:rFonts w:ascii="Times New Roman" w:hAnsi="Times New Roman"/>
                                  <w:color w:val="auto"/>
                                  <w:sz w:val="13"/>
                                </w:rPr>
                                <w:t>Skābenāju</w:t>
                              </w:r>
                              <w:proofErr w:type="spellEnd"/>
                              <w:r>
                                <w:rPr>
                                  <w:rFonts w:ascii="Times New Roman" w:hAnsi="Times New Roman"/>
                                  <w:color w:val="auto"/>
                                  <w:sz w:val="13"/>
                                </w:rPr>
                                <w:t xml:space="preserve"> dzimta</w:t>
                              </w:r>
                            </w:p>
                            <w:p w14:paraId="6CCDFA6A" w14:textId="77777777" w:rsidR="00C51FAD" w:rsidRPr="00C51FAD" w:rsidRDefault="00C51FAD" w:rsidP="00C51FAD">
                              <w:pPr>
                                <w:jc w:val="right"/>
                                <w:rPr>
                                  <w:rFonts w:ascii="Times New Roman" w:hAnsi="Times New Roman" w:cs="Times New Roman"/>
                                  <w:color w:val="auto"/>
                                  <w:sz w:val="13"/>
                                  <w:szCs w:val="13"/>
                                </w:rPr>
                              </w:pPr>
                              <w:proofErr w:type="spellStart"/>
                              <w:r>
                                <w:rPr>
                                  <w:rFonts w:ascii="Times New Roman" w:hAnsi="Times New Roman"/>
                                  <w:color w:val="auto"/>
                                  <w:sz w:val="13"/>
                                </w:rPr>
                                <w:t>Priedeņu</w:t>
                              </w:r>
                              <w:proofErr w:type="spellEnd"/>
                              <w:r>
                                <w:rPr>
                                  <w:rFonts w:ascii="Times New Roman" w:hAnsi="Times New Roman"/>
                                  <w:color w:val="auto"/>
                                  <w:sz w:val="13"/>
                                </w:rPr>
                                <w:t xml:space="preserve"> dzimta</w:t>
                              </w:r>
                            </w:p>
                            <w:p w14:paraId="350C971D" w14:textId="77777777" w:rsidR="00C51FAD" w:rsidRPr="00C51FAD" w:rsidRDefault="00C51FAD" w:rsidP="00C51FAD">
                              <w:pPr>
                                <w:jc w:val="right"/>
                                <w:rPr>
                                  <w:rFonts w:ascii="Times New Roman" w:hAnsi="Times New Roman" w:cs="Times New Roman"/>
                                  <w:color w:val="auto"/>
                                  <w:sz w:val="13"/>
                                  <w:szCs w:val="13"/>
                                </w:rPr>
                              </w:pPr>
                              <w:proofErr w:type="spellStart"/>
                              <w:r>
                                <w:rPr>
                                  <w:rFonts w:ascii="Times New Roman" w:hAnsi="Times New Roman"/>
                                  <w:color w:val="auto"/>
                                  <w:sz w:val="13"/>
                                </w:rPr>
                                <w:t>Piķsporu</w:t>
                              </w:r>
                              <w:proofErr w:type="spellEnd"/>
                              <w:r>
                                <w:rPr>
                                  <w:rFonts w:ascii="Times New Roman" w:hAnsi="Times New Roman"/>
                                  <w:color w:val="auto"/>
                                  <w:sz w:val="13"/>
                                </w:rPr>
                                <w:t xml:space="preserve"> dzimta</w:t>
                              </w:r>
                            </w:p>
                            <w:p w14:paraId="3F0E0EE0"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Griķu dzimta</w:t>
                              </w:r>
                            </w:p>
                            <w:p w14:paraId="195D6AF7" w14:textId="77777777" w:rsidR="00C51FAD" w:rsidRPr="00C51FAD" w:rsidRDefault="00C51FAD" w:rsidP="00C51FAD">
                              <w:pPr>
                                <w:jc w:val="right"/>
                                <w:rPr>
                                  <w:rFonts w:ascii="Times New Roman" w:hAnsi="Times New Roman" w:cs="Times New Roman"/>
                                  <w:color w:val="auto"/>
                                  <w:sz w:val="13"/>
                                  <w:szCs w:val="13"/>
                                </w:rPr>
                              </w:pPr>
                              <w:proofErr w:type="spellStart"/>
                              <w:r>
                                <w:rPr>
                                  <w:rFonts w:ascii="Times New Roman" w:hAnsi="Times New Roman"/>
                                  <w:color w:val="auto"/>
                                  <w:sz w:val="13"/>
                                </w:rPr>
                                <w:t>Krēvuļu</w:t>
                              </w:r>
                              <w:proofErr w:type="spellEnd"/>
                              <w:r>
                                <w:rPr>
                                  <w:rFonts w:ascii="Times New Roman" w:hAnsi="Times New Roman"/>
                                  <w:color w:val="auto"/>
                                  <w:sz w:val="13"/>
                                </w:rPr>
                                <w:t xml:space="preserve"> dzimta</w:t>
                              </w:r>
                            </w:p>
                            <w:p w14:paraId="2FDD3310" w14:textId="77777777" w:rsidR="00C51FAD" w:rsidRPr="00C51FAD" w:rsidRDefault="00C51FAD" w:rsidP="00C51FAD">
                              <w:pPr>
                                <w:jc w:val="right"/>
                                <w:rPr>
                                  <w:rFonts w:ascii="Times New Roman" w:hAnsi="Times New Roman" w:cs="Times New Roman"/>
                                  <w:color w:val="auto"/>
                                  <w:sz w:val="13"/>
                                  <w:szCs w:val="13"/>
                                </w:rPr>
                              </w:pPr>
                              <w:proofErr w:type="spellStart"/>
                              <w:r>
                                <w:rPr>
                                  <w:rFonts w:ascii="Times New Roman" w:hAnsi="Times New Roman"/>
                                  <w:color w:val="auto"/>
                                  <w:sz w:val="13"/>
                                </w:rPr>
                                <w:t>Krūklapu</w:t>
                              </w:r>
                              <w:proofErr w:type="spellEnd"/>
                              <w:r>
                                <w:rPr>
                                  <w:rFonts w:ascii="Times New Roman" w:hAnsi="Times New Roman"/>
                                  <w:color w:val="auto"/>
                                  <w:sz w:val="13"/>
                                </w:rPr>
                                <w:t xml:space="preserve"> dzimta</w:t>
                              </w:r>
                            </w:p>
                            <w:p w14:paraId="53FCC288" w14:textId="77777777" w:rsidR="00C51FAD" w:rsidRPr="00C51FAD" w:rsidRDefault="00C51FAD" w:rsidP="00C51FAD">
                              <w:pPr>
                                <w:jc w:val="right"/>
                                <w:rPr>
                                  <w:rFonts w:ascii="Times New Roman" w:hAnsi="Times New Roman" w:cs="Times New Roman"/>
                                  <w:color w:val="auto"/>
                                  <w:sz w:val="13"/>
                                  <w:szCs w:val="13"/>
                                </w:rPr>
                              </w:pPr>
                              <w:proofErr w:type="spellStart"/>
                              <w:r>
                                <w:rPr>
                                  <w:rFonts w:ascii="Times New Roman" w:hAnsi="Times New Roman"/>
                                  <w:color w:val="auto"/>
                                  <w:sz w:val="13"/>
                                </w:rPr>
                                <w:t>Simarubu</w:t>
                              </w:r>
                              <w:proofErr w:type="spellEnd"/>
                              <w:r>
                                <w:rPr>
                                  <w:rFonts w:ascii="Times New Roman" w:hAnsi="Times New Roman"/>
                                  <w:color w:val="auto"/>
                                  <w:sz w:val="13"/>
                                </w:rPr>
                                <w:t xml:space="preserve"> dzimta</w:t>
                              </w:r>
                            </w:p>
                            <w:p w14:paraId="22BFAD74"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Vīksnu dzimta</w:t>
                              </w:r>
                            </w:p>
                            <w:p w14:paraId="2E6E1103" w14:textId="77777777" w:rsidR="00C51FAD" w:rsidRPr="00C51FAD" w:rsidRDefault="00C51FAD" w:rsidP="00C51FAD">
                              <w:pPr>
                                <w:jc w:val="right"/>
                                <w:rPr>
                                  <w:rFonts w:ascii="Times New Roman" w:hAnsi="Times New Roman" w:cs="Times New Roman"/>
                                  <w:color w:val="auto"/>
                                  <w:sz w:val="13"/>
                                  <w:szCs w:val="13"/>
                                </w:rPr>
                              </w:pPr>
                              <w:r>
                                <w:rPr>
                                  <w:rFonts w:ascii="Times New Roman" w:hAnsi="Times New Roman"/>
                                  <w:color w:val="auto"/>
                                  <w:sz w:val="13"/>
                                </w:rPr>
                                <w:t>Baldriānu dzimta</w:t>
                              </w:r>
                            </w:p>
                          </w:txbxContent>
                        </v:textbox>
                      </v:shape>
                    </v:group>
                  </w:pict>
                </mc:Fallback>
              </mc:AlternateContent>
            </w:r>
            <w:r>
              <w:rPr>
                <w:rFonts w:ascii="Calibri" w:hAnsi="Calibri"/>
                <w:noProof/>
                <w:color w:val="auto"/>
                <w:sz w:val="28"/>
              </w:rPr>
              <w:drawing>
                <wp:inline distT="0" distB="0" distL="0" distR="0" wp14:anchorId="24B680F3" wp14:editId="087DA300">
                  <wp:extent cx="6245525" cy="3224203"/>
                  <wp:effectExtent l="0" t="0" r="3175" b="0"/>
                  <wp:docPr id="33" name="Picutre 33" descr="Изображение выглядит как снимок экрана, текст, диаграмма,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33" name="Picutre 33" descr="Изображение выглядит как снимок экрана, текст, диаграмма, линия&#10;&#10;Содержимое, созданное искусственным интеллектом, может быть неверным."/>
                          <pic:cNvPicPr/>
                        </pic:nvPicPr>
                        <pic:blipFill>
                          <a:blip r:embed="rId50"/>
                          <a:stretch/>
                        </pic:blipFill>
                        <pic:spPr>
                          <a:xfrm>
                            <a:off x="0" y="0"/>
                            <a:ext cx="6250436" cy="3226738"/>
                          </a:xfrm>
                          <a:prstGeom prst="rect">
                            <a:avLst/>
                          </a:prstGeom>
                        </pic:spPr>
                      </pic:pic>
                    </a:graphicData>
                  </a:graphic>
                </wp:inline>
              </w:drawing>
            </w:r>
          </w:p>
          <w:p w14:paraId="3646AEB2" w14:textId="77777777" w:rsidR="00C51FAD" w:rsidRPr="00C51FAD" w:rsidRDefault="00C51FAD" w:rsidP="00843710">
            <w:pPr>
              <w:jc w:val="center"/>
              <w:rPr>
                <w:rFonts w:ascii="Calibri" w:hAnsi="Calibri" w:cs="Calibri"/>
                <w:color w:val="auto"/>
                <w:szCs w:val="22"/>
              </w:rPr>
            </w:pPr>
            <w:r>
              <w:rPr>
                <w:rFonts w:ascii="Calibri" w:hAnsi="Calibri"/>
                <w:color w:val="auto"/>
              </w:rPr>
              <w:t xml:space="preserve">5. attēls - </w:t>
            </w:r>
            <w:proofErr w:type="spellStart"/>
            <w:r>
              <w:rPr>
                <w:rFonts w:ascii="Calibri" w:hAnsi="Calibri"/>
                <w:color w:val="auto"/>
              </w:rPr>
              <w:t>Banjoli</w:t>
            </w:r>
            <w:proofErr w:type="spellEnd"/>
            <w:r>
              <w:rPr>
                <w:rFonts w:ascii="Calibri" w:hAnsi="Calibri"/>
                <w:color w:val="auto"/>
              </w:rPr>
              <w:t xml:space="preserve"> teritorijā reģistrēto augu sugu bioloģiskais spektrs. Sugu skaits pa dzimtām </w:t>
            </w:r>
            <w:proofErr w:type="spellStart"/>
            <w:r>
              <w:rPr>
                <w:rFonts w:ascii="Calibri" w:hAnsi="Calibri"/>
                <w:color w:val="auto"/>
              </w:rPr>
              <w:t>Banjoli</w:t>
            </w:r>
            <w:proofErr w:type="spellEnd"/>
            <w:r>
              <w:rPr>
                <w:rFonts w:ascii="Calibri" w:hAnsi="Calibri"/>
                <w:color w:val="auto"/>
              </w:rPr>
              <w:t xml:space="preserve"> teritorijā.</w:t>
            </w:r>
          </w:p>
          <w:p w14:paraId="50A8C2DF" w14:textId="77777777" w:rsidR="00C51FAD" w:rsidRPr="00C51FAD" w:rsidRDefault="00C51FAD" w:rsidP="00843710">
            <w:pPr>
              <w:rPr>
                <w:rFonts w:ascii="Calibri" w:hAnsi="Calibri" w:cs="Calibri"/>
                <w:color w:val="auto"/>
                <w:lang w:val="en-GB"/>
              </w:rPr>
            </w:pPr>
          </w:p>
        </w:tc>
      </w:tr>
      <w:tr w:rsidR="00C51FAD" w:rsidRPr="00C51FAD" w14:paraId="3F675381" w14:textId="77777777" w:rsidTr="00843710">
        <w:trPr>
          <w:trHeight w:val="170"/>
        </w:trPr>
        <w:tc>
          <w:tcPr>
            <w:tcW w:w="5000" w:type="pct"/>
            <w:tcBorders>
              <w:left w:val="single" w:sz="4" w:space="0" w:color="auto"/>
              <w:bottom w:val="single" w:sz="2" w:space="0" w:color="auto"/>
              <w:right w:val="single" w:sz="4" w:space="0" w:color="auto"/>
            </w:tcBorders>
          </w:tcPr>
          <w:p w14:paraId="041BF3DF"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Lauka </w:t>
            </w:r>
            <w:proofErr w:type="spellStart"/>
            <w:r>
              <w:rPr>
                <w:rFonts w:ascii="Calibri" w:hAnsi="Calibri"/>
                <w:color w:val="auto"/>
                <w:sz w:val="28"/>
              </w:rPr>
              <w:t>apsekojumi</w:t>
            </w:r>
            <w:proofErr w:type="spellEnd"/>
            <w:r>
              <w:rPr>
                <w:rFonts w:ascii="Calibri" w:hAnsi="Calibri"/>
                <w:color w:val="auto"/>
                <w:sz w:val="28"/>
              </w:rPr>
              <w:t xml:space="preserve"> ļāva noteikt 139 augu </w:t>
            </w:r>
            <w:proofErr w:type="spellStart"/>
            <w:r>
              <w:rPr>
                <w:rFonts w:ascii="Calibri" w:hAnsi="Calibri"/>
                <w:color w:val="auto"/>
                <w:sz w:val="28"/>
              </w:rPr>
              <w:t>taksonus</w:t>
            </w:r>
            <w:proofErr w:type="spellEnd"/>
            <w:r>
              <w:rPr>
                <w:rFonts w:ascii="Calibri" w:hAnsi="Calibri"/>
                <w:color w:val="auto"/>
                <w:sz w:val="28"/>
              </w:rPr>
              <w:t xml:space="preserve">, kas pieder 58 dzimtām. Visvairāk pārstāvētās dzimtas ir </w:t>
            </w:r>
            <w:proofErr w:type="spellStart"/>
            <w:r>
              <w:rPr>
                <w:rFonts w:ascii="Calibri" w:hAnsi="Calibri"/>
                <w:color w:val="auto"/>
                <w:sz w:val="28"/>
              </w:rPr>
              <w:t>Poaceae</w:t>
            </w:r>
            <w:proofErr w:type="spellEnd"/>
            <w:r>
              <w:rPr>
                <w:rFonts w:ascii="Calibri" w:hAnsi="Calibri"/>
                <w:color w:val="auto"/>
                <w:sz w:val="28"/>
              </w:rPr>
              <w:t xml:space="preserve"> (20 </w:t>
            </w:r>
            <w:proofErr w:type="spellStart"/>
            <w:r>
              <w:rPr>
                <w:rFonts w:ascii="Calibri" w:hAnsi="Calibri"/>
                <w:color w:val="auto"/>
                <w:sz w:val="28"/>
              </w:rPr>
              <w:t>taksoni</w:t>
            </w:r>
            <w:proofErr w:type="spellEnd"/>
            <w:r>
              <w:rPr>
                <w:rFonts w:ascii="Calibri" w:hAnsi="Calibri"/>
                <w:color w:val="auto"/>
                <w:sz w:val="28"/>
              </w:rPr>
              <w:t xml:space="preserve">, 14,4%), </w:t>
            </w:r>
            <w:proofErr w:type="spellStart"/>
            <w:r>
              <w:rPr>
                <w:rFonts w:ascii="Calibri" w:hAnsi="Calibri"/>
                <w:color w:val="auto"/>
                <w:sz w:val="28"/>
              </w:rPr>
              <w:t>Fabaceae</w:t>
            </w:r>
            <w:proofErr w:type="spellEnd"/>
            <w:r>
              <w:rPr>
                <w:rFonts w:ascii="Calibri" w:hAnsi="Calibri"/>
                <w:color w:val="auto"/>
                <w:sz w:val="28"/>
              </w:rPr>
              <w:t xml:space="preserve"> (15 </w:t>
            </w:r>
            <w:proofErr w:type="spellStart"/>
            <w:r>
              <w:rPr>
                <w:rFonts w:ascii="Calibri" w:hAnsi="Calibri"/>
                <w:color w:val="auto"/>
                <w:sz w:val="28"/>
              </w:rPr>
              <w:t>taksoni</w:t>
            </w:r>
            <w:proofErr w:type="spellEnd"/>
            <w:r>
              <w:rPr>
                <w:rFonts w:ascii="Calibri" w:hAnsi="Calibri"/>
                <w:color w:val="auto"/>
                <w:sz w:val="28"/>
              </w:rPr>
              <w:t xml:space="preserve">, 10,8%), </w:t>
            </w:r>
            <w:proofErr w:type="spellStart"/>
            <w:r>
              <w:rPr>
                <w:rFonts w:ascii="Calibri" w:hAnsi="Calibri"/>
                <w:color w:val="auto"/>
                <w:sz w:val="28"/>
              </w:rPr>
              <w:t>Asteraceae</w:t>
            </w:r>
            <w:proofErr w:type="spellEnd"/>
            <w:r>
              <w:rPr>
                <w:rFonts w:ascii="Calibri" w:hAnsi="Calibri"/>
                <w:color w:val="auto"/>
                <w:sz w:val="28"/>
              </w:rPr>
              <w:t xml:space="preserve"> (14 </w:t>
            </w:r>
            <w:proofErr w:type="spellStart"/>
            <w:r>
              <w:rPr>
                <w:rFonts w:ascii="Calibri" w:hAnsi="Calibri"/>
                <w:color w:val="auto"/>
                <w:sz w:val="28"/>
              </w:rPr>
              <w:t>taksoni</w:t>
            </w:r>
            <w:proofErr w:type="spellEnd"/>
            <w:r>
              <w:rPr>
                <w:rFonts w:ascii="Calibri" w:hAnsi="Calibri"/>
                <w:color w:val="auto"/>
                <w:sz w:val="28"/>
              </w:rPr>
              <w:t xml:space="preserve">, 10,1%) un </w:t>
            </w:r>
            <w:proofErr w:type="spellStart"/>
            <w:r>
              <w:rPr>
                <w:rFonts w:ascii="Calibri" w:hAnsi="Calibri"/>
                <w:color w:val="auto"/>
                <w:sz w:val="28"/>
              </w:rPr>
              <w:t>Apiaceae</w:t>
            </w:r>
            <w:proofErr w:type="spellEnd"/>
            <w:r>
              <w:rPr>
                <w:rFonts w:ascii="Calibri" w:hAnsi="Calibri"/>
                <w:color w:val="auto"/>
                <w:sz w:val="28"/>
              </w:rPr>
              <w:t xml:space="preserve"> (6 </w:t>
            </w:r>
            <w:proofErr w:type="spellStart"/>
            <w:r>
              <w:rPr>
                <w:rFonts w:ascii="Calibri" w:hAnsi="Calibri"/>
                <w:color w:val="auto"/>
                <w:sz w:val="28"/>
              </w:rPr>
              <w:t>taksoni</w:t>
            </w:r>
            <w:proofErr w:type="spellEnd"/>
            <w:r>
              <w:rPr>
                <w:rFonts w:ascii="Calibri" w:hAnsi="Calibri"/>
                <w:color w:val="auto"/>
                <w:sz w:val="28"/>
              </w:rPr>
              <w:t xml:space="preserve">, 4,3%). Bioloģiskajā spektrā dominē </w:t>
            </w:r>
            <w:proofErr w:type="spellStart"/>
            <w:r>
              <w:rPr>
                <w:rFonts w:ascii="Calibri" w:hAnsi="Calibri"/>
                <w:color w:val="auto"/>
                <w:sz w:val="28"/>
              </w:rPr>
              <w:t>terofīti</w:t>
            </w:r>
            <w:proofErr w:type="spellEnd"/>
            <w:r>
              <w:rPr>
                <w:rFonts w:ascii="Calibri" w:hAnsi="Calibri"/>
                <w:color w:val="auto"/>
                <w:sz w:val="28"/>
              </w:rPr>
              <w:t xml:space="preserve"> (33%) un </w:t>
            </w:r>
            <w:proofErr w:type="spellStart"/>
            <w:r>
              <w:rPr>
                <w:rFonts w:ascii="Calibri" w:hAnsi="Calibri"/>
                <w:color w:val="auto"/>
                <w:sz w:val="28"/>
              </w:rPr>
              <w:t>hemikriptofīti</w:t>
            </w:r>
            <w:proofErr w:type="spellEnd"/>
            <w:r>
              <w:rPr>
                <w:rFonts w:ascii="Calibri" w:hAnsi="Calibri"/>
                <w:color w:val="auto"/>
                <w:sz w:val="28"/>
              </w:rPr>
              <w:t xml:space="preserve"> (29%), kam seko </w:t>
            </w:r>
            <w:proofErr w:type="spellStart"/>
            <w:r>
              <w:rPr>
                <w:rFonts w:ascii="Calibri" w:hAnsi="Calibri"/>
                <w:color w:val="auto"/>
                <w:sz w:val="28"/>
              </w:rPr>
              <w:t>fanerofīti</w:t>
            </w:r>
            <w:proofErr w:type="spellEnd"/>
            <w:r>
              <w:rPr>
                <w:rFonts w:ascii="Calibri" w:hAnsi="Calibri"/>
                <w:color w:val="auto"/>
                <w:sz w:val="28"/>
              </w:rPr>
              <w:t xml:space="preserve"> (20%) (5. attēls). </w:t>
            </w:r>
            <w:proofErr w:type="spellStart"/>
            <w:r>
              <w:rPr>
                <w:rFonts w:ascii="Calibri" w:hAnsi="Calibri"/>
                <w:color w:val="auto"/>
                <w:sz w:val="28"/>
              </w:rPr>
              <w:t>Taksonu</w:t>
            </w:r>
            <w:proofErr w:type="spellEnd"/>
            <w:r>
              <w:rPr>
                <w:rFonts w:ascii="Calibri" w:hAnsi="Calibri"/>
                <w:color w:val="auto"/>
                <w:sz w:val="28"/>
              </w:rPr>
              <w:t xml:space="preserve"> skaits, kas identificēti vienā atskaites tīkla šūnā, svārstās no 39 līdz, maksimums, 65.</w:t>
            </w:r>
          </w:p>
        </w:tc>
      </w:tr>
    </w:tbl>
    <w:p w14:paraId="79FB5D1E" w14:textId="77777777" w:rsidR="00C51FAD" w:rsidRPr="00C51FAD" w:rsidRDefault="00C51FAD" w:rsidP="00C51FAD">
      <w:pPr>
        <w:rPr>
          <w:rFonts w:ascii="Calibri" w:hAnsi="Calibri" w:cs="Calibri"/>
          <w:color w:val="auto"/>
          <w:sz w:val="28"/>
        </w:rPr>
      </w:pPr>
      <w:r>
        <w:br w:type="page"/>
      </w: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44F7AE74" w14:textId="77777777" w:rsidTr="00843710">
        <w:trPr>
          <w:trHeight w:val="170"/>
        </w:trPr>
        <w:tc>
          <w:tcPr>
            <w:tcW w:w="5000" w:type="pct"/>
            <w:tcBorders>
              <w:top w:val="single" w:sz="2" w:space="0" w:color="auto"/>
              <w:left w:val="single" w:sz="2" w:space="0" w:color="auto"/>
              <w:right w:val="single" w:sz="2" w:space="0" w:color="auto"/>
            </w:tcBorders>
          </w:tcPr>
          <w:p w14:paraId="3B303F43" w14:textId="77777777" w:rsidR="00C51FAD" w:rsidRPr="00C51FAD" w:rsidRDefault="00C51FAD" w:rsidP="00843710">
            <w:pPr>
              <w:jc w:val="both"/>
              <w:rPr>
                <w:rFonts w:ascii="Calibri" w:hAnsi="Calibri" w:cs="Calibri"/>
                <w:color w:val="auto"/>
                <w:sz w:val="28"/>
              </w:rPr>
            </w:pPr>
            <w:r>
              <w:rPr>
                <w:rFonts w:ascii="Calibri" w:hAnsi="Calibri"/>
                <w:color w:val="auto"/>
                <w:sz w:val="28"/>
              </w:rPr>
              <w:lastRenderedPageBreak/>
              <w:t xml:space="preserve">Kā bija gaidāms, lielu daļu identificēto sugu var uzskatīt par </w:t>
            </w:r>
            <w:proofErr w:type="spellStart"/>
            <w:r>
              <w:rPr>
                <w:rFonts w:ascii="Calibri" w:hAnsi="Calibri"/>
                <w:color w:val="auto"/>
                <w:sz w:val="28"/>
              </w:rPr>
              <w:t>ruderālām</w:t>
            </w:r>
            <w:proofErr w:type="spellEnd"/>
            <w:r>
              <w:rPr>
                <w:rFonts w:ascii="Calibri" w:hAnsi="Calibri"/>
                <w:color w:val="auto"/>
                <w:sz w:val="28"/>
              </w:rPr>
              <w:t xml:space="preserve"> vai </w:t>
            </w:r>
            <w:proofErr w:type="spellStart"/>
            <w:r>
              <w:rPr>
                <w:rFonts w:ascii="Calibri" w:hAnsi="Calibri"/>
                <w:color w:val="auto"/>
                <w:sz w:val="28"/>
              </w:rPr>
              <w:t>sinantropām</w:t>
            </w:r>
            <w:proofErr w:type="spellEnd"/>
            <w:r>
              <w:rPr>
                <w:rFonts w:ascii="Calibri" w:hAnsi="Calibri"/>
                <w:color w:val="auto"/>
                <w:sz w:val="28"/>
              </w:rPr>
              <w:t xml:space="preserve">. Salīdzinājumam - procentuāli daļa no teritorijas floras ir tāda pati kā </w:t>
            </w:r>
            <w:proofErr w:type="spellStart"/>
            <w:r>
              <w:rPr>
                <w:rFonts w:ascii="Calibri" w:hAnsi="Calibri"/>
                <w:color w:val="auto"/>
                <w:sz w:val="28"/>
              </w:rPr>
              <w:t>Nisidas</w:t>
            </w:r>
            <w:proofErr w:type="spellEnd"/>
            <w:r>
              <w:rPr>
                <w:rFonts w:ascii="Calibri" w:hAnsi="Calibri"/>
                <w:color w:val="auto"/>
                <w:sz w:val="28"/>
              </w:rPr>
              <w:t xml:space="preserve"> (</w:t>
            </w:r>
            <w:proofErr w:type="spellStart"/>
            <w:r>
              <w:rPr>
                <w:rFonts w:ascii="Calibri" w:hAnsi="Calibri"/>
                <w:color w:val="auto"/>
                <w:sz w:val="28"/>
              </w:rPr>
              <w:t>De</w:t>
            </w:r>
            <w:proofErr w:type="spellEnd"/>
            <w:r>
              <w:rPr>
                <w:rFonts w:ascii="Calibri" w:hAnsi="Calibri"/>
                <w:color w:val="auto"/>
                <w:sz w:val="28"/>
              </w:rPr>
              <w:t xml:space="preserve"> </w:t>
            </w:r>
            <w:proofErr w:type="spellStart"/>
            <w:r>
              <w:rPr>
                <w:rFonts w:ascii="Calibri" w:hAnsi="Calibri"/>
                <w:color w:val="auto"/>
                <w:sz w:val="28"/>
              </w:rPr>
              <w:t>Natale</w:t>
            </w:r>
            <w:proofErr w:type="spellEnd"/>
            <w:r>
              <w:rPr>
                <w:rFonts w:ascii="Calibri" w:hAnsi="Calibri"/>
                <w:color w:val="auto"/>
                <w:sz w:val="28"/>
              </w:rPr>
              <w:t>, 2003), nelielas Kampānijas arhipelāgam blakus esošas salas, flora, un 93,5% no teritorijas floras ir tāda pati kā Neapoles pilsētas flora (</w:t>
            </w:r>
            <w:proofErr w:type="spellStart"/>
            <w:r>
              <w:rPr>
                <w:rFonts w:ascii="Calibri" w:hAnsi="Calibri"/>
                <w:color w:val="auto"/>
                <w:sz w:val="28"/>
              </w:rPr>
              <w:t>De</w:t>
            </w:r>
            <w:proofErr w:type="spellEnd"/>
            <w:r>
              <w:rPr>
                <w:rFonts w:ascii="Calibri" w:hAnsi="Calibri"/>
                <w:color w:val="auto"/>
                <w:sz w:val="28"/>
              </w:rPr>
              <w:t xml:space="preserve"> </w:t>
            </w:r>
            <w:proofErr w:type="spellStart"/>
            <w:r>
              <w:rPr>
                <w:rFonts w:ascii="Calibri" w:hAnsi="Calibri"/>
                <w:color w:val="auto"/>
                <w:sz w:val="28"/>
              </w:rPr>
              <w:t>Natale</w:t>
            </w:r>
            <w:proofErr w:type="spellEnd"/>
            <w:r>
              <w:rPr>
                <w:rFonts w:ascii="Calibri" w:hAnsi="Calibri"/>
                <w:color w:val="auto"/>
                <w:sz w:val="28"/>
              </w:rPr>
              <w:t xml:space="preserve"> un </w:t>
            </w:r>
            <w:proofErr w:type="spellStart"/>
            <w:r>
              <w:rPr>
                <w:rFonts w:ascii="Calibri" w:hAnsi="Calibri"/>
                <w:color w:val="auto"/>
                <w:sz w:val="28"/>
              </w:rPr>
              <w:t>La</w:t>
            </w:r>
            <w:proofErr w:type="spellEnd"/>
            <w:r>
              <w:rPr>
                <w:rFonts w:ascii="Calibri" w:hAnsi="Calibri"/>
                <w:color w:val="auto"/>
                <w:sz w:val="28"/>
              </w:rPr>
              <w:t xml:space="preserve"> </w:t>
            </w:r>
            <w:proofErr w:type="spellStart"/>
            <w:r>
              <w:rPr>
                <w:rFonts w:ascii="Calibri" w:hAnsi="Calibri"/>
                <w:color w:val="auto"/>
                <w:sz w:val="28"/>
              </w:rPr>
              <w:t>Valva</w:t>
            </w:r>
            <w:proofErr w:type="spellEnd"/>
            <w:r>
              <w:rPr>
                <w:rFonts w:ascii="Calibri" w:hAnsi="Calibri"/>
                <w:color w:val="auto"/>
                <w:sz w:val="28"/>
              </w:rPr>
              <w:t xml:space="preserve">, 2000). Aizvien vairāk tiek ņemta vērā bioloģiskās daudzveidības nozīme ar metāliem piesārņotu ekosistēmu </w:t>
            </w:r>
            <w:proofErr w:type="spellStart"/>
            <w:r>
              <w:rPr>
                <w:rFonts w:ascii="Calibri" w:hAnsi="Calibri"/>
                <w:color w:val="auto"/>
                <w:sz w:val="28"/>
              </w:rPr>
              <w:t>fitoremediācijā</w:t>
            </w:r>
            <w:proofErr w:type="spellEnd"/>
            <w:r>
              <w:rPr>
                <w:rFonts w:ascii="Calibri" w:hAnsi="Calibri"/>
                <w:color w:val="auto"/>
                <w:sz w:val="28"/>
              </w:rPr>
              <w:t>.</w:t>
            </w:r>
          </w:p>
        </w:tc>
      </w:tr>
      <w:tr w:rsidR="00C51FAD" w:rsidRPr="00C51FAD" w14:paraId="53659D58" w14:textId="77777777" w:rsidTr="00843710">
        <w:trPr>
          <w:trHeight w:val="170"/>
        </w:trPr>
        <w:tc>
          <w:tcPr>
            <w:tcW w:w="5000" w:type="pct"/>
            <w:tcBorders>
              <w:left w:val="single" w:sz="4" w:space="0" w:color="auto"/>
              <w:right w:val="single" w:sz="4" w:space="0" w:color="auto"/>
            </w:tcBorders>
          </w:tcPr>
          <w:tbl>
            <w:tblPr>
              <w:tblOverlap w:val="never"/>
              <w:tblW w:w="3607" w:type="pct"/>
              <w:jc w:val="center"/>
              <w:tblCellMar>
                <w:top w:w="28" w:type="dxa"/>
                <w:left w:w="85" w:type="dxa"/>
                <w:right w:w="85" w:type="dxa"/>
              </w:tblCellMar>
              <w:tblLook w:val="04A0" w:firstRow="1" w:lastRow="0" w:firstColumn="1" w:lastColumn="0" w:noHBand="0" w:noVBand="1"/>
            </w:tblPr>
            <w:tblGrid>
              <w:gridCol w:w="713"/>
              <w:gridCol w:w="2171"/>
              <w:gridCol w:w="3062"/>
              <w:gridCol w:w="1375"/>
            </w:tblGrid>
            <w:tr w:rsidR="00C51FAD" w:rsidRPr="00C51FAD" w14:paraId="56BD4D5B" w14:textId="77777777" w:rsidTr="00843710">
              <w:trPr>
                <w:trHeight w:val="283"/>
                <w:jc w:val="center"/>
              </w:trPr>
              <w:tc>
                <w:tcPr>
                  <w:tcW w:w="487" w:type="pct"/>
                  <w:tcBorders>
                    <w:top w:val="single" w:sz="4" w:space="0" w:color="auto"/>
                  </w:tcBorders>
                  <w:vAlign w:val="center"/>
                </w:tcPr>
                <w:p w14:paraId="6CEC6C0F" w14:textId="77777777" w:rsidR="00C51FAD" w:rsidRPr="00C51FAD" w:rsidRDefault="00C51FAD" w:rsidP="00843710">
                  <w:pPr>
                    <w:rPr>
                      <w:rFonts w:ascii="Times New Roman" w:hAnsi="Times New Roman" w:cs="Times New Roman"/>
                      <w:color w:val="auto"/>
                      <w:sz w:val="20"/>
                      <w:szCs w:val="18"/>
                    </w:rPr>
                  </w:pPr>
                  <w:r>
                    <w:rPr>
                      <w:rFonts w:ascii="Times New Roman" w:hAnsi="Times New Roman"/>
                      <w:color w:val="auto"/>
                      <w:sz w:val="20"/>
                    </w:rPr>
                    <w:t>Nr.</w:t>
                  </w:r>
                </w:p>
              </w:tc>
              <w:tc>
                <w:tcPr>
                  <w:tcW w:w="1483" w:type="pct"/>
                  <w:tcBorders>
                    <w:top w:val="single" w:sz="4" w:space="0" w:color="auto"/>
                  </w:tcBorders>
                  <w:vAlign w:val="center"/>
                </w:tcPr>
                <w:p w14:paraId="44FA6612" w14:textId="77777777" w:rsidR="00C51FAD" w:rsidRPr="00C51FAD" w:rsidRDefault="00C51FAD" w:rsidP="00843710">
                  <w:pPr>
                    <w:rPr>
                      <w:rFonts w:ascii="Times New Roman" w:hAnsi="Times New Roman" w:cs="Times New Roman"/>
                      <w:color w:val="auto"/>
                      <w:sz w:val="20"/>
                      <w:szCs w:val="18"/>
                    </w:rPr>
                  </w:pPr>
                  <w:r>
                    <w:rPr>
                      <w:rFonts w:ascii="Times New Roman" w:hAnsi="Times New Roman"/>
                      <w:color w:val="auto"/>
                      <w:sz w:val="20"/>
                    </w:rPr>
                    <w:t>Dzimta</w:t>
                  </w:r>
                </w:p>
              </w:tc>
              <w:tc>
                <w:tcPr>
                  <w:tcW w:w="2091" w:type="pct"/>
                  <w:tcBorders>
                    <w:top w:val="single" w:sz="4" w:space="0" w:color="auto"/>
                  </w:tcBorders>
                  <w:vAlign w:val="center"/>
                </w:tcPr>
                <w:p w14:paraId="552AACA9" w14:textId="77777777" w:rsidR="00C51FAD" w:rsidRPr="00C51FAD" w:rsidRDefault="00C51FAD" w:rsidP="00843710">
                  <w:pPr>
                    <w:rPr>
                      <w:rFonts w:ascii="Times New Roman" w:hAnsi="Times New Roman" w:cs="Times New Roman"/>
                      <w:color w:val="auto"/>
                      <w:sz w:val="20"/>
                      <w:szCs w:val="16"/>
                    </w:rPr>
                  </w:pPr>
                  <w:proofErr w:type="spellStart"/>
                  <w:r>
                    <w:rPr>
                      <w:rFonts w:ascii="Times New Roman" w:hAnsi="Times New Roman"/>
                      <w:color w:val="auto"/>
                      <w:sz w:val="20"/>
                    </w:rPr>
                    <w:t>Fiant</w:t>
                  </w:r>
                  <w:proofErr w:type="spellEnd"/>
                  <w:r>
                    <w:rPr>
                      <w:rFonts w:ascii="Times New Roman" w:hAnsi="Times New Roman"/>
                      <w:color w:val="auto"/>
                      <w:sz w:val="20"/>
                    </w:rPr>
                    <w:t xml:space="preserve"> sugas</w:t>
                  </w:r>
                </w:p>
              </w:tc>
              <w:tc>
                <w:tcPr>
                  <w:tcW w:w="939" w:type="pct"/>
                  <w:tcBorders>
                    <w:top w:val="single" w:sz="4" w:space="0" w:color="auto"/>
                  </w:tcBorders>
                  <w:vAlign w:val="center"/>
                </w:tcPr>
                <w:p w14:paraId="612EAD5A" w14:textId="77777777" w:rsidR="00C51FAD" w:rsidRPr="00C51FAD" w:rsidRDefault="00C51FAD" w:rsidP="00843710">
                  <w:pPr>
                    <w:rPr>
                      <w:rFonts w:ascii="Times New Roman" w:hAnsi="Times New Roman" w:cs="Times New Roman"/>
                      <w:color w:val="auto"/>
                      <w:sz w:val="20"/>
                      <w:szCs w:val="16"/>
                    </w:rPr>
                  </w:pPr>
                  <w:r>
                    <w:rPr>
                      <w:rFonts w:ascii="Times New Roman" w:hAnsi="Times New Roman"/>
                      <w:color w:val="auto"/>
                      <w:sz w:val="20"/>
                    </w:rPr>
                    <w:t>Koda nosaukums</w:t>
                  </w:r>
                </w:p>
              </w:tc>
            </w:tr>
            <w:tr w:rsidR="00C51FAD" w:rsidRPr="00C51FAD" w14:paraId="4083979A" w14:textId="77777777" w:rsidTr="00843710">
              <w:trPr>
                <w:trHeight w:val="170"/>
                <w:jc w:val="center"/>
              </w:trPr>
              <w:tc>
                <w:tcPr>
                  <w:tcW w:w="487" w:type="pct"/>
                  <w:tcBorders>
                    <w:top w:val="single" w:sz="4" w:space="0" w:color="auto"/>
                  </w:tcBorders>
                </w:tcPr>
                <w:p w14:paraId="374D78F8" w14:textId="77777777" w:rsidR="00C51FAD" w:rsidRPr="00C51FAD" w:rsidRDefault="00C51FAD" w:rsidP="00843710">
                  <w:pPr>
                    <w:jc w:val="both"/>
                    <w:rPr>
                      <w:rFonts w:ascii="Times New Roman" w:hAnsi="Times New Roman" w:cs="Times New Roman"/>
                      <w:color w:val="auto"/>
                      <w:sz w:val="20"/>
                      <w:szCs w:val="22"/>
                    </w:rPr>
                  </w:pPr>
                  <w:r>
                    <w:rPr>
                      <w:rFonts w:ascii="Times New Roman" w:hAnsi="Times New Roman"/>
                      <w:color w:val="auto"/>
                      <w:sz w:val="20"/>
                    </w:rPr>
                    <w:t>1</w:t>
                  </w:r>
                </w:p>
              </w:tc>
              <w:tc>
                <w:tcPr>
                  <w:tcW w:w="1483" w:type="pct"/>
                  <w:tcBorders>
                    <w:top w:val="single" w:sz="4" w:space="0" w:color="auto"/>
                  </w:tcBorders>
                </w:tcPr>
                <w:p w14:paraId="3226A4ED" w14:textId="77777777" w:rsidR="00C51FAD" w:rsidRPr="00C51FAD" w:rsidRDefault="00C51FAD" w:rsidP="00843710">
                  <w:pPr>
                    <w:jc w:val="both"/>
                    <w:rPr>
                      <w:rFonts w:ascii="Times New Roman" w:hAnsi="Times New Roman" w:cs="Times New Roman"/>
                      <w:color w:val="auto"/>
                      <w:sz w:val="20"/>
                      <w:szCs w:val="22"/>
                    </w:rPr>
                  </w:pPr>
                  <w:r>
                    <w:rPr>
                      <w:rFonts w:ascii="Times New Roman" w:hAnsi="Times New Roman"/>
                      <w:color w:val="auto"/>
                      <w:sz w:val="20"/>
                    </w:rPr>
                    <w:t>Pākšaugu dzimta</w:t>
                  </w:r>
                </w:p>
              </w:tc>
              <w:tc>
                <w:tcPr>
                  <w:tcW w:w="2091" w:type="pct"/>
                  <w:tcBorders>
                    <w:top w:val="single" w:sz="4" w:space="0" w:color="auto"/>
                  </w:tcBorders>
                </w:tcPr>
                <w:p w14:paraId="0F91E1FB" w14:textId="77777777" w:rsidR="00C51FAD" w:rsidRPr="00C51FAD" w:rsidRDefault="00C51FAD" w:rsidP="00843710">
                  <w:pPr>
                    <w:jc w:val="both"/>
                    <w:rPr>
                      <w:rFonts w:ascii="Times New Roman" w:hAnsi="Times New Roman" w:cs="Times New Roman"/>
                      <w:i/>
                      <w:iCs/>
                      <w:color w:val="auto"/>
                      <w:sz w:val="20"/>
                      <w:szCs w:val="22"/>
                    </w:rPr>
                  </w:pPr>
                  <w:proofErr w:type="spellStart"/>
                  <w:r>
                    <w:rPr>
                      <w:rFonts w:ascii="Times New Roman" w:hAnsi="Times New Roman"/>
                      <w:i/>
                      <w:color w:val="auto"/>
                      <w:sz w:val="20"/>
                    </w:rPr>
                    <w:t>Bituminosa</w:t>
                  </w:r>
                  <w:proofErr w:type="spellEnd"/>
                  <w:r>
                    <w:rPr>
                      <w:rFonts w:ascii="Times New Roman" w:hAnsi="Times New Roman"/>
                      <w:i/>
                      <w:color w:val="auto"/>
                      <w:sz w:val="20"/>
                    </w:rPr>
                    <w:t xml:space="preserve"> </w:t>
                  </w:r>
                  <w:proofErr w:type="spellStart"/>
                  <w:r>
                    <w:rPr>
                      <w:rFonts w:ascii="Times New Roman" w:hAnsi="Times New Roman"/>
                      <w:i/>
                      <w:color w:val="auto"/>
                      <w:sz w:val="20"/>
                    </w:rPr>
                    <w:t>bituminosa</w:t>
                  </w:r>
                  <w:proofErr w:type="spellEnd"/>
                </w:p>
              </w:tc>
              <w:tc>
                <w:tcPr>
                  <w:tcW w:w="939" w:type="pct"/>
                  <w:tcBorders>
                    <w:top w:val="single" w:sz="4" w:space="0" w:color="auto"/>
                  </w:tcBorders>
                </w:tcPr>
                <w:p w14:paraId="6A971167" w14:textId="77777777" w:rsidR="00C51FAD" w:rsidRPr="00C51FAD" w:rsidRDefault="00C51FAD" w:rsidP="00843710">
                  <w:pPr>
                    <w:jc w:val="both"/>
                    <w:rPr>
                      <w:rFonts w:ascii="Times New Roman" w:hAnsi="Times New Roman" w:cs="Times New Roman"/>
                      <w:color w:val="auto"/>
                      <w:sz w:val="20"/>
                      <w:szCs w:val="22"/>
                    </w:rPr>
                  </w:pPr>
                  <w:r>
                    <w:rPr>
                      <w:rFonts w:ascii="Times New Roman" w:hAnsi="Times New Roman"/>
                      <w:color w:val="auto"/>
                      <w:sz w:val="20"/>
                    </w:rPr>
                    <w:t>Bit</w:t>
                  </w:r>
                </w:p>
              </w:tc>
            </w:tr>
            <w:tr w:rsidR="00C51FAD" w:rsidRPr="00C51FAD" w14:paraId="1E87357A" w14:textId="77777777" w:rsidTr="00843710">
              <w:trPr>
                <w:trHeight w:val="170"/>
                <w:jc w:val="center"/>
              </w:trPr>
              <w:tc>
                <w:tcPr>
                  <w:tcW w:w="487" w:type="pct"/>
                </w:tcPr>
                <w:p w14:paraId="135BBA1A" w14:textId="77777777" w:rsidR="00C51FAD" w:rsidRPr="00C51FAD" w:rsidRDefault="00C51FAD" w:rsidP="00843710">
                  <w:pPr>
                    <w:jc w:val="both"/>
                    <w:rPr>
                      <w:rFonts w:ascii="Times New Roman" w:hAnsi="Times New Roman" w:cs="Times New Roman"/>
                      <w:color w:val="auto"/>
                      <w:sz w:val="20"/>
                      <w:szCs w:val="22"/>
                    </w:rPr>
                  </w:pPr>
                  <w:r>
                    <w:rPr>
                      <w:rFonts w:ascii="Times New Roman" w:hAnsi="Times New Roman"/>
                      <w:color w:val="auto"/>
                      <w:sz w:val="20"/>
                    </w:rPr>
                    <w:t>2</w:t>
                  </w:r>
                </w:p>
              </w:tc>
              <w:tc>
                <w:tcPr>
                  <w:tcW w:w="1483" w:type="pct"/>
                </w:tcPr>
                <w:p w14:paraId="40FF320A" w14:textId="77777777" w:rsidR="00C51FAD" w:rsidRPr="00807A46" w:rsidRDefault="00C51FAD" w:rsidP="00843710">
                  <w:pPr>
                    <w:jc w:val="both"/>
                    <w:rPr>
                      <w:rFonts w:ascii="Times New Roman" w:hAnsi="Times New Roman" w:cs="Times New Roman"/>
                      <w:color w:val="auto"/>
                      <w:sz w:val="20"/>
                      <w:szCs w:val="10"/>
                    </w:rPr>
                  </w:pPr>
                </w:p>
              </w:tc>
              <w:tc>
                <w:tcPr>
                  <w:tcW w:w="2091" w:type="pct"/>
                </w:tcPr>
                <w:p w14:paraId="192F851F" w14:textId="77777777" w:rsidR="00C51FAD" w:rsidRPr="00C51FAD" w:rsidRDefault="00C51FAD" w:rsidP="00843710">
                  <w:pPr>
                    <w:jc w:val="both"/>
                    <w:rPr>
                      <w:rFonts w:ascii="Times New Roman" w:hAnsi="Times New Roman" w:cs="Times New Roman"/>
                      <w:i/>
                      <w:iCs/>
                      <w:color w:val="auto"/>
                      <w:sz w:val="20"/>
                      <w:szCs w:val="22"/>
                    </w:rPr>
                  </w:pPr>
                  <w:proofErr w:type="spellStart"/>
                  <w:r>
                    <w:rPr>
                      <w:rFonts w:ascii="Times New Roman" w:hAnsi="Times New Roman"/>
                      <w:i/>
                      <w:color w:val="auto"/>
                      <w:sz w:val="20"/>
                    </w:rPr>
                    <w:t>Lotus</w:t>
                  </w:r>
                  <w:proofErr w:type="spellEnd"/>
                  <w:r>
                    <w:rPr>
                      <w:rFonts w:ascii="Times New Roman" w:hAnsi="Times New Roman"/>
                      <w:i/>
                      <w:color w:val="auto"/>
                      <w:sz w:val="20"/>
                    </w:rPr>
                    <w:t xml:space="preserve"> </w:t>
                  </w:r>
                  <w:proofErr w:type="spellStart"/>
                  <w:r>
                    <w:rPr>
                      <w:rFonts w:ascii="Times New Roman" w:hAnsi="Times New Roman"/>
                      <w:i/>
                      <w:color w:val="auto"/>
                      <w:sz w:val="20"/>
                    </w:rPr>
                    <w:t>camiculatus</w:t>
                  </w:r>
                  <w:proofErr w:type="spellEnd"/>
                </w:p>
              </w:tc>
              <w:tc>
                <w:tcPr>
                  <w:tcW w:w="939" w:type="pct"/>
                </w:tcPr>
                <w:p w14:paraId="4F12C7C8" w14:textId="77777777" w:rsidR="00C51FAD" w:rsidRPr="00C51FAD" w:rsidRDefault="00C51FAD" w:rsidP="00843710">
                  <w:pPr>
                    <w:jc w:val="both"/>
                    <w:rPr>
                      <w:rFonts w:ascii="Times New Roman" w:hAnsi="Times New Roman" w:cs="Times New Roman"/>
                      <w:color w:val="auto"/>
                      <w:sz w:val="20"/>
                      <w:szCs w:val="22"/>
                    </w:rPr>
                  </w:pPr>
                  <w:r>
                    <w:rPr>
                      <w:rFonts w:ascii="Times New Roman" w:hAnsi="Times New Roman"/>
                      <w:color w:val="auto"/>
                      <w:sz w:val="20"/>
                    </w:rPr>
                    <w:t>Lotosa dzimta</w:t>
                  </w:r>
                </w:p>
              </w:tc>
            </w:tr>
            <w:tr w:rsidR="00C51FAD" w:rsidRPr="00C51FAD" w14:paraId="254129A4" w14:textId="77777777" w:rsidTr="00843710">
              <w:trPr>
                <w:trHeight w:val="170"/>
                <w:jc w:val="center"/>
              </w:trPr>
              <w:tc>
                <w:tcPr>
                  <w:tcW w:w="487" w:type="pct"/>
                </w:tcPr>
                <w:p w14:paraId="441B396D" w14:textId="77777777" w:rsidR="00C51FAD" w:rsidRPr="00C51FAD" w:rsidRDefault="00C51FAD" w:rsidP="00843710">
                  <w:pPr>
                    <w:jc w:val="both"/>
                    <w:rPr>
                      <w:rFonts w:ascii="Times New Roman" w:hAnsi="Times New Roman" w:cs="Times New Roman"/>
                      <w:color w:val="auto"/>
                      <w:sz w:val="20"/>
                      <w:szCs w:val="22"/>
                    </w:rPr>
                  </w:pPr>
                  <w:r>
                    <w:rPr>
                      <w:rFonts w:ascii="Times New Roman" w:hAnsi="Times New Roman"/>
                      <w:color w:val="auto"/>
                      <w:sz w:val="20"/>
                    </w:rPr>
                    <w:t>3</w:t>
                  </w:r>
                </w:p>
              </w:tc>
              <w:tc>
                <w:tcPr>
                  <w:tcW w:w="1483" w:type="pct"/>
                </w:tcPr>
                <w:p w14:paraId="6376D599" w14:textId="77777777" w:rsidR="00C51FAD" w:rsidRPr="00C51FAD" w:rsidRDefault="00C51FAD" w:rsidP="00843710">
                  <w:pPr>
                    <w:jc w:val="both"/>
                    <w:rPr>
                      <w:rFonts w:ascii="Times New Roman" w:hAnsi="Times New Roman" w:cs="Times New Roman"/>
                      <w:color w:val="auto"/>
                      <w:sz w:val="20"/>
                      <w:szCs w:val="22"/>
                    </w:rPr>
                  </w:pPr>
                  <w:r>
                    <w:rPr>
                      <w:rFonts w:ascii="Times New Roman" w:hAnsi="Times New Roman"/>
                      <w:color w:val="auto"/>
                      <w:sz w:val="20"/>
                    </w:rPr>
                    <w:t>Kurvjziežu dzimta</w:t>
                  </w:r>
                </w:p>
              </w:tc>
              <w:tc>
                <w:tcPr>
                  <w:tcW w:w="2091" w:type="pct"/>
                </w:tcPr>
                <w:p w14:paraId="60ED47F7" w14:textId="77777777" w:rsidR="00C51FAD" w:rsidRPr="00C51FAD" w:rsidRDefault="00C51FAD" w:rsidP="00843710">
                  <w:pPr>
                    <w:jc w:val="both"/>
                    <w:rPr>
                      <w:rFonts w:ascii="Times New Roman" w:hAnsi="Times New Roman" w:cs="Times New Roman"/>
                      <w:i/>
                      <w:iCs/>
                      <w:color w:val="auto"/>
                      <w:sz w:val="20"/>
                      <w:szCs w:val="22"/>
                    </w:rPr>
                  </w:pPr>
                  <w:proofErr w:type="spellStart"/>
                  <w:r>
                    <w:rPr>
                      <w:rFonts w:ascii="Times New Roman" w:hAnsi="Times New Roman"/>
                      <w:i/>
                      <w:color w:val="auto"/>
                      <w:sz w:val="20"/>
                    </w:rPr>
                    <w:t>Dittrichia</w:t>
                  </w:r>
                  <w:proofErr w:type="spellEnd"/>
                  <w:r>
                    <w:rPr>
                      <w:rFonts w:ascii="Times New Roman" w:hAnsi="Times New Roman"/>
                      <w:i/>
                      <w:color w:val="auto"/>
                      <w:sz w:val="20"/>
                    </w:rPr>
                    <w:t xml:space="preserve"> </w:t>
                  </w:r>
                  <w:proofErr w:type="spellStart"/>
                  <w:r>
                    <w:rPr>
                      <w:rFonts w:ascii="Times New Roman" w:hAnsi="Times New Roman"/>
                      <w:i/>
                      <w:color w:val="auto"/>
                      <w:sz w:val="20"/>
                    </w:rPr>
                    <w:t>viscosa</w:t>
                  </w:r>
                  <w:proofErr w:type="spellEnd"/>
                </w:p>
              </w:tc>
              <w:tc>
                <w:tcPr>
                  <w:tcW w:w="939" w:type="pct"/>
                </w:tcPr>
                <w:p w14:paraId="09EEB277" w14:textId="77777777" w:rsidR="00C51FAD" w:rsidRPr="00C51FAD" w:rsidRDefault="00C51FAD" w:rsidP="00843710">
                  <w:pPr>
                    <w:jc w:val="both"/>
                    <w:rPr>
                      <w:rFonts w:ascii="Times New Roman" w:hAnsi="Times New Roman" w:cs="Times New Roman"/>
                      <w:color w:val="auto"/>
                      <w:sz w:val="20"/>
                      <w:szCs w:val="22"/>
                    </w:rPr>
                  </w:pPr>
                  <w:proofErr w:type="spellStart"/>
                  <w:r>
                    <w:rPr>
                      <w:rFonts w:ascii="Times New Roman" w:hAnsi="Times New Roman"/>
                      <w:color w:val="auto"/>
                      <w:sz w:val="20"/>
                    </w:rPr>
                    <w:t>Dit</w:t>
                  </w:r>
                  <w:proofErr w:type="spellEnd"/>
                </w:p>
              </w:tc>
            </w:tr>
            <w:tr w:rsidR="00C51FAD" w:rsidRPr="00C51FAD" w14:paraId="6FA812C3" w14:textId="77777777" w:rsidTr="00843710">
              <w:trPr>
                <w:trHeight w:val="170"/>
                <w:jc w:val="center"/>
              </w:trPr>
              <w:tc>
                <w:tcPr>
                  <w:tcW w:w="487" w:type="pct"/>
                </w:tcPr>
                <w:p w14:paraId="4FE74B13" w14:textId="77777777" w:rsidR="00C51FAD" w:rsidRPr="00C51FAD" w:rsidRDefault="00C51FAD" w:rsidP="00843710">
                  <w:pPr>
                    <w:jc w:val="both"/>
                    <w:rPr>
                      <w:rFonts w:ascii="Times New Roman" w:hAnsi="Times New Roman" w:cs="Times New Roman"/>
                      <w:color w:val="auto"/>
                      <w:sz w:val="20"/>
                      <w:szCs w:val="22"/>
                    </w:rPr>
                  </w:pPr>
                  <w:r>
                    <w:rPr>
                      <w:rFonts w:ascii="Times New Roman" w:hAnsi="Times New Roman"/>
                      <w:color w:val="auto"/>
                      <w:sz w:val="20"/>
                    </w:rPr>
                    <w:t>4</w:t>
                  </w:r>
                </w:p>
              </w:tc>
              <w:tc>
                <w:tcPr>
                  <w:tcW w:w="1483" w:type="pct"/>
                </w:tcPr>
                <w:p w14:paraId="7737F137" w14:textId="77777777" w:rsidR="00C51FAD" w:rsidRPr="00807A46" w:rsidRDefault="00C51FAD" w:rsidP="00843710">
                  <w:pPr>
                    <w:jc w:val="both"/>
                    <w:rPr>
                      <w:rFonts w:ascii="Times New Roman" w:hAnsi="Times New Roman" w:cs="Times New Roman"/>
                      <w:color w:val="auto"/>
                      <w:sz w:val="20"/>
                      <w:szCs w:val="10"/>
                    </w:rPr>
                  </w:pPr>
                </w:p>
              </w:tc>
              <w:tc>
                <w:tcPr>
                  <w:tcW w:w="2091" w:type="pct"/>
                </w:tcPr>
                <w:p w14:paraId="382DB89A" w14:textId="77777777" w:rsidR="00C51FAD" w:rsidRPr="00C51FAD" w:rsidRDefault="00C51FAD" w:rsidP="00843710">
                  <w:pPr>
                    <w:jc w:val="both"/>
                    <w:rPr>
                      <w:rFonts w:ascii="Times New Roman" w:hAnsi="Times New Roman" w:cs="Times New Roman"/>
                      <w:i/>
                      <w:iCs/>
                      <w:color w:val="auto"/>
                      <w:sz w:val="20"/>
                      <w:szCs w:val="22"/>
                    </w:rPr>
                  </w:pPr>
                  <w:proofErr w:type="spellStart"/>
                  <w:r>
                    <w:rPr>
                      <w:rFonts w:ascii="Times New Roman" w:hAnsi="Times New Roman"/>
                      <w:i/>
                      <w:color w:val="auto"/>
                      <w:sz w:val="20"/>
                    </w:rPr>
                    <w:t>Artemisia</w:t>
                  </w:r>
                  <w:proofErr w:type="spellEnd"/>
                  <w:r>
                    <w:rPr>
                      <w:rFonts w:ascii="Times New Roman" w:hAnsi="Times New Roman"/>
                      <w:i/>
                      <w:color w:val="auto"/>
                      <w:sz w:val="20"/>
                    </w:rPr>
                    <w:t xml:space="preserve"> </w:t>
                  </w:r>
                  <w:proofErr w:type="spellStart"/>
                  <w:r>
                    <w:rPr>
                      <w:rFonts w:ascii="Times New Roman" w:hAnsi="Times New Roman"/>
                      <w:i/>
                      <w:color w:val="auto"/>
                      <w:sz w:val="20"/>
                    </w:rPr>
                    <w:t>vulgaris</w:t>
                  </w:r>
                  <w:proofErr w:type="spellEnd"/>
                </w:p>
              </w:tc>
              <w:tc>
                <w:tcPr>
                  <w:tcW w:w="939" w:type="pct"/>
                </w:tcPr>
                <w:p w14:paraId="4D0FBBE5" w14:textId="77777777" w:rsidR="00C51FAD" w:rsidRPr="00C51FAD" w:rsidRDefault="00C51FAD" w:rsidP="00843710">
                  <w:pPr>
                    <w:jc w:val="both"/>
                    <w:rPr>
                      <w:rFonts w:ascii="Times New Roman" w:hAnsi="Times New Roman" w:cs="Times New Roman"/>
                      <w:color w:val="auto"/>
                      <w:sz w:val="20"/>
                      <w:szCs w:val="22"/>
                    </w:rPr>
                  </w:pPr>
                  <w:r>
                    <w:rPr>
                      <w:rFonts w:ascii="Times New Roman" w:hAnsi="Times New Roman"/>
                      <w:color w:val="auto"/>
                      <w:sz w:val="20"/>
                    </w:rPr>
                    <w:t>Art</w:t>
                  </w:r>
                </w:p>
              </w:tc>
            </w:tr>
            <w:tr w:rsidR="00C51FAD" w:rsidRPr="00C51FAD" w14:paraId="7D16E4C3" w14:textId="77777777" w:rsidTr="00843710">
              <w:trPr>
                <w:trHeight w:val="170"/>
                <w:jc w:val="center"/>
              </w:trPr>
              <w:tc>
                <w:tcPr>
                  <w:tcW w:w="487" w:type="pct"/>
                </w:tcPr>
                <w:p w14:paraId="1DE4A320" w14:textId="77777777" w:rsidR="00C51FAD" w:rsidRPr="00C51FAD" w:rsidRDefault="00C51FAD" w:rsidP="00843710">
                  <w:pPr>
                    <w:jc w:val="both"/>
                    <w:rPr>
                      <w:rFonts w:ascii="Times New Roman" w:hAnsi="Times New Roman" w:cs="Times New Roman"/>
                      <w:color w:val="auto"/>
                      <w:sz w:val="20"/>
                      <w:szCs w:val="22"/>
                    </w:rPr>
                  </w:pPr>
                  <w:r>
                    <w:rPr>
                      <w:rFonts w:ascii="Times New Roman" w:hAnsi="Times New Roman"/>
                      <w:color w:val="auto"/>
                      <w:sz w:val="20"/>
                    </w:rPr>
                    <w:t>5</w:t>
                  </w:r>
                </w:p>
              </w:tc>
              <w:tc>
                <w:tcPr>
                  <w:tcW w:w="1483" w:type="pct"/>
                </w:tcPr>
                <w:p w14:paraId="6752C5D5" w14:textId="77777777" w:rsidR="00C51FAD" w:rsidRPr="00807A46" w:rsidRDefault="00C51FAD" w:rsidP="00843710">
                  <w:pPr>
                    <w:jc w:val="both"/>
                    <w:rPr>
                      <w:rFonts w:ascii="Times New Roman" w:hAnsi="Times New Roman" w:cs="Times New Roman"/>
                      <w:color w:val="auto"/>
                      <w:sz w:val="20"/>
                      <w:szCs w:val="10"/>
                    </w:rPr>
                  </w:pPr>
                </w:p>
              </w:tc>
              <w:tc>
                <w:tcPr>
                  <w:tcW w:w="2091" w:type="pct"/>
                </w:tcPr>
                <w:p w14:paraId="6D7C79F5" w14:textId="77777777" w:rsidR="00C51FAD" w:rsidRPr="00C51FAD" w:rsidRDefault="00C51FAD" w:rsidP="00843710">
                  <w:pPr>
                    <w:jc w:val="both"/>
                    <w:rPr>
                      <w:rFonts w:ascii="Times New Roman" w:hAnsi="Times New Roman" w:cs="Times New Roman"/>
                      <w:i/>
                      <w:iCs/>
                      <w:color w:val="auto"/>
                      <w:sz w:val="20"/>
                      <w:szCs w:val="22"/>
                    </w:rPr>
                  </w:pPr>
                  <w:proofErr w:type="spellStart"/>
                  <w:r>
                    <w:rPr>
                      <w:rFonts w:ascii="Times New Roman" w:hAnsi="Times New Roman"/>
                      <w:i/>
                      <w:color w:val="auto"/>
                      <w:sz w:val="20"/>
                    </w:rPr>
                    <w:t>Senecio</w:t>
                  </w:r>
                  <w:proofErr w:type="spellEnd"/>
                  <w:r>
                    <w:rPr>
                      <w:rFonts w:ascii="Times New Roman" w:hAnsi="Times New Roman"/>
                      <w:i/>
                      <w:color w:val="auto"/>
                      <w:sz w:val="20"/>
                    </w:rPr>
                    <w:t xml:space="preserve"> </w:t>
                  </w:r>
                  <w:proofErr w:type="spellStart"/>
                  <w:r>
                    <w:rPr>
                      <w:rFonts w:ascii="Times New Roman" w:hAnsi="Times New Roman"/>
                      <w:i/>
                      <w:color w:val="auto"/>
                      <w:sz w:val="20"/>
                    </w:rPr>
                    <w:t>vulgaris</w:t>
                  </w:r>
                  <w:proofErr w:type="spellEnd"/>
                </w:p>
              </w:tc>
              <w:tc>
                <w:tcPr>
                  <w:tcW w:w="939" w:type="pct"/>
                </w:tcPr>
                <w:p w14:paraId="5B5F9653" w14:textId="77777777" w:rsidR="00C51FAD" w:rsidRPr="00C51FAD" w:rsidRDefault="00C51FAD" w:rsidP="00843710">
                  <w:pPr>
                    <w:jc w:val="both"/>
                    <w:rPr>
                      <w:rFonts w:ascii="Times New Roman" w:hAnsi="Times New Roman" w:cs="Times New Roman"/>
                      <w:color w:val="auto"/>
                      <w:sz w:val="20"/>
                      <w:szCs w:val="22"/>
                    </w:rPr>
                  </w:pPr>
                  <w:r>
                    <w:rPr>
                      <w:rFonts w:ascii="Times New Roman" w:hAnsi="Times New Roman"/>
                      <w:color w:val="auto"/>
                      <w:sz w:val="20"/>
                    </w:rPr>
                    <w:t>Sen</w:t>
                  </w:r>
                </w:p>
              </w:tc>
            </w:tr>
            <w:tr w:rsidR="00C51FAD" w:rsidRPr="00C51FAD" w14:paraId="613BE964" w14:textId="77777777" w:rsidTr="00843710">
              <w:trPr>
                <w:trHeight w:val="170"/>
                <w:jc w:val="center"/>
              </w:trPr>
              <w:tc>
                <w:tcPr>
                  <w:tcW w:w="487" w:type="pct"/>
                </w:tcPr>
                <w:p w14:paraId="7252FB48" w14:textId="77777777" w:rsidR="00C51FAD" w:rsidRPr="00C51FAD" w:rsidRDefault="00C51FAD" w:rsidP="00843710">
                  <w:pPr>
                    <w:jc w:val="both"/>
                    <w:rPr>
                      <w:rFonts w:ascii="Times New Roman" w:hAnsi="Times New Roman" w:cs="Times New Roman"/>
                      <w:color w:val="auto"/>
                      <w:sz w:val="20"/>
                      <w:szCs w:val="22"/>
                    </w:rPr>
                  </w:pPr>
                  <w:r>
                    <w:rPr>
                      <w:rFonts w:ascii="Times New Roman" w:hAnsi="Times New Roman"/>
                      <w:color w:val="auto"/>
                      <w:sz w:val="20"/>
                    </w:rPr>
                    <w:t>6</w:t>
                  </w:r>
                </w:p>
              </w:tc>
              <w:tc>
                <w:tcPr>
                  <w:tcW w:w="1483" w:type="pct"/>
                </w:tcPr>
                <w:p w14:paraId="747EEF77" w14:textId="77777777" w:rsidR="00C51FAD" w:rsidRPr="00C51FAD" w:rsidRDefault="00C51FAD" w:rsidP="00843710">
                  <w:pPr>
                    <w:jc w:val="both"/>
                    <w:rPr>
                      <w:rFonts w:ascii="Times New Roman" w:hAnsi="Times New Roman" w:cs="Times New Roman"/>
                      <w:color w:val="auto"/>
                      <w:sz w:val="20"/>
                      <w:szCs w:val="22"/>
                    </w:rPr>
                  </w:pPr>
                  <w:proofErr w:type="spellStart"/>
                  <w:r>
                    <w:rPr>
                      <w:rFonts w:ascii="Times New Roman" w:hAnsi="Times New Roman"/>
                      <w:color w:val="auto"/>
                      <w:sz w:val="20"/>
                    </w:rPr>
                    <w:t>Poceae</w:t>
                  </w:r>
                  <w:proofErr w:type="spellEnd"/>
                </w:p>
              </w:tc>
              <w:tc>
                <w:tcPr>
                  <w:tcW w:w="2091" w:type="pct"/>
                </w:tcPr>
                <w:p w14:paraId="44B5A13D" w14:textId="77777777" w:rsidR="00C51FAD" w:rsidRPr="00C51FAD" w:rsidRDefault="00C51FAD" w:rsidP="00843710">
                  <w:pPr>
                    <w:jc w:val="both"/>
                    <w:rPr>
                      <w:rFonts w:ascii="Times New Roman" w:hAnsi="Times New Roman" w:cs="Times New Roman"/>
                      <w:i/>
                      <w:iCs/>
                      <w:color w:val="auto"/>
                      <w:sz w:val="20"/>
                      <w:szCs w:val="22"/>
                    </w:rPr>
                  </w:pPr>
                  <w:proofErr w:type="spellStart"/>
                  <w:r>
                    <w:rPr>
                      <w:rFonts w:ascii="Times New Roman" w:hAnsi="Times New Roman"/>
                      <w:i/>
                      <w:color w:val="auto"/>
                      <w:sz w:val="20"/>
                    </w:rPr>
                    <w:t>Festuca</w:t>
                  </w:r>
                  <w:proofErr w:type="spellEnd"/>
                  <w:r>
                    <w:rPr>
                      <w:rFonts w:ascii="Times New Roman" w:hAnsi="Times New Roman"/>
                      <w:i/>
                      <w:color w:val="auto"/>
                      <w:sz w:val="20"/>
                    </w:rPr>
                    <w:t xml:space="preserve"> </w:t>
                  </w:r>
                  <w:proofErr w:type="spellStart"/>
                  <w:r>
                    <w:rPr>
                      <w:rFonts w:ascii="Times New Roman" w:hAnsi="Times New Roman"/>
                      <w:i/>
                      <w:color w:val="auto"/>
                      <w:sz w:val="20"/>
                    </w:rPr>
                    <w:t>arundinacea</w:t>
                  </w:r>
                  <w:proofErr w:type="spellEnd"/>
                </w:p>
              </w:tc>
              <w:tc>
                <w:tcPr>
                  <w:tcW w:w="939" w:type="pct"/>
                </w:tcPr>
                <w:p w14:paraId="06F7887D" w14:textId="77777777" w:rsidR="00C51FAD" w:rsidRPr="00C51FAD" w:rsidRDefault="00C51FAD" w:rsidP="00843710">
                  <w:pPr>
                    <w:jc w:val="both"/>
                    <w:rPr>
                      <w:rFonts w:ascii="Times New Roman" w:hAnsi="Times New Roman" w:cs="Times New Roman"/>
                      <w:color w:val="auto"/>
                      <w:sz w:val="20"/>
                      <w:szCs w:val="22"/>
                    </w:rPr>
                  </w:pPr>
                  <w:proofErr w:type="spellStart"/>
                  <w:r>
                    <w:rPr>
                      <w:rFonts w:ascii="Times New Roman" w:hAnsi="Times New Roman"/>
                      <w:color w:val="auto"/>
                      <w:sz w:val="20"/>
                    </w:rPr>
                    <w:t>Fes</w:t>
                  </w:r>
                  <w:proofErr w:type="spellEnd"/>
                </w:p>
              </w:tc>
            </w:tr>
            <w:tr w:rsidR="00C51FAD" w:rsidRPr="00C51FAD" w14:paraId="5F852732" w14:textId="77777777" w:rsidTr="00843710">
              <w:trPr>
                <w:trHeight w:val="170"/>
                <w:jc w:val="center"/>
              </w:trPr>
              <w:tc>
                <w:tcPr>
                  <w:tcW w:w="487" w:type="pct"/>
                </w:tcPr>
                <w:p w14:paraId="52759431" w14:textId="77777777" w:rsidR="00C51FAD" w:rsidRPr="00C51FAD" w:rsidRDefault="00C51FAD" w:rsidP="00843710">
                  <w:pPr>
                    <w:jc w:val="both"/>
                    <w:rPr>
                      <w:rFonts w:ascii="Times New Roman" w:hAnsi="Times New Roman" w:cs="Times New Roman"/>
                      <w:color w:val="auto"/>
                      <w:sz w:val="20"/>
                      <w:szCs w:val="22"/>
                    </w:rPr>
                  </w:pPr>
                  <w:r>
                    <w:rPr>
                      <w:rFonts w:ascii="Times New Roman" w:hAnsi="Times New Roman"/>
                      <w:color w:val="auto"/>
                      <w:sz w:val="20"/>
                    </w:rPr>
                    <w:t>7</w:t>
                  </w:r>
                </w:p>
              </w:tc>
              <w:tc>
                <w:tcPr>
                  <w:tcW w:w="1483" w:type="pct"/>
                </w:tcPr>
                <w:p w14:paraId="03C3071A" w14:textId="77777777" w:rsidR="00C51FAD" w:rsidRPr="00807A46" w:rsidRDefault="00C51FAD" w:rsidP="00843710">
                  <w:pPr>
                    <w:jc w:val="both"/>
                    <w:rPr>
                      <w:rFonts w:ascii="Times New Roman" w:hAnsi="Times New Roman" w:cs="Times New Roman"/>
                      <w:color w:val="auto"/>
                      <w:sz w:val="20"/>
                      <w:szCs w:val="10"/>
                    </w:rPr>
                  </w:pPr>
                </w:p>
              </w:tc>
              <w:tc>
                <w:tcPr>
                  <w:tcW w:w="2091" w:type="pct"/>
                </w:tcPr>
                <w:p w14:paraId="6BF4281D" w14:textId="77777777" w:rsidR="00C51FAD" w:rsidRPr="00C51FAD" w:rsidRDefault="00C51FAD" w:rsidP="00843710">
                  <w:pPr>
                    <w:jc w:val="both"/>
                    <w:rPr>
                      <w:rFonts w:ascii="Times New Roman" w:hAnsi="Times New Roman" w:cs="Times New Roman"/>
                      <w:i/>
                      <w:iCs/>
                      <w:color w:val="auto"/>
                      <w:sz w:val="20"/>
                      <w:szCs w:val="22"/>
                    </w:rPr>
                  </w:pPr>
                  <w:proofErr w:type="spellStart"/>
                  <w:r>
                    <w:rPr>
                      <w:rFonts w:ascii="Times New Roman" w:hAnsi="Times New Roman"/>
                      <w:i/>
                      <w:color w:val="auto"/>
                      <w:sz w:val="20"/>
                    </w:rPr>
                    <w:t>Piptatherum</w:t>
                  </w:r>
                  <w:proofErr w:type="spellEnd"/>
                  <w:r>
                    <w:rPr>
                      <w:rFonts w:ascii="Times New Roman" w:hAnsi="Times New Roman"/>
                      <w:i/>
                      <w:color w:val="auto"/>
                      <w:sz w:val="20"/>
                    </w:rPr>
                    <w:t xml:space="preserve"> </w:t>
                  </w:r>
                  <w:proofErr w:type="spellStart"/>
                  <w:r>
                    <w:rPr>
                      <w:rFonts w:ascii="Times New Roman" w:hAnsi="Times New Roman"/>
                      <w:i/>
                      <w:color w:val="auto"/>
                      <w:sz w:val="20"/>
                    </w:rPr>
                    <w:t>miliaceum</w:t>
                  </w:r>
                  <w:proofErr w:type="spellEnd"/>
                </w:p>
              </w:tc>
              <w:tc>
                <w:tcPr>
                  <w:tcW w:w="939" w:type="pct"/>
                </w:tcPr>
                <w:p w14:paraId="10B3DF2B" w14:textId="77777777" w:rsidR="00C51FAD" w:rsidRPr="00C51FAD" w:rsidRDefault="00C51FAD" w:rsidP="00843710">
                  <w:pPr>
                    <w:jc w:val="both"/>
                    <w:rPr>
                      <w:rFonts w:ascii="Times New Roman" w:hAnsi="Times New Roman" w:cs="Times New Roman"/>
                      <w:color w:val="auto"/>
                      <w:sz w:val="20"/>
                      <w:szCs w:val="22"/>
                    </w:rPr>
                  </w:pPr>
                  <w:proofErr w:type="spellStart"/>
                  <w:r>
                    <w:rPr>
                      <w:rFonts w:ascii="Times New Roman" w:hAnsi="Times New Roman"/>
                      <w:color w:val="auto"/>
                      <w:sz w:val="20"/>
                    </w:rPr>
                    <w:t>Pip</w:t>
                  </w:r>
                  <w:proofErr w:type="spellEnd"/>
                </w:p>
              </w:tc>
            </w:tr>
            <w:tr w:rsidR="00C51FAD" w:rsidRPr="00C51FAD" w14:paraId="4A474D46" w14:textId="77777777" w:rsidTr="00843710">
              <w:trPr>
                <w:trHeight w:val="170"/>
                <w:jc w:val="center"/>
              </w:trPr>
              <w:tc>
                <w:tcPr>
                  <w:tcW w:w="487" w:type="pct"/>
                </w:tcPr>
                <w:p w14:paraId="123D9A4F" w14:textId="77777777" w:rsidR="00C51FAD" w:rsidRPr="00C51FAD" w:rsidRDefault="00C51FAD" w:rsidP="00843710">
                  <w:pPr>
                    <w:jc w:val="both"/>
                    <w:rPr>
                      <w:rFonts w:ascii="Times New Roman" w:hAnsi="Times New Roman" w:cs="Times New Roman"/>
                      <w:color w:val="auto"/>
                      <w:sz w:val="20"/>
                      <w:szCs w:val="22"/>
                    </w:rPr>
                  </w:pPr>
                  <w:r>
                    <w:rPr>
                      <w:rFonts w:ascii="Times New Roman" w:hAnsi="Times New Roman"/>
                      <w:color w:val="auto"/>
                      <w:sz w:val="20"/>
                    </w:rPr>
                    <w:t>8</w:t>
                  </w:r>
                </w:p>
              </w:tc>
              <w:tc>
                <w:tcPr>
                  <w:tcW w:w="1483" w:type="pct"/>
                </w:tcPr>
                <w:p w14:paraId="605586D0" w14:textId="77777777" w:rsidR="00C51FAD" w:rsidRPr="00807A46" w:rsidRDefault="00C51FAD" w:rsidP="00843710">
                  <w:pPr>
                    <w:jc w:val="both"/>
                    <w:rPr>
                      <w:rFonts w:ascii="Times New Roman" w:hAnsi="Times New Roman" w:cs="Times New Roman"/>
                      <w:color w:val="auto"/>
                      <w:sz w:val="20"/>
                      <w:szCs w:val="10"/>
                    </w:rPr>
                  </w:pPr>
                </w:p>
              </w:tc>
              <w:tc>
                <w:tcPr>
                  <w:tcW w:w="2091" w:type="pct"/>
                </w:tcPr>
                <w:p w14:paraId="4C21C9A8" w14:textId="77777777" w:rsidR="00C51FAD" w:rsidRPr="00C51FAD" w:rsidRDefault="00C51FAD" w:rsidP="00843710">
                  <w:pPr>
                    <w:jc w:val="both"/>
                    <w:rPr>
                      <w:rFonts w:ascii="Times New Roman" w:hAnsi="Times New Roman" w:cs="Times New Roman"/>
                      <w:i/>
                      <w:iCs/>
                      <w:color w:val="auto"/>
                      <w:sz w:val="20"/>
                      <w:szCs w:val="22"/>
                    </w:rPr>
                  </w:pPr>
                  <w:proofErr w:type="spellStart"/>
                  <w:r>
                    <w:rPr>
                      <w:rFonts w:ascii="Times New Roman" w:hAnsi="Times New Roman"/>
                      <w:i/>
                      <w:color w:val="auto"/>
                      <w:sz w:val="20"/>
                    </w:rPr>
                    <w:t>Phragmites</w:t>
                  </w:r>
                  <w:proofErr w:type="spellEnd"/>
                  <w:r>
                    <w:rPr>
                      <w:rFonts w:ascii="Times New Roman" w:hAnsi="Times New Roman"/>
                      <w:i/>
                      <w:color w:val="auto"/>
                      <w:sz w:val="20"/>
                    </w:rPr>
                    <w:t xml:space="preserve"> </w:t>
                  </w:r>
                  <w:proofErr w:type="spellStart"/>
                  <w:r>
                    <w:rPr>
                      <w:rFonts w:ascii="Times New Roman" w:hAnsi="Times New Roman"/>
                      <w:i/>
                      <w:color w:val="auto"/>
                      <w:sz w:val="20"/>
                    </w:rPr>
                    <w:t>australis</w:t>
                  </w:r>
                  <w:proofErr w:type="spellEnd"/>
                </w:p>
              </w:tc>
              <w:tc>
                <w:tcPr>
                  <w:tcW w:w="939" w:type="pct"/>
                </w:tcPr>
                <w:p w14:paraId="474201AE" w14:textId="77777777" w:rsidR="00C51FAD" w:rsidRPr="00C51FAD" w:rsidRDefault="00C51FAD" w:rsidP="00843710">
                  <w:pPr>
                    <w:jc w:val="both"/>
                    <w:rPr>
                      <w:rFonts w:ascii="Times New Roman" w:hAnsi="Times New Roman" w:cs="Times New Roman"/>
                      <w:color w:val="auto"/>
                      <w:sz w:val="20"/>
                      <w:szCs w:val="22"/>
                    </w:rPr>
                  </w:pPr>
                  <w:proofErr w:type="spellStart"/>
                  <w:r>
                    <w:rPr>
                      <w:rFonts w:ascii="Times New Roman" w:hAnsi="Times New Roman"/>
                      <w:color w:val="auto"/>
                      <w:sz w:val="20"/>
                    </w:rPr>
                    <w:t>Phr</w:t>
                  </w:r>
                  <w:proofErr w:type="spellEnd"/>
                </w:p>
              </w:tc>
            </w:tr>
            <w:tr w:rsidR="00C51FAD" w:rsidRPr="00C51FAD" w14:paraId="46C04C04" w14:textId="77777777" w:rsidTr="00843710">
              <w:trPr>
                <w:trHeight w:val="170"/>
                <w:jc w:val="center"/>
              </w:trPr>
              <w:tc>
                <w:tcPr>
                  <w:tcW w:w="487" w:type="pct"/>
                </w:tcPr>
                <w:p w14:paraId="2C6C40D6" w14:textId="77777777" w:rsidR="00C51FAD" w:rsidRPr="00C51FAD" w:rsidRDefault="00C51FAD" w:rsidP="00843710">
                  <w:pPr>
                    <w:jc w:val="both"/>
                    <w:rPr>
                      <w:rFonts w:ascii="Times New Roman" w:hAnsi="Times New Roman" w:cs="Times New Roman"/>
                      <w:color w:val="auto"/>
                      <w:sz w:val="20"/>
                      <w:szCs w:val="22"/>
                    </w:rPr>
                  </w:pPr>
                  <w:r>
                    <w:rPr>
                      <w:rFonts w:ascii="Times New Roman" w:hAnsi="Times New Roman"/>
                      <w:color w:val="auto"/>
                      <w:sz w:val="20"/>
                    </w:rPr>
                    <w:t>9</w:t>
                  </w:r>
                </w:p>
              </w:tc>
              <w:tc>
                <w:tcPr>
                  <w:tcW w:w="1483" w:type="pct"/>
                </w:tcPr>
                <w:p w14:paraId="50001361" w14:textId="77777777" w:rsidR="00C51FAD" w:rsidRPr="00C51FAD" w:rsidRDefault="00C51FAD" w:rsidP="00843710">
                  <w:pPr>
                    <w:jc w:val="both"/>
                    <w:rPr>
                      <w:rFonts w:ascii="Times New Roman" w:hAnsi="Times New Roman" w:cs="Times New Roman"/>
                      <w:color w:val="auto"/>
                      <w:sz w:val="20"/>
                      <w:szCs w:val="22"/>
                    </w:rPr>
                  </w:pPr>
                  <w:r>
                    <w:rPr>
                      <w:rFonts w:ascii="Times New Roman" w:hAnsi="Times New Roman"/>
                      <w:color w:val="auto"/>
                      <w:sz w:val="20"/>
                    </w:rPr>
                    <w:t>Cūknātru dzimta</w:t>
                  </w:r>
                </w:p>
              </w:tc>
              <w:tc>
                <w:tcPr>
                  <w:tcW w:w="2091" w:type="pct"/>
                </w:tcPr>
                <w:p w14:paraId="2DF44E93" w14:textId="77777777" w:rsidR="00C51FAD" w:rsidRPr="00C51FAD" w:rsidRDefault="00C51FAD" w:rsidP="00843710">
                  <w:pPr>
                    <w:jc w:val="both"/>
                    <w:rPr>
                      <w:rFonts w:ascii="Times New Roman" w:hAnsi="Times New Roman" w:cs="Times New Roman"/>
                      <w:i/>
                      <w:iCs/>
                      <w:color w:val="auto"/>
                      <w:sz w:val="20"/>
                      <w:szCs w:val="22"/>
                    </w:rPr>
                  </w:pPr>
                  <w:proofErr w:type="spellStart"/>
                  <w:r>
                    <w:rPr>
                      <w:rFonts w:ascii="Times New Roman" w:hAnsi="Times New Roman"/>
                      <w:i/>
                      <w:color w:val="auto"/>
                      <w:sz w:val="20"/>
                    </w:rPr>
                    <w:t>Verbascum</w:t>
                  </w:r>
                  <w:proofErr w:type="spellEnd"/>
                  <w:r>
                    <w:rPr>
                      <w:rFonts w:ascii="Times New Roman" w:hAnsi="Times New Roman"/>
                      <w:i/>
                      <w:color w:val="auto"/>
                      <w:sz w:val="20"/>
                    </w:rPr>
                    <w:t xml:space="preserve"> </w:t>
                  </w:r>
                  <w:proofErr w:type="spellStart"/>
                  <w:r>
                    <w:rPr>
                      <w:rFonts w:ascii="Times New Roman" w:hAnsi="Times New Roman"/>
                      <w:i/>
                      <w:color w:val="auto"/>
                      <w:sz w:val="20"/>
                    </w:rPr>
                    <w:t>sinuatum</w:t>
                  </w:r>
                  <w:proofErr w:type="spellEnd"/>
                </w:p>
              </w:tc>
              <w:tc>
                <w:tcPr>
                  <w:tcW w:w="939" w:type="pct"/>
                </w:tcPr>
                <w:p w14:paraId="10772B2E" w14:textId="77777777" w:rsidR="00C51FAD" w:rsidRPr="00C51FAD" w:rsidRDefault="00C51FAD" w:rsidP="00843710">
                  <w:pPr>
                    <w:jc w:val="both"/>
                    <w:rPr>
                      <w:rFonts w:ascii="Times New Roman" w:hAnsi="Times New Roman" w:cs="Times New Roman"/>
                      <w:color w:val="auto"/>
                      <w:sz w:val="20"/>
                      <w:szCs w:val="22"/>
                    </w:rPr>
                  </w:pPr>
                  <w:r>
                    <w:rPr>
                      <w:rFonts w:ascii="Times New Roman" w:hAnsi="Times New Roman"/>
                      <w:color w:val="auto"/>
                      <w:sz w:val="20"/>
                    </w:rPr>
                    <w:t>Ver</w:t>
                  </w:r>
                </w:p>
              </w:tc>
            </w:tr>
            <w:tr w:rsidR="00C51FAD" w:rsidRPr="00C51FAD" w14:paraId="5782F46E" w14:textId="77777777" w:rsidTr="00843710">
              <w:trPr>
                <w:trHeight w:val="170"/>
                <w:jc w:val="center"/>
              </w:trPr>
              <w:tc>
                <w:tcPr>
                  <w:tcW w:w="487" w:type="pct"/>
                </w:tcPr>
                <w:p w14:paraId="5A311A28" w14:textId="77777777" w:rsidR="00C51FAD" w:rsidRPr="00C51FAD" w:rsidRDefault="00C51FAD" w:rsidP="00843710">
                  <w:pPr>
                    <w:jc w:val="both"/>
                    <w:rPr>
                      <w:rFonts w:ascii="Times New Roman" w:hAnsi="Times New Roman" w:cs="Times New Roman"/>
                      <w:color w:val="auto"/>
                      <w:sz w:val="20"/>
                      <w:szCs w:val="18"/>
                    </w:rPr>
                  </w:pPr>
                  <w:r>
                    <w:rPr>
                      <w:rFonts w:ascii="Times New Roman" w:hAnsi="Times New Roman"/>
                      <w:color w:val="auto"/>
                      <w:sz w:val="20"/>
                    </w:rPr>
                    <w:t>10</w:t>
                  </w:r>
                </w:p>
              </w:tc>
              <w:tc>
                <w:tcPr>
                  <w:tcW w:w="1483" w:type="pct"/>
                </w:tcPr>
                <w:p w14:paraId="28C54F2B" w14:textId="77777777" w:rsidR="00C51FAD" w:rsidRPr="00C51FAD" w:rsidRDefault="00C51FAD" w:rsidP="00843710">
                  <w:pPr>
                    <w:jc w:val="both"/>
                    <w:rPr>
                      <w:rFonts w:ascii="Times New Roman" w:hAnsi="Times New Roman" w:cs="Times New Roman"/>
                      <w:color w:val="auto"/>
                      <w:sz w:val="20"/>
                      <w:szCs w:val="22"/>
                    </w:rPr>
                  </w:pPr>
                  <w:r>
                    <w:rPr>
                      <w:rFonts w:ascii="Times New Roman" w:hAnsi="Times New Roman"/>
                      <w:color w:val="auto"/>
                      <w:sz w:val="20"/>
                    </w:rPr>
                    <w:t>Čemurziežu dzimta</w:t>
                  </w:r>
                </w:p>
              </w:tc>
              <w:tc>
                <w:tcPr>
                  <w:tcW w:w="2091" w:type="pct"/>
                </w:tcPr>
                <w:p w14:paraId="347AE7E8" w14:textId="77777777" w:rsidR="00C51FAD" w:rsidRPr="00C51FAD" w:rsidRDefault="00C51FAD" w:rsidP="00843710">
                  <w:pPr>
                    <w:jc w:val="both"/>
                    <w:rPr>
                      <w:rFonts w:ascii="Times New Roman" w:hAnsi="Times New Roman" w:cs="Times New Roman"/>
                      <w:i/>
                      <w:iCs/>
                      <w:color w:val="auto"/>
                      <w:sz w:val="20"/>
                      <w:szCs w:val="22"/>
                    </w:rPr>
                  </w:pPr>
                  <w:proofErr w:type="spellStart"/>
                  <w:r>
                    <w:rPr>
                      <w:rFonts w:ascii="Times New Roman" w:hAnsi="Times New Roman"/>
                      <w:i/>
                      <w:color w:val="auto"/>
                      <w:sz w:val="20"/>
                    </w:rPr>
                    <w:t>Helichrysum</w:t>
                  </w:r>
                  <w:proofErr w:type="spellEnd"/>
                  <w:r>
                    <w:rPr>
                      <w:rFonts w:ascii="Times New Roman" w:hAnsi="Times New Roman"/>
                      <w:i/>
                      <w:color w:val="auto"/>
                      <w:sz w:val="20"/>
                    </w:rPr>
                    <w:t xml:space="preserve"> </w:t>
                  </w:r>
                  <w:proofErr w:type="spellStart"/>
                  <w:r>
                    <w:rPr>
                      <w:rFonts w:ascii="Times New Roman" w:hAnsi="Times New Roman"/>
                      <w:i/>
                      <w:color w:val="auto"/>
                      <w:sz w:val="20"/>
                    </w:rPr>
                    <w:t>litoreum</w:t>
                  </w:r>
                  <w:proofErr w:type="spellEnd"/>
                </w:p>
              </w:tc>
              <w:tc>
                <w:tcPr>
                  <w:tcW w:w="939" w:type="pct"/>
                </w:tcPr>
                <w:p w14:paraId="6A1F8D77" w14:textId="77777777" w:rsidR="00C51FAD" w:rsidRPr="00C51FAD" w:rsidRDefault="00C51FAD" w:rsidP="00843710">
                  <w:pPr>
                    <w:jc w:val="both"/>
                    <w:rPr>
                      <w:rFonts w:ascii="Times New Roman" w:hAnsi="Times New Roman" w:cs="Times New Roman"/>
                      <w:color w:val="auto"/>
                      <w:sz w:val="20"/>
                      <w:szCs w:val="22"/>
                    </w:rPr>
                  </w:pPr>
                  <w:proofErr w:type="spellStart"/>
                  <w:r>
                    <w:rPr>
                      <w:rFonts w:ascii="Times New Roman" w:hAnsi="Times New Roman"/>
                      <w:color w:val="auto"/>
                      <w:sz w:val="20"/>
                    </w:rPr>
                    <w:t>Het</w:t>
                  </w:r>
                  <w:proofErr w:type="spellEnd"/>
                </w:p>
              </w:tc>
            </w:tr>
            <w:tr w:rsidR="00C51FAD" w:rsidRPr="00C51FAD" w14:paraId="7C1F253A" w14:textId="77777777" w:rsidTr="00843710">
              <w:trPr>
                <w:trHeight w:val="170"/>
                <w:jc w:val="center"/>
              </w:trPr>
              <w:tc>
                <w:tcPr>
                  <w:tcW w:w="487" w:type="pct"/>
                </w:tcPr>
                <w:p w14:paraId="55E816DF" w14:textId="77777777" w:rsidR="00C51FAD" w:rsidRPr="00C51FAD" w:rsidRDefault="00C51FAD" w:rsidP="00843710">
                  <w:pPr>
                    <w:jc w:val="both"/>
                    <w:rPr>
                      <w:rFonts w:ascii="Times New Roman" w:hAnsi="Times New Roman" w:cs="Times New Roman"/>
                      <w:color w:val="auto"/>
                      <w:sz w:val="20"/>
                      <w:szCs w:val="22"/>
                    </w:rPr>
                  </w:pPr>
                  <w:r>
                    <w:rPr>
                      <w:rFonts w:ascii="Times New Roman" w:hAnsi="Times New Roman"/>
                      <w:color w:val="auto"/>
                      <w:sz w:val="20"/>
                    </w:rPr>
                    <w:t>11</w:t>
                  </w:r>
                </w:p>
              </w:tc>
              <w:tc>
                <w:tcPr>
                  <w:tcW w:w="1483" w:type="pct"/>
                </w:tcPr>
                <w:p w14:paraId="43C24CF7" w14:textId="77777777" w:rsidR="00C51FAD" w:rsidRPr="00807A46" w:rsidRDefault="00C51FAD" w:rsidP="00843710">
                  <w:pPr>
                    <w:jc w:val="both"/>
                    <w:rPr>
                      <w:rFonts w:ascii="Times New Roman" w:hAnsi="Times New Roman" w:cs="Times New Roman"/>
                      <w:color w:val="auto"/>
                      <w:sz w:val="20"/>
                      <w:szCs w:val="10"/>
                    </w:rPr>
                  </w:pPr>
                </w:p>
              </w:tc>
              <w:tc>
                <w:tcPr>
                  <w:tcW w:w="2091" w:type="pct"/>
                </w:tcPr>
                <w:p w14:paraId="100F8569" w14:textId="77777777" w:rsidR="00C51FAD" w:rsidRPr="00C51FAD" w:rsidRDefault="00C51FAD" w:rsidP="00843710">
                  <w:pPr>
                    <w:jc w:val="both"/>
                    <w:rPr>
                      <w:rFonts w:ascii="Times New Roman" w:hAnsi="Times New Roman" w:cs="Times New Roman"/>
                      <w:i/>
                      <w:iCs/>
                      <w:color w:val="auto"/>
                      <w:sz w:val="20"/>
                      <w:szCs w:val="22"/>
                    </w:rPr>
                  </w:pPr>
                  <w:proofErr w:type="spellStart"/>
                  <w:r>
                    <w:rPr>
                      <w:rFonts w:ascii="Times New Roman" w:hAnsi="Times New Roman"/>
                      <w:i/>
                      <w:color w:val="auto"/>
                      <w:sz w:val="20"/>
                    </w:rPr>
                    <w:t>Ferula</w:t>
                  </w:r>
                  <w:proofErr w:type="spellEnd"/>
                  <w:r>
                    <w:rPr>
                      <w:rFonts w:ascii="Times New Roman" w:hAnsi="Times New Roman"/>
                      <w:i/>
                      <w:color w:val="auto"/>
                      <w:sz w:val="20"/>
                    </w:rPr>
                    <w:t xml:space="preserve"> </w:t>
                  </w:r>
                  <w:proofErr w:type="spellStart"/>
                  <w:r>
                    <w:rPr>
                      <w:rFonts w:ascii="Times New Roman" w:hAnsi="Times New Roman"/>
                      <w:i/>
                      <w:color w:val="auto"/>
                      <w:sz w:val="20"/>
                    </w:rPr>
                    <w:t>communis</w:t>
                  </w:r>
                  <w:proofErr w:type="spellEnd"/>
                </w:p>
              </w:tc>
              <w:tc>
                <w:tcPr>
                  <w:tcW w:w="939" w:type="pct"/>
                </w:tcPr>
                <w:p w14:paraId="3E7DD347" w14:textId="77777777" w:rsidR="00C51FAD" w:rsidRPr="00C51FAD" w:rsidRDefault="00C51FAD" w:rsidP="00843710">
                  <w:pPr>
                    <w:jc w:val="both"/>
                    <w:rPr>
                      <w:rFonts w:ascii="Times New Roman" w:hAnsi="Times New Roman" w:cs="Times New Roman"/>
                      <w:color w:val="auto"/>
                      <w:sz w:val="20"/>
                      <w:szCs w:val="22"/>
                    </w:rPr>
                  </w:pPr>
                  <w:proofErr w:type="spellStart"/>
                  <w:r>
                    <w:rPr>
                      <w:rFonts w:ascii="Times New Roman" w:hAnsi="Times New Roman"/>
                      <w:color w:val="auto"/>
                      <w:sz w:val="20"/>
                    </w:rPr>
                    <w:t>Fer</w:t>
                  </w:r>
                  <w:proofErr w:type="spellEnd"/>
                </w:p>
              </w:tc>
            </w:tr>
            <w:tr w:rsidR="00C51FAD" w:rsidRPr="00C51FAD" w14:paraId="76FE8EB6" w14:textId="77777777" w:rsidTr="00843710">
              <w:trPr>
                <w:trHeight w:val="170"/>
                <w:jc w:val="center"/>
              </w:trPr>
              <w:tc>
                <w:tcPr>
                  <w:tcW w:w="487" w:type="pct"/>
                </w:tcPr>
                <w:p w14:paraId="51E42B7D" w14:textId="77777777" w:rsidR="00C51FAD" w:rsidRPr="00C51FAD" w:rsidRDefault="00C51FAD" w:rsidP="00843710">
                  <w:pPr>
                    <w:jc w:val="both"/>
                    <w:rPr>
                      <w:rFonts w:ascii="Times New Roman" w:hAnsi="Times New Roman" w:cs="Times New Roman"/>
                      <w:color w:val="auto"/>
                      <w:sz w:val="20"/>
                      <w:szCs w:val="22"/>
                    </w:rPr>
                  </w:pPr>
                  <w:r>
                    <w:rPr>
                      <w:rFonts w:ascii="Times New Roman" w:hAnsi="Times New Roman"/>
                      <w:color w:val="auto"/>
                      <w:sz w:val="20"/>
                    </w:rPr>
                    <w:t>12</w:t>
                  </w:r>
                </w:p>
              </w:tc>
              <w:tc>
                <w:tcPr>
                  <w:tcW w:w="1483" w:type="pct"/>
                </w:tcPr>
                <w:p w14:paraId="39653958" w14:textId="77777777" w:rsidR="00C51FAD" w:rsidRPr="00C51FAD" w:rsidRDefault="00C51FAD" w:rsidP="00843710">
                  <w:pPr>
                    <w:jc w:val="both"/>
                    <w:rPr>
                      <w:rFonts w:ascii="Times New Roman" w:hAnsi="Times New Roman" w:cs="Times New Roman"/>
                      <w:color w:val="auto"/>
                      <w:sz w:val="20"/>
                      <w:szCs w:val="22"/>
                    </w:rPr>
                  </w:pPr>
                  <w:r>
                    <w:rPr>
                      <w:rFonts w:ascii="Times New Roman" w:hAnsi="Times New Roman"/>
                      <w:color w:val="auto"/>
                      <w:sz w:val="20"/>
                    </w:rPr>
                    <w:t>Vītolu dzimta</w:t>
                  </w:r>
                </w:p>
              </w:tc>
              <w:tc>
                <w:tcPr>
                  <w:tcW w:w="2091" w:type="pct"/>
                </w:tcPr>
                <w:p w14:paraId="7B55C420" w14:textId="77777777" w:rsidR="00C51FAD" w:rsidRPr="00C51FAD" w:rsidRDefault="00C51FAD" w:rsidP="00843710">
                  <w:pPr>
                    <w:jc w:val="both"/>
                    <w:rPr>
                      <w:rFonts w:ascii="Times New Roman" w:hAnsi="Times New Roman" w:cs="Times New Roman"/>
                      <w:i/>
                      <w:iCs/>
                      <w:color w:val="auto"/>
                      <w:sz w:val="20"/>
                      <w:szCs w:val="22"/>
                    </w:rPr>
                  </w:pPr>
                  <w:proofErr w:type="spellStart"/>
                  <w:r>
                    <w:rPr>
                      <w:rFonts w:ascii="Times New Roman" w:hAnsi="Times New Roman"/>
                      <w:i/>
                      <w:color w:val="auto"/>
                      <w:sz w:val="20"/>
                    </w:rPr>
                    <w:t>Populus</w:t>
                  </w:r>
                  <w:proofErr w:type="spellEnd"/>
                  <w:r>
                    <w:rPr>
                      <w:rFonts w:ascii="Times New Roman" w:hAnsi="Times New Roman"/>
                      <w:i/>
                      <w:color w:val="auto"/>
                      <w:sz w:val="20"/>
                    </w:rPr>
                    <w:t xml:space="preserve"> </w:t>
                  </w:r>
                  <w:proofErr w:type="spellStart"/>
                  <w:r>
                    <w:rPr>
                      <w:rFonts w:ascii="Times New Roman" w:hAnsi="Times New Roman"/>
                      <w:i/>
                      <w:color w:val="auto"/>
                      <w:sz w:val="20"/>
                    </w:rPr>
                    <w:t>alba</w:t>
                  </w:r>
                  <w:proofErr w:type="spellEnd"/>
                </w:p>
              </w:tc>
              <w:tc>
                <w:tcPr>
                  <w:tcW w:w="939" w:type="pct"/>
                </w:tcPr>
                <w:p w14:paraId="2451F3B1" w14:textId="77777777" w:rsidR="00C51FAD" w:rsidRPr="00C51FAD" w:rsidRDefault="00C51FAD" w:rsidP="00843710">
                  <w:pPr>
                    <w:jc w:val="both"/>
                    <w:rPr>
                      <w:rFonts w:ascii="Times New Roman" w:hAnsi="Times New Roman" w:cs="Times New Roman"/>
                      <w:color w:val="auto"/>
                      <w:sz w:val="20"/>
                      <w:szCs w:val="22"/>
                    </w:rPr>
                  </w:pPr>
                  <w:r>
                    <w:rPr>
                      <w:rFonts w:ascii="Times New Roman" w:hAnsi="Times New Roman"/>
                      <w:color w:val="auto"/>
                      <w:sz w:val="20"/>
                    </w:rPr>
                    <w:t>Pop</w:t>
                  </w:r>
                </w:p>
              </w:tc>
            </w:tr>
            <w:tr w:rsidR="00C51FAD" w:rsidRPr="00C51FAD" w14:paraId="1619EDD6" w14:textId="77777777" w:rsidTr="00843710">
              <w:trPr>
                <w:trHeight w:val="170"/>
                <w:jc w:val="center"/>
              </w:trPr>
              <w:tc>
                <w:tcPr>
                  <w:tcW w:w="487" w:type="pct"/>
                </w:tcPr>
                <w:p w14:paraId="1EB5CBEA" w14:textId="77777777" w:rsidR="00C51FAD" w:rsidRPr="00C51FAD" w:rsidRDefault="00C51FAD" w:rsidP="00843710">
                  <w:pPr>
                    <w:jc w:val="both"/>
                    <w:rPr>
                      <w:rFonts w:ascii="Times New Roman" w:hAnsi="Times New Roman" w:cs="Times New Roman"/>
                      <w:color w:val="auto"/>
                      <w:sz w:val="20"/>
                      <w:szCs w:val="22"/>
                    </w:rPr>
                  </w:pPr>
                  <w:r>
                    <w:rPr>
                      <w:rFonts w:ascii="Times New Roman" w:hAnsi="Times New Roman"/>
                      <w:color w:val="auto"/>
                      <w:sz w:val="20"/>
                    </w:rPr>
                    <w:t>13</w:t>
                  </w:r>
                </w:p>
              </w:tc>
              <w:tc>
                <w:tcPr>
                  <w:tcW w:w="1483" w:type="pct"/>
                </w:tcPr>
                <w:p w14:paraId="3F5C83C9" w14:textId="77777777" w:rsidR="00C51FAD" w:rsidRPr="00C51FAD" w:rsidRDefault="00C51FAD" w:rsidP="00843710">
                  <w:pPr>
                    <w:jc w:val="both"/>
                    <w:rPr>
                      <w:rFonts w:ascii="Times New Roman" w:hAnsi="Times New Roman" w:cs="Times New Roman"/>
                      <w:color w:val="auto"/>
                      <w:sz w:val="20"/>
                      <w:szCs w:val="22"/>
                    </w:rPr>
                  </w:pPr>
                  <w:r>
                    <w:rPr>
                      <w:rFonts w:ascii="Times New Roman" w:hAnsi="Times New Roman"/>
                      <w:color w:val="auto"/>
                      <w:sz w:val="20"/>
                    </w:rPr>
                    <w:t>Ceļteku dzimta</w:t>
                  </w:r>
                </w:p>
              </w:tc>
              <w:tc>
                <w:tcPr>
                  <w:tcW w:w="2091" w:type="pct"/>
                </w:tcPr>
                <w:p w14:paraId="5B387D33" w14:textId="77777777" w:rsidR="00C51FAD" w:rsidRPr="00C51FAD" w:rsidRDefault="00C51FAD" w:rsidP="00843710">
                  <w:pPr>
                    <w:jc w:val="both"/>
                    <w:rPr>
                      <w:rFonts w:ascii="Times New Roman" w:hAnsi="Times New Roman" w:cs="Times New Roman"/>
                      <w:i/>
                      <w:iCs/>
                      <w:color w:val="auto"/>
                      <w:sz w:val="20"/>
                      <w:szCs w:val="22"/>
                    </w:rPr>
                  </w:pPr>
                  <w:proofErr w:type="spellStart"/>
                  <w:r>
                    <w:rPr>
                      <w:rFonts w:ascii="Times New Roman" w:hAnsi="Times New Roman"/>
                      <w:i/>
                      <w:color w:val="auto"/>
                      <w:sz w:val="20"/>
                    </w:rPr>
                    <w:t>Plantago</w:t>
                  </w:r>
                  <w:proofErr w:type="spellEnd"/>
                  <w:r>
                    <w:rPr>
                      <w:rFonts w:ascii="Times New Roman" w:hAnsi="Times New Roman"/>
                      <w:i/>
                      <w:color w:val="auto"/>
                      <w:sz w:val="20"/>
                    </w:rPr>
                    <w:t xml:space="preserve"> </w:t>
                  </w:r>
                  <w:proofErr w:type="spellStart"/>
                  <w:r>
                    <w:rPr>
                      <w:rFonts w:ascii="Times New Roman" w:hAnsi="Times New Roman"/>
                      <w:i/>
                      <w:color w:val="auto"/>
                      <w:sz w:val="20"/>
                    </w:rPr>
                    <w:t>lanceolata</w:t>
                  </w:r>
                  <w:proofErr w:type="spellEnd"/>
                </w:p>
              </w:tc>
              <w:tc>
                <w:tcPr>
                  <w:tcW w:w="939" w:type="pct"/>
                </w:tcPr>
                <w:p w14:paraId="2127FCCC" w14:textId="77777777" w:rsidR="00C51FAD" w:rsidRPr="00C51FAD" w:rsidRDefault="00C51FAD" w:rsidP="00843710">
                  <w:pPr>
                    <w:jc w:val="both"/>
                    <w:rPr>
                      <w:rFonts w:ascii="Times New Roman" w:hAnsi="Times New Roman" w:cs="Times New Roman"/>
                      <w:color w:val="auto"/>
                      <w:sz w:val="20"/>
                      <w:szCs w:val="22"/>
                    </w:rPr>
                  </w:pPr>
                  <w:r>
                    <w:rPr>
                      <w:rFonts w:ascii="Times New Roman" w:hAnsi="Times New Roman"/>
                      <w:color w:val="auto"/>
                      <w:sz w:val="20"/>
                    </w:rPr>
                    <w:t>Pla</w:t>
                  </w:r>
                </w:p>
              </w:tc>
            </w:tr>
            <w:tr w:rsidR="00C51FAD" w:rsidRPr="00C51FAD" w14:paraId="4E496040" w14:textId="77777777" w:rsidTr="00843710">
              <w:trPr>
                <w:trHeight w:val="170"/>
                <w:jc w:val="center"/>
              </w:trPr>
              <w:tc>
                <w:tcPr>
                  <w:tcW w:w="487" w:type="pct"/>
                </w:tcPr>
                <w:p w14:paraId="7BC5E868" w14:textId="77777777" w:rsidR="00C51FAD" w:rsidRPr="00C51FAD" w:rsidRDefault="00C51FAD" w:rsidP="00843710">
                  <w:pPr>
                    <w:jc w:val="both"/>
                    <w:rPr>
                      <w:rFonts w:ascii="Times New Roman" w:hAnsi="Times New Roman" w:cs="Times New Roman"/>
                      <w:color w:val="auto"/>
                      <w:sz w:val="20"/>
                      <w:szCs w:val="18"/>
                    </w:rPr>
                  </w:pPr>
                  <w:r>
                    <w:rPr>
                      <w:rFonts w:ascii="Times New Roman" w:hAnsi="Times New Roman"/>
                      <w:color w:val="auto"/>
                      <w:sz w:val="20"/>
                    </w:rPr>
                    <w:t>14</w:t>
                  </w:r>
                </w:p>
              </w:tc>
              <w:tc>
                <w:tcPr>
                  <w:tcW w:w="1483" w:type="pct"/>
                </w:tcPr>
                <w:p w14:paraId="7271CA6D" w14:textId="77777777" w:rsidR="00C51FAD" w:rsidRPr="00C51FAD" w:rsidRDefault="00C51FAD" w:rsidP="00843710">
                  <w:pPr>
                    <w:jc w:val="both"/>
                    <w:rPr>
                      <w:rFonts w:ascii="Times New Roman" w:hAnsi="Times New Roman" w:cs="Times New Roman"/>
                      <w:color w:val="auto"/>
                      <w:sz w:val="20"/>
                      <w:szCs w:val="22"/>
                    </w:rPr>
                  </w:pPr>
                  <w:r>
                    <w:rPr>
                      <w:rFonts w:ascii="Times New Roman" w:hAnsi="Times New Roman"/>
                      <w:color w:val="auto"/>
                      <w:sz w:val="20"/>
                    </w:rPr>
                    <w:t>Krustziežu dzimta</w:t>
                  </w:r>
                </w:p>
              </w:tc>
              <w:tc>
                <w:tcPr>
                  <w:tcW w:w="2091" w:type="pct"/>
                </w:tcPr>
                <w:p w14:paraId="126FA020" w14:textId="77777777" w:rsidR="00C51FAD" w:rsidRPr="00C51FAD" w:rsidRDefault="00C51FAD" w:rsidP="00843710">
                  <w:pPr>
                    <w:jc w:val="both"/>
                    <w:rPr>
                      <w:rFonts w:ascii="Times New Roman" w:hAnsi="Times New Roman" w:cs="Times New Roman"/>
                      <w:i/>
                      <w:iCs/>
                      <w:color w:val="auto"/>
                      <w:sz w:val="20"/>
                      <w:szCs w:val="22"/>
                    </w:rPr>
                  </w:pPr>
                  <w:proofErr w:type="spellStart"/>
                  <w:r>
                    <w:rPr>
                      <w:rFonts w:ascii="Times New Roman" w:hAnsi="Times New Roman"/>
                      <w:i/>
                      <w:color w:val="auto"/>
                      <w:sz w:val="20"/>
                    </w:rPr>
                    <w:t>Brassica</w:t>
                  </w:r>
                  <w:proofErr w:type="spellEnd"/>
                  <w:r>
                    <w:rPr>
                      <w:rFonts w:ascii="Times New Roman" w:hAnsi="Times New Roman"/>
                      <w:i/>
                      <w:color w:val="auto"/>
                      <w:sz w:val="20"/>
                    </w:rPr>
                    <w:t xml:space="preserve"> </w:t>
                  </w:r>
                  <w:proofErr w:type="spellStart"/>
                  <w:r>
                    <w:rPr>
                      <w:rFonts w:ascii="Times New Roman" w:hAnsi="Times New Roman"/>
                      <w:i/>
                      <w:color w:val="auto"/>
                      <w:sz w:val="20"/>
                    </w:rPr>
                    <w:t>rapa</w:t>
                  </w:r>
                  <w:proofErr w:type="spellEnd"/>
                  <w:r>
                    <w:rPr>
                      <w:rFonts w:ascii="Times New Roman" w:hAnsi="Times New Roman"/>
                      <w:i/>
                      <w:color w:val="auto"/>
                      <w:sz w:val="20"/>
                    </w:rPr>
                    <w:t xml:space="preserve"> </w:t>
                  </w:r>
                  <w:proofErr w:type="spellStart"/>
                  <w:r>
                    <w:rPr>
                      <w:rFonts w:ascii="Times New Roman" w:hAnsi="Times New Roman"/>
                      <w:i/>
                      <w:color w:val="auto"/>
                      <w:sz w:val="20"/>
                    </w:rPr>
                    <w:t>subsp</w:t>
                  </w:r>
                  <w:proofErr w:type="spellEnd"/>
                  <w:r>
                    <w:rPr>
                      <w:rFonts w:ascii="Times New Roman" w:hAnsi="Times New Roman"/>
                      <w:i/>
                      <w:color w:val="auto"/>
                      <w:sz w:val="20"/>
                    </w:rPr>
                    <w:t xml:space="preserve">. </w:t>
                  </w:r>
                  <w:proofErr w:type="spellStart"/>
                  <w:r>
                    <w:rPr>
                      <w:rFonts w:ascii="Times New Roman" w:hAnsi="Times New Roman"/>
                      <w:i/>
                      <w:color w:val="auto"/>
                      <w:sz w:val="20"/>
                    </w:rPr>
                    <w:t>sylvestris</w:t>
                  </w:r>
                  <w:proofErr w:type="spellEnd"/>
                </w:p>
              </w:tc>
              <w:tc>
                <w:tcPr>
                  <w:tcW w:w="939" w:type="pct"/>
                </w:tcPr>
                <w:p w14:paraId="5F5EAE16" w14:textId="77777777" w:rsidR="00C51FAD" w:rsidRPr="00C51FAD" w:rsidRDefault="00C51FAD" w:rsidP="00843710">
                  <w:pPr>
                    <w:jc w:val="both"/>
                    <w:rPr>
                      <w:rFonts w:ascii="Times New Roman" w:hAnsi="Times New Roman" w:cs="Times New Roman"/>
                      <w:color w:val="auto"/>
                      <w:sz w:val="20"/>
                      <w:szCs w:val="22"/>
                    </w:rPr>
                  </w:pPr>
                  <w:proofErr w:type="spellStart"/>
                  <w:r>
                    <w:rPr>
                      <w:rFonts w:ascii="Times New Roman" w:hAnsi="Times New Roman"/>
                      <w:color w:val="auto"/>
                      <w:sz w:val="20"/>
                    </w:rPr>
                    <w:t>Bra</w:t>
                  </w:r>
                  <w:proofErr w:type="spellEnd"/>
                </w:p>
              </w:tc>
            </w:tr>
            <w:tr w:rsidR="00C51FAD" w:rsidRPr="00C51FAD" w14:paraId="660DD0AD" w14:textId="77777777" w:rsidTr="00843710">
              <w:trPr>
                <w:trHeight w:val="170"/>
                <w:jc w:val="center"/>
              </w:trPr>
              <w:tc>
                <w:tcPr>
                  <w:tcW w:w="487" w:type="pct"/>
                  <w:tcBorders>
                    <w:bottom w:val="single" w:sz="4" w:space="0" w:color="auto"/>
                  </w:tcBorders>
                </w:tcPr>
                <w:p w14:paraId="6FFE646B" w14:textId="77777777" w:rsidR="00C51FAD" w:rsidRPr="00C51FAD" w:rsidRDefault="00C51FAD" w:rsidP="00843710">
                  <w:pPr>
                    <w:jc w:val="both"/>
                    <w:rPr>
                      <w:rFonts w:ascii="Times New Roman" w:hAnsi="Times New Roman" w:cs="Times New Roman"/>
                      <w:color w:val="auto"/>
                      <w:sz w:val="20"/>
                      <w:szCs w:val="22"/>
                    </w:rPr>
                  </w:pPr>
                  <w:r>
                    <w:rPr>
                      <w:rFonts w:ascii="Times New Roman" w:hAnsi="Times New Roman"/>
                      <w:color w:val="auto"/>
                      <w:sz w:val="20"/>
                    </w:rPr>
                    <w:t>15</w:t>
                  </w:r>
                </w:p>
              </w:tc>
              <w:tc>
                <w:tcPr>
                  <w:tcW w:w="1483" w:type="pct"/>
                  <w:tcBorders>
                    <w:bottom w:val="single" w:sz="4" w:space="0" w:color="auto"/>
                  </w:tcBorders>
                </w:tcPr>
                <w:p w14:paraId="0D5F4FAA" w14:textId="77777777" w:rsidR="00C51FAD" w:rsidRPr="00C51FAD" w:rsidRDefault="00C51FAD" w:rsidP="00843710">
                  <w:pPr>
                    <w:jc w:val="both"/>
                    <w:rPr>
                      <w:rFonts w:ascii="Times New Roman" w:hAnsi="Times New Roman" w:cs="Times New Roman"/>
                      <w:color w:val="auto"/>
                      <w:sz w:val="20"/>
                      <w:szCs w:val="22"/>
                    </w:rPr>
                  </w:pPr>
                  <w:r>
                    <w:rPr>
                      <w:rFonts w:ascii="Times New Roman" w:hAnsi="Times New Roman"/>
                      <w:color w:val="auto"/>
                      <w:sz w:val="20"/>
                    </w:rPr>
                    <w:t>Miršu dzimta</w:t>
                  </w:r>
                </w:p>
              </w:tc>
              <w:tc>
                <w:tcPr>
                  <w:tcW w:w="2091" w:type="pct"/>
                  <w:tcBorders>
                    <w:bottom w:val="single" w:sz="4" w:space="0" w:color="auto"/>
                  </w:tcBorders>
                </w:tcPr>
                <w:p w14:paraId="1C7FEABA" w14:textId="77777777" w:rsidR="00C51FAD" w:rsidRPr="00C51FAD" w:rsidRDefault="00C51FAD" w:rsidP="00843710">
                  <w:pPr>
                    <w:jc w:val="both"/>
                    <w:rPr>
                      <w:rFonts w:ascii="Times New Roman" w:hAnsi="Times New Roman" w:cs="Times New Roman"/>
                      <w:i/>
                      <w:iCs/>
                      <w:color w:val="auto"/>
                      <w:sz w:val="20"/>
                      <w:szCs w:val="22"/>
                    </w:rPr>
                  </w:pPr>
                  <w:proofErr w:type="spellStart"/>
                  <w:r>
                    <w:rPr>
                      <w:rFonts w:ascii="Times New Roman" w:hAnsi="Times New Roman"/>
                      <w:i/>
                      <w:color w:val="auto"/>
                      <w:sz w:val="20"/>
                    </w:rPr>
                    <w:t>Eucalyptus</w:t>
                  </w:r>
                  <w:proofErr w:type="spellEnd"/>
                  <w:r>
                    <w:rPr>
                      <w:rFonts w:ascii="Times New Roman" w:hAnsi="Times New Roman"/>
                      <w:i/>
                      <w:color w:val="auto"/>
                      <w:sz w:val="20"/>
                    </w:rPr>
                    <w:t xml:space="preserve"> </w:t>
                  </w:r>
                  <w:proofErr w:type="spellStart"/>
                  <w:r>
                    <w:rPr>
                      <w:rFonts w:ascii="Times New Roman" w:hAnsi="Times New Roman"/>
                      <w:i/>
                      <w:color w:val="auto"/>
                      <w:sz w:val="20"/>
                    </w:rPr>
                    <w:t>camaldulensis</w:t>
                  </w:r>
                  <w:proofErr w:type="spellEnd"/>
                </w:p>
              </w:tc>
              <w:tc>
                <w:tcPr>
                  <w:tcW w:w="939" w:type="pct"/>
                  <w:tcBorders>
                    <w:bottom w:val="single" w:sz="4" w:space="0" w:color="auto"/>
                  </w:tcBorders>
                </w:tcPr>
                <w:p w14:paraId="725C9D5C" w14:textId="77777777" w:rsidR="00C51FAD" w:rsidRPr="00C51FAD" w:rsidRDefault="00C51FAD" w:rsidP="00843710">
                  <w:pPr>
                    <w:jc w:val="both"/>
                    <w:rPr>
                      <w:rFonts w:ascii="Times New Roman" w:hAnsi="Times New Roman" w:cs="Times New Roman"/>
                      <w:color w:val="auto"/>
                      <w:sz w:val="20"/>
                      <w:szCs w:val="22"/>
                    </w:rPr>
                  </w:pPr>
                  <w:proofErr w:type="spellStart"/>
                  <w:r>
                    <w:rPr>
                      <w:rFonts w:ascii="Times New Roman" w:hAnsi="Times New Roman"/>
                      <w:color w:val="auto"/>
                      <w:sz w:val="20"/>
                    </w:rPr>
                    <w:t>Euc</w:t>
                  </w:r>
                  <w:proofErr w:type="spellEnd"/>
                </w:p>
              </w:tc>
            </w:tr>
          </w:tbl>
          <w:p w14:paraId="3B0B593C" w14:textId="77777777" w:rsidR="00C51FAD" w:rsidRPr="00C51FAD" w:rsidRDefault="00C51FAD" w:rsidP="00843710">
            <w:pPr>
              <w:jc w:val="center"/>
              <w:rPr>
                <w:rFonts w:ascii="Calibri" w:hAnsi="Calibri" w:cs="Calibri"/>
                <w:color w:val="auto"/>
                <w:szCs w:val="22"/>
              </w:rPr>
            </w:pPr>
            <w:r>
              <w:rPr>
                <w:rFonts w:ascii="Calibri" w:hAnsi="Calibri"/>
                <w:color w:val="auto"/>
              </w:rPr>
              <w:t xml:space="preserve">2. tabula - </w:t>
            </w:r>
            <w:proofErr w:type="spellStart"/>
            <w:r>
              <w:rPr>
                <w:rFonts w:ascii="Calibri" w:hAnsi="Calibri"/>
                <w:color w:val="auto"/>
              </w:rPr>
              <w:t>Banjoli</w:t>
            </w:r>
            <w:proofErr w:type="spellEnd"/>
            <w:r>
              <w:rPr>
                <w:rFonts w:ascii="Calibri" w:hAnsi="Calibri"/>
                <w:color w:val="auto"/>
              </w:rPr>
              <w:t xml:space="preserve"> brūnā lauka izvēlēto vietējo sugu dzimta, suga un kods</w:t>
            </w:r>
          </w:p>
          <w:p w14:paraId="3D6B2B36" w14:textId="77777777" w:rsidR="00C51FAD" w:rsidRPr="00807A46" w:rsidRDefault="00C51FAD" w:rsidP="00843710">
            <w:pPr>
              <w:rPr>
                <w:rFonts w:ascii="Calibri" w:hAnsi="Calibri" w:cs="Calibri"/>
                <w:color w:val="auto"/>
                <w:sz w:val="28"/>
              </w:rPr>
            </w:pPr>
          </w:p>
        </w:tc>
      </w:tr>
      <w:tr w:rsidR="00C51FAD" w:rsidRPr="00C51FAD" w14:paraId="426A0855" w14:textId="77777777" w:rsidTr="00843710">
        <w:trPr>
          <w:trHeight w:val="170"/>
        </w:trPr>
        <w:tc>
          <w:tcPr>
            <w:tcW w:w="5000" w:type="pct"/>
            <w:tcBorders>
              <w:left w:val="single" w:sz="4" w:space="0" w:color="auto"/>
              <w:bottom w:val="single" w:sz="4" w:space="0" w:color="auto"/>
              <w:right w:val="single" w:sz="4" w:space="0" w:color="auto"/>
            </w:tcBorders>
          </w:tcPr>
          <w:p w14:paraId="7C5213EE" w14:textId="77777777" w:rsidR="00C51FAD" w:rsidRPr="00C51FAD" w:rsidRDefault="00C51FAD" w:rsidP="00843710">
            <w:pPr>
              <w:jc w:val="both"/>
              <w:rPr>
                <w:rFonts w:ascii="Calibri" w:hAnsi="Calibri" w:cs="Calibri"/>
                <w:color w:val="auto"/>
                <w:sz w:val="28"/>
              </w:rPr>
            </w:pPr>
            <w:r>
              <w:rPr>
                <w:rFonts w:ascii="Calibri" w:hAnsi="Calibri"/>
                <w:color w:val="auto"/>
                <w:sz w:val="28"/>
              </w:rPr>
              <w:t>Kritēriji, pēc kuriem tika izvēlētas augu sugas, lai veiktu analizējamo piesārņojošo vielu noteikšanu, bija šādi: augu sugu dominance teritorijā, tās atrašanās vieta teritorijā un iespējamība, ka augu saknes var būt ietekmēt piesārņotā augsne. Vācot konkrētus augu audu paraugus, tika ņemti vērā šādi faktori:</w:t>
            </w:r>
          </w:p>
          <w:p w14:paraId="73D37EEE" w14:textId="77777777" w:rsidR="00C51FAD" w:rsidRPr="00C51FAD" w:rsidRDefault="00C51FAD" w:rsidP="00843710">
            <w:pPr>
              <w:numPr>
                <w:ilvl w:val="0"/>
                <w:numId w:val="47"/>
              </w:numPr>
              <w:ind w:left="623" w:hanging="283"/>
              <w:jc w:val="both"/>
              <w:rPr>
                <w:rFonts w:ascii="Calibri" w:hAnsi="Calibri" w:cs="Calibri"/>
                <w:color w:val="auto"/>
                <w:sz w:val="28"/>
              </w:rPr>
            </w:pPr>
            <w:r>
              <w:rPr>
                <w:rFonts w:ascii="Calibri" w:hAnsi="Calibri"/>
                <w:color w:val="auto"/>
                <w:sz w:val="28"/>
              </w:rPr>
              <w:t>piesārņojošo vielu koncentrācija lapu audos ir atkarīga no lapu atrašanās vietas uz kokiem un</w:t>
            </w:r>
          </w:p>
          <w:p w14:paraId="13B958D7" w14:textId="77777777" w:rsidR="00C51FAD" w:rsidRPr="00C51FAD" w:rsidRDefault="00C51FAD" w:rsidP="00843710">
            <w:pPr>
              <w:numPr>
                <w:ilvl w:val="0"/>
                <w:numId w:val="47"/>
              </w:numPr>
              <w:ind w:left="623" w:hanging="283"/>
              <w:jc w:val="both"/>
              <w:rPr>
                <w:rFonts w:ascii="Calibri" w:hAnsi="Calibri" w:cs="Calibri"/>
                <w:color w:val="auto"/>
                <w:sz w:val="28"/>
              </w:rPr>
            </w:pPr>
            <w:r>
              <w:rPr>
                <w:rFonts w:ascii="Calibri" w:hAnsi="Calibri"/>
                <w:color w:val="auto"/>
                <w:sz w:val="28"/>
              </w:rPr>
              <w:t>piesārņojošo vielu koncentrāciju saknēs nosaka pēc to atrašanās vietas augsnē attiecīgajā teritorijā, pamatojoties uz to raksturojumu.</w:t>
            </w:r>
          </w:p>
          <w:p w14:paraId="4891E4A1"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Tika ņemti paraugi no katras </w:t>
            </w:r>
            <w:proofErr w:type="spellStart"/>
            <w:r>
              <w:rPr>
                <w:rFonts w:ascii="Calibri" w:hAnsi="Calibri"/>
                <w:color w:val="auto"/>
                <w:sz w:val="28"/>
              </w:rPr>
              <w:t>taksonu</w:t>
            </w:r>
            <w:proofErr w:type="spellEnd"/>
            <w:r>
              <w:rPr>
                <w:rFonts w:ascii="Calibri" w:hAnsi="Calibri"/>
                <w:color w:val="auto"/>
                <w:sz w:val="28"/>
              </w:rPr>
              <w:t xml:space="preserve"> sugas, kas ir visbiežāk sastopamā. No kokiem un krūmiem tika novāktas saknes, stumbrs, zari un lapas, bet no zālēm tikai lapas un saknes. Katrs audums, kas iegūts no 3 vai vairākiem augiem, apvienots vienā kompozītā. Augu audu paraugus, transportēšanas un kontroles paraugus uz laboratoriju nosūtīja nakts laikā ledusskapī, kurā temperatūra bija 4°C. Paraugus piesārņojošo vielu (metālu un metaloīdu, PAO un PHB) analīzei savāca, nosvēra un uzglabāja skrūvējamos stikla flakonos, kas noslēgti ar alumīnija starpsienām.</w:t>
            </w:r>
          </w:p>
          <w:p w14:paraId="1FFCDAFE"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Piecpadsmit sugas tika atlasītas, ņemot vērā to salīdzinoši augsto akumulācijas un </w:t>
            </w:r>
            <w:proofErr w:type="spellStart"/>
            <w:r>
              <w:rPr>
                <w:rFonts w:ascii="Calibri" w:hAnsi="Calibri"/>
                <w:color w:val="auto"/>
                <w:sz w:val="28"/>
              </w:rPr>
              <w:t>pārneses</w:t>
            </w:r>
            <w:proofErr w:type="spellEnd"/>
            <w:r>
              <w:rPr>
                <w:rFonts w:ascii="Calibri" w:hAnsi="Calibri"/>
                <w:color w:val="auto"/>
                <w:sz w:val="28"/>
              </w:rPr>
              <w:t xml:space="preserve"> spēju.</w:t>
            </w:r>
          </w:p>
        </w:tc>
      </w:tr>
    </w:tbl>
    <w:p w14:paraId="78CE7859" w14:textId="77777777" w:rsidR="00C51FAD" w:rsidRPr="00C51FAD" w:rsidRDefault="00C51FAD" w:rsidP="00C51FAD">
      <w:pPr>
        <w:rPr>
          <w:rFonts w:ascii="Calibri" w:hAnsi="Calibri" w:cs="Calibri"/>
          <w:color w:val="auto"/>
          <w:sz w:val="28"/>
        </w:rPr>
      </w:pPr>
      <w:r>
        <w:br w:type="page"/>
      </w: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296ABAB6" w14:textId="77777777" w:rsidTr="00843710">
        <w:trPr>
          <w:trHeight w:val="170"/>
        </w:trPr>
        <w:tc>
          <w:tcPr>
            <w:tcW w:w="5000" w:type="pct"/>
            <w:tcBorders>
              <w:top w:val="single" w:sz="4" w:space="0" w:color="auto"/>
              <w:left w:val="single" w:sz="4" w:space="0" w:color="auto"/>
              <w:right w:val="single" w:sz="4" w:space="0" w:color="auto"/>
            </w:tcBorders>
          </w:tcPr>
          <w:p w14:paraId="23EBD583"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lastRenderedPageBreak/>
              <w:t>3.2. Attīrīšanas bloks (izmēģinājuma mērogā)</w:t>
            </w:r>
          </w:p>
        </w:tc>
      </w:tr>
      <w:tr w:rsidR="00C51FAD" w:rsidRPr="00C51FAD" w14:paraId="17C49BEA"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7E89B3D3" w14:textId="77777777" w:rsidR="00C51FAD" w:rsidRPr="00C51FAD" w:rsidRDefault="00C51FAD" w:rsidP="00843710">
            <w:pPr>
              <w:jc w:val="both"/>
              <w:rPr>
                <w:rFonts w:ascii="Calibri" w:hAnsi="Calibri" w:cs="Calibri"/>
                <w:color w:val="auto"/>
                <w:sz w:val="28"/>
              </w:rPr>
            </w:pPr>
            <w:proofErr w:type="spellStart"/>
            <w:r>
              <w:rPr>
                <w:rFonts w:ascii="Calibri" w:hAnsi="Calibri"/>
                <w:color w:val="auto"/>
                <w:sz w:val="28"/>
              </w:rPr>
              <w:t>Mezokosms</w:t>
            </w:r>
            <w:proofErr w:type="spellEnd"/>
            <w:r>
              <w:rPr>
                <w:rFonts w:ascii="Calibri" w:hAnsi="Calibri"/>
                <w:color w:val="auto"/>
                <w:sz w:val="28"/>
              </w:rPr>
              <w:t xml:space="preserve"> ir ierobežota vieta, kur eksperimenti ļauj mums kontrolēt dažus mainīgos lielumus (augsnes piesārņojošās vielas, augu sugas, apūdeņošanas ūdens daudzums un citi) un ļaut citiem būt dabisko ciklu ierobežotiem (</w:t>
            </w:r>
            <w:proofErr w:type="spellStart"/>
            <w:r>
              <w:rPr>
                <w:rFonts w:ascii="Calibri" w:hAnsi="Calibri"/>
                <w:color w:val="auto"/>
                <w:sz w:val="28"/>
              </w:rPr>
              <w:t>fotoperiods</w:t>
            </w:r>
            <w:proofErr w:type="spellEnd"/>
            <w:r>
              <w:rPr>
                <w:rFonts w:ascii="Calibri" w:hAnsi="Calibri"/>
                <w:color w:val="auto"/>
                <w:sz w:val="28"/>
              </w:rPr>
              <w:t xml:space="preserve">, temperatūra, mitrums, </w:t>
            </w:r>
            <w:proofErr w:type="spellStart"/>
            <w:r>
              <w:rPr>
                <w:rFonts w:ascii="Calibri" w:hAnsi="Calibri"/>
                <w:color w:val="auto"/>
                <w:sz w:val="28"/>
              </w:rPr>
              <w:t>vējainība</w:t>
            </w:r>
            <w:proofErr w:type="spellEnd"/>
            <w:r>
              <w:rPr>
                <w:rFonts w:ascii="Calibri" w:hAnsi="Calibri"/>
                <w:color w:val="auto"/>
                <w:sz w:val="28"/>
              </w:rPr>
              <w:t xml:space="preserve">, jūras aerosols), lai saprastu, cik efektīva ir </w:t>
            </w:r>
            <w:proofErr w:type="spellStart"/>
            <w:r>
              <w:rPr>
                <w:rFonts w:ascii="Calibri" w:hAnsi="Calibri"/>
                <w:color w:val="auto"/>
                <w:sz w:val="28"/>
              </w:rPr>
              <w:t>remediācijas</w:t>
            </w:r>
            <w:proofErr w:type="spellEnd"/>
            <w:r>
              <w:rPr>
                <w:rFonts w:ascii="Calibri" w:hAnsi="Calibri"/>
                <w:color w:val="auto"/>
                <w:sz w:val="28"/>
              </w:rPr>
              <w:t xml:space="preserve"> sistēma un kādi faktori palielina tās efektivitāti. </w:t>
            </w:r>
            <w:proofErr w:type="spellStart"/>
            <w:r>
              <w:rPr>
                <w:rFonts w:ascii="Calibri" w:hAnsi="Calibri"/>
                <w:color w:val="auto"/>
                <w:sz w:val="28"/>
              </w:rPr>
              <w:t>Mezokosmā</w:t>
            </w:r>
            <w:proofErr w:type="spellEnd"/>
            <w:r>
              <w:rPr>
                <w:rFonts w:ascii="Calibri" w:hAnsi="Calibri"/>
                <w:color w:val="auto"/>
                <w:sz w:val="28"/>
              </w:rPr>
              <w:t xml:space="preserve"> novērtējamās sugas tika izvēlētas, pamatojoties uz </w:t>
            </w:r>
            <w:proofErr w:type="spellStart"/>
            <w:r>
              <w:rPr>
                <w:rFonts w:ascii="Calibri" w:hAnsi="Calibri"/>
                <w:color w:val="auto"/>
                <w:sz w:val="28"/>
              </w:rPr>
              <w:t>in</w:t>
            </w:r>
            <w:proofErr w:type="spellEnd"/>
            <w:r>
              <w:rPr>
                <w:rFonts w:ascii="Calibri" w:hAnsi="Calibri"/>
                <w:color w:val="auto"/>
                <w:sz w:val="28"/>
              </w:rPr>
              <w:t xml:space="preserve"> situ veģetācijas pētījuma rezultātiem un no literatūras datiem. Tādējādi tika atlasītas 12 sugas, kas pieder pie 2. tabulā uzskaitītajām 5 dzimtām.</w:t>
            </w:r>
          </w:p>
          <w:p w14:paraId="03C4B272" w14:textId="77777777" w:rsidR="00C51FAD" w:rsidRPr="00807A46" w:rsidRDefault="00C51FAD" w:rsidP="00843710">
            <w:pPr>
              <w:jc w:val="both"/>
              <w:rPr>
                <w:rFonts w:ascii="Calibri" w:hAnsi="Calibri" w:cs="Calibri"/>
                <w:color w:val="auto"/>
                <w:sz w:val="28"/>
              </w:rPr>
            </w:pPr>
          </w:p>
          <w:tbl>
            <w:tblPr>
              <w:tblOverlap w:val="never"/>
              <w:tblW w:w="4746" w:type="pct"/>
              <w:tblCellMar>
                <w:top w:w="28" w:type="dxa"/>
                <w:left w:w="85" w:type="dxa"/>
                <w:right w:w="85" w:type="dxa"/>
              </w:tblCellMar>
              <w:tblLook w:val="04A0" w:firstRow="1" w:lastRow="0" w:firstColumn="1" w:lastColumn="0" w:noHBand="0" w:noVBand="1"/>
            </w:tblPr>
            <w:tblGrid>
              <w:gridCol w:w="2130"/>
              <w:gridCol w:w="4481"/>
              <w:gridCol w:w="1292"/>
              <w:gridCol w:w="1721"/>
            </w:tblGrid>
            <w:tr w:rsidR="00C51FAD" w:rsidRPr="00C51FAD" w14:paraId="23CD1467" w14:textId="77777777" w:rsidTr="00843710">
              <w:trPr>
                <w:trHeight w:val="113"/>
              </w:trPr>
              <w:tc>
                <w:tcPr>
                  <w:tcW w:w="1107" w:type="pct"/>
                  <w:tcBorders>
                    <w:top w:val="single" w:sz="4" w:space="0" w:color="auto"/>
                    <w:left w:val="single" w:sz="4" w:space="0" w:color="auto"/>
                  </w:tcBorders>
                </w:tcPr>
                <w:p w14:paraId="2BFE7E95" w14:textId="77777777" w:rsidR="00C51FAD" w:rsidRPr="00C51FAD" w:rsidRDefault="00C51FAD" w:rsidP="00843710">
                  <w:pPr>
                    <w:jc w:val="both"/>
                    <w:rPr>
                      <w:rFonts w:ascii="Calibri" w:hAnsi="Calibri" w:cs="Calibri"/>
                      <w:b/>
                      <w:bCs/>
                      <w:color w:val="auto"/>
                      <w:szCs w:val="22"/>
                    </w:rPr>
                  </w:pPr>
                  <w:r>
                    <w:rPr>
                      <w:rFonts w:ascii="Calibri" w:hAnsi="Calibri"/>
                      <w:b/>
                      <w:color w:val="auto"/>
                    </w:rPr>
                    <w:t>Dzimta</w:t>
                  </w:r>
                </w:p>
              </w:tc>
              <w:tc>
                <w:tcPr>
                  <w:tcW w:w="2328" w:type="pct"/>
                  <w:tcBorders>
                    <w:top w:val="single" w:sz="4" w:space="0" w:color="auto"/>
                    <w:left w:val="single" w:sz="4" w:space="0" w:color="auto"/>
                  </w:tcBorders>
                </w:tcPr>
                <w:p w14:paraId="5D4AD253" w14:textId="77777777" w:rsidR="00C51FAD" w:rsidRPr="00C51FAD" w:rsidRDefault="00C51FAD" w:rsidP="00843710">
                  <w:pPr>
                    <w:jc w:val="both"/>
                    <w:rPr>
                      <w:rFonts w:ascii="Calibri" w:hAnsi="Calibri" w:cs="Calibri"/>
                      <w:b/>
                      <w:bCs/>
                      <w:color w:val="auto"/>
                      <w:szCs w:val="22"/>
                    </w:rPr>
                  </w:pPr>
                  <w:r>
                    <w:rPr>
                      <w:rFonts w:ascii="Calibri" w:hAnsi="Calibri"/>
                      <w:b/>
                      <w:color w:val="auto"/>
                    </w:rPr>
                    <w:t>Suga</w:t>
                  </w:r>
                </w:p>
              </w:tc>
              <w:tc>
                <w:tcPr>
                  <w:tcW w:w="671" w:type="pct"/>
                  <w:tcBorders>
                    <w:top w:val="single" w:sz="4" w:space="0" w:color="auto"/>
                    <w:left w:val="single" w:sz="4" w:space="0" w:color="auto"/>
                  </w:tcBorders>
                </w:tcPr>
                <w:p w14:paraId="1A739CD6" w14:textId="77777777" w:rsidR="00C51FAD" w:rsidRPr="00C51FAD" w:rsidRDefault="00C51FAD" w:rsidP="00843710">
                  <w:pPr>
                    <w:jc w:val="both"/>
                    <w:rPr>
                      <w:rFonts w:ascii="Calibri" w:hAnsi="Calibri" w:cs="Calibri"/>
                      <w:b/>
                      <w:bCs/>
                      <w:color w:val="auto"/>
                      <w:szCs w:val="22"/>
                    </w:rPr>
                  </w:pPr>
                  <w:r>
                    <w:rPr>
                      <w:rFonts w:ascii="Calibri" w:hAnsi="Calibri"/>
                      <w:b/>
                      <w:color w:val="auto"/>
                    </w:rPr>
                    <w:t>Bioloģiskā forma</w:t>
                  </w:r>
                </w:p>
              </w:tc>
              <w:tc>
                <w:tcPr>
                  <w:tcW w:w="894" w:type="pct"/>
                  <w:tcBorders>
                    <w:top w:val="single" w:sz="4" w:space="0" w:color="auto"/>
                    <w:left w:val="single" w:sz="4" w:space="0" w:color="auto"/>
                    <w:right w:val="single" w:sz="4" w:space="0" w:color="auto"/>
                  </w:tcBorders>
                </w:tcPr>
                <w:p w14:paraId="605479AF" w14:textId="77777777" w:rsidR="00C51FAD" w:rsidRPr="00C51FAD" w:rsidRDefault="00C51FAD" w:rsidP="00843710">
                  <w:pPr>
                    <w:jc w:val="both"/>
                    <w:rPr>
                      <w:rFonts w:ascii="Calibri" w:hAnsi="Calibri" w:cs="Calibri"/>
                      <w:b/>
                      <w:bCs/>
                      <w:color w:val="auto"/>
                      <w:szCs w:val="22"/>
                    </w:rPr>
                  </w:pPr>
                  <w:r>
                    <w:rPr>
                      <w:rFonts w:ascii="Calibri" w:hAnsi="Calibri"/>
                      <w:b/>
                      <w:color w:val="auto"/>
                    </w:rPr>
                    <w:t>Spontāni SIN vai no literatūras avotiem</w:t>
                  </w:r>
                </w:p>
              </w:tc>
            </w:tr>
            <w:tr w:rsidR="00C51FAD" w:rsidRPr="00C51FAD" w14:paraId="7650682A" w14:textId="77777777" w:rsidTr="00843710">
              <w:trPr>
                <w:trHeight w:val="113"/>
              </w:trPr>
              <w:tc>
                <w:tcPr>
                  <w:tcW w:w="1107" w:type="pct"/>
                  <w:tcBorders>
                    <w:top w:val="single" w:sz="4" w:space="0" w:color="auto"/>
                    <w:left w:val="single" w:sz="4" w:space="0" w:color="auto"/>
                  </w:tcBorders>
                </w:tcPr>
                <w:p w14:paraId="0D94877E" w14:textId="77777777" w:rsidR="00C51FAD" w:rsidRPr="00C51FAD" w:rsidRDefault="00C51FAD" w:rsidP="00843710">
                  <w:pPr>
                    <w:jc w:val="both"/>
                    <w:rPr>
                      <w:rFonts w:ascii="Calibri" w:hAnsi="Calibri" w:cs="Calibri"/>
                      <w:color w:val="auto"/>
                      <w:szCs w:val="22"/>
                    </w:rPr>
                  </w:pPr>
                  <w:r>
                    <w:rPr>
                      <w:rFonts w:ascii="Calibri" w:hAnsi="Calibri"/>
                      <w:color w:val="auto"/>
                    </w:rPr>
                    <w:t>Pākšaugu dzimta</w:t>
                  </w:r>
                </w:p>
              </w:tc>
              <w:tc>
                <w:tcPr>
                  <w:tcW w:w="2328" w:type="pct"/>
                  <w:tcBorders>
                    <w:top w:val="single" w:sz="4" w:space="0" w:color="auto"/>
                    <w:left w:val="single" w:sz="4" w:space="0" w:color="auto"/>
                  </w:tcBorders>
                </w:tcPr>
                <w:p w14:paraId="161E989C" w14:textId="77777777" w:rsidR="00C51FAD" w:rsidRPr="00C51FAD" w:rsidRDefault="00C51FAD" w:rsidP="00843710">
                  <w:pPr>
                    <w:jc w:val="both"/>
                    <w:rPr>
                      <w:rFonts w:ascii="Calibri" w:hAnsi="Calibri" w:cs="Calibri"/>
                      <w:color w:val="auto"/>
                      <w:szCs w:val="22"/>
                    </w:rPr>
                  </w:pPr>
                  <w:proofErr w:type="spellStart"/>
                  <w:r>
                    <w:rPr>
                      <w:rFonts w:ascii="Calibri" w:hAnsi="Calibri"/>
                      <w:color w:val="auto"/>
                    </w:rPr>
                    <w:t>Lotus</w:t>
                  </w:r>
                  <w:proofErr w:type="spellEnd"/>
                  <w:r>
                    <w:rPr>
                      <w:rFonts w:ascii="Calibri" w:hAnsi="Calibri"/>
                      <w:color w:val="auto"/>
                    </w:rPr>
                    <w:t xml:space="preserve"> </w:t>
                  </w:r>
                  <w:proofErr w:type="spellStart"/>
                  <w:r>
                    <w:rPr>
                      <w:rFonts w:ascii="Calibri" w:hAnsi="Calibri"/>
                      <w:color w:val="auto"/>
                    </w:rPr>
                    <w:t>corniculatus</w:t>
                  </w:r>
                  <w:proofErr w:type="spellEnd"/>
                  <w:r>
                    <w:rPr>
                      <w:rFonts w:ascii="Calibri" w:hAnsi="Calibri"/>
                      <w:color w:val="auto"/>
                    </w:rPr>
                    <w:t xml:space="preserve"> L.</w:t>
                  </w:r>
                </w:p>
              </w:tc>
              <w:tc>
                <w:tcPr>
                  <w:tcW w:w="671" w:type="pct"/>
                  <w:tcBorders>
                    <w:top w:val="single" w:sz="4" w:space="0" w:color="auto"/>
                    <w:left w:val="single" w:sz="4" w:space="0" w:color="auto"/>
                  </w:tcBorders>
                </w:tcPr>
                <w:p w14:paraId="2ED1561D" w14:textId="77777777" w:rsidR="00C51FAD" w:rsidRPr="00C51FAD" w:rsidRDefault="00C51FAD" w:rsidP="00843710">
                  <w:pPr>
                    <w:jc w:val="both"/>
                    <w:rPr>
                      <w:rFonts w:ascii="Calibri" w:hAnsi="Calibri" w:cs="Calibri"/>
                      <w:color w:val="auto"/>
                      <w:szCs w:val="22"/>
                    </w:rPr>
                  </w:pPr>
                  <w:r>
                    <w:rPr>
                      <w:rFonts w:ascii="Calibri" w:hAnsi="Calibri"/>
                      <w:color w:val="auto"/>
                    </w:rPr>
                    <w:t>H rep</w:t>
                  </w:r>
                </w:p>
              </w:tc>
              <w:tc>
                <w:tcPr>
                  <w:tcW w:w="894" w:type="pct"/>
                  <w:tcBorders>
                    <w:top w:val="single" w:sz="4" w:space="0" w:color="auto"/>
                    <w:left w:val="single" w:sz="4" w:space="0" w:color="auto"/>
                    <w:right w:val="single" w:sz="4" w:space="0" w:color="auto"/>
                  </w:tcBorders>
                </w:tcPr>
                <w:p w14:paraId="2FE16E47" w14:textId="77777777" w:rsidR="00C51FAD" w:rsidRPr="00C51FAD" w:rsidRDefault="00C51FAD" w:rsidP="00843710">
                  <w:pPr>
                    <w:jc w:val="both"/>
                    <w:rPr>
                      <w:rFonts w:ascii="Calibri" w:hAnsi="Calibri" w:cs="Calibri"/>
                      <w:color w:val="auto"/>
                      <w:szCs w:val="22"/>
                    </w:rPr>
                  </w:pPr>
                  <w:r>
                    <w:rPr>
                      <w:rFonts w:ascii="Calibri" w:hAnsi="Calibri"/>
                      <w:color w:val="auto"/>
                    </w:rPr>
                    <w:t>Spontāns</w:t>
                  </w:r>
                </w:p>
              </w:tc>
            </w:tr>
            <w:tr w:rsidR="00C51FAD" w:rsidRPr="00C51FAD" w14:paraId="730C4D92" w14:textId="77777777" w:rsidTr="00843710">
              <w:trPr>
                <w:trHeight w:val="113"/>
              </w:trPr>
              <w:tc>
                <w:tcPr>
                  <w:tcW w:w="1107" w:type="pct"/>
                  <w:tcBorders>
                    <w:top w:val="single" w:sz="4" w:space="0" w:color="auto"/>
                    <w:left w:val="single" w:sz="4" w:space="0" w:color="auto"/>
                  </w:tcBorders>
                </w:tcPr>
                <w:p w14:paraId="05B91350" w14:textId="77777777" w:rsidR="00C51FAD" w:rsidRPr="00C51FAD" w:rsidRDefault="00C51FAD" w:rsidP="00843710">
                  <w:pPr>
                    <w:jc w:val="both"/>
                    <w:rPr>
                      <w:rFonts w:ascii="Calibri" w:hAnsi="Calibri" w:cs="Calibri"/>
                      <w:color w:val="auto"/>
                      <w:szCs w:val="22"/>
                    </w:rPr>
                  </w:pPr>
                  <w:r>
                    <w:rPr>
                      <w:rFonts w:ascii="Calibri" w:hAnsi="Calibri"/>
                      <w:color w:val="auto"/>
                    </w:rPr>
                    <w:t>Pākšaugu dzimta</w:t>
                  </w:r>
                </w:p>
              </w:tc>
              <w:tc>
                <w:tcPr>
                  <w:tcW w:w="2328" w:type="pct"/>
                  <w:tcBorders>
                    <w:top w:val="single" w:sz="4" w:space="0" w:color="auto"/>
                    <w:left w:val="single" w:sz="4" w:space="0" w:color="auto"/>
                  </w:tcBorders>
                </w:tcPr>
                <w:p w14:paraId="2826A7E0" w14:textId="77777777" w:rsidR="00C51FAD" w:rsidRPr="00C51FAD" w:rsidRDefault="00C51FAD" w:rsidP="00843710">
                  <w:pPr>
                    <w:jc w:val="both"/>
                    <w:rPr>
                      <w:rFonts w:ascii="Calibri" w:hAnsi="Calibri" w:cs="Calibri"/>
                      <w:color w:val="auto"/>
                      <w:szCs w:val="22"/>
                    </w:rPr>
                  </w:pPr>
                  <w:proofErr w:type="spellStart"/>
                  <w:r>
                    <w:rPr>
                      <w:rFonts w:ascii="Calibri" w:hAnsi="Calibri"/>
                      <w:color w:val="auto"/>
                    </w:rPr>
                    <w:t>Bituminaria</w:t>
                  </w:r>
                  <w:proofErr w:type="spellEnd"/>
                  <w:r>
                    <w:rPr>
                      <w:rFonts w:ascii="Calibri" w:hAnsi="Calibri"/>
                      <w:color w:val="auto"/>
                    </w:rPr>
                    <w:t xml:space="preserve"> </w:t>
                  </w:r>
                  <w:proofErr w:type="spellStart"/>
                  <w:r>
                    <w:rPr>
                      <w:rFonts w:ascii="Calibri" w:hAnsi="Calibri"/>
                      <w:color w:val="auto"/>
                    </w:rPr>
                    <w:t>bituminosa</w:t>
                  </w:r>
                  <w:proofErr w:type="spellEnd"/>
                  <w:r>
                    <w:rPr>
                      <w:rFonts w:ascii="Calibri" w:hAnsi="Calibri"/>
                      <w:color w:val="auto"/>
                    </w:rPr>
                    <w:t xml:space="preserve"> (L.) </w:t>
                  </w:r>
                  <w:proofErr w:type="spellStart"/>
                  <w:r>
                    <w:rPr>
                      <w:rFonts w:ascii="Calibri" w:hAnsi="Calibri"/>
                      <w:color w:val="auto"/>
                    </w:rPr>
                    <w:t>Stirt</w:t>
                  </w:r>
                  <w:proofErr w:type="spellEnd"/>
                  <w:r>
                    <w:rPr>
                      <w:rFonts w:ascii="Calibri" w:hAnsi="Calibri"/>
                      <w:color w:val="auto"/>
                    </w:rPr>
                    <w:t>.</w:t>
                  </w:r>
                </w:p>
              </w:tc>
              <w:tc>
                <w:tcPr>
                  <w:tcW w:w="671" w:type="pct"/>
                  <w:tcBorders>
                    <w:top w:val="single" w:sz="4" w:space="0" w:color="auto"/>
                    <w:left w:val="single" w:sz="4" w:space="0" w:color="auto"/>
                  </w:tcBorders>
                </w:tcPr>
                <w:p w14:paraId="6E02FE9C" w14:textId="77777777" w:rsidR="00C51FAD" w:rsidRPr="00C51FAD" w:rsidRDefault="00C51FAD" w:rsidP="00843710">
                  <w:pPr>
                    <w:jc w:val="both"/>
                    <w:rPr>
                      <w:rFonts w:ascii="Calibri" w:hAnsi="Calibri" w:cs="Calibri"/>
                      <w:color w:val="auto"/>
                      <w:szCs w:val="22"/>
                    </w:rPr>
                  </w:pPr>
                  <w:r>
                    <w:rPr>
                      <w:rFonts w:ascii="Calibri" w:hAnsi="Calibri"/>
                      <w:color w:val="auto"/>
                    </w:rPr>
                    <w:t xml:space="preserve">H </w:t>
                  </w:r>
                  <w:proofErr w:type="spellStart"/>
                  <w:r>
                    <w:rPr>
                      <w:rFonts w:ascii="Calibri" w:hAnsi="Calibri"/>
                      <w:color w:val="auto"/>
                    </w:rPr>
                    <w:t>scap</w:t>
                  </w:r>
                  <w:proofErr w:type="spellEnd"/>
                </w:p>
              </w:tc>
              <w:tc>
                <w:tcPr>
                  <w:tcW w:w="894" w:type="pct"/>
                  <w:tcBorders>
                    <w:top w:val="single" w:sz="4" w:space="0" w:color="auto"/>
                    <w:left w:val="single" w:sz="4" w:space="0" w:color="auto"/>
                    <w:right w:val="single" w:sz="4" w:space="0" w:color="auto"/>
                  </w:tcBorders>
                </w:tcPr>
                <w:p w14:paraId="03EE9665" w14:textId="77777777" w:rsidR="00C51FAD" w:rsidRPr="00C51FAD" w:rsidRDefault="00C51FAD" w:rsidP="00843710">
                  <w:pPr>
                    <w:jc w:val="both"/>
                    <w:rPr>
                      <w:rFonts w:ascii="Calibri" w:hAnsi="Calibri" w:cs="Calibri"/>
                      <w:color w:val="auto"/>
                      <w:szCs w:val="22"/>
                    </w:rPr>
                  </w:pPr>
                  <w:r>
                    <w:rPr>
                      <w:rFonts w:ascii="Calibri" w:hAnsi="Calibri"/>
                      <w:color w:val="auto"/>
                    </w:rPr>
                    <w:t>Spontāns</w:t>
                  </w:r>
                </w:p>
              </w:tc>
            </w:tr>
            <w:tr w:rsidR="00C51FAD" w:rsidRPr="00C51FAD" w14:paraId="3146D545" w14:textId="77777777" w:rsidTr="00843710">
              <w:trPr>
                <w:trHeight w:val="113"/>
              </w:trPr>
              <w:tc>
                <w:tcPr>
                  <w:tcW w:w="1107" w:type="pct"/>
                  <w:tcBorders>
                    <w:top w:val="single" w:sz="4" w:space="0" w:color="auto"/>
                    <w:left w:val="single" w:sz="4" w:space="0" w:color="auto"/>
                  </w:tcBorders>
                </w:tcPr>
                <w:p w14:paraId="3A08D2AD" w14:textId="77777777" w:rsidR="00C51FAD" w:rsidRPr="00C51FAD" w:rsidRDefault="00C51FAD" w:rsidP="00843710">
                  <w:pPr>
                    <w:jc w:val="both"/>
                    <w:rPr>
                      <w:rFonts w:ascii="Calibri" w:hAnsi="Calibri" w:cs="Calibri"/>
                      <w:color w:val="auto"/>
                      <w:szCs w:val="22"/>
                    </w:rPr>
                  </w:pPr>
                  <w:r>
                    <w:rPr>
                      <w:rFonts w:ascii="Calibri" w:hAnsi="Calibri"/>
                      <w:color w:val="auto"/>
                    </w:rPr>
                    <w:t>Pākšaugu dzimta</w:t>
                  </w:r>
                </w:p>
              </w:tc>
              <w:tc>
                <w:tcPr>
                  <w:tcW w:w="2328" w:type="pct"/>
                  <w:tcBorders>
                    <w:top w:val="single" w:sz="4" w:space="0" w:color="auto"/>
                    <w:left w:val="single" w:sz="4" w:space="0" w:color="auto"/>
                  </w:tcBorders>
                </w:tcPr>
                <w:p w14:paraId="7F86FB67" w14:textId="77777777" w:rsidR="00C51FAD" w:rsidRPr="00C51FAD" w:rsidRDefault="00C51FAD" w:rsidP="00843710">
                  <w:pPr>
                    <w:jc w:val="both"/>
                    <w:rPr>
                      <w:rFonts w:ascii="Calibri" w:hAnsi="Calibri" w:cs="Calibri"/>
                      <w:color w:val="auto"/>
                      <w:szCs w:val="22"/>
                    </w:rPr>
                  </w:pPr>
                  <w:proofErr w:type="spellStart"/>
                  <w:r>
                    <w:rPr>
                      <w:rFonts w:ascii="Calibri" w:hAnsi="Calibri"/>
                      <w:color w:val="auto"/>
                    </w:rPr>
                    <w:t>Medicago</w:t>
                  </w:r>
                  <w:proofErr w:type="spellEnd"/>
                  <w:r>
                    <w:rPr>
                      <w:rFonts w:ascii="Calibri" w:hAnsi="Calibri"/>
                      <w:color w:val="auto"/>
                    </w:rPr>
                    <w:t xml:space="preserve"> </w:t>
                  </w:r>
                  <w:proofErr w:type="spellStart"/>
                  <w:r>
                    <w:rPr>
                      <w:rFonts w:ascii="Calibri" w:hAnsi="Calibri"/>
                      <w:color w:val="auto"/>
                    </w:rPr>
                    <w:t>lupulina</w:t>
                  </w:r>
                  <w:proofErr w:type="spellEnd"/>
                  <w:r>
                    <w:rPr>
                      <w:rFonts w:ascii="Calibri" w:hAnsi="Calibri"/>
                      <w:color w:val="auto"/>
                    </w:rPr>
                    <w:t xml:space="preserve"> L.</w:t>
                  </w:r>
                </w:p>
              </w:tc>
              <w:tc>
                <w:tcPr>
                  <w:tcW w:w="671" w:type="pct"/>
                  <w:tcBorders>
                    <w:top w:val="single" w:sz="4" w:space="0" w:color="auto"/>
                    <w:left w:val="single" w:sz="4" w:space="0" w:color="auto"/>
                  </w:tcBorders>
                </w:tcPr>
                <w:p w14:paraId="7867A656" w14:textId="77777777" w:rsidR="00C51FAD" w:rsidRPr="00C51FAD" w:rsidRDefault="00C51FAD" w:rsidP="00843710">
                  <w:pPr>
                    <w:jc w:val="both"/>
                    <w:rPr>
                      <w:rFonts w:ascii="Calibri" w:hAnsi="Calibri" w:cs="Calibri"/>
                      <w:color w:val="auto"/>
                      <w:szCs w:val="22"/>
                    </w:rPr>
                  </w:pPr>
                  <w:r>
                    <w:rPr>
                      <w:rFonts w:ascii="Calibri" w:hAnsi="Calibri"/>
                      <w:color w:val="auto"/>
                    </w:rPr>
                    <w:t xml:space="preserve">H </w:t>
                  </w:r>
                  <w:proofErr w:type="spellStart"/>
                  <w:r>
                    <w:rPr>
                      <w:rFonts w:ascii="Calibri" w:hAnsi="Calibri"/>
                      <w:color w:val="auto"/>
                    </w:rPr>
                    <w:t>scap</w:t>
                  </w:r>
                  <w:proofErr w:type="spellEnd"/>
                </w:p>
              </w:tc>
              <w:tc>
                <w:tcPr>
                  <w:tcW w:w="894" w:type="pct"/>
                  <w:tcBorders>
                    <w:top w:val="single" w:sz="4" w:space="0" w:color="auto"/>
                    <w:left w:val="single" w:sz="4" w:space="0" w:color="auto"/>
                    <w:right w:val="single" w:sz="4" w:space="0" w:color="auto"/>
                  </w:tcBorders>
                </w:tcPr>
                <w:p w14:paraId="3B651E43" w14:textId="77777777" w:rsidR="00C51FAD" w:rsidRPr="00C51FAD" w:rsidRDefault="00C51FAD" w:rsidP="00843710">
                  <w:pPr>
                    <w:jc w:val="both"/>
                    <w:rPr>
                      <w:rFonts w:ascii="Calibri" w:hAnsi="Calibri" w:cs="Calibri"/>
                      <w:color w:val="auto"/>
                      <w:szCs w:val="22"/>
                    </w:rPr>
                  </w:pPr>
                  <w:r>
                    <w:rPr>
                      <w:rFonts w:ascii="Calibri" w:hAnsi="Calibri"/>
                      <w:color w:val="auto"/>
                    </w:rPr>
                    <w:t>Literatūra</w:t>
                  </w:r>
                </w:p>
              </w:tc>
            </w:tr>
            <w:tr w:rsidR="00C51FAD" w:rsidRPr="00C51FAD" w14:paraId="6CC197BE" w14:textId="77777777" w:rsidTr="00843710">
              <w:trPr>
                <w:trHeight w:val="113"/>
              </w:trPr>
              <w:tc>
                <w:tcPr>
                  <w:tcW w:w="1107" w:type="pct"/>
                  <w:tcBorders>
                    <w:top w:val="single" w:sz="4" w:space="0" w:color="auto"/>
                    <w:left w:val="single" w:sz="4" w:space="0" w:color="auto"/>
                  </w:tcBorders>
                </w:tcPr>
                <w:p w14:paraId="0570853F" w14:textId="77777777" w:rsidR="00C51FAD" w:rsidRPr="00C51FAD" w:rsidRDefault="00C51FAD" w:rsidP="00843710">
                  <w:pPr>
                    <w:jc w:val="both"/>
                    <w:rPr>
                      <w:rFonts w:ascii="Calibri" w:hAnsi="Calibri" w:cs="Calibri"/>
                      <w:color w:val="auto"/>
                      <w:szCs w:val="22"/>
                    </w:rPr>
                  </w:pPr>
                  <w:r>
                    <w:rPr>
                      <w:rFonts w:ascii="Calibri" w:hAnsi="Calibri"/>
                      <w:color w:val="auto"/>
                    </w:rPr>
                    <w:t>Graudzāļu dzimta</w:t>
                  </w:r>
                </w:p>
              </w:tc>
              <w:tc>
                <w:tcPr>
                  <w:tcW w:w="2328" w:type="pct"/>
                  <w:tcBorders>
                    <w:top w:val="single" w:sz="4" w:space="0" w:color="auto"/>
                    <w:left w:val="single" w:sz="4" w:space="0" w:color="auto"/>
                  </w:tcBorders>
                </w:tcPr>
                <w:p w14:paraId="48B478CF" w14:textId="77777777" w:rsidR="00C51FAD" w:rsidRPr="00C51FAD" w:rsidRDefault="00C51FAD" w:rsidP="00843710">
                  <w:pPr>
                    <w:jc w:val="both"/>
                    <w:rPr>
                      <w:rFonts w:ascii="Calibri" w:hAnsi="Calibri" w:cs="Calibri"/>
                      <w:color w:val="auto"/>
                      <w:szCs w:val="22"/>
                    </w:rPr>
                  </w:pPr>
                  <w:proofErr w:type="spellStart"/>
                  <w:r>
                    <w:rPr>
                      <w:rFonts w:ascii="Calibri" w:hAnsi="Calibri"/>
                      <w:color w:val="auto"/>
                    </w:rPr>
                    <w:t>Festuca</w:t>
                  </w:r>
                  <w:proofErr w:type="spellEnd"/>
                  <w:r>
                    <w:rPr>
                      <w:rFonts w:ascii="Calibri" w:hAnsi="Calibri"/>
                      <w:color w:val="auto"/>
                    </w:rPr>
                    <w:t xml:space="preserve"> </w:t>
                  </w:r>
                  <w:proofErr w:type="spellStart"/>
                  <w:r>
                    <w:rPr>
                      <w:rFonts w:ascii="Calibri" w:hAnsi="Calibri"/>
                      <w:color w:val="auto"/>
                    </w:rPr>
                    <w:t>arundinacea</w:t>
                  </w:r>
                  <w:proofErr w:type="spellEnd"/>
                  <w:r>
                    <w:rPr>
                      <w:rFonts w:ascii="Calibri" w:hAnsi="Calibri"/>
                      <w:color w:val="auto"/>
                    </w:rPr>
                    <w:t xml:space="preserve"> </w:t>
                  </w:r>
                  <w:proofErr w:type="spellStart"/>
                  <w:r>
                    <w:rPr>
                      <w:rFonts w:ascii="Calibri" w:hAnsi="Calibri"/>
                      <w:color w:val="auto"/>
                    </w:rPr>
                    <w:t>Schreb</w:t>
                  </w:r>
                  <w:proofErr w:type="spellEnd"/>
                </w:p>
              </w:tc>
              <w:tc>
                <w:tcPr>
                  <w:tcW w:w="671" w:type="pct"/>
                  <w:tcBorders>
                    <w:top w:val="single" w:sz="4" w:space="0" w:color="auto"/>
                    <w:left w:val="single" w:sz="4" w:space="0" w:color="auto"/>
                  </w:tcBorders>
                </w:tcPr>
                <w:p w14:paraId="4E8B7C82" w14:textId="77777777" w:rsidR="00C51FAD" w:rsidRPr="00C51FAD" w:rsidRDefault="00C51FAD" w:rsidP="00843710">
                  <w:pPr>
                    <w:jc w:val="both"/>
                    <w:rPr>
                      <w:rFonts w:ascii="Calibri" w:hAnsi="Calibri" w:cs="Calibri"/>
                      <w:color w:val="auto"/>
                      <w:szCs w:val="22"/>
                    </w:rPr>
                  </w:pPr>
                  <w:r>
                    <w:rPr>
                      <w:rFonts w:ascii="Calibri" w:hAnsi="Calibri"/>
                      <w:color w:val="auto"/>
                    </w:rPr>
                    <w:t xml:space="preserve">H </w:t>
                  </w:r>
                  <w:proofErr w:type="spellStart"/>
                  <w:r>
                    <w:rPr>
                      <w:rFonts w:ascii="Calibri" w:hAnsi="Calibri"/>
                      <w:color w:val="auto"/>
                    </w:rPr>
                    <w:t>caesp</w:t>
                  </w:r>
                  <w:proofErr w:type="spellEnd"/>
                </w:p>
              </w:tc>
              <w:tc>
                <w:tcPr>
                  <w:tcW w:w="894" w:type="pct"/>
                  <w:tcBorders>
                    <w:top w:val="single" w:sz="4" w:space="0" w:color="auto"/>
                    <w:left w:val="single" w:sz="4" w:space="0" w:color="auto"/>
                    <w:right w:val="single" w:sz="4" w:space="0" w:color="auto"/>
                  </w:tcBorders>
                </w:tcPr>
                <w:p w14:paraId="583462DD" w14:textId="77777777" w:rsidR="00C51FAD" w:rsidRPr="00C51FAD" w:rsidRDefault="00C51FAD" w:rsidP="00843710">
                  <w:pPr>
                    <w:jc w:val="both"/>
                    <w:rPr>
                      <w:rFonts w:ascii="Calibri" w:hAnsi="Calibri" w:cs="Calibri"/>
                      <w:color w:val="auto"/>
                      <w:szCs w:val="22"/>
                    </w:rPr>
                  </w:pPr>
                  <w:r>
                    <w:rPr>
                      <w:rFonts w:ascii="Calibri" w:hAnsi="Calibri"/>
                      <w:color w:val="auto"/>
                    </w:rPr>
                    <w:t>Spontāns</w:t>
                  </w:r>
                </w:p>
              </w:tc>
            </w:tr>
            <w:tr w:rsidR="00C51FAD" w:rsidRPr="00C51FAD" w14:paraId="5EE1A6D0" w14:textId="77777777" w:rsidTr="00843710">
              <w:trPr>
                <w:trHeight w:val="113"/>
              </w:trPr>
              <w:tc>
                <w:tcPr>
                  <w:tcW w:w="1107" w:type="pct"/>
                  <w:tcBorders>
                    <w:top w:val="single" w:sz="4" w:space="0" w:color="auto"/>
                    <w:left w:val="single" w:sz="4" w:space="0" w:color="auto"/>
                  </w:tcBorders>
                </w:tcPr>
                <w:p w14:paraId="59E73D99" w14:textId="77777777" w:rsidR="00C51FAD" w:rsidRPr="00C51FAD" w:rsidRDefault="00C51FAD" w:rsidP="00843710">
                  <w:pPr>
                    <w:jc w:val="both"/>
                    <w:rPr>
                      <w:rFonts w:ascii="Calibri" w:hAnsi="Calibri" w:cs="Calibri"/>
                      <w:color w:val="auto"/>
                      <w:szCs w:val="22"/>
                    </w:rPr>
                  </w:pPr>
                  <w:r>
                    <w:rPr>
                      <w:rFonts w:ascii="Calibri" w:hAnsi="Calibri"/>
                      <w:color w:val="auto"/>
                    </w:rPr>
                    <w:t>Graudzāļu dzimta</w:t>
                  </w:r>
                </w:p>
              </w:tc>
              <w:tc>
                <w:tcPr>
                  <w:tcW w:w="2328" w:type="pct"/>
                  <w:tcBorders>
                    <w:top w:val="single" w:sz="4" w:space="0" w:color="auto"/>
                    <w:left w:val="single" w:sz="4" w:space="0" w:color="auto"/>
                  </w:tcBorders>
                </w:tcPr>
                <w:p w14:paraId="1732EDE0" w14:textId="77777777" w:rsidR="00C51FAD" w:rsidRPr="00C51FAD" w:rsidRDefault="00C51FAD" w:rsidP="00843710">
                  <w:pPr>
                    <w:jc w:val="both"/>
                    <w:rPr>
                      <w:rFonts w:ascii="Calibri" w:hAnsi="Calibri" w:cs="Calibri"/>
                      <w:color w:val="auto"/>
                      <w:szCs w:val="22"/>
                    </w:rPr>
                  </w:pPr>
                  <w:proofErr w:type="spellStart"/>
                  <w:r>
                    <w:rPr>
                      <w:rFonts w:ascii="Calibri" w:hAnsi="Calibri"/>
                      <w:color w:val="auto"/>
                    </w:rPr>
                    <w:t>Dactylis</w:t>
                  </w:r>
                  <w:proofErr w:type="spellEnd"/>
                  <w:r>
                    <w:rPr>
                      <w:rFonts w:ascii="Calibri" w:hAnsi="Calibri"/>
                      <w:color w:val="auto"/>
                    </w:rPr>
                    <w:t xml:space="preserve"> </w:t>
                  </w:r>
                  <w:proofErr w:type="spellStart"/>
                  <w:r>
                    <w:rPr>
                      <w:rFonts w:ascii="Calibri" w:hAnsi="Calibri"/>
                      <w:color w:val="auto"/>
                    </w:rPr>
                    <w:t>glomerata</w:t>
                  </w:r>
                  <w:proofErr w:type="spellEnd"/>
                  <w:r>
                    <w:rPr>
                      <w:rFonts w:ascii="Calibri" w:hAnsi="Calibri"/>
                      <w:color w:val="auto"/>
                    </w:rPr>
                    <w:t xml:space="preserve"> L.</w:t>
                  </w:r>
                </w:p>
              </w:tc>
              <w:tc>
                <w:tcPr>
                  <w:tcW w:w="671" w:type="pct"/>
                  <w:tcBorders>
                    <w:top w:val="single" w:sz="4" w:space="0" w:color="auto"/>
                    <w:left w:val="single" w:sz="4" w:space="0" w:color="auto"/>
                  </w:tcBorders>
                </w:tcPr>
                <w:p w14:paraId="17DC754E" w14:textId="77777777" w:rsidR="00C51FAD" w:rsidRPr="00C51FAD" w:rsidRDefault="00C51FAD" w:rsidP="00843710">
                  <w:pPr>
                    <w:jc w:val="both"/>
                    <w:rPr>
                      <w:rFonts w:ascii="Calibri" w:hAnsi="Calibri" w:cs="Calibri"/>
                      <w:color w:val="auto"/>
                      <w:szCs w:val="22"/>
                    </w:rPr>
                  </w:pPr>
                  <w:r>
                    <w:rPr>
                      <w:rFonts w:ascii="Calibri" w:hAnsi="Calibri"/>
                      <w:color w:val="auto"/>
                    </w:rPr>
                    <w:t xml:space="preserve">H </w:t>
                  </w:r>
                  <w:proofErr w:type="spellStart"/>
                  <w:r>
                    <w:rPr>
                      <w:rFonts w:ascii="Calibri" w:hAnsi="Calibri"/>
                      <w:color w:val="auto"/>
                    </w:rPr>
                    <w:t>scap</w:t>
                  </w:r>
                  <w:proofErr w:type="spellEnd"/>
                </w:p>
              </w:tc>
              <w:tc>
                <w:tcPr>
                  <w:tcW w:w="894" w:type="pct"/>
                  <w:tcBorders>
                    <w:top w:val="single" w:sz="4" w:space="0" w:color="auto"/>
                    <w:left w:val="single" w:sz="4" w:space="0" w:color="auto"/>
                    <w:right w:val="single" w:sz="4" w:space="0" w:color="auto"/>
                  </w:tcBorders>
                </w:tcPr>
                <w:p w14:paraId="7F8CFD62" w14:textId="77777777" w:rsidR="00C51FAD" w:rsidRPr="00C51FAD" w:rsidRDefault="00C51FAD" w:rsidP="00843710">
                  <w:pPr>
                    <w:jc w:val="both"/>
                    <w:rPr>
                      <w:rFonts w:ascii="Calibri" w:hAnsi="Calibri" w:cs="Calibri"/>
                      <w:color w:val="auto"/>
                      <w:szCs w:val="22"/>
                    </w:rPr>
                  </w:pPr>
                  <w:r>
                    <w:rPr>
                      <w:rFonts w:ascii="Calibri" w:hAnsi="Calibri"/>
                      <w:color w:val="auto"/>
                    </w:rPr>
                    <w:t>Spontāns</w:t>
                  </w:r>
                </w:p>
              </w:tc>
            </w:tr>
            <w:tr w:rsidR="00C51FAD" w:rsidRPr="00C51FAD" w14:paraId="7A6921D3" w14:textId="77777777" w:rsidTr="00843710">
              <w:trPr>
                <w:trHeight w:val="113"/>
              </w:trPr>
              <w:tc>
                <w:tcPr>
                  <w:tcW w:w="1107" w:type="pct"/>
                  <w:tcBorders>
                    <w:top w:val="single" w:sz="4" w:space="0" w:color="auto"/>
                    <w:left w:val="single" w:sz="4" w:space="0" w:color="auto"/>
                  </w:tcBorders>
                </w:tcPr>
                <w:p w14:paraId="11C9707A" w14:textId="77777777" w:rsidR="00C51FAD" w:rsidRPr="00C51FAD" w:rsidRDefault="00C51FAD" w:rsidP="00843710">
                  <w:pPr>
                    <w:jc w:val="both"/>
                    <w:rPr>
                      <w:rFonts w:ascii="Calibri" w:hAnsi="Calibri" w:cs="Calibri"/>
                      <w:color w:val="auto"/>
                      <w:szCs w:val="22"/>
                    </w:rPr>
                  </w:pPr>
                  <w:r>
                    <w:rPr>
                      <w:rFonts w:ascii="Calibri" w:hAnsi="Calibri"/>
                      <w:color w:val="auto"/>
                    </w:rPr>
                    <w:t>Graudzāļu dzimta</w:t>
                  </w:r>
                </w:p>
              </w:tc>
              <w:tc>
                <w:tcPr>
                  <w:tcW w:w="2328" w:type="pct"/>
                  <w:tcBorders>
                    <w:top w:val="single" w:sz="4" w:space="0" w:color="auto"/>
                    <w:left w:val="single" w:sz="4" w:space="0" w:color="auto"/>
                  </w:tcBorders>
                </w:tcPr>
                <w:p w14:paraId="77ECB5E9" w14:textId="77777777" w:rsidR="00C51FAD" w:rsidRPr="00C51FAD" w:rsidRDefault="00C51FAD" w:rsidP="00843710">
                  <w:pPr>
                    <w:jc w:val="both"/>
                    <w:rPr>
                      <w:rFonts w:ascii="Calibri" w:hAnsi="Calibri" w:cs="Calibri"/>
                      <w:color w:val="auto"/>
                      <w:szCs w:val="22"/>
                    </w:rPr>
                  </w:pPr>
                  <w:proofErr w:type="spellStart"/>
                  <w:r>
                    <w:rPr>
                      <w:rFonts w:ascii="Calibri" w:hAnsi="Calibri"/>
                      <w:color w:val="auto"/>
                    </w:rPr>
                    <w:t>Piptatherum</w:t>
                  </w:r>
                  <w:proofErr w:type="spellEnd"/>
                  <w:r>
                    <w:rPr>
                      <w:rFonts w:ascii="Calibri" w:hAnsi="Calibri"/>
                      <w:color w:val="auto"/>
                    </w:rPr>
                    <w:t xml:space="preserve"> </w:t>
                  </w:r>
                  <w:proofErr w:type="spellStart"/>
                  <w:r>
                    <w:rPr>
                      <w:rFonts w:ascii="Calibri" w:hAnsi="Calibri"/>
                      <w:color w:val="auto"/>
                    </w:rPr>
                    <w:t>miliaceum</w:t>
                  </w:r>
                  <w:proofErr w:type="spellEnd"/>
                  <w:r>
                    <w:rPr>
                      <w:rFonts w:ascii="Calibri" w:hAnsi="Calibri"/>
                      <w:color w:val="auto"/>
                    </w:rPr>
                    <w:t xml:space="preserve"> L.</w:t>
                  </w:r>
                </w:p>
              </w:tc>
              <w:tc>
                <w:tcPr>
                  <w:tcW w:w="671" w:type="pct"/>
                  <w:tcBorders>
                    <w:top w:val="single" w:sz="4" w:space="0" w:color="auto"/>
                    <w:left w:val="single" w:sz="4" w:space="0" w:color="auto"/>
                  </w:tcBorders>
                </w:tcPr>
                <w:p w14:paraId="4F0B9152" w14:textId="77777777" w:rsidR="00C51FAD" w:rsidRPr="00C51FAD" w:rsidRDefault="00C51FAD" w:rsidP="00843710">
                  <w:pPr>
                    <w:jc w:val="both"/>
                    <w:rPr>
                      <w:rFonts w:ascii="Calibri" w:hAnsi="Calibri" w:cs="Calibri"/>
                      <w:color w:val="auto"/>
                      <w:szCs w:val="22"/>
                    </w:rPr>
                  </w:pPr>
                  <w:r>
                    <w:rPr>
                      <w:rFonts w:ascii="Calibri" w:hAnsi="Calibri"/>
                      <w:color w:val="auto"/>
                    </w:rPr>
                    <w:t xml:space="preserve">H </w:t>
                  </w:r>
                  <w:proofErr w:type="spellStart"/>
                  <w:r>
                    <w:rPr>
                      <w:rFonts w:ascii="Calibri" w:hAnsi="Calibri"/>
                      <w:color w:val="auto"/>
                    </w:rPr>
                    <w:t>caesp</w:t>
                  </w:r>
                  <w:proofErr w:type="spellEnd"/>
                </w:p>
              </w:tc>
              <w:tc>
                <w:tcPr>
                  <w:tcW w:w="894" w:type="pct"/>
                  <w:tcBorders>
                    <w:top w:val="single" w:sz="4" w:space="0" w:color="auto"/>
                    <w:left w:val="single" w:sz="4" w:space="0" w:color="auto"/>
                    <w:right w:val="single" w:sz="4" w:space="0" w:color="auto"/>
                  </w:tcBorders>
                </w:tcPr>
                <w:p w14:paraId="09D2E35D" w14:textId="77777777" w:rsidR="00C51FAD" w:rsidRPr="00C51FAD" w:rsidRDefault="00C51FAD" w:rsidP="00843710">
                  <w:pPr>
                    <w:jc w:val="both"/>
                    <w:rPr>
                      <w:rFonts w:ascii="Calibri" w:hAnsi="Calibri" w:cs="Calibri"/>
                      <w:color w:val="auto"/>
                      <w:szCs w:val="22"/>
                    </w:rPr>
                  </w:pPr>
                  <w:r>
                    <w:rPr>
                      <w:rFonts w:ascii="Calibri" w:hAnsi="Calibri"/>
                      <w:color w:val="auto"/>
                    </w:rPr>
                    <w:t>Spontāns</w:t>
                  </w:r>
                </w:p>
              </w:tc>
            </w:tr>
            <w:tr w:rsidR="00C51FAD" w:rsidRPr="00C51FAD" w14:paraId="5026EE9A" w14:textId="77777777" w:rsidTr="00843710">
              <w:trPr>
                <w:trHeight w:val="113"/>
              </w:trPr>
              <w:tc>
                <w:tcPr>
                  <w:tcW w:w="1107" w:type="pct"/>
                  <w:tcBorders>
                    <w:top w:val="single" w:sz="4" w:space="0" w:color="auto"/>
                    <w:left w:val="single" w:sz="4" w:space="0" w:color="auto"/>
                  </w:tcBorders>
                </w:tcPr>
                <w:p w14:paraId="2E43A0F4" w14:textId="77777777" w:rsidR="00C51FAD" w:rsidRPr="00C51FAD" w:rsidRDefault="00C51FAD" w:rsidP="00843710">
                  <w:pPr>
                    <w:jc w:val="both"/>
                    <w:rPr>
                      <w:rFonts w:ascii="Calibri" w:hAnsi="Calibri" w:cs="Calibri"/>
                      <w:color w:val="auto"/>
                      <w:szCs w:val="22"/>
                    </w:rPr>
                  </w:pPr>
                  <w:r>
                    <w:rPr>
                      <w:rFonts w:ascii="Calibri" w:hAnsi="Calibri"/>
                      <w:color w:val="auto"/>
                    </w:rPr>
                    <w:t>Graudzāļu dzimta</w:t>
                  </w:r>
                </w:p>
              </w:tc>
              <w:tc>
                <w:tcPr>
                  <w:tcW w:w="2328" w:type="pct"/>
                  <w:tcBorders>
                    <w:top w:val="single" w:sz="4" w:space="0" w:color="auto"/>
                    <w:left w:val="single" w:sz="4" w:space="0" w:color="auto"/>
                  </w:tcBorders>
                </w:tcPr>
                <w:p w14:paraId="73826982" w14:textId="77777777" w:rsidR="00C51FAD" w:rsidRPr="00C51FAD" w:rsidRDefault="00C51FAD" w:rsidP="00843710">
                  <w:pPr>
                    <w:jc w:val="both"/>
                    <w:rPr>
                      <w:rFonts w:ascii="Calibri" w:hAnsi="Calibri" w:cs="Calibri"/>
                      <w:color w:val="auto"/>
                      <w:szCs w:val="22"/>
                    </w:rPr>
                  </w:pPr>
                  <w:proofErr w:type="spellStart"/>
                  <w:r>
                    <w:rPr>
                      <w:rFonts w:ascii="Calibri" w:hAnsi="Calibri"/>
                      <w:color w:val="auto"/>
                    </w:rPr>
                    <w:t>Arundo</w:t>
                  </w:r>
                  <w:proofErr w:type="spellEnd"/>
                  <w:r>
                    <w:rPr>
                      <w:rFonts w:ascii="Calibri" w:hAnsi="Calibri"/>
                      <w:color w:val="auto"/>
                    </w:rPr>
                    <w:t xml:space="preserve"> </w:t>
                  </w:r>
                  <w:proofErr w:type="spellStart"/>
                  <w:r>
                    <w:rPr>
                      <w:rFonts w:ascii="Calibri" w:hAnsi="Calibri"/>
                      <w:color w:val="auto"/>
                    </w:rPr>
                    <w:t>donax</w:t>
                  </w:r>
                  <w:proofErr w:type="spellEnd"/>
                  <w:r>
                    <w:rPr>
                      <w:rFonts w:ascii="Calibri" w:hAnsi="Calibri"/>
                      <w:color w:val="auto"/>
                    </w:rPr>
                    <w:t xml:space="preserve"> L.</w:t>
                  </w:r>
                </w:p>
              </w:tc>
              <w:tc>
                <w:tcPr>
                  <w:tcW w:w="671" w:type="pct"/>
                  <w:tcBorders>
                    <w:top w:val="single" w:sz="4" w:space="0" w:color="auto"/>
                    <w:left w:val="single" w:sz="4" w:space="0" w:color="auto"/>
                  </w:tcBorders>
                </w:tcPr>
                <w:p w14:paraId="6D169B42" w14:textId="77777777" w:rsidR="00C51FAD" w:rsidRPr="00C51FAD" w:rsidRDefault="00C51FAD" w:rsidP="00843710">
                  <w:pPr>
                    <w:jc w:val="both"/>
                    <w:rPr>
                      <w:rFonts w:ascii="Calibri" w:hAnsi="Calibri" w:cs="Calibri"/>
                      <w:color w:val="auto"/>
                      <w:szCs w:val="22"/>
                    </w:rPr>
                  </w:pPr>
                  <w:r>
                    <w:rPr>
                      <w:rFonts w:ascii="Calibri" w:hAnsi="Calibri"/>
                      <w:color w:val="auto"/>
                    </w:rPr>
                    <w:t>G</w:t>
                  </w:r>
                </w:p>
              </w:tc>
              <w:tc>
                <w:tcPr>
                  <w:tcW w:w="894" w:type="pct"/>
                  <w:tcBorders>
                    <w:top w:val="single" w:sz="4" w:space="0" w:color="auto"/>
                    <w:left w:val="single" w:sz="4" w:space="0" w:color="auto"/>
                    <w:right w:val="single" w:sz="4" w:space="0" w:color="auto"/>
                  </w:tcBorders>
                </w:tcPr>
                <w:p w14:paraId="174F16B5" w14:textId="77777777" w:rsidR="00C51FAD" w:rsidRPr="00C51FAD" w:rsidRDefault="00C51FAD" w:rsidP="00843710">
                  <w:pPr>
                    <w:jc w:val="both"/>
                    <w:rPr>
                      <w:rFonts w:ascii="Calibri" w:hAnsi="Calibri" w:cs="Calibri"/>
                      <w:color w:val="auto"/>
                      <w:szCs w:val="22"/>
                    </w:rPr>
                  </w:pPr>
                  <w:r>
                    <w:rPr>
                      <w:rFonts w:ascii="Calibri" w:hAnsi="Calibri"/>
                      <w:color w:val="auto"/>
                    </w:rPr>
                    <w:t>Spontāns</w:t>
                  </w:r>
                </w:p>
              </w:tc>
            </w:tr>
            <w:tr w:rsidR="00C51FAD" w:rsidRPr="00C51FAD" w14:paraId="225CAC37" w14:textId="77777777" w:rsidTr="00843710">
              <w:trPr>
                <w:trHeight w:val="113"/>
              </w:trPr>
              <w:tc>
                <w:tcPr>
                  <w:tcW w:w="1107" w:type="pct"/>
                  <w:tcBorders>
                    <w:top w:val="single" w:sz="4" w:space="0" w:color="auto"/>
                    <w:left w:val="single" w:sz="4" w:space="0" w:color="auto"/>
                  </w:tcBorders>
                </w:tcPr>
                <w:p w14:paraId="009C636A" w14:textId="77777777" w:rsidR="00C51FAD" w:rsidRPr="00C51FAD" w:rsidRDefault="00C51FAD" w:rsidP="00843710">
                  <w:pPr>
                    <w:jc w:val="both"/>
                    <w:rPr>
                      <w:rFonts w:ascii="Calibri" w:hAnsi="Calibri" w:cs="Calibri"/>
                      <w:color w:val="auto"/>
                      <w:szCs w:val="22"/>
                    </w:rPr>
                  </w:pPr>
                  <w:r>
                    <w:rPr>
                      <w:rFonts w:ascii="Calibri" w:hAnsi="Calibri"/>
                      <w:color w:val="auto"/>
                    </w:rPr>
                    <w:t>Cūknātru dzimta</w:t>
                  </w:r>
                </w:p>
              </w:tc>
              <w:tc>
                <w:tcPr>
                  <w:tcW w:w="2328" w:type="pct"/>
                  <w:tcBorders>
                    <w:top w:val="single" w:sz="4" w:space="0" w:color="auto"/>
                    <w:left w:val="single" w:sz="4" w:space="0" w:color="auto"/>
                  </w:tcBorders>
                </w:tcPr>
                <w:p w14:paraId="0A9E8857" w14:textId="77777777" w:rsidR="00C51FAD" w:rsidRPr="00C51FAD" w:rsidRDefault="00C51FAD" w:rsidP="00843710">
                  <w:pPr>
                    <w:jc w:val="both"/>
                    <w:rPr>
                      <w:rFonts w:ascii="Calibri" w:hAnsi="Calibri" w:cs="Calibri"/>
                      <w:color w:val="auto"/>
                      <w:szCs w:val="22"/>
                    </w:rPr>
                  </w:pPr>
                  <w:proofErr w:type="spellStart"/>
                  <w:r>
                    <w:rPr>
                      <w:rFonts w:ascii="Calibri" w:hAnsi="Calibri"/>
                      <w:color w:val="auto"/>
                    </w:rPr>
                    <w:t>Verbascum</w:t>
                  </w:r>
                  <w:proofErr w:type="spellEnd"/>
                  <w:r>
                    <w:rPr>
                      <w:rFonts w:ascii="Calibri" w:hAnsi="Calibri"/>
                      <w:color w:val="auto"/>
                    </w:rPr>
                    <w:t xml:space="preserve"> </w:t>
                  </w:r>
                  <w:proofErr w:type="spellStart"/>
                  <w:r>
                    <w:rPr>
                      <w:rFonts w:ascii="Calibri" w:hAnsi="Calibri"/>
                      <w:color w:val="auto"/>
                    </w:rPr>
                    <w:t>sinuatum</w:t>
                  </w:r>
                  <w:proofErr w:type="spellEnd"/>
                  <w:r>
                    <w:rPr>
                      <w:rFonts w:ascii="Calibri" w:hAnsi="Calibri"/>
                      <w:color w:val="auto"/>
                    </w:rPr>
                    <w:t xml:space="preserve"> L.</w:t>
                  </w:r>
                </w:p>
              </w:tc>
              <w:tc>
                <w:tcPr>
                  <w:tcW w:w="671" w:type="pct"/>
                  <w:tcBorders>
                    <w:top w:val="single" w:sz="4" w:space="0" w:color="auto"/>
                    <w:left w:val="single" w:sz="4" w:space="0" w:color="auto"/>
                  </w:tcBorders>
                </w:tcPr>
                <w:p w14:paraId="7EE1393C" w14:textId="77777777" w:rsidR="00C51FAD" w:rsidRPr="00C51FAD" w:rsidRDefault="00C51FAD" w:rsidP="00843710">
                  <w:pPr>
                    <w:jc w:val="both"/>
                    <w:rPr>
                      <w:rFonts w:ascii="Calibri" w:hAnsi="Calibri" w:cs="Calibri"/>
                      <w:color w:val="auto"/>
                      <w:szCs w:val="22"/>
                    </w:rPr>
                  </w:pPr>
                  <w:r>
                    <w:rPr>
                      <w:rFonts w:ascii="Calibri" w:hAnsi="Calibri"/>
                      <w:color w:val="auto"/>
                    </w:rPr>
                    <w:t xml:space="preserve">H </w:t>
                  </w:r>
                  <w:proofErr w:type="spellStart"/>
                  <w:r>
                    <w:rPr>
                      <w:rFonts w:ascii="Calibri" w:hAnsi="Calibri"/>
                      <w:color w:val="auto"/>
                    </w:rPr>
                    <w:t>bien</w:t>
                  </w:r>
                  <w:proofErr w:type="spellEnd"/>
                </w:p>
              </w:tc>
              <w:tc>
                <w:tcPr>
                  <w:tcW w:w="894" w:type="pct"/>
                  <w:tcBorders>
                    <w:top w:val="single" w:sz="4" w:space="0" w:color="auto"/>
                    <w:left w:val="single" w:sz="4" w:space="0" w:color="auto"/>
                    <w:right w:val="single" w:sz="4" w:space="0" w:color="auto"/>
                  </w:tcBorders>
                </w:tcPr>
                <w:p w14:paraId="215DB104" w14:textId="77777777" w:rsidR="00C51FAD" w:rsidRPr="00C51FAD" w:rsidRDefault="00C51FAD" w:rsidP="00843710">
                  <w:pPr>
                    <w:jc w:val="both"/>
                    <w:rPr>
                      <w:rFonts w:ascii="Calibri" w:hAnsi="Calibri" w:cs="Calibri"/>
                      <w:color w:val="auto"/>
                      <w:szCs w:val="22"/>
                    </w:rPr>
                  </w:pPr>
                  <w:r>
                    <w:rPr>
                      <w:rFonts w:ascii="Calibri" w:hAnsi="Calibri"/>
                      <w:color w:val="auto"/>
                    </w:rPr>
                    <w:t>Spontāns</w:t>
                  </w:r>
                </w:p>
              </w:tc>
            </w:tr>
            <w:tr w:rsidR="00C51FAD" w:rsidRPr="00C51FAD" w14:paraId="3D5D0383" w14:textId="77777777" w:rsidTr="00843710">
              <w:trPr>
                <w:trHeight w:val="113"/>
              </w:trPr>
              <w:tc>
                <w:tcPr>
                  <w:tcW w:w="1107" w:type="pct"/>
                  <w:tcBorders>
                    <w:top w:val="single" w:sz="4" w:space="0" w:color="auto"/>
                    <w:left w:val="single" w:sz="4" w:space="0" w:color="auto"/>
                  </w:tcBorders>
                </w:tcPr>
                <w:p w14:paraId="58477193" w14:textId="77777777" w:rsidR="00C51FAD" w:rsidRPr="00C51FAD" w:rsidRDefault="00C51FAD" w:rsidP="00843710">
                  <w:pPr>
                    <w:jc w:val="both"/>
                    <w:rPr>
                      <w:rFonts w:ascii="Calibri" w:hAnsi="Calibri" w:cs="Calibri"/>
                      <w:color w:val="auto"/>
                      <w:szCs w:val="22"/>
                    </w:rPr>
                  </w:pPr>
                  <w:r>
                    <w:rPr>
                      <w:rFonts w:ascii="Calibri" w:hAnsi="Calibri"/>
                      <w:color w:val="auto"/>
                    </w:rPr>
                    <w:t>Kurvjziežu dzimta</w:t>
                  </w:r>
                </w:p>
              </w:tc>
              <w:tc>
                <w:tcPr>
                  <w:tcW w:w="2328" w:type="pct"/>
                  <w:tcBorders>
                    <w:top w:val="single" w:sz="4" w:space="0" w:color="auto"/>
                    <w:left w:val="single" w:sz="4" w:space="0" w:color="auto"/>
                  </w:tcBorders>
                </w:tcPr>
                <w:p w14:paraId="47DD0C10" w14:textId="77777777" w:rsidR="00C51FAD" w:rsidRPr="00C51FAD" w:rsidRDefault="00C51FAD" w:rsidP="00843710">
                  <w:pPr>
                    <w:jc w:val="both"/>
                    <w:rPr>
                      <w:rFonts w:ascii="Calibri" w:hAnsi="Calibri" w:cs="Calibri"/>
                      <w:color w:val="auto"/>
                      <w:szCs w:val="22"/>
                    </w:rPr>
                  </w:pPr>
                  <w:proofErr w:type="spellStart"/>
                  <w:r>
                    <w:rPr>
                      <w:rFonts w:ascii="Calibri" w:hAnsi="Calibri"/>
                      <w:color w:val="auto"/>
                    </w:rPr>
                    <w:t>Dittrichia</w:t>
                  </w:r>
                  <w:proofErr w:type="spellEnd"/>
                  <w:r>
                    <w:rPr>
                      <w:rFonts w:ascii="Calibri" w:hAnsi="Calibri"/>
                      <w:color w:val="auto"/>
                    </w:rPr>
                    <w:t xml:space="preserve"> </w:t>
                  </w:r>
                  <w:proofErr w:type="spellStart"/>
                  <w:r>
                    <w:rPr>
                      <w:rFonts w:ascii="Calibri" w:hAnsi="Calibri"/>
                      <w:color w:val="auto"/>
                    </w:rPr>
                    <w:t>viscosa</w:t>
                  </w:r>
                  <w:proofErr w:type="spellEnd"/>
                  <w:r>
                    <w:rPr>
                      <w:rFonts w:ascii="Calibri" w:hAnsi="Calibri"/>
                      <w:color w:val="auto"/>
                    </w:rPr>
                    <w:t xml:space="preserve"> (L.) </w:t>
                  </w:r>
                  <w:proofErr w:type="spellStart"/>
                  <w:r>
                    <w:rPr>
                      <w:rFonts w:ascii="Calibri" w:hAnsi="Calibri"/>
                      <w:color w:val="auto"/>
                    </w:rPr>
                    <w:t>Greuter</w:t>
                  </w:r>
                  <w:proofErr w:type="spellEnd"/>
                </w:p>
              </w:tc>
              <w:tc>
                <w:tcPr>
                  <w:tcW w:w="671" w:type="pct"/>
                  <w:tcBorders>
                    <w:top w:val="single" w:sz="4" w:space="0" w:color="auto"/>
                    <w:left w:val="single" w:sz="4" w:space="0" w:color="auto"/>
                  </w:tcBorders>
                </w:tcPr>
                <w:p w14:paraId="06249EBA" w14:textId="77777777" w:rsidR="00C51FAD" w:rsidRPr="00C51FAD" w:rsidRDefault="00C51FAD" w:rsidP="00843710">
                  <w:pPr>
                    <w:jc w:val="both"/>
                    <w:rPr>
                      <w:rFonts w:ascii="Calibri" w:hAnsi="Calibri" w:cs="Calibri"/>
                      <w:color w:val="auto"/>
                      <w:szCs w:val="22"/>
                    </w:rPr>
                  </w:pPr>
                  <w:r>
                    <w:rPr>
                      <w:rFonts w:ascii="Calibri" w:hAnsi="Calibri"/>
                      <w:color w:val="auto"/>
                    </w:rPr>
                    <w:t xml:space="preserve">H </w:t>
                  </w:r>
                  <w:proofErr w:type="spellStart"/>
                  <w:r>
                    <w:rPr>
                      <w:rFonts w:ascii="Calibri" w:hAnsi="Calibri"/>
                      <w:color w:val="auto"/>
                    </w:rPr>
                    <w:t>scap</w:t>
                  </w:r>
                  <w:proofErr w:type="spellEnd"/>
                </w:p>
              </w:tc>
              <w:tc>
                <w:tcPr>
                  <w:tcW w:w="894" w:type="pct"/>
                  <w:tcBorders>
                    <w:top w:val="single" w:sz="4" w:space="0" w:color="auto"/>
                    <w:left w:val="single" w:sz="4" w:space="0" w:color="auto"/>
                    <w:right w:val="single" w:sz="4" w:space="0" w:color="auto"/>
                  </w:tcBorders>
                </w:tcPr>
                <w:p w14:paraId="45EA020A" w14:textId="77777777" w:rsidR="00C51FAD" w:rsidRPr="00C51FAD" w:rsidRDefault="00C51FAD" w:rsidP="00843710">
                  <w:pPr>
                    <w:jc w:val="both"/>
                    <w:rPr>
                      <w:rFonts w:ascii="Calibri" w:hAnsi="Calibri" w:cs="Calibri"/>
                      <w:color w:val="auto"/>
                      <w:szCs w:val="22"/>
                    </w:rPr>
                  </w:pPr>
                  <w:r>
                    <w:rPr>
                      <w:rFonts w:ascii="Calibri" w:hAnsi="Calibri"/>
                      <w:color w:val="auto"/>
                    </w:rPr>
                    <w:t>Spontāns</w:t>
                  </w:r>
                </w:p>
              </w:tc>
            </w:tr>
            <w:tr w:rsidR="00C51FAD" w:rsidRPr="00C51FAD" w14:paraId="3EFC2CF4" w14:textId="77777777" w:rsidTr="00843710">
              <w:trPr>
                <w:trHeight w:val="113"/>
              </w:trPr>
              <w:tc>
                <w:tcPr>
                  <w:tcW w:w="1107" w:type="pct"/>
                  <w:tcBorders>
                    <w:top w:val="single" w:sz="4" w:space="0" w:color="auto"/>
                    <w:left w:val="single" w:sz="4" w:space="0" w:color="auto"/>
                  </w:tcBorders>
                </w:tcPr>
                <w:p w14:paraId="345C962D" w14:textId="77777777" w:rsidR="00C51FAD" w:rsidRPr="00C51FAD" w:rsidRDefault="00C51FAD" w:rsidP="00843710">
                  <w:pPr>
                    <w:jc w:val="both"/>
                    <w:rPr>
                      <w:rFonts w:ascii="Calibri" w:hAnsi="Calibri" w:cs="Calibri"/>
                      <w:color w:val="auto"/>
                      <w:szCs w:val="22"/>
                    </w:rPr>
                  </w:pPr>
                  <w:r>
                    <w:rPr>
                      <w:rFonts w:ascii="Calibri" w:hAnsi="Calibri"/>
                      <w:color w:val="auto"/>
                    </w:rPr>
                    <w:t>Kurvjziežu dzimta</w:t>
                  </w:r>
                </w:p>
              </w:tc>
              <w:tc>
                <w:tcPr>
                  <w:tcW w:w="2328" w:type="pct"/>
                  <w:tcBorders>
                    <w:top w:val="single" w:sz="4" w:space="0" w:color="auto"/>
                    <w:left w:val="single" w:sz="4" w:space="0" w:color="auto"/>
                  </w:tcBorders>
                </w:tcPr>
                <w:p w14:paraId="5EFA112A" w14:textId="77777777" w:rsidR="00C51FAD" w:rsidRPr="00C51FAD" w:rsidRDefault="00C51FAD" w:rsidP="00843710">
                  <w:pPr>
                    <w:jc w:val="both"/>
                    <w:rPr>
                      <w:rFonts w:ascii="Calibri" w:hAnsi="Calibri" w:cs="Calibri"/>
                      <w:color w:val="auto"/>
                      <w:szCs w:val="22"/>
                    </w:rPr>
                  </w:pPr>
                  <w:proofErr w:type="spellStart"/>
                  <w:r>
                    <w:rPr>
                      <w:rFonts w:ascii="Calibri" w:hAnsi="Calibri"/>
                      <w:color w:val="auto"/>
                    </w:rPr>
                    <w:t>Helianthus</w:t>
                  </w:r>
                  <w:proofErr w:type="spellEnd"/>
                  <w:r>
                    <w:rPr>
                      <w:rFonts w:ascii="Calibri" w:hAnsi="Calibri"/>
                      <w:color w:val="auto"/>
                    </w:rPr>
                    <w:t xml:space="preserve"> </w:t>
                  </w:r>
                  <w:proofErr w:type="spellStart"/>
                  <w:r>
                    <w:rPr>
                      <w:rFonts w:ascii="Calibri" w:hAnsi="Calibri"/>
                      <w:color w:val="auto"/>
                    </w:rPr>
                    <w:t>annuus</w:t>
                  </w:r>
                  <w:proofErr w:type="spellEnd"/>
                  <w:r>
                    <w:rPr>
                      <w:rFonts w:ascii="Calibri" w:hAnsi="Calibri"/>
                      <w:color w:val="auto"/>
                    </w:rPr>
                    <w:t xml:space="preserve"> L.</w:t>
                  </w:r>
                </w:p>
              </w:tc>
              <w:tc>
                <w:tcPr>
                  <w:tcW w:w="671" w:type="pct"/>
                  <w:tcBorders>
                    <w:top w:val="single" w:sz="4" w:space="0" w:color="auto"/>
                    <w:left w:val="single" w:sz="4" w:space="0" w:color="auto"/>
                  </w:tcBorders>
                </w:tcPr>
                <w:p w14:paraId="3A7169C6" w14:textId="77777777" w:rsidR="00C51FAD" w:rsidRPr="00C51FAD" w:rsidRDefault="00C51FAD" w:rsidP="00843710">
                  <w:pPr>
                    <w:jc w:val="both"/>
                    <w:rPr>
                      <w:rFonts w:ascii="Calibri" w:hAnsi="Calibri" w:cs="Calibri"/>
                      <w:color w:val="auto"/>
                      <w:szCs w:val="22"/>
                    </w:rPr>
                  </w:pPr>
                  <w:r>
                    <w:rPr>
                      <w:rFonts w:ascii="Calibri" w:hAnsi="Calibri"/>
                      <w:color w:val="auto"/>
                    </w:rPr>
                    <w:t xml:space="preserve">T </w:t>
                  </w:r>
                  <w:proofErr w:type="spellStart"/>
                  <w:r>
                    <w:rPr>
                      <w:rFonts w:ascii="Calibri" w:hAnsi="Calibri"/>
                      <w:color w:val="auto"/>
                    </w:rPr>
                    <w:t>scap</w:t>
                  </w:r>
                  <w:proofErr w:type="spellEnd"/>
                </w:p>
              </w:tc>
              <w:tc>
                <w:tcPr>
                  <w:tcW w:w="894" w:type="pct"/>
                  <w:tcBorders>
                    <w:top w:val="single" w:sz="4" w:space="0" w:color="auto"/>
                    <w:left w:val="single" w:sz="4" w:space="0" w:color="auto"/>
                    <w:right w:val="single" w:sz="4" w:space="0" w:color="auto"/>
                  </w:tcBorders>
                </w:tcPr>
                <w:p w14:paraId="2BF3B1E3" w14:textId="77777777" w:rsidR="00C51FAD" w:rsidRPr="00C51FAD" w:rsidRDefault="00C51FAD" w:rsidP="00843710">
                  <w:pPr>
                    <w:jc w:val="both"/>
                    <w:rPr>
                      <w:rFonts w:ascii="Calibri" w:hAnsi="Calibri" w:cs="Calibri"/>
                      <w:color w:val="auto"/>
                      <w:szCs w:val="22"/>
                    </w:rPr>
                  </w:pPr>
                  <w:r>
                    <w:rPr>
                      <w:rFonts w:ascii="Calibri" w:hAnsi="Calibri"/>
                      <w:color w:val="auto"/>
                    </w:rPr>
                    <w:t>Literatūra</w:t>
                  </w:r>
                </w:p>
              </w:tc>
            </w:tr>
            <w:tr w:rsidR="00C51FAD" w:rsidRPr="00C51FAD" w14:paraId="40B17E0C" w14:textId="77777777" w:rsidTr="00843710">
              <w:trPr>
                <w:trHeight w:val="113"/>
              </w:trPr>
              <w:tc>
                <w:tcPr>
                  <w:tcW w:w="1107" w:type="pct"/>
                  <w:tcBorders>
                    <w:top w:val="single" w:sz="4" w:space="0" w:color="auto"/>
                    <w:left w:val="single" w:sz="4" w:space="0" w:color="auto"/>
                  </w:tcBorders>
                </w:tcPr>
                <w:p w14:paraId="6B555E29" w14:textId="77777777" w:rsidR="00C51FAD" w:rsidRPr="00C51FAD" w:rsidRDefault="00C51FAD" w:rsidP="00843710">
                  <w:pPr>
                    <w:jc w:val="both"/>
                    <w:rPr>
                      <w:rFonts w:ascii="Calibri" w:hAnsi="Calibri" w:cs="Calibri"/>
                      <w:color w:val="auto"/>
                      <w:szCs w:val="22"/>
                    </w:rPr>
                  </w:pPr>
                  <w:r>
                    <w:rPr>
                      <w:rFonts w:ascii="Calibri" w:hAnsi="Calibri"/>
                      <w:color w:val="auto"/>
                    </w:rPr>
                    <w:t>Vītolu dzimta</w:t>
                  </w:r>
                </w:p>
              </w:tc>
              <w:tc>
                <w:tcPr>
                  <w:tcW w:w="2328" w:type="pct"/>
                  <w:tcBorders>
                    <w:top w:val="single" w:sz="4" w:space="0" w:color="auto"/>
                    <w:left w:val="single" w:sz="4" w:space="0" w:color="auto"/>
                  </w:tcBorders>
                </w:tcPr>
                <w:p w14:paraId="450A3CB6" w14:textId="77777777" w:rsidR="00C51FAD" w:rsidRPr="00C51FAD" w:rsidRDefault="00C51FAD" w:rsidP="00843710">
                  <w:pPr>
                    <w:jc w:val="both"/>
                    <w:rPr>
                      <w:rFonts w:ascii="Calibri" w:hAnsi="Calibri" w:cs="Calibri"/>
                      <w:color w:val="auto"/>
                      <w:szCs w:val="22"/>
                    </w:rPr>
                  </w:pPr>
                  <w:proofErr w:type="spellStart"/>
                  <w:r>
                    <w:rPr>
                      <w:rFonts w:ascii="Calibri" w:hAnsi="Calibri"/>
                      <w:color w:val="auto"/>
                    </w:rPr>
                    <w:t>Salix</w:t>
                  </w:r>
                  <w:proofErr w:type="spellEnd"/>
                  <w:r>
                    <w:rPr>
                      <w:rFonts w:ascii="Calibri" w:hAnsi="Calibri"/>
                      <w:color w:val="auto"/>
                    </w:rPr>
                    <w:t xml:space="preserve"> </w:t>
                  </w:r>
                  <w:proofErr w:type="spellStart"/>
                  <w:r>
                    <w:rPr>
                      <w:rFonts w:ascii="Calibri" w:hAnsi="Calibri"/>
                      <w:color w:val="auto"/>
                    </w:rPr>
                    <w:t>purpurea</w:t>
                  </w:r>
                  <w:proofErr w:type="spellEnd"/>
                  <w:r>
                    <w:rPr>
                      <w:rFonts w:ascii="Calibri" w:hAnsi="Calibri"/>
                      <w:color w:val="auto"/>
                    </w:rPr>
                    <w:t xml:space="preserve"> L.</w:t>
                  </w:r>
                </w:p>
              </w:tc>
              <w:tc>
                <w:tcPr>
                  <w:tcW w:w="671" w:type="pct"/>
                  <w:tcBorders>
                    <w:top w:val="single" w:sz="4" w:space="0" w:color="auto"/>
                    <w:left w:val="single" w:sz="4" w:space="0" w:color="auto"/>
                  </w:tcBorders>
                </w:tcPr>
                <w:p w14:paraId="34C7E8A9" w14:textId="77777777" w:rsidR="00C51FAD" w:rsidRPr="00C51FAD" w:rsidRDefault="00C51FAD" w:rsidP="00843710">
                  <w:pPr>
                    <w:jc w:val="both"/>
                    <w:rPr>
                      <w:rFonts w:ascii="Calibri" w:hAnsi="Calibri" w:cs="Calibri"/>
                      <w:color w:val="auto"/>
                      <w:szCs w:val="22"/>
                    </w:rPr>
                  </w:pPr>
                  <w:r>
                    <w:rPr>
                      <w:rFonts w:ascii="Calibri" w:hAnsi="Calibri"/>
                      <w:color w:val="auto"/>
                    </w:rPr>
                    <w:t>P</w:t>
                  </w:r>
                </w:p>
              </w:tc>
              <w:tc>
                <w:tcPr>
                  <w:tcW w:w="894" w:type="pct"/>
                  <w:tcBorders>
                    <w:top w:val="single" w:sz="4" w:space="0" w:color="auto"/>
                    <w:left w:val="single" w:sz="4" w:space="0" w:color="auto"/>
                    <w:right w:val="single" w:sz="4" w:space="0" w:color="auto"/>
                  </w:tcBorders>
                </w:tcPr>
                <w:p w14:paraId="74356D5D" w14:textId="77777777" w:rsidR="00C51FAD" w:rsidRPr="00C51FAD" w:rsidRDefault="00C51FAD" w:rsidP="00843710">
                  <w:pPr>
                    <w:jc w:val="both"/>
                    <w:rPr>
                      <w:rFonts w:ascii="Calibri" w:hAnsi="Calibri" w:cs="Calibri"/>
                      <w:color w:val="auto"/>
                      <w:szCs w:val="22"/>
                    </w:rPr>
                  </w:pPr>
                  <w:r>
                    <w:rPr>
                      <w:rFonts w:ascii="Calibri" w:hAnsi="Calibri"/>
                      <w:color w:val="auto"/>
                    </w:rPr>
                    <w:t>Literatūra</w:t>
                  </w:r>
                </w:p>
              </w:tc>
            </w:tr>
            <w:tr w:rsidR="00C51FAD" w:rsidRPr="00C51FAD" w14:paraId="37992221" w14:textId="77777777" w:rsidTr="00843710">
              <w:trPr>
                <w:trHeight w:val="113"/>
              </w:trPr>
              <w:tc>
                <w:tcPr>
                  <w:tcW w:w="1107" w:type="pct"/>
                  <w:tcBorders>
                    <w:top w:val="single" w:sz="4" w:space="0" w:color="auto"/>
                    <w:left w:val="single" w:sz="4" w:space="0" w:color="auto"/>
                    <w:bottom w:val="single" w:sz="4" w:space="0" w:color="auto"/>
                  </w:tcBorders>
                </w:tcPr>
                <w:p w14:paraId="743D7689" w14:textId="77777777" w:rsidR="00C51FAD" w:rsidRPr="00C51FAD" w:rsidRDefault="00C51FAD" w:rsidP="00843710">
                  <w:pPr>
                    <w:jc w:val="both"/>
                    <w:rPr>
                      <w:rFonts w:ascii="Calibri" w:hAnsi="Calibri" w:cs="Calibri"/>
                      <w:color w:val="auto"/>
                      <w:szCs w:val="22"/>
                    </w:rPr>
                  </w:pPr>
                  <w:r>
                    <w:rPr>
                      <w:rFonts w:ascii="Calibri" w:hAnsi="Calibri"/>
                      <w:color w:val="auto"/>
                    </w:rPr>
                    <w:t>Vītolu dzimta</w:t>
                  </w:r>
                </w:p>
              </w:tc>
              <w:tc>
                <w:tcPr>
                  <w:tcW w:w="2328" w:type="pct"/>
                  <w:tcBorders>
                    <w:top w:val="single" w:sz="4" w:space="0" w:color="auto"/>
                    <w:left w:val="single" w:sz="4" w:space="0" w:color="auto"/>
                    <w:bottom w:val="single" w:sz="4" w:space="0" w:color="auto"/>
                  </w:tcBorders>
                </w:tcPr>
                <w:p w14:paraId="74F96059" w14:textId="77777777" w:rsidR="00C51FAD" w:rsidRPr="00C51FAD" w:rsidRDefault="00C51FAD" w:rsidP="00843710">
                  <w:pPr>
                    <w:jc w:val="both"/>
                    <w:rPr>
                      <w:rFonts w:ascii="Calibri" w:hAnsi="Calibri" w:cs="Calibri"/>
                      <w:color w:val="auto"/>
                      <w:szCs w:val="22"/>
                    </w:rPr>
                  </w:pPr>
                  <w:proofErr w:type="spellStart"/>
                  <w:r>
                    <w:rPr>
                      <w:rFonts w:ascii="Calibri" w:hAnsi="Calibri"/>
                      <w:color w:val="auto"/>
                    </w:rPr>
                    <w:t>Populus</w:t>
                  </w:r>
                  <w:proofErr w:type="spellEnd"/>
                  <w:r>
                    <w:rPr>
                      <w:rFonts w:ascii="Calibri" w:hAnsi="Calibri"/>
                      <w:color w:val="auto"/>
                    </w:rPr>
                    <w:t xml:space="preserve"> </w:t>
                  </w:r>
                  <w:proofErr w:type="spellStart"/>
                  <w:r>
                    <w:rPr>
                      <w:rFonts w:ascii="Calibri" w:hAnsi="Calibri"/>
                      <w:color w:val="auto"/>
                    </w:rPr>
                    <w:t>alba</w:t>
                  </w:r>
                  <w:proofErr w:type="spellEnd"/>
                  <w:r>
                    <w:rPr>
                      <w:rFonts w:ascii="Calibri" w:hAnsi="Calibri"/>
                      <w:color w:val="auto"/>
                    </w:rPr>
                    <w:t xml:space="preserve"> L.</w:t>
                  </w:r>
                </w:p>
              </w:tc>
              <w:tc>
                <w:tcPr>
                  <w:tcW w:w="671" w:type="pct"/>
                  <w:tcBorders>
                    <w:top w:val="single" w:sz="4" w:space="0" w:color="auto"/>
                    <w:left w:val="single" w:sz="4" w:space="0" w:color="auto"/>
                    <w:bottom w:val="single" w:sz="4" w:space="0" w:color="auto"/>
                  </w:tcBorders>
                </w:tcPr>
                <w:p w14:paraId="1DF23CD5" w14:textId="77777777" w:rsidR="00C51FAD" w:rsidRPr="00C51FAD" w:rsidRDefault="00C51FAD" w:rsidP="00843710">
                  <w:pPr>
                    <w:jc w:val="both"/>
                    <w:rPr>
                      <w:rFonts w:ascii="Calibri" w:hAnsi="Calibri" w:cs="Calibri"/>
                      <w:color w:val="auto"/>
                      <w:szCs w:val="22"/>
                    </w:rPr>
                  </w:pPr>
                  <w:r>
                    <w:rPr>
                      <w:rFonts w:ascii="Calibri" w:hAnsi="Calibri"/>
                      <w:color w:val="auto"/>
                    </w:rPr>
                    <w:t>P</w:t>
                  </w:r>
                </w:p>
              </w:tc>
              <w:tc>
                <w:tcPr>
                  <w:tcW w:w="894" w:type="pct"/>
                  <w:tcBorders>
                    <w:top w:val="single" w:sz="4" w:space="0" w:color="auto"/>
                    <w:left w:val="single" w:sz="4" w:space="0" w:color="auto"/>
                    <w:bottom w:val="single" w:sz="4" w:space="0" w:color="auto"/>
                    <w:right w:val="single" w:sz="4" w:space="0" w:color="auto"/>
                  </w:tcBorders>
                </w:tcPr>
                <w:p w14:paraId="71146CA6" w14:textId="77777777" w:rsidR="00C51FAD" w:rsidRPr="00C51FAD" w:rsidRDefault="00C51FAD" w:rsidP="00843710">
                  <w:pPr>
                    <w:jc w:val="both"/>
                    <w:rPr>
                      <w:rFonts w:ascii="Calibri" w:hAnsi="Calibri" w:cs="Calibri"/>
                      <w:color w:val="auto"/>
                      <w:szCs w:val="22"/>
                    </w:rPr>
                  </w:pPr>
                  <w:r>
                    <w:rPr>
                      <w:rFonts w:ascii="Calibri" w:hAnsi="Calibri"/>
                      <w:color w:val="auto"/>
                    </w:rPr>
                    <w:t>Spontāns</w:t>
                  </w:r>
                </w:p>
              </w:tc>
            </w:tr>
          </w:tbl>
          <w:p w14:paraId="08BF0F5A" w14:textId="77777777" w:rsidR="00C51FAD" w:rsidRPr="00C51FAD" w:rsidRDefault="00C51FAD" w:rsidP="00843710">
            <w:pPr>
              <w:jc w:val="center"/>
              <w:rPr>
                <w:rFonts w:ascii="Calibri" w:hAnsi="Calibri" w:cs="Calibri"/>
                <w:color w:val="auto"/>
                <w:szCs w:val="22"/>
              </w:rPr>
            </w:pPr>
            <w:r>
              <w:rPr>
                <w:rFonts w:ascii="Calibri" w:hAnsi="Calibri"/>
                <w:color w:val="auto"/>
              </w:rPr>
              <w:t xml:space="preserve">3. tabula - </w:t>
            </w:r>
            <w:proofErr w:type="spellStart"/>
            <w:r>
              <w:rPr>
                <w:rFonts w:ascii="Calibri" w:hAnsi="Calibri"/>
                <w:color w:val="auto"/>
              </w:rPr>
              <w:t>Mezokosmam</w:t>
            </w:r>
            <w:proofErr w:type="spellEnd"/>
            <w:r>
              <w:rPr>
                <w:rFonts w:ascii="Calibri" w:hAnsi="Calibri"/>
                <w:color w:val="auto"/>
              </w:rPr>
              <w:t xml:space="preserve"> atlasītās sugas</w:t>
            </w:r>
          </w:p>
          <w:p w14:paraId="24BCAE7D" w14:textId="77777777" w:rsidR="00C51FAD" w:rsidRPr="00807A46" w:rsidRDefault="00C51FAD" w:rsidP="00843710">
            <w:pPr>
              <w:jc w:val="both"/>
              <w:rPr>
                <w:rFonts w:ascii="Calibri" w:hAnsi="Calibri" w:cs="Calibri"/>
                <w:color w:val="auto"/>
                <w:sz w:val="28"/>
              </w:rPr>
            </w:pPr>
          </w:p>
          <w:p w14:paraId="757EAD20"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Eksperimenti ar </w:t>
            </w:r>
            <w:proofErr w:type="spellStart"/>
            <w:r>
              <w:rPr>
                <w:rFonts w:ascii="Calibri" w:hAnsi="Calibri"/>
                <w:color w:val="auto"/>
                <w:sz w:val="28"/>
              </w:rPr>
              <w:t>mezokosmiem</w:t>
            </w:r>
            <w:proofErr w:type="spellEnd"/>
            <w:r>
              <w:rPr>
                <w:rFonts w:ascii="Calibri" w:hAnsi="Calibri"/>
                <w:color w:val="auto"/>
                <w:sz w:val="28"/>
              </w:rPr>
              <w:t xml:space="preserve"> tika veikti divās dažādās vietās: pirmā SIN iekšpusē, bet otra - Zinātnes un tehnoloģiju departamenta aukstajā siltumnīcā ar polietilēna pārklājumu. Dubultās replikācijas izvēle izriet no nepieciešamības iegūt rezultātus dažādos vides apstākļos, kā arī nodrošināt alternatīvu objekta vietas sabotāžas vai vandālisma gadījumā. Tika konstatēts, ka iespējamu vandālisma darbību risks nav nenozīmīgs, turklāt tādā mērā, ka eksperimentu vietas SIN rūpīgi uzraudzīja iekšējais drošības dienests, gan veicot pārbaudes, gan izmantojot videonovērošanas kameras. Turpmāk </w:t>
            </w:r>
            <w:proofErr w:type="spellStart"/>
            <w:r>
              <w:rPr>
                <w:rFonts w:ascii="Calibri" w:hAnsi="Calibri"/>
                <w:color w:val="auto"/>
                <w:sz w:val="28"/>
              </w:rPr>
              <w:t>mezokosms</w:t>
            </w:r>
            <w:proofErr w:type="spellEnd"/>
            <w:r>
              <w:rPr>
                <w:rFonts w:ascii="Calibri" w:hAnsi="Calibri"/>
                <w:color w:val="auto"/>
                <w:sz w:val="28"/>
              </w:rPr>
              <w:t xml:space="preserve">, kas izveidots </w:t>
            </w:r>
            <w:proofErr w:type="spellStart"/>
            <w:r>
              <w:rPr>
                <w:rFonts w:ascii="Calibri" w:hAnsi="Calibri"/>
                <w:color w:val="auto"/>
                <w:sz w:val="28"/>
              </w:rPr>
              <w:t>Banjoli-Koroljo</w:t>
            </w:r>
            <w:proofErr w:type="spellEnd"/>
            <w:r>
              <w:rPr>
                <w:rFonts w:ascii="Calibri" w:hAnsi="Calibri"/>
                <w:color w:val="auto"/>
                <w:sz w:val="28"/>
              </w:rPr>
              <w:t xml:space="preserve"> SIN, tiks saukts par "</w:t>
            </w:r>
            <w:proofErr w:type="spellStart"/>
            <w:r>
              <w:rPr>
                <w:rFonts w:ascii="Calibri" w:hAnsi="Calibri"/>
                <w:color w:val="auto"/>
                <w:sz w:val="28"/>
              </w:rPr>
              <w:t>Banjoli</w:t>
            </w:r>
            <w:proofErr w:type="spellEnd"/>
            <w:r>
              <w:rPr>
                <w:rFonts w:ascii="Calibri" w:hAnsi="Calibri"/>
                <w:color w:val="auto"/>
                <w:sz w:val="28"/>
              </w:rPr>
              <w:t xml:space="preserve"> </w:t>
            </w:r>
            <w:proofErr w:type="spellStart"/>
            <w:r>
              <w:rPr>
                <w:rFonts w:ascii="Calibri" w:hAnsi="Calibri"/>
                <w:color w:val="auto"/>
                <w:sz w:val="28"/>
              </w:rPr>
              <w:t>mezokosmu</w:t>
            </w:r>
            <w:proofErr w:type="spellEnd"/>
            <w:r>
              <w:rPr>
                <w:rFonts w:ascii="Calibri" w:hAnsi="Calibri"/>
                <w:color w:val="auto"/>
                <w:sz w:val="28"/>
              </w:rPr>
              <w:t xml:space="preserve">", bet </w:t>
            </w:r>
            <w:proofErr w:type="spellStart"/>
            <w:r>
              <w:rPr>
                <w:rFonts w:ascii="Calibri" w:hAnsi="Calibri"/>
                <w:color w:val="auto"/>
                <w:sz w:val="28"/>
              </w:rPr>
              <w:t>mezokosms</w:t>
            </w:r>
            <w:proofErr w:type="spellEnd"/>
            <w:r>
              <w:rPr>
                <w:rFonts w:ascii="Calibri" w:hAnsi="Calibri"/>
                <w:color w:val="auto"/>
                <w:sz w:val="28"/>
              </w:rPr>
              <w:t xml:space="preserve">, kas izveidots </w:t>
            </w:r>
            <w:proofErr w:type="spellStart"/>
            <w:r>
              <w:rPr>
                <w:rFonts w:ascii="Calibri" w:hAnsi="Calibri"/>
                <w:color w:val="auto"/>
                <w:sz w:val="28"/>
              </w:rPr>
              <w:t>Benevento</w:t>
            </w:r>
            <w:proofErr w:type="spellEnd"/>
            <w:r>
              <w:rPr>
                <w:rFonts w:ascii="Calibri" w:hAnsi="Calibri"/>
                <w:color w:val="auto"/>
                <w:sz w:val="28"/>
              </w:rPr>
              <w:t xml:space="preserve"> - par "</w:t>
            </w:r>
            <w:proofErr w:type="spellStart"/>
            <w:r>
              <w:rPr>
                <w:rFonts w:ascii="Calibri" w:hAnsi="Calibri"/>
                <w:color w:val="auto"/>
                <w:sz w:val="28"/>
              </w:rPr>
              <w:t>Benevento</w:t>
            </w:r>
            <w:proofErr w:type="spellEnd"/>
            <w:r>
              <w:rPr>
                <w:rFonts w:ascii="Calibri" w:hAnsi="Calibri"/>
                <w:color w:val="auto"/>
                <w:sz w:val="28"/>
              </w:rPr>
              <w:t xml:space="preserve"> </w:t>
            </w:r>
            <w:proofErr w:type="spellStart"/>
            <w:r>
              <w:rPr>
                <w:rFonts w:ascii="Calibri" w:hAnsi="Calibri"/>
                <w:color w:val="auto"/>
                <w:sz w:val="28"/>
              </w:rPr>
              <w:t>mezokosmu</w:t>
            </w:r>
            <w:proofErr w:type="spellEnd"/>
            <w:r>
              <w:rPr>
                <w:rFonts w:ascii="Calibri" w:hAnsi="Calibri"/>
                <w:color w:val="auto"/>
                <w:sz w:val="28"/>
              </w:rPr>
              <w:t xml:space="preserve">". </w:t>
            </w:r>
            <w:proofErr w:type="spellStart"/>
            <w:r>
              <w:rPr>
                <w:rFonts w:ascii="Calibri" w:hAnsi="Calibri"/>
                <w:color w:val="auto"/>
                <w:sz w:val="28"/>
              </w:rPr>
              <w:t>Banjoli</w:t>
            </w:r>
            <w:proofErr w:type="spellEnd"/>
            <w:r>
              <w:rPr>
                <w:rFonts w:ascii="Calibri" w:hAnsi="Calibri"/>
                <w:color w:val="auto"/>
                <w:sz w:val="28"/>
              </w:rPr>
              <w:t xml:space="preserve"> </w:t>
            </w:r>
            <w:proofErr w:type="spellStart"/>
            <w:r>
              <w:rPr>
                <w:rFonts w:ascii="Calibri" w:hAnsi="Calibri"/>
                <w:color w:val="auto"/>
                <w:sz w:val="28"/>
              </w:rPr>
              <w:t>mezokosma</w:t>
            </w:r>
            <w:proofErr w:type="spellEnd"/>
            <w:r>
              <w:rPr>
                <w:rFonts w:ascii="Calibri" w:hAnsi="Calibri"/>
                <w:color w:val="auto"/>
                <w:sz w:val="28"/>
              </w:rPr>
              <w:t xml:space="preserve"> eksperiments tika izveidots zem Morgana šķūņa (tā nosaukts tāpēc, ka tajā laikā tur atradās Morgana tipa dzelzs stieņu velmētava) (3. attēls).</w:t>
            </w:r>
          </w:p>
        </w:tc>
      </w:tr>
    </w:tbl>
    <w:p w14:paraId="6C9E1A13" w14:textId="77777777" w:rsidR="00C51FAD" w:rsidRPr="00C51FAD" w:rsidRDefault="00C51FAD" w:rsidP="00C51FAD">
      <w:pPr>
        <w:rPr>
          <w:rFonts w:ascii="Calibri" w:hAnsi="Calibri" w:cs="Calibri"/>
          <w:color w:val="auto"/>
          <w:sz w:val="28"/>
        </w:rPr>
      </w:pPr>
      <w: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319"/>
      </w:tblGrid>
      <w:tr w:rsidR="00C51FAD" w:rsidRPr="00C51FAD" w14:paraId="300CCBC3" w14:textId="77777777" w:rsidTr="00843710">
        <w:trPr>
          <w:trHeight w:val="170"/>
        </w:trPr>
        <w:tc>
          <w:tcPr>
            <w:tcW w:w="5000" w:type="pct"/>
          </w:tcPr>
          <w:p w14:paraId="085B4257" w14:textId="77777777" w:rsidR="00C51FAD" w:rsidRPr="00C51FAD" w:rsidRDefault="00C51FAD" w:rsidP="00843710">
            <w:pPr>
              <w:jc w:val="both"/>
              <w:rPr>
                <w:rFonts w:ascii="Calibri" w:hAnsi="Calibri" w:cs="Calibri"/>
                <w:color w:val="auto"/>
                <w:sz w:val="28"/>
              </w:rPr>
            </w:pPr>
            <w:r>
              <w:rPr>
                <w:rFonts w:ascii="Calibri" w:hAnsi="Calibri"/>
                <w:color w:val="auto"/>
                <w:sz w:val="28"/>
              </w:rPr>
              <w:lastRenderedPageBreak/>
              <w:t>Katrai no objektā apzinātajām 8 teritorijām tika paredzēti 50 podi, kopā 400 podi. Katra poda tilpums ir 30 l, diametrs 40 cm un augstums 33 cm. Augsnes vidējais īpatnējais svars ir 1,1 kg/l, tātad katrā podā ir vidēji 33 kg augsnes substrāta.</w:t>
            </w:r>
          </w:p>
        </w:tc>
      </w:tr>
      <w:tr w:rsidR="00C51FAD" w:rsidRPr="00C51FAD" w14:paraId="02EA4B8F" w14:textId="77777777" w:rsidTr="00843710">
        <w:trPr>
          <w:trHeight w:val="170"/>
        </w:trPr>
        <w:tc>
          <w:tcPr>
            <w:tcW w:w="5000" w:type="pct"/>
          </w:tcPr>
          <w:p w14:paraId="75F1CE9B"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w:drawing>
                <wp:inline distT="0" distB="0" distL="0" distR="0" wp14:anchorId="56E2FDBB" wp14:editId="5D2CDAC1">
                  <wp:extent cx="6217920" cy="3781516"/>
                  <wp:effectExtent l="0" t="0" r="0" b="9525"/>
                  <wp:docPr id="34" name="Picutre 34" descr="Изображение выглядит как карта,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34" name="Picutre 34" descr="Изображение выглядит как карта, снимок экрана&#10;&#10;Содержимое, созданное искусственным интеллектом, может быть неверным."/>
                          <pic:cNvPicPr/>
                        </pic:nvPicPr>
                        <pic:blipFill>
                          <a:blip r:embed="rId51"/>
                          <a:stretch/>
                        </pic:blipFill>
                        <pic:spPr>
                          <a:xfrm>
                            <a:off x="0" y="0"/>
                            <a:ext cx="6217920" cy="3781516"/>
                          </a:xfrm>
                          <a:prstGeom prst="rect">
                            <a:avLst/>
                          </a:prstGeom>
                        </pic:spPr>
                      </pic:pic>
                    </a:graphicData>
                  </a:graphic>
                </wp:inline>
              </w:drawing>
            </w:r>
          </w:p>
          <w:p w14:paraId="588FF72F" w14:textId="77777777" w:rsidR="00C51FAD" w:rsidRPr="00C51FAD" w:rsidRDefault="00C51FAD" w:rsidP="00843710">
            <w:pPr>
              <w:jc w:val="center"/>
              <w:rPr>
                <w:rFonts w:ascii="Calibri" w:hAnsi="Calibri" w:cs="Calibri"/>
                <w:color w:val="auto"/>
                <w:szCs w:val="22"/>
              </w:rPr>
            </w:pPr>
            <w:r>
              <w:rPr>
                <w:rFonts w:ascii="Calibri" w:hAnsi="Calibri"/>
                <w:color w:val="auto"/>
              </w:rPr>
              <w:t xml:space="preserve">6. attēls - </w:t>
            </w:r>
            <w:proofErr w:type="spellStart"/>
            <w:r>
              <w:rPr>
                <w:rFonts w:ascii="Calibri" w:hAnsi="Calibri"/>
                <w:color w:val="auto"/>
              </w:rPr>
              <w:t>Mezokosma</w:t>
            </w:r>
            <w:proofErr w:type="spellEnd"/>
            <w:r>
              <w:rPr>
                <w:rFonts w:ascii="Calibri" w:hAnsi="Calibri"/>
                <w:color w:val="auto"/>
              </w:rPr>
              <w:t xml:space="preserve"> eksperimentu aparātu atrašanās vieta</w:t>
            </w:r>
          </w:p>
          <w:p w14:paraId="260AAF0D" w14:textId="77777777" w:rsidR="00C51FAD" w:rsidRPr="00807A46" w:rsidRDefault="00C51FAD" w:rsidP="00843710">
            <w:pPr>
              <w:jc w:val="both"/>
              <w:rPr>
                <w:rFonts w:ascii="Calibri" w:hAnsi="Calibri" w:cs="Calibri"/>
                <w:color w:val="auto"/>
                <w:sz w:val="28"/>
              </w:rPr>
            </w:pPr>
          </w:p>
        </w:tc>
      </w:tr>
      <w:tr w:rsidR="00C51FAD" w:rsidRPr="00C51FAD" w14:paraId="5F473126" w14:textId="77777777" w:rsidTr="00843710">
        <w:trPr>
          <w:trHeight w:val="170"/>
        </w:trPr>
        <w:tc>
          <w:tcPr>
            <w:tcW w:w="5000" w:type="pct"/>
          </w:tcPr>
          <w:p w14:paraId="71616B83"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Šā līmeņa testēšanas mērķis bija pēc iespējas precīzāk paredzēt, kā esošā vai plānotā </w:t>
            </w:r>
            <w:proofErr w:type="spellStart"/>
            <w:r>
              <w:rPr>
                <w:rFonts w:ascii="Calibri" w:hAnsi="Calibri"/>
                <w:color w:val="auto"/>
                <w:sz w:val="28"/>
              </w:rPr>
              <w:t>fitoremediācijas</w:t>
            </w:r>
            <w:proofErr w:type="spellEnd"/>
            <w:r>
              <w:rPr>
                <w:rFonts w:ascii="Calibri" w:hAnsi="Calibri"/>
                <w:color w:val="auto"/>
                <w:sz w:val="28"/>
              </w:rPr>
              <w:t xml:space="preserve"> sistēma darbosies uz faktiskā objekta materiāla, un atklāt iespējamās problēmas.</w:t>
            </w:r>
          </w:p>
          <w:p w14:paraId="41667422"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12 izvēlētās sugas tika pārbaudītas tīri (viena suga uz </w:t>
            </w:r>
            <w:proofErr w:type="spellStart"/>
            <w:r>
              <w:rPr>
                <w:rFonts w:ascii="Calibri" w:hAnsi="Calibri"/>
                <w:color w:val="auto"/>
                <w:sz w:val="28"/>
              </w:rPr>
              <w:t>mezokosmu</w:t>
            </w:r>
            <w:proofErr w:type="spellEnd"/>
            <w:r>
              <w:rPr>
                <w:rFonts w:ascii="Calibri" w:hAnsi="Calibri"/>
                <w:color w:val="auto"/>
                <w:sz w:val="28"/>
              </w:rPr>
              <w:t xml:space="preserve">), vai kombinēti (viena lakstaugu suga kopā ar koku sugām vai vairākas lakstaugu sugas vienā </w:t>
            </w:r>
            <w:proofErr w:type="spellStart"/>
            <w:r>
              <w:rPr>
                <w:rFonts w:ascii="Calibri" w:hAnsi="Calibri"/>
                <w:color w:val="auto"/>
                <w:sz w:val="28"/>
              </w:rPr>
              <w:t>mezokosmā</w:t>
            </w:r>
            <w:proofErr w:type="spellEnd"/>
            <w:r>
              <w:rPr>
                <w:rFonts w:ascii="Calibri" w:hAnsi="Calibri"/>
                <w:color w:val="auto"/>
                <w:sz w:val="28"/>
              </w:rPr>
              <w:t>).</w:t>
            </w:r>
          </w:p>
          <w:p w14:paraId="12820A5B" w14:textId="77777777" w:rsidR="00C51FAD" w:rsidRPr="00C51FAD" w:rsidRDefault="00C51FAD" w:rsidP="00843710">
            <w:pPr>
              <w:jc w:val="both"/>
              <w:rPr>
                <w:rFonts w:ascii="Calibri" w:hAnsi="Calibri" w:cs="Calibri"/>
                <w:color w:val="auto"/>
                <w:sz w:val="28"/>
              </w:rPr>
            </w:pPr>
            <w:r>
              <w:rPr>
                <w:rFonts w:ascii="Calibri" w:hAnsi="Calibri"/>
                <w:color w:val="auto"/>
                <w:sz w:val="28"/>
              </w:rPr>
              <w:t>Katrai teritorijai un katrai sugai tika plānotas 3 attīrīšanas, kā aprakstīts zemāk:</w:t>
            </w:r>
          </w:p>
          <w:p w14:paraId="21D3FBE9" w14:textId="77777777" w:rsidR="00C51FAD" w:rsidRPr="00807A46" w:rsidRDefault="00C51FAD" w:rsidP="00843710">
            <w:pPr>
              <w:jc w:val="both"/>
              <w:rPr>
                <w:rFonts w:ascii="Calibri" w:hAnsi="Calibri" w:cs="Calibri"/>
                <w:color w:val="auto"/>
                <w:sz w:val="28"/>
              </w:rPr>
            </w:pPr>
          </w:p>
          <w:p w14:paraId="5C73CB9F" w14:textId="77777777" w:rsidR="00C51FAD" w:rsidRPr="00807A46" w:rsidRDefault="00C51FAD" w:rsidP="00843710">
            <w:pPr>
              <w:jc w:val="both"/>
              <w:rPr>
                <w:rFonts w:ascii="Calibri" w:hAnsi="Calibri" w:cs="Calibri"/>
                <w:color w:val="auto"/>
                <w:sz w:val="28"/>
              </w:rPr>
            </w:pPr>
          </w:p>
          <w:p w14:paraId="61577285" w14:textId="77777777" w:rsidR="00C51FAD" w:rsidRPr="00807A46" w:rsidRDefault="00C51FAD" w:rsidP="00843710">
            <w:pPr>
              <w:jc w:val="both"/>
              <w:rPr>
                <w:rFonts w:ascii="Calibri" w:hAnsi="Calibri" w:cs="Calibri"/>
                <w:color w:val="auto"/>
                <w:sz w:val="28"/>
              </w:rPr>
            </w:pPr>
          </w:p>
          <w:p w14:paraId="72D13766" w14:textId="77777777" w:rsidR="00C51FAD" w:rsidRPr="00807A46" w:rsidRDefault="00C51FAD" w:rsidP="00843710">
            <w:pPr>
              <w:jc w:val="both"/>
              <w:rPr>
                <w:rFonts w:ascii="Calibri" w:hAnsi="Calibri" w:cs="Calibri"/>
                <w:color w:val="auto"/>
                <w:sz w:val="28"/>
              </w:rPr>
            </w:pPr>
          </w:p>
        </w:tc>
      </w:tr>
    </w:tbl>
    <w:p w14:paraId="49356AA0" w14:textId="77777777" w:rsidR="00C51FAD" w:rsidRPr="00C51FAD" w:rsidRDefault="00C51FAD" w:rsidP="00C51FAD">
      <w:pPr>
        <w:jc w:val="both"/>
        <w:rPr>
          <w:rFonts w:ascii="Calibri" w:hAnsi="Calibri" w:cs="Calibri"/>
          <w:color w:val="auto"/>
          <w:sz w:val="28"/>
        </w:rPr>
      </w:pPr>
      <w:r>
        <w:br w:type="page"/>
      </w: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05482356" w14:textId="77777777" w:rsidTr="00843710">
        <w:trPr>
          <w:trHeight w:val="170"/>
        </w:trPr>
        <w:tc>
          <w:tcPr>
            <w:tcW w:w="5000" w:type="pct"/>
            <w:tcBorders>
              <w:top w:val="single" w:sz="4" w:space="0" w:color="auto"/>
              <w:left w:val="single" w:sz="4" w:space="0" w:color="auto"/>
              <w:right w:val="single" w:sz="4" w:space="0" w:color="auto"/>
            </w:tcBorders>
          </w:tcPr>
          <w:tbl>
            <w:tblPr>
              <w:tblOverlap w:val="never"/>
              <w:tblW w:w="5000" w:type="pct"/>
              <w:tblCellMar>
                <w:top w:w="28" w:type="dxa"/>
                <w:left w:w="85" w:type="dxa"/>
                <w:right w:w="85" w:type="dxa"/>
              </w:tblCellMar>
              <w:tblLook w:val="04A0" w:firstRow="1" w:lastRow="0" w:firstColumn="1" w:lastColumn="0" w:noHBand="0" w:noVBand="1"/>
            </w:tblPr>
            <w:tblGrid>
              <w:gridCol w:w="3392"/>
              <w:gridCol w:w="5169"/>
              <w:gridCol w:w="1578"/>
            </w:tblGrid>
            <w:tr w:rsidR="00C51FAD" w:rsidRPr="00C51FAD" w14:paraId="7175F8F6" w14:textId="77777777" w:rsidTr="00843710">
              <w:trPr>
                <w:trHeight w:val="170"/>
              </w:trPr>
              <w:tc>
                <w:tcPr>
                  <w:tcW w:w="1673" w:type="pct"/>
                  <w:tcBorders>
                    <w:top w:val="single" w:sz="4" w:space="0" w:color="auto"/>
                    <w:left w:val="single" w:sz="4" w:space="0" w:color="auto"/>
                  </w:tcBorders>
                </w:tcPr>
                <w:p w14:paraId="21486494" w14:textId="77777777" w:rsidR="00C51FAD" w:rsidRPr="00C51FAD" w:rsidRDefault="00C51FAD" w:rsidP="00843710">
                  <w:pPr>
                    <w:rPr>
                      <w:rFonts w:ascii="Calibri" w:hAnsi="Calibri" w:cs="Calibri"/>
                      <w:b/>
                      <w:bCs/>
                      <w:color w:val="auto"/>
                      <w:szCs w:val="22"/>
                    </w:rPr>
                  </w:pPr>
                  <w:r>
                    <w:rPr>
                      <w:rFonts w:ascii="Calibri" w:hAnsi="Calibri"/>
                      <w:b/>
                      <w:color w:val="auto"/>
                    </w:rPr>
                    <w:lastRenderedPageBreak/>
                    <w:t>Attīrīšana</w:t>
                  </w:r>
                </w:p>
              </w:tc>
              <w:tc>
                <w:tcPr>
                  <w:tcW w:w="2549" w:type="pct"/>
                  <w:tcBorders>
                    <w:top w:val="single" w:sz="4" w:space="0" w:color="auto"/>
                    <w:left w:val="single" w:sz="4" w:space="0" w:color="auto"/>
                  </w:tcBorders>
                </w:tcPr>
                <w:p w14:paraId="71473D2E" w14:textId="77777777" w:rsidR="00C51FAD" w:rsidRPr="00C51FAD" w:rsidRDefault="00C51FAD" w:rsidP="00843710">
                  <w:pPr>
                    <w:rPr>
                      <w:rFonts w:ascii="Calibri" w:hAnsi="Calibri" w:cs="Calibri"/>
                      <w:b/>
                      <w:bCs/>
                      <w:color w:val="auto"/>
                      <w:szCs w:val="22"/>
                    </w:rPr>
                  </w:pPr>
                  <w:r>
                    <w:rPr>
                      <w:rFonts w:ascii="Calibri" w:hAnsi="Calibri"/>
                      <w:b/>
                      <w:color w:val="auto"/>
                    </w:rPr>
                    <w:t>Tipoloģija</w:t>
                  </w:r>
                </w:p>
              </w:tc>
              <w:tc>
                <w:tcPr>
                  <w:tcW w:w="778" w:type="pct"/>
                  <w:tcBorders>
                    <w:top w:val="single" w:sz="4" w:space="0" w:color="auto"/>
                    <w:left w:val="single" w:sz="4" w:space="0" w:color="auto"/>
                    <w:right w:val="single" w:sz="4" w:space="0" w:color="auto"/>
                  </w:tcBorders>
                </w:tcPr>
                <w:p w14:paraId="55030F7C" w14:textId="77777777" w:rsidR="00C51FAD" w:rsidRPr="00C51FAD" w:rsidRDefault="00C51FAD" w:rsidP="00843710">
                  <w:pPr>
                    <w:rPr>
                      <w:rFonts w:ascii="Calibri" w:hAnsi="Calibri" w:cs="Calibri"/>
                      <w:b/>
                      <w:bCs/>
                      <w:color w:val="auto"/>
                      <w:szCs w:val="22"/>
                    </w:rPr>
                  </w:pPr>
                  <w:r>
                    <w:rPr>
                      <w:rFonts w:ascii="Calibri" w:hAnsi="Calibri"/>
                      <w:b/>
                      <w:color w:val="auto"/>
                    </w:rPr>
                    <w:t>Daudzums</w:t>
                  </w:r>
                </w:p>
              </w:tc>
            </w:tr>
            <w:tr w:rsidR="00C51FAD" w:rsidRPr="00C51FAD" w14:paraId="7C311051" w14:textId="77777777" w:rsidTr="00843710">
              <w:trPr>
                <w:trHeight w:val="170"/>
              </w:trPr>
              <w:tc>
                <w:tcPr>
                  <w:tcW w:w="1673" w:type="pct"/>
                  <w:tcBorders>
                    <w:top w:val="single" w:sz="4" w:space="0" w:color="auto"/>
                    <w:left w:val="single" w:sz="4" w:space="0" w:color="auto"/>
                  </w:tcBorders>
                </w:tcPr>
                <w:p w14:paraId="55DCEB4E" w14:textId="77777777" w:rsidR="00C51FAD" w:rsidRPr="00C51FAD" w:rsidRDefault="00C51FAD" w:rsidP="00843710">
                  <w:pPr>
                    <w:rPr>
                      <w:rFonts w:ascii="Calibri" w:hAnsi="Calibri" w:cs="Calibri"/>
                      <w:color w:val="auto"/>
                      <w:szCs w:val="22"/>
                    </w:rPr>
                  </w:pPr>
                  <w:r>
                    <w:rPr>
                      <w:rFonts w:ascii="Calibri" w:hAnsi="Calibri"/>
                      <w:color w:val="auto"/>
                    </w:rPr>
                    <w:t>Minerālvielas un organiskās uzturvielas</w:t>
                  </w:r>
                </w:p>
              </w:tc>
              <w:tc>
                <w:tcPr>
                  <w:tcW w:w="2549" w:type="pct"/>
                  <w:tcBorders>
                    <w:top w:val="single" w:sz="4" w:space="0" w:color="auto"/>
                    <w:left w:val="single" w:sz="4" w:space="0" w:color="auto"/>
                  </w:tcBorders>
                </w:tcPr>
                <w:p w14:paraId="173BE595" w14:textId="77777777" w:rsidR="00C51FAD" w:rsidRPr="00C51FAD" w:rsidRDefault="00C51FAD" w:rsidP="00843710">
                  <w:pPr>
                    <w:numPr>
                      <w:ilvl w:val="0"/>
                      <w:numId w:val="48"/>
                    </w:numPr>
                    <w:ind w:left="596" w:hanging="283"/>
                    <w:rPr>
                      <w:rFonts w:ascii="Calibri" w:hAnsi="Calibri" w:cs="Calibri"/>
                      <w:color w:val="auto"/>
                      <w:szCs w:val="22"/>
                    </w:rPr>
                  </w:pPr>
                  <w:r>
                    <w:rPr>
                      <w:rFonts w:ascii="Calibri" w:hAnsi="Calibri"/>
                      <w:color w:val="auto"/>
                    </w:rPr>
                    <w:t>Amonija sulfāts</w:t>
                  </w:r>
                </w:p>
                <w:p w14:paraId="6FE33B39" w14:textId="77777777" w:rsidR="00C51FAD" w:rsidRPr="00C51FAD" w:rsidRDefault="00C51FAD" w:rsidP="00843710">
                  <w:pPr>
                    <w:numPr>
                      <w:ilvl w:val="0"/>
                      <w:numId w:val="48"/>
                    </w:numPr>
                    <w:ind w:left="596" w:hanging="283"/>
                    <w:rPr>
                      <w:rFonts w:ascii="Calibri" w:hAnsi="Calibri" w:cs="Calibri"/>
                      <w:color w:val="auto"/>
                      <w:szCs w:val="22"/>
                    </w:rPr>
                  </w:pPr>
                  <w:r>
                    <w:rPr>
                      <w:rFonts w:ascii="Calibri" w:hAnsi="Calibri"/>
                      <w:color w:val="auto"/>
                    </w:rPr>
                    <w:t>Amonija fosfāts</w:t>
                  </w:r>
                </w:p>
                <w:p w14:paraId="7B63FF73" w14:textId="77777777" w:rsidR="00C51FAD" w:rsidRPr="00C51FAD" w:rsidRDefault="00C51FAD" w:rsidP="00843710">
                  <w:pPr>
                    <w:numPr>
                      <w:ilvl w:val="0"/>
                      <w:numId w:val="48"/>
                    </w:numPr>
                    <w:ind w:left="596" w:hanging="283"/>
                    <w:rPr>
                      <w:rFonts w:ascii="Calibri" w:hAnsi="Calibri" w:cs="Calibri"/>
                      <w:color w:val="auto"/>
                      <w:szCs w:val="22"/>
                    </w:rPr>
                  </w:pPr>
                  <w:proofErr w:type="spellStart"/>
                  <w:r>
                    <w:rPr>
                      <w:rFonts w:ascii="Calibri" w:hAnsi="Calibri"/>
                      <w:color w:val="auto"/>
                    </w:rPr>
                    <w:t>Prodigy</w:t>
                  </w:r>
                  <w:proofErr w:type="spellEnd"/>
                  <w:r>
                    <w:rPr>
                      <w:rFonts w:ascii="Calibri" w:hAnsi="Calibri"/>
                      <w:color w:val="auto"/>
                    </w:rPr>
                    <w:t xml:space="preserve"> Plus®</w:t>
                  </w:r>
                </w:p>
              </w:tc>
              <w:tc>
                <w:tcPr>
                  <w:tcW w:w="778" w:type="pct"/>
                  <w:tcBorders>
                    <w:top w:val="single" w:sz="4" w:space="0" w:color="auto"/>
                    <w:left w:val="single" w:sz="4" w:space="0" w:color="auto"/>
                    <w:right w:val="single" w:sz="4" w:space="0" w:color="auto"/>
                  </w:tcBorders>
                </w:tcPr>
                <w:p w14:paraId="464BE7D2" w14:textId="77777777" w:rsidR="00C51FAD" w:rsidRPr="00C51FAD" w:rsidRDefault="00C51FAD" w:rsidP="00843710">
                  <w:pPr>
                    <w:rPr>
                      <w:rFonts w:ascii="Calibri" w:hAnsi="Calibri" w:cs="Calibri"/>
                      <w:color w:val="auto"/>
                      <w:szCs w:val="22"/>
                    </w:rPr>
                  </w:pPr>
                  <w:r>
                    <w:rPr>
                      <w:rFonts w:ascii="Calibri" w:hAnsi="Calibri"/>
                      <w:color w:val="auto"/>
                    </w:rPr>
                    <w:t>150 g</w:t>
                  </w:r>
                </w:p>
                <w:p w14:paraId="690945AB" w14:textId="77777777" w:rsidR="00C51FAD" w:rsidRPr="00C51FAD" w:rsidRDefault="00C51FAD" w:rsidP="00843710">
                  <w:pPr>
                    <w:rPr>
                      <w:rFonts w:ascii="Calibri" w:hAnsi="Calibri" w:cs="Calibri"/>
                      <w:color w:val="auto"/>
                      <w:szCs w:val="22"/>
                    </w:rPr>
                  </w:pPr>
                  <w:r>
                    <w:rPr>
                      <w:rFonts w:ascii="Calibri" w:hAnsi="Calibri"/>
                      <w:color w:val="auto"/>
                    </w:rPr>
                    <w:t>150 g</w:t>
                  </w:r>
                </w:p>
                <w:p w14:paraId="23C29DEB" w14:textId="77777777" w:rsidR="00C51FAD" w:rsidRPr="00C51FAD" w:rsidRDefault="00C51FAD" w:rsidP="00843710">
                  <w:pPr>
                    <w:rPr>
                      <w:rFonts w:ascii="Calibri" w:hAnsi="Calibri" w:cs="Calibri"/>
                      <w:color w:val="auto"/>
                      <w:szCs w:val="22"/>
                    </w:rPr>
                  </w:pPr>
                  <w:r>
                    <w:rPr>
                      <w:rFonts w:ascii="Calibri" w:hAnsi="Calibri"/>
                      <w:color w:val="auto"/>
                    </w:rPr>
                    <w:t>150 g</w:t>
                  </w:r>
                </w:p>
              </w:tc>
            </w:tr>
            <w:tr w:rsidR="00C51FAD" w:rsidRPr="00C51FAD" w14:paraId="29544153" w14:textId="77777777" w:rsidTr="00843710">
              <w:trPr>
                <w:trHeight w:val="170"/>
              </w:trPr>
              <w:tc>
                <w:tcPr>
                  <w:tcW w:w="1673" w:type="pct"/>
                  <w:tcBorders>
                    <w:top w:val="single" w:sz="4" w:space="0" w:color="auto"/>
                    <w:left w:val="single" w:sz="4" w:space="0" w:color="auto"/>
                  </w:tcBorders>
                </w:tcPr>
                <w:p w14:paraId="014BEC5D" w14:textId="77777777" w:rsidR="00C51FAD" w:rsidRPr="00C51FAD" w:rsidRDefault="00C51FAD" w:rsidP="00843710">
                  <w:pPr>
                    <w:rPr>
                      <w:rFonts w:ascii="Calibri" w:hAnsi="Calibri" w:cs="Calibri"/>
                      <w:color w:val="auto"/>
                      <w:szCs w:val="22"/>
                    </w:rPr>
                  </w:pPr>
                  <w:r>
                    <w:rPr>
                      <w:rFonts w:ascii="Calibri" w:hAnsi="Calibri"/>
                      <w:color w:val="auto"/>
                    </w:rPr>
                    <w:t>Baktēriju/sēnīšu konsorcijs</w:t>
                  </w:r>
                </w:p>
              </w:tc>
              <w:tc>
                <w:tcPr>
                  <w:tcW w:w="2549" w:type="pct"/>
                  <w:tcBorders>
                    <w:top w:val="single" w:sz="4" w:space="0" w:color="auto"/>
                    <w:left w:val="single" w:sz="4" w:space="0" w:color="auto"/>
                  </w:tcBorders>
                </w:tcPr>
                <w:p w14:paraId="58B765DA" w14:textId="77777777" w:rsidR="00C51FAD" w:rsidRPr="00C51FAD" w:rsidRDefault="00C51FAD" w:rsidP="00843710">
                  <w:pPr>
                    <w:rPr>
                      <w:rFonts w:ascii="Calibri" w:hAnsi="Calibri" w:cs="Calibri"/>
                      <w:color w:val="auto"/>
                      <w:szCs w:val="22"/>
                    </w:rPr>
                  </w:pPr>
                  <w:r>
                    <w:rPr>
                      <w:rFonts w:ascii="Calibri" w:hAnsi="Calibri"/>
                      <w:color w:val="auto"/>
                    </w:rPr>
                    <w:t xml:space="preserve">PGPR baktērijas un </w:t>
                  </w:r>
                  <w:proofErr w:type="spellStart"/>
                  <w:r>
                    <w:rPr>
                      <w:rFonts w:ascii="Calibri" w:hAnsi="Calibri"/>
                      <w:color w:val="auto"/>
                    </w:rPr>
                    <w:t>ektomikorizas</w:t>
                  </w:r>
                  <w:proofErr w:type="spellEnd"/>
                  <w:r>
                    <w:rPr>
                      <w:rFonts w:ascii="Calibri" w:hAnsi="Calibri"/>
                      <w:color w:val="auto"/>
                    </w:rPr>
                    <w:t xml:space="preserve"> un </w:t>
                  </w:r>
                  <w:proofErr w:type="spellStart"/>
                  <w:r>
                    <w:rPr>
                      <w:rFonts w:ascii="Calibri" w:hAnsi="Calibri"/>
                      <w:color w:val="auto"/>
                    </w:rPr>
                    <w:t>endomikorizas</w:t>
                  </w:r>
                  <w:proofErr w:type="spellEnd"/>
                  <w:r>
                    <w:rPr>
                      <w:rFonts w:ascii="Calibri" w:hAnsi="Calibri"/>
                      <w:color w:val="auto"/>
                    </w:rPr>
                    <w:t xml:space="preserve"> sēnīšu sporas</w:t>
                  </w:r>
                </w:p>
              </w:tc>
              <w:tc>
                <w:tcPr>
                  <w:tcW w:w="778" w:type="pct"/>
                  <w:tcBorders>
                    <w:top w:val="single" w:sz="4" w:space="0" w:color="auto"/>
                    <w:left w:val="single" w:sz="4" w:space="0" w:color="auto"/>
                    <w:right w:val="single" w:sz="4" w:space="0" w:color="auto"/>
                  </w:tcBorders>
                </w:tcPr>
                <w:p w14:paraId="0ECB53A3" w14:textId="77777777" w:rsidR="00C51FAD" w:rsidRPr="00C51FAD" w:rsidRDefault="00C51FAD" w:rsidP="00843710">
                  <w:pPr>
                    <w:rPr>
                      <w:rFonts w:ascii="Calibri" w:hAnsi="Calibri" w:cs="Calibri"/>
                      <w:color w:val="auto"/>
                      <w:szCs w:val="22"/>
                    </w:rPr>
                  </w:pPr>
                  <w:r>
                    <w:rPr>
                      <w:rFonts w:ascii="Calibri" w:hAnsi="Calibri"/>
                      <w:color w:val="auto"/>
                    </w:rPr>
                    <w:t>20 g</w:t>
                  </w:r>
                </w:p>
              </w:tc>
            </w:tr>
            <w:tr w:rsidR="00C51FAD" w:rsidRPr="00C51FAD" w14:paraId="7A338AD5" w14:textId="77777777" w:rsidTr="00843710">
              <w:trPr>
                <w:trHeight w:val="170"/>
              </w:trPr>
              <w:tc>
                <w:tcPr>
                  <w:tcW w:w="1673" w:type="pct"/>
                  <w:tcBorders>
                    <w:top w:val="single" w:sz="4" w:space="0" w:color="auto"/>
                    <w:left w:val="single" w:sz="4" w:space="0" w:color="auto"/>
                    <w:bottom w:val="single" w:sz="4" w:space="0" w:color="auto"/>
                  </w:tcBorders>
                </w:tcPr>
                <w:p w14:paraId="205ACDF8" w14:textId="77777777" w:rsidR="00C51FAD" w:rsidRPr="00C51FAD" w:rsidRDefault="00C51FAD" w:rsidP="00843710">
                  <w:pPr>
                    <w:rPr>
                      <w:rFonts w:ascii="Calibri" w:hAnsi="Calibri" w:cs="Calibri"/>
                      <w:color w:val="auto"/>
                      <w:szCs w:val="22"/>
                    </w:rPr>
                  </w:pPr>
                  <w:r>
                    <w:rPr>
                      <w:rFonts w:ascii="Calibri" w:hAnsi="Calibri"/>
                      <w:color w:val="auto"/>
                    </w:rPr>
                    <w:t>Komposts PLOS</w:t>
                  </w:r>
                </w:p>
              </w:tc>
              <w:tc>
                <w:tcPr>
                  <w:tcW w:w="2549" w:type="pct"/>
                  <w:tcBorders>
                    <w:top w:val="single" w:sz="4" w:space="0" w:color="auto"/>
                    <w:left w:val="single" w:sz="4" w:space="0" w:color="auto"/>
                    <w:bottom w:val="single" w:sz="4" w:space="0" w:color="auto"/>
                  </w:tcBorders>
                </w:tcPr>
                <w:p w14:paraId="569C5B24" w14:textId="77777777" w:rsidR="00C51FAD" w:rsidRPr="00C51FAD" w:rsidRDefault="00C51FAD" w:rsidP="00843710">
                  <w:pPr>
                    <w:rPr>
                      <w:rFonts w:ascii="Calibri" w:hAnsi="Calibri" w:cs="Calibri"/>
                      <w:color w:val="auto"/>
                      <w:szCs w:val="22"/>
                    </w:rPr>
                  </w:pPr>
                  <w:r>
                    <w:rPr>
                      <w:rFonts w:ascii="Calibri" w:hAnsi="Calibri"/>
                      <w:color w:val="auto"/>
                    </w:rPr>
                    <w:t xml:space="preserve">Substrāts, </w:t>
                  </w:r>
                  <w:proofErr w:type="spellStart"/>
                  <w:r>
                    <w:rPr>
                      <w:rFonts w:ascii="Calibri" w:hAnsi="Calibri"/>
                      <w:color w:val="auto"/>
                    </w:rPr>
                    <w:t>inokulēts</w:t>
                  </w:r>
                  <w:proofErr w:type="spellEnd"/>
                  <w:r>
                    <w:rPr>
                      <w:rFonts w:ascii="Calibri" w:hAnsi="Calibri"/>
                      <w:color w:val="auto"/>
                    </w:rPr>
                    <w:t xml:space="preserve"> ar </w:t>
                  </w:r>
                  <w:proofErr w:type="spellStart"/>
                  <w:r>
                    <w:rPr>
                      <w:rFonts w:ascii="Calibri" w:hAnsi="Calibri"/>
                      <w:color w:val="auto"/>
                    </w:rPr>
                    <w:t>Pleurotus</w:t>
                  </w:r>
                  <w:proofErr w:type="spellEnd"/>
                  <w:r>
                    <w:rPr>
                      <w:rFonts w:ascii="Calibri" w:hAnsi="Calibri"/>
                      <w:color w:val="auto"/>
                    </w:rPr>
                    <w:t xml:space="preserve"> </w:t>
                  </w:r>
                  <w:proofErr w:type="spellStart"/>
                  <w:r>
                    <w:rPr>
                      <w:rFonts w:ascii="Calibri" w:hAnsi="Calibri"/>
                      <w:color w:val="auto"/>
                    </w:rPr>
                    <w:t>ostreatus</w:t>
                  </w:r>
                  <w:proofErr w:type="spellEnd"/>
                </w:p>
              </w:tc>
              <w:tc>
                <w:tcPr>
                  <w:tcW w:w="778" w:type="pct"/>
                  <w:tcBorders>
                    <w:top w:val="single" w:sz="4" w:space="0" w:color="auto"/>
                    <w:left w:val="single" w:sz="4" w:space="0" w:color="auto"/>
                    <w:bottom w:val="single" w:sz="4" w:space="0" w:color="auto"/>
                    <w:right w:val="single" w:sz="4" w:space="0" w:color="auto"/>
                  </w:tcBorders>
                </w:tcPr>
                <w:p w14:paraId="476148D2" w14:textId="77777777" w:rsidR="00C51FAD" w:rsidRPr="00C51FAD" w:rsidRDefault="00C51FAD" w:rsidP="00843710">
                  <w:pPr>
                    <w:rPr>
                      <w:rFonts w:ascii="Calibri" w:hAnsi="Calibri" w:cs="Calibri"/>
                      <w:color w:val="auto"/>
                      <w:szCs w:val="22"/>
                    </w:rPr>
                  </w:pPr>
                  <w:r>
                    <w:rPr>
                      <w:rFonts w:ascii="Calibri" w:hAnsi="Calibri"/>
                      <w:color w:val="auto"/>
                    </w:rPr>
                    <w:t>400 g</w:t>
                  </w:r>
                </w:p>
              </w:tc>
            </w:tr>
          </w:tbl>
          <w:p w14:paraId="266218D3" w14:textId="77777777" w:rsidR="00C51FAD" w:rsidRPr="00C51FAD" w:rsidRDefault="00C51FAD" w:rsidP="00843710">
            <w:pPr>
              <w:jc w:val="center"/>
              <w:rPr>
                <w:rFonts w:ascii="Calibri" w:hAnsi="Calibri" w:cs="Calibri"/>
                <w:color w:val="auto"/>
                <w:szCs w:val="22"/>
              </w:rPr>
            </w:pPr>
            <w:r>
              <w:rPr>
                <w:rFonts w:ascii="Calibri" w:hAnsi="Calibri"/>
                <w:color w:val="auto"/>
              </w:rPr>
              <w:t>4. tabula - Attīrīšana katrai sugai</w:t>
            </w:r>
          </w:p>
          <w:p w14:paraId="1C5F0B7B" w14:textId="77777777" w:rsidR="00C51FAD" w:rsidRPr="00C51FAD" w:rsidRDefault="00C51FAD" w:rsidP="00843710">
            <w:pPr>
              <w:jc w:val="both"/>
              <w:rPr>
                <w:rFonts w:ascii="Calibri" w:hAnsi="Calibri" w:cs="Calibri"/>
                <w:color w:val="auto"/>
                <w:sz w:val="28"/>
                <w:lang w:val="en-GB"/>
              </w:rPr>
            </w:pPr>
          </w:p>
        </w:tc>
      </w:tr>
      <w:tr w:rsidR="00C51FAD" w:rsidRPr="00C51FAD" w14:paraId="5FF0583F" w14:textId="77777777" w:rsidTr="00843710">
        <w:trPr>
          <w:trHeight w:val="170"/>
        </w:trPr>
        <w:tc>
          <w:tcPr>
            <w:tcW w:w="5000" w:type="pct"/>
            <w:tcBorders>
              <w:left w:val="single" w:sz="4" w:space="0" w:color="auto"/>
              <w:bottom w:val="single" w:sz="4" w:space="0" w:color="auto"/>
              <w:right w:val="single" w:sz="4" w:space="0" w:color="auto"/>
            </w:tcBorders>
          </w:tcPr>
          <w:p w14:paraId="3B804FD1"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Izvēle izmantot trīs dažādas attīrīšanas metodes tika pamatota ar ideju izmēģināt dažādas tehnoloģiju kombinācijas, lai novērtētu labāko iespējamo kombināciju. </w:t>
            </w:r>
            <w:proofErr w:type="spellStart"/>
            <w:r>
              <w:rPr>
                <w:rFonts w:ascii="Calibri" w:hAnsi="Calibri"/>
                <w:color w:val="auto"/>
                <w:sz w:val="28"/>
              </w:rPr>
              <w:t>Pleurotus</w:t>
            </w:r>
            <w:proofErr w:type="spellEnd"/>
            <w:r>
              <w:rPr>
                <w:rFonts w:ascii="Calibri" w:hAnsi="Calibri"/>
                <w:color w:val="auto"/>
                <w:sz w:val="28"/>
              </w:rPr>
              <w:t xml:space="preserve"> sēne tika izvēlēta kā bioloģiskā piedeva, atsaucoties uz dažiem literatūras datiem, kuros uzsvērta tās spēja noārdīt PHB. PGPR </w:t>
            </w:r>
            <w:proofErr w:type="spellStart"/>
            <w:r>
              <w:rPr>
                <w:rFonts w:ascii="Calibri" w:hAnsi="Calibri"/>
                <w:color w:val="auto"/>
                <w:sz w:val="28"/>
              </w:rPr>
              <w:t>rizosfēras</w:t>
            </w:r>
            <w:proofErr w:type="spellEnd"/>
            <w:r>
              <w:rPr>
                <w:rFonts w:ascii="Calibri" w:hAnsi="Calibri"/>
                <w:color w:val="auto"/>
                <w:sz w:val="28"/>
              </w:rPr>
              <w:t xml:space="preserve"> maisījums tika izmantots, ņemot vērā tā </w:t>
            </w:r>
            <w:proofErr w:type="spellStart"/>
            <w:r>
              <w:rPr>
                <w:rFonts w:ascii="Calibri" w:hAnsi="Calibri"/>
                <w:color w:val="auto"/>
                <w:sz w:val="28"/>
              </w:rPr>
              <w:t>kometaboliskās</w:t>
            </w:r>
            <w:proofErr w:type="spellEnd"/>
            <w:r>
              <w:rPr>
                <w:rFonts w:ascii="Calibri" w:hAnsi="Calibri"/>
                <w:color w:val="auto"/>
                <w:sz w:val="28"/>
              </w:rPr>
              <w:t xml:space="preserve"> spējas mazināt </w:t>
            </w:r>
            <w:proofErr w:type="spellStart"/>
            <w:r>
              <w:rPr>
                <w:rFonts w:ascii="Calibri" w:hAnsi="Calibri"/>
                <w:color w:val="auto"/>
                <w:sz w:val="28"/>
              </w:rPr>
              <w:t>abiotisko</w:t>
            </w:r>
            <w:proofErr w:type="spellEnd"/>
            <w:r>
              <w:rPr>
                <w:rFonts w:ascii="Calibri" w:hAnsi="Calibri"/>
                <w:color w:val="auto"/>
                <w:sz w:val="28"/>
              </w:rPr>
              <w:t xml:space="preserve"> stresu. Augsne no 8 izmēģinājuma teritorijām tika ņemta pēc augu segas noņemšanas un pēc sākotnējās augsnes apstrādes tās apgriešanas nolūkā.</w:t>
            </w:r>
          </w:p>
          <w:p w14:paraId="4482D9E5"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Augsne no katras teritorijas tika paņemta vairākās vietās, savākta pašizgāzējā un nogādāta Morgana šķūnī, kur tā tika izgāzta uz plastmasas plēves kaudzēs (pa vienai kaudzei katrai teritorijai), manuāli samaisīta ar lāpstu palīdzību, lai paraugu homogenizētu, un visbeidzot ar rokām tika veikta podu piepildīšana. Paraugu ņemšana tika veikta ar sijāšanas kausu tā, lai novērstu par 4 cm lielāku materiālu (akmeņu, betona maisījumu, ķieģeļu u.c.) klātbūtni. Katrā izmēģinājuma zonā izmantotās augsnes tilpums ir aptuveni 1,5 kubikmetri. Uzstādīšanas laikā tika svērti mēslojuma, sēnīšu/baktēriju konsorcija un </w:t>
            </w:r>
            <w:proofErr w:type="spellStart"/>
            <w:r>
              <w:rPr>
                <w:rFonts w:ascii="Calibri" w:hAnsi="Calibri"/>
                <w:color w:val="auto"/>
                <w:sz w:val="28"/>
              </w:rPr>
              <w:t>Pleurotus</w:t>
            </w:r>
            <w:proofErr w:type="spellEnd"/>
            <w:r>
              <w:rPr>
                <w:rFonts w:ascii="Calibri" w:hAnsi="Calibri"/>
                <w:color w:val="auto"/>
                <w:sz w:val="28"/>
              </w:rPr>
              <w:t xml:space="preserve"> </w:t>
            </w:r>
            <w:proofErr w:type="spellStart"/>
            <w:r>
              <w:rPr>
                <w:rFonts w:ascii="Calibri" w:hAnsi="Calibri"/>
                <w:color w:val="auto"/>
                <w:sz w:val="28"/>
              </w:rPr>
              <w:t>ostreatus</w:t>
            </w:r>
            <w:proofErr w:type="spellEnd"/>
            <w:r>
              <w:rPr>
                <w:rFonts w:ascii="Calibri" w:hAnsi="Calibri"/>
                <w:color w:val="auto"/>
                <w:sz w:val="28"/>
              </w:rPr>
              <w:t xml:space="preserve"> augšanas līdzekļa daudzumi, kas jānodrošina katram </w:t>
            </w:r>
            <w:proofErr w:type="spellStart"/>
            <w:r>
              <w:rPr>
                <w:rFonts w:ascii="Calibri" w:hAnsi="Calibri"/>
                <w:color w:val="auto"/>
                <w:sz w:val="28"/>
              </w:rPr>
              <w:t>mezokosmam</w:t>
            </w:r>
            <w:proofErr w:type="spellEnd"/>
            <w:r>
              <w:rPr>
                <w:rFonts w:ascii="Calibri" w:hAnsi="Calibri"/>
                <w:color w:val="auto"/>
                <w:sz w:val="28"/>
              </w:rPr>
              <w:t xml:space="preserve">, un to devas ir norādītas 4. tabulā. Vispirms </w:t>
            </w:r>
            <w:proofErr w:type="spellStart"/>
            <w:r>
              <w:rPr>
                <w:rFonts w:ascii="Calibri" w:hAnsi="Calibri"/>
                <w:color w:val="auto"/>
                <w:sz w:val="28"/>
              </w:rPr>
              <w:t>mezokosmā</w:t>
            </w:r>
            <w:proofErr w:type="spellEnd"/>
            <w:r>
              <w:rPr>
                <w:rFonts w:ascii="Calibri" w:hAnsi="Calibri"/>
                <w:color w:val="auto"/>
                <w:sz w:val="28"/>
              </w:rPr>
              <w:t xml:space="preserve"> esošajā augsnē tika pievienoti mēslošanas līdzekļi, tie tika sajaukti ar dārza lāpstiņu palīdzību, un pēc tam tādā pašā veidā tika pievienots baktēriju/sēnīšu konsorcijs. Lai </w:t>
            </w:r>
            <w:proofErr w:type="spellStart"/>
            <w:r>
              <w:rPr>
                <w:rFonts w:ascii="Calibri" w:hAnsi="Calibri"/>
                <w:color w:val="auto"/>
                <w:sz w:val="28"/>
              </w:rPr>
              <w:t>inokulētos</w:t>
            </w:r>
            <w:proofErr w:type="spellEnd"/>
            <w:r>
              <w:rPr>
                <w:rFonts w:ascii="Calibri" w:hAnsi="Calibri"/>
                <w:color w:val="auto"/>
                <w:sz w:val="28"/>
              </w:rPr>
              <w:t xml:space="preserve"> salmus apvienotu ar </w:t>
            </w:r>
            <w:proofErr w:type="spellStart"/>
            <w:r>
              <w:rPr>
                <w:rFonts w:ascii="Calibri" w:hAnsi="Calibri"/>
                <w:color w:val="auto"/>
                <w:sz w:val="28"/>
              </w:rPr>
              <w:t>Pleurotus</w:t>
            </w:r>
            <w:proofErr w:type="spellEnd"/>
            <w:r>
              <w:rPr>
                <w:rFonts w:ascii="Calibri" w:hAnsi="Calibri"/>
                <w:color w:val="auto"/>
                <w:sz w:val="28"/>
              </w:rPr>
              <w:t xml:space="preserve"> </w:t>
            </w:r>
            <w:proofErr w:type="spellStart"/>
            <w:r>
              <w:rPr>
                <w:rFonts w:ascii="Calibri" w:hAnsi="Calibri"/>
                <w:color w:val="auto"/>
                <w:sz w:val="28"/>
              </w:rPr>
              <w:t>ostreatus</w:t>
            </w:r>
            <w:proofErr w:type="spellEnd"/>
            <w:r>
              <w:rPr>
                <w:rFonts w:ascii="Calibri" w:hAnsi="Calibri"/>
                <w:color w:val="auto"/>
                <w:sz w:val="28"/>
              </w:rPr>
              <w:t xml:space="preserve">, no poda tika izņemts aptuveni 10 cm augsnes slānis, pievienots attiecīgais salmu daudzums un samaisīts ar atlikušo augsni, un, visbeidzot, sasniedzot iepriekš noņemto augsni podā, tika veikta turpmāka maisīšana. Pēc tam uz augsnes virsmas (vai dažus cm zem augsnes virsmas, ja tas ir </w:t>
            </w:r>
            <w:proofErr w:type="spellStart"/>
            <w:r>
              <w:rPr>
                <w:rFonts w:ascii="Calibri" w:hAnsi="Calibri"/>
                <w:color w:val="auto"/>
                <w:sz w:val="28"/>
              </w:rPr>
              <w:t>Helianthus</w:t>
            </w:r>
            <w:proofErr w:type="spellEnd"/>
            <w:r>
              <w:rPr>
                <w:rFonts w:ascii="Calibri" w:hAnsi="Calibri"/>
                <w:color w:val="auto"/>
                <w:sz w:val="28"/>
              </w:rPr>
              <w:t xml:space="preserve"> </w:t>
            </w:r>
            <w:proofErr w:type="spellStart"/>
            <w:r>
              <w:rPr>
                <w:rFonts w:ascii="Calibri" w:hAnsi="Calibri"/>
                <w:color w:val="auto"/>
                <w:sz w:val="28"/>
              </w:rPr>
              <w:t>annuus</w:t>
            </w:r>
            <w:proofErr w:type="spellEnd"/>
            <w:r>
              <w:rPr>
                <w:rFonts w:ascii="Calibri" w:hAnsi="Calibri"/>
                <w:color w:val="auto"/>
                <w:sz w:val="28"/>
              </w:rPr>
              <w:t xml:space="preserve">) nober iepriekš noteikto sēklu skaitu un visbeidzot augsnes virsmu samitrina, lai nodrošinātu labu sēklu saķeri ar augsni. Stādot kokaugus, daļa augsnes tiek noņemta, tādējādi iegūstot dobumu, kas tiks aizpildīts ar auga sakņu sistēmu, pēc tam ap to tiek iespiesta augsne, lai saknes nonāktu saskarē ar augsni un varētu to ātri apdzīvot. Tika veiktas </w:t>
            </w:r>
            <w:proofErr w:type="spellStart"/>
            <w:r>
              <w:rPr>
                <w:rFonts w:ascii="Calibri" w:hAnsi="Calibri"/>
                <w:color w:val="auto"/>
                <w:sz w:val="28"/>
              </w:rPr>
              <w:t>mezokosmu</w:t>
            </w:r>
            <w:proofErr w:type="spellEnd"/>
            <w:r>
              <w:rPr>
                <w:rFonts w:ascii="Calibri" w:hAnsi="Calibri"/>
                <w:color w:val="auto"/>
                <w:sz w:val="28"/>
              </w:rPr>
              <w:t xml:space="preserve"> izveides darbības:</w:t>
            </w:r>
          </w:p>
          <w:p w14:paraId="6AEDFF47" w14:textId="77777777" w:rsidR="00C51FAD" w:rsidRPr="00C51FAD" w:rsidRDefault="00C51FAD" w:rsidP="00843710">
            <w:pPr>
              <w:numPr>
                <w:ilvl w:val="0"/>
                <w:numId w:val="49"/>
              </w:numPr>
              <w:ind w:left="617" w:hanging="283"/>
              <w:jc w:val="both"/>
              <w:rPr>
                <w:rFonts w:ascii="Calibri" w:hAnsi="Calibri" w:cs="Calibri"/>
                <w:color w:val="auto"/>
                <w:sz w:val="28"/>
              </w:rPr>
            </w:pPr>
            <w:proofErr w:type="spellStart"/>
            <w:r>
              <w:rPr>
                <w:rFonts w:ascii="Calibri" w:hAnsi="Calibri"/>
                <w:color w:val="auto"/>
                <w:sz w:val="28"/>
              </w:rPr>
              <w:t>Banjoli</w:t>
            </w:r>
            <w:proofErr w:type="spellEnd"/>
            <w:r>
              <w:rPr>
                <w:rFonts w:ascii="Calibri" w:hAnsi="Calibri"/>
                <w:color w:val="auto"/>
                <w:sz w:val="28"/>
              </w:rPr>
              <w:t xml:space="preserve"> </w:t>
            </w:r>
            <w:proofErr w:type="spellStart"/>
            <w:r>
              <w:rPr>
                <w:rFonts w:ascii="Calibri" w:hAnsi="Calibri"/>
                <w:color w:val="auto"/>
                <w:sz w:val="28"/>
              </w:rPr>
              <w:t>mezokosmā</w:t>
            </w:r>
            <w:proofErr w:type="spellEnd"/>
            <w:r>
              <w:rPr>
                <w:rFonts w:ascii="Calibri" w:hAnsi="Calibri"/>
                <w:color w:val="auto"/>
                <w:sz w:val="28"/>
              </w:rPr>
              <w:t>: 2017. gada oktobris (darbības sākums) - 2018. gada jūlijs (beigas)</w:t>
            </w:r>
          </w:p>
          <w:p w14:paraId="476745DF" w14:textId="77777777" w:rsidR="00C51FAD" w:rsidRPr="00C51FAD" w:rsidRDefault="00C51FAD" w:rsidP="00843710">
            <w:pPr>
              <w:numPr>
                <w:ilvl w:val="0"/>
                <w:numId w:val="49"/>
              </w:numPr>
              <w:ind w:left="617" w:hanging="283"/>
              <w:jc w:val="both"/>
              <w:rPr>
                <w:rFonts w:ascii="Calibri" w:hAnsi="Calibri" w:cs="Calibri"/>
                <w:color w:val="auto"/>
                <w:sz w:val="28"/>
              </w:rPr>
            </w:pPr>
            <w:proofErr w:type="spellStart"/>
            <w:r>
              <w:rPr>
                <w:rFonts w:ascii="Calibri" w:hAnsi="Calibri"/>
                <w:color w:val="auto"/>
                <w:sz w:val="28"/>
              </w:rPr>
              <w:t>Benevento</w:t>
            </w:r>
            <w:proofErr w:type="spellEnd"/>
            <w:r>
              <w:rPr>
                <w:rFonts w:ascii="Calibri" w:hAnsi="Calibri"/>
                <w:color w:val="auto"/>
                <w:sz w:val="28"/>
              </w:rPr>
              <w:t xml:space="preserve"> </w:t>
            </w:r>
            <w:proofErr w:type="spellStart"/>
            <w:r>
              <w:rPr>
                <w:rFonts w:ascii="Calibri" w:hAnsi="Calibri"/>
                <w:color w:val="auto"/>
                <w:sz w:val="28"/>
              </w:rPr>
              <w:t>mezokosmā</w:t>
            </w:r>
            <w:proofErr w:type="spellEnd"/>
            <w:r>
              <w:rPr>
                <w:rFonts w:ascii="Calibri" w:hAnsi="Calibri"/>
                <w:color w:val="auto"/>
                <w:sz w:val="28"/>
              </w:rPr>
              <w:t>: 2017. gada oktobris (darbības sākums) - 2018. gada jūlijs (beigas).</w:t>
            </w:r>
          </w:p>
        </w:tc>
      </w:tr>
      <w:tr w:rsidR="00C51FAD" w:rsidRPr="00C51FAD" w14:paraId="5D293F58" w14:textId="77777777" w:rsidTr="00843710">
        <w:tblPrEx>
          <w:tblBorders>
            <w:top w:val="single" w:sz="4" w:space="0" w:color="auto"/>
            <w:left w:val="single" w:sz="4" w:space="0" w:color="auto"/>
            <w:bottom w:val="single" w:sz="4" w:space="0" w:color="auto"/>
            <w:right w:val="single" w:sz="4" w:space="0" w:color="auto"/>
          </w:tblBorders>
        </w:tblPrEx>
        <w:trPr>
          <w:trHeight w:val="170"/>
        </w:trPr>
        <w:tc>
          <w:tcPr>
            <w:tcW w:w="5000" w:type="pct"/>
          </w:tcPr>
          <w:p w14:paraId="315D238A" w14:textId="58DE0261" w:rsidR="00C51FAD" w:rsidRPr="00C51FAD" w:rsidRDefault="00C51FAD" w:rsidP="00843710">
            <w:pPr>
              <w:jc w:val="center"/>
              <w:rPr>
                <w:rFonts w:ascii="Calibri" w:hAnsi="Calibri" w:cs="Calibri"/>
                <w:color w:val="auto"/>
                <w:sz w:val="28"/>
                <w:szCs w:val="10"/>
              </w:rPr>
            </w:pPr>
            <w:r>
              <w:lastRenderedPageBreak/>
              <w:br w:type="page"/>
            </w:r>
            <w:r>
              <w:rPr>
                <w:rFonts w:ascii="Calibri" w:hAnsi="Calibri"/>
                <w:noProof/>
                <w:color w:val="auto"/>
                <w:sz w:val="28"/>
              </w:rPr>
              <w:drawing>
                <wp:inline distT="0" distB="0" distL="0" distR="0" wp14:anchorId="1CD10691" wp14:editId="19F5A419">
                  <wp:extent cx="5269865" cy="8229600"/>
                  <wp:effectExtent l="0" t="0" r="0" b="0"/>
                  <wp:docPr id="35" name="Picutre 35" descr="Изображение выглядит как на открытом воздухе, растение, сад&#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35" name="Picutre 35" descr="Изображение выглядит как на открытом воздухе, растение, сад&#10;&#10;Содержимое, созданное искусственным интеллектом, может быть неверным."/>
                          <pic:cNvPicPr/>
                        </pic:nvPicPr>
                        <pic:blipFill>
                          <a:blip r:embed="rId52"/>
                          <a:stretch/>
                        </pic:blipFill>
                        <pic:spPr>
                          <a:xfrm>
                            <a:off x="0" y="0"/>
                            <a:ext cx="5269865" cy="8229600"/>
                          </a:xfrm>
                          <a:prstGeom prst="rect">
                            <a:avLst/>
                          </a:prstGeom>
                        </pic:spPr>
                      </pic:pic>
                    </a:graphicData>
                  </a:graphic>
                </wp:inline>
              </w:drawing>
            </w:r>
          </w:p>
        </w:tc>
      </w:tr>
      <w:tr w:rsidR="00C51FAD" w:rsidRPr="00C51FAD" w14:paraId="6EDBE4D4" w14:textId="77777777" w:rsidTr="00843710">
        <w:tblPrEx>
          <w:tblBorders>
            <w:top w:val="single" w:sz="4" w:space="0" w:color="auto"/>
            <w:left w:val="single" w:sz="4" w:space="0" w:color="auto"/>
            <w:bottom w:val="single" w:sz="4" w:space="0" w:color="auto"/>
            <w:right w:val="single" w:sz="4" w:space="0" w:color="auto"/>
          </w:tblBorders>
        </w:tblPrEx>
        <w:trPr>
          <w:trHeight w:val="170"/>
        </w:trPr>
        <w:tc>
          <w:tcPr>
            <w:tcW w:w="5000" w:type="pct"/>
          </w:tcPr>
          <w:p w14:paraId="1270077C" w14:textId="77777777" w:rsidR="00C51FAD" w:rsidRPr="00C51FAD" w:rsidRDefault="00C51FAD" w:rsidP="00843710">
            <w:pPr>
              <w:jc w:val="center"/>
              <w:rPr>
                <w:rFonts w:ascii="Calibri" w:hAnsi="Calibri" w:cs="Calibri"/>
                <w:color w:val="auto"/>
                <w:szCs w:val="22"/>
              </w:rPr>
            </w:pPr>
            <w:r>
              <w:rPr>
                <w:rFonts w:ascii="Calibri" w:hAnsi="Calibri"/>
                <w:color w:val="auto"/>
              </w:rPr>
              <w:t xml:space="preserve">7. attēls - </w:t>
            </w:r>
            <w:proofErr w:type="spellStart"/>
            <w:r>
              <w:rPr>
                <w:rFonts w:ascii="Calibri" w:hAnsi="Calibri"/>
                <w:color w:val="auto"/>
              </w:rPr>
              <w:t>Mezokosms</w:t>
            </w:r>
            <w:proofErr w:type="spellEnd"/>
            <w:r>
              <w:rPr>
                <w:rFonts w:ascii="Calibri" w:hAnsi="Calibri"/>
                <w:color w:val="auto"/>
              </w:rPr>
              <w:t xml:space="preserve"> </w:t>
            </w:r>
            <w:proofErr w:type="spellStart"/>
            <w:r>
              <w:rPr>
                <w:rFonts w:ascii="Calibri" w:hAnsi="Calibri"/>
                <w:color w:val="auto"/>
              </w:rPr>
              <w:t>Banjoli</w:t>
            </w:r>
            <w:proofErr w:type="spellEnd"/>
            <w:r>
              <w:rPr>
                <w:rFonts w:ascii="Calibri" w:hAnsi="Calibri"/>
                <w:color w:val="auto"/>
              </w:rPr>
              <w:t xml:space="preserve"> pirms paraugu ņemšanas perioda</w:t>
            </w:r>
          </w:p>
        </w:tc>
      </w:tr>
    </w:tbl>
    <w:p w14:paraId="04E68F7B" w14:textId="77777777" w:rsidR="00C51FAD" w:rsidRPr="00C51FAD" w:rsidRDefault="00C51FAD" w:rsidP="00C51FAD">
      <w:pPr>
        <w:rPr>
          <w:rFonts w:ascii="Calibri" w:hAnsi="Calibri" w:cs="Calibri"/>
          <w:color w:val="auto"/>
          <w:sz w:val="28"/>
        </w:rPr>
      </w:pPr>
      <w:r>
        <w:br w:type="page"/>
      </w: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10DBDFA7" w14:textId="77777777" w:rsidTr="00843710">
        <w:trPr>
          <w:trHeight w:val="170"/>
        </w:trPr>
        <w:tc>
          <w:tcPr>
            <w:tcW w:w="5000" w:type="pct"/>
            <w:tcBorders>
              <w:top w:val="single" w:sz="4" w:space="0" w:color="auto"/>
              <w:left w:val="single" w:sz="4" w:space="0" w:color="auto"/>
              <w:right w:val="single" w:sz="4" w:space="0" w:color="auto"/>
            </w:tcBorders>
          </w:tcPr>
          <w:p w14:paraId="1C1B1BE8"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w:lastRenderedPageBreak/>
              <w:drawing>
                <wp:inline distT="0" distB="0" distL="0" distR="0" wp14:anchorId="7FA50821" wp14:editId="7935CAE7">
                  <wp:extent cx="6217920" cy="4386880"/>
                  <wp:effectExtent l="0" t="0" r="0" b="0"/>
                  <wp:docPr id="36" name="Picutre 36" descr="Изображение выглядит как трава, растение, Кухонные травы, Семенное растение&#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36" name="Picutre 36" descr="Изображение выглядит как трава, растение, Кухонные травы, Семенное растение&#10;&#10;Содержимое, созданное искусственным интеллектом, может быть неверным."/>
                          <pic:cNvPicPr/>
                        </pic:nvPicPr>
                        <pic:blipFill>
                          <a:blip r:embed="rId53"/>
                          <a:stretch/>
                        </pic:blipFill>
                        <pic:spPr>
                          <a:xfrm>
                            <a:off x="0" y="0"/>
                            <a:ext cx="6217920" cy="4386880"/>
                          </a:xfrm>
                          <a:prstGeom prst="rect">
                            <a:avLst/>
                          </a:prstGeom>
                        </pic:spPr>
                      </pic:pic>
                    </a:graphicData>
                  </a:graphic>
                </wp:inline>
              </w:drawing>
            </w:r>
          </w:p>
          <w:p w14:paraId="570A4BED" w14:textId="77777777" w:rsidR="00C51FAD" w:rsidRPr="00C51FAD" w:rsidRDefault="00C51FAD" w:rsidP="00843710">
            <w:pPr>
              <w:jc w:val="center"/>
              <w:rPr>
                <w:rFonts w:ascii="Calibri" w:hAnsi="Calibri" w:cs="Calibri"/>
                <w:color w:val="auto"/>
                <w:szCs w:val="22"/>
              </w:rPr>
            </w:pPr>
            <w:r>
              <w:rPr>
                <w:rFonts w:ascii="Calibri" w:hAnsi="Calibri"/>
                <w:color w:val="auto"/>
              </w:rPr>
              <w:t xml:space="preserve">8. attēls - </w:t>
            </w:r>
            <w:proofErr w:type="spellStart"/>
            <w:r>
              <w:rPr>
                <w:rFonts w:ascii="Calibri" w:hAnsi="Calibri"/>
                <w:color w:val="auto"/>
              </w:rPr>
              <w:t>Mezokosms</w:t>
            </w:r>
            <w:proofErr w:type="spellEnd"/>
            <w:r>
              <w:rPr>
                <w:rFonts w:ascii="Calibri" w:hAnsi="Calibri"/>
                <w:color w:val="auto"/>
              </w:rPr>
              <w:t xml:space="preserve"> </w:t>
            </w:r>
            <w:proofErr w:type="spellStart"/>
            <w:r>
              <w:rPr>
                <w:rFonts w:ascii="Calibri" w:hAnsi="Calibri"/>
                <w:color w:val="auto"/>
              </w:rPr>
              <w:t>Benevento</w:t>
            </w:r>
            <w:proofErr w:type="spellEnd"/>
            <w:r>
              <w:rPr>
                <w:rFonts w:ascii="Calibri" w:hAnsi="Calibri"/>
                <w:color w:val="auto"/>
              </w:rPr>
              <w:t xml:space="preserve"> pirms paraugu ņemšanas perioda</w:t>
            </w:r>
          </w:p>
          <w:p w14:paraId="410FA93A" w14:textId="77777777" w:rsidR="00C51FAD" w:rsidRPr="00C51FAD" w:rsidRDefault="00C51FAD" w:rsidP="00843710">
            <w:pPr>
              <w:rPr>
                <w:rFonts w:ascii="Calibri" w:hAnsi="Calibri" w:cs="Calibri"/>
                <w:color w:val="auto"/>
                <w:sz w:val="28"/>
                <w:lang w:val="en-GB"/>
              </w:rPr>
            </w:pPr>
          </w:p>
        </w:tc>
      </w:tr>
      <w:tr w:rsidR="00C51FAD" w:rsidRPr="00C51FAD" w14:paraId="130B73E9" w14:textId="77777777" w:rsidTr="00843710">
        <w:trPr>
          <w:trHeight w:val="170"/>
        </w:trPr>
        <w:tc>
          <w:tcPr>
            <w:tcW w:w="5000" w:type="pct"/>
            <w:tcBorders>
              <w:left w:val="single" w:sz="4" w:space="0" w:color="auto"/>
              <w:bottom w:val="single" w:sz="4" w:space="0" w:color="auto"/>
              <w:right w:val="single" w:sz="4" w:space="0" w:color="auto"/>
            </w:tcBorders>
          </w:tcPr>
          <w:p w14:paraId="5E1FCB61"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Augu sugu vajadzības pēc ūdens nodrošina automatizēta pilienveida apūdeņošanas sistēma ar vadības bloku. </w:t>
            </w:r>
            <w:proofErr w:type="spellStart"/>
            <w:r>
              <w:rPr>
                <w:rFonts w:ascii="Calibri" w:hAnsi="Calibri"/>
                <w:color w:val="auto"/>
                <w:sz w:val="28"/>
              </w:rPr>
              <w:t>Mezokosmu</w:t>
            </w:r>
            <w:proofErr w:type="spellEnd"/>
            <w:r>
              <w:rPr>
                <w:rFonts w:ascii="Calibri" w:hAnsi="Calibri"/>
                <w:color w:val="auto"/>
                <w:sz w:val="28"/>
              </w:rPr>
              <w:t xml:space="preserve">, kas atrodas SIN, apkalpo divi rezervuāri, katrs ar 5000 litru tilpumu. Ņemot vērā ievērojamo attālumu starp apkalpojamo teritoriju un piegādes punktu, tās pēc vajadzības tiek uzpildītas ar autocisternām. Apūdeņošanas ūdens tiek ņemts no pašvaldības dzeramā ūdens tīkla. Elektrību (24 V līdzstrāvas) sūkņa darbināšanai nodrošina akumulators, ko uzlādē divi fotoelementu paneļi. </w:t>
            </w:r>
            <w:proofErr w:type="spellStart"/>
            <w:r>
              <w:rPr>
                <w:rFonts w:ascii="Calibri" w:hAnsi="Calibri"/>
                <w:color w:val="auto"/>
                <w:sz w:val="28"/>
              </w:rPr>
              <w:t>Benevento</w:t>
            </w:r>
            <w:proofErr w:type="spellEnd"/>
            <w:r>
              <w:rPr>
                <w:rFonts w:ascii="Calibri" w:hAnsi="Calibri"/>
                <w:color w:val="auto"/>
                <w:sz w:val="28"/>
              </w:rPr>
              <w:t xml:space="preserve"> siltumnīcā uzstādītā </w:t>
            </w:r>
            <w:proofErr w:type="spellStart"/>
            <w:r>
              <w:rPr>
                <w:rFonts w:ascii="Calibri" w:hAnsi="Calibri"/>
                <w:color w:val="auto"/>
                <w:sz w:val="28"/>
              </w:rPr>
              <w:t>mezokosma</w:t>
            </w:r>
            <w:proofErr w:type="spellEnd"/>
            <w:r>
              <w:rPr>
                <w:rFonts w:ascii="Calibri" w:hAnsi="Calibri"/>
                <w:color w:val="auto"/>
                <w:sz w:val="28"/>
              </w:rPr>
              <w:t xml:space="preserve"> apūdeņošanas sistēma atšķiras tikai ar to, ka tajā ir 500 litru rezervuārs, kas katru dienu tiek uzpildīts no netālu esošās apgādes vietas, ko veido aka.</w:t>
            </w:r>
          </w:p>
          <w:p w14:paraId="04CA2D8C" w14:textId="77777777" w:rsidR="00C51FAD" w:rsidRPr="00807A46" w:rsidRDefault="00C51FAD" w:rsidP="00843710">
            <w:pPr>
              <w:jc w:val="both"/>
              <w:rPr>
                <w:rFonts w:ascii="Calibri" w:hAnsi="Calibri" w:cs="Calibri"/>
                <w:color w:val="auto"/>
                <w:sz w:val="28"/>
              </w:rPr>
            </w:pPr>
          </w:p>
          <w:p w14:paraId="5B41F726" w14:textId="77777777" w:rsidR="00C51FAD" w:rsidRPr="00807A46" w:rsidRDefault="00C51FAD" w:rsidP="00843710">
            <w:pPr>
              <w:jc w:val="both"/>
              <w:rPr>
                <w:rFonts w:ascii="Calibri" w:hAnsi="Calibri" w:cs="Calibri"/>
                <w:color w:val="auto"/>
                <w:sz w:val="28"/>
              </w:rPr>
            </w:pPr>
          </w:p>
          <w:p w14:paraId="0CB35BDA" w14:textId="77777777" w:rsidR="00C51FAD" w:rsidRPr="00807A46" w:rsidRDefault="00C51FAD" w:rsidP="00843710">
            <w:pPr>
              <w:jc w:val="both"/>
              <w:rPr>
                <w:rFonts w:ascii="Calibri" w:hAnsi="Calibri" w:cs="Calibri"/>
                <w:color w:val="auto"/>
                <w:sz w:val="28"/>
              </w:rPr>
            </w:pPr>
          </w:p>
          <w:p w14:paraId="57D77503" w14:textId="77777777" w:rsidR="00C51FAD" w:rsidRPr="00807A46" w:rsidRDefault="00C51FAD" w:rsidP="00843710">
            <w:pPr>
              <w:jc w:val="both"/>
              <w:rPr>
                <w:rFonts w:ascii="Calibri" w:hAnsi="Calibri" w:cs="Calibri"/>
                <w:color w:val="auto"/>
                <w:sz w:val="28"/>
              </w:rPr>
            </w:pPr>
          </w:p>
          <w:p w14:paraId="7FB0E47B" w14:textId="77777777" w:rsidR="00C51FAD" w:rsidRPr="00807A46" w:rsidRDefault="00C51FAD" w:rsidP="00843710">
            <w:pPr>
              <w:jc w:val="both"/>
              <w:rPr>
                <w:rFonts w:ascii="Calibri" w:hAnsi="Calibri" w:cs="Calibri"/>
                <w:color w:val="auto"/>
                <w:sz w:val="28"/>
              </w:rPr>
            </w:pPr>
          </w:p>
          <w:p w14:paraId="403A2E35" w14:textId="77777777" w:rsidR="00C51FAD" w:rsidRPr="00807A46" w:rsidRDefault="00C51FAD" w:rsidP="00843710">
            <w:pPr>
              <w:jc w:val="both"/>
              <w:rPr>
                <w:rFonts w:ascii="Calibri" w:hAnsi="Calibri" w:cs="Calibri"/>
                <w:color w:val="auto"/>
                <w:sz w:val="28"/>
              </w:rPr>
            </w:pPr>
          </w:p>
        </w:tc>
      </w:tr>
    </w:tbl>
    <w:p w14:paraId="396A5E27" w14:textId="77777777" w:rsidR="00C51FAD" w:rsidRPr="00C51FAD" w:rsidRDefault="00C51FAD" w:rsidP="00C51FAD">
      <w:pPr>
        <w:rPr>
          <w:rFonts w:ascii="Calibri" w:hAnsi="Calibri" w:cs="Calibri"/>
          <w:color w:val="auto"/>
          <w:sz w:val="28"/>
        </w:rPr>
      </w:pPr>
      <w: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319"/>
      </w:tblGrid>
      <w:tr w:rsidR="00C51FAD" w:rsidRPr="00C51FAD" w14:paraId="74925D61" w14:textId="77777777" w:rsidTr="00843710">
        <w:trPr>
          <w:trHeight w:val="170"/>
        </w:trPr>
        <w:tc>
          <w:tcPr>
            <w:tcW w:w="5000" w:type="pct"/>
          </w:tcPr>
          <w:p w14:paraId="40AAD3F6" w14:textId="77777777" w:rsidR="00C51FAD" w:rsidRPr="00C51FAD" w:rsidRDefault="00C51FAD" w:rsidP="00843710">
            <w:pPr>
              <w:jc w:val="center"/>
              <w:rPr>
                <w:rFonts w:ascii="Calibri" w:hAnsi="Calibri" w:cs="Calibri"/>
                <w:color w:val="auto"/>
                <w:sz w:val="28"/>
                <w:szCs w:val="10"/>
              </w:rPr>
            </w:pPr>
            <w:r>
              <w:rPr>
                <w:rFonts w:ascii="Calibri" w:hAnsi="Calibri"/>
                <w:noProof/>
                <w:color w:val="auto"/>
                <w:sz w:val="28"/>
              </w:rPr>
              <w:lastRenderedPageBreak/>
              <mc:AlternateContent>
                <mc:Choice Requires="wpg">
                  <w:drawing>
                    <wp:anchor distT="0" distB="0" distL="114300" distR="114300" simplePos="0" relativeHeight="251636736" behindDoc="0" locked="0" layoutInCell="1" allowOverlap="1" wp14:anchorId="1FB5F5EF" wp14:editId="49F31C11">
                      <wp:simplePos x="0" y="0"/>
                      <wp:positionH relativeFrom="column">
                        <wp:posOffset>941765</wp:posOffset>
                      </wp:positionH>
                      <wp:positionV relativeFrom="paragraph">
                        <wp:posOffset>24657</wp:posOffset>
                      </wp:positionV>
                      <wp:extent cx="4587947" cy="7097611"/>
                      <wp:effectExtent l="0" t="0" r="3175" b="8255"/>
                      <wp:wrapNone/>
                      <wp:docPr id="1648545394" name="Группа 252"/>
                      <wp:cNvGraphicFramePr/>
                      <a:graphic xmlns:a="http://schemas.openxmlformats.org/drawingml/2006/main">
                        <a:graphicData uri="http://schemas.microsoft.com/office/word/2010/wordprocessingGroup">
                          <wpg:wgp>
                            <wpg:cNvGrpSpPr/>
                            <wpg:grpSpPr>
                              <a:xfrm>
                                <a:off x="0" y="0"/>
                                <a:ext cx="4587947" cy="7097611"/>
                                <a:chOff x="-3146078" y="0"/>
                                <a:chExt cx="4587947" cy="7097611"/>
                              </a:xfrm>
                            </wpg:grpSpPr>
                            <wps:wsp>
                              <wps:cNvPr id="1277758888" name="Надпись 2"/>
                              <wps:cNvSpPr txBox="1">
                                <a:spLocks noChangeArrowheads="1"/>
                              </wps:cNvSpPr>
                              <wps:spPr bwMode="auto">
                                <a:xfrm>
                                  <a:off x="0" y="798118"/>
                                  <a:ext cx="924971" cy="19027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97168BE" w14:textId="77777777" w:rsidR="00C51FAD" w:rsidRPr="00C51FAD" w:rsidRDefault="00C51FAD" w:rsidP="00C51FAD">
                                    <w:pPr>
                                      <w:rPr>
                                        <w:color w:val="auto"/>
                                        <w:sz w:val="20"/>
                                        <w:szCs w:val="32"/>
                                      </w:rPr>
                                    </w:pPr>
                                    <w:r>
                                      <w:rPr>
                                        <w:color w:val="auto"/>
                                        <w:sz w:val="20"/>
                                      </w:rPr>
                                      <w:t>Sūknis</w:t>
                                    </w:r>
                                  </w:p>
                                </w:txbxContent>
                              </wps:txbx>
                              <wps:bodyPr rot="0" vert="horz" wrap="square" lIns="0" tIns="0" rIns="0" bIns="0" anchor="t" anchorCtr="0">
                                <a:noAutofit/>
                              </wps:bodyPr>
                            </wps:wsp>
                            <wps:wsp>
                              <wps:cNvPr id="543863354" name="Надпись 2"/>
                              <wps:cNvSpPr txBox="1">
                                <a:spLocks noChangeArrowheads="1"/>
                              </wps:cNvSpPr>
                              <wps:spPr bwMode="auto">
                                <a:xfrm>
                                  <a:off x="1263247" y="0"/>
                                  <a:ext cx="178622" cy="8192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837D610" w14:textId="77777777" w:rsidR="00C51FAD" w:rsidRPr="00C51FAD" w:rsidRDefault="00C51FAD" w:rsidP="00C51FAD">
                                    <w:pPr>
                                      <w:jc w:val="center"/>
                                      <w:rPr>
                                        <w:color w:val="auto"/>
                                        <w:sz w:val="14"/>
                                        <w:szCs w:val="22"/>
                                      </w:rPr>
                                    </w:pPr>
                                    <w:r>
                                      <w:rPr>
                                        <w:color w:val="auto"/>
                                        <w:sz w:val="14"/>
                                      </w:rPr>
                                      <w:t>Skats no augšas</w:t>
                                    </w:r>
                                  </w:p>
                                </w:txbxContent>
                              </wps:txbx>
                              <wps:bodyPr rot="0" vert="vert" wrap="square" lIns="0" tIns="0" rIns="0" bIns="0" anchor="ctr" anchorCtr="0">
                                <a:noAutofit/>
                              </wps:bodyPr>
                            </wps:wsp>
                            <wps:wsp>
                              <wps:cNvPr id="2108281572" name="Надпись 2"/>
                              <wps:cNvSpPr txBox="1">
                                <a:spLocks noChangeArrowheads="1"/>
                              </wps:cNvSpPr>
                              <wps:spPr bwMode="auto">
                                <a:xfrm>
                                  <a:off x="1082593" y="1393804"/>
                                  <a:ext cx="222623" cy="27236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4BA3C93" w14:textId="77777777" w:rsidR="00C51FAD" w:rsidRPr="00C51FAD" w:rsidRDefault="00C51FAD" w:rsidP="00C51FAD">
                                    <w:pPr>
                                      <w:rPr>
                                        <w:color w:val="auto"/>
                                        <w:sz w:val="20"/>
                                        <w:szCs w:val="32"/>
                                      </w:rPr>
                                    </w:pPr>
                                    <w:r>
                                      <w:rPr>
                                        <w:color w:val="auto"/>
                                        <w:sz w:val="20"/>
                                      </w:rPr>
                                      <w:t xml:space="preserve">Elektromagnētiskais vārsts ¾" ar DC </w:t>
                                    </w:r>
                                    <w:proofErr w:type="spellStart"/>
                                    <w:r>
                                      <w:rPr>
                                        <w:color w:val="auto"/>
                                        <w:sz w:val="20"/>
                                      </w:rPr>
                                      <w:t>solenoīdu</w:t>
                                    </w:r>
                                    <w:proofErr w:type="spellEnd"/>
                                  </w:p>
                                </w:txbxContent>
                              </wps:txbx>
                              <wps:bodyPr rot="0" vert="vert" wrap="square" lIns="0" tIns="0" rIns="0" bIns="0" anchor="ctr" anchorCtr="0">
                                <a:noAutofit/>
                              </wps:bodyPr>
                            </wps:wsp>
                            <wps:wsp>
                              <wps:cNvPr id="12543592" name="Надпись 2"/>
                              <wps:cNvSpPr txBox="1">
                                <a:spLocks noChangeArrowheads="1"/>
                              </wps:cNvSpPr>
                              <wps:spPr bwMode="auto">
                                <a:xfrm>
                                  <a:off x="870264" y="1683409"/>
                                  <a:ext cx="222623" cy="24446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8012AFF" w14:textId="77777777" w:rsidR="00C51FAD" w:rsidRPr="00C51FAD" w:rsidRDefault="00C51FAD" w:rsidP="00C51FAD">
                                    <w:pPr>
                                      <w:rPr>
                                        <w:color w:val="auto"/>
                                        <w:sz w:val="20"/>
                                        <w:szCs w:val="32"/>
                                      </w:rPr>
                                    </w:pPr>
                                    <w:r>
                                      <w:rPr>
                                        <w:color w:val="auto"/>
                                        <w:sz w:val="20"/>
                                      </w:rPr>
                                      <w:t xml:space="preserve">Caurule PEBD PN4 </w:t>
                                    </w:r>
                                    <w:r>
                                      <w:rPr>
                                        <w:color w:val="auto"/>
                                        <w:sz w:val="20"/>
                                      </w:rPr>
                                      <w:sym w:font="Symbol" w:char="F0C6"/>
                                    </w:r>
                                    <w:r>
                                      <w:rPr>
                                        <w:color w:val="auto"/>
                                        <w:sz w:val="20"/>
                                      </w:rPr>
                                      <w:t xml:space="preserve"> 20 mm</w:t>
                                    </w:r>
                                  </w:p>
                                </w:txbxContent>
                              </wps:txbx>
                              <wps:bodyPr rot="0" vert="vert" wrap="square" lIns="0" tIns="0" rIns="0" bIns="0" anchor="ctr" anchorCtr="0">
                                <a:noAutofit/>
                              </wps:bodyPr>
                            </wps:wsp>
                            <wps:wsp>
                              <wps:cNvPr id="1340997310" name="Надпись 2"/>
                              <wps:cNvSpPr txBox="1">
                                <a:spLocks noChangeArrowheads="1"/>
                              </wps:cNvSpPr>
                              <wps:spPr bwMode="auto">
                                <a:xfrm>
                                  <a:off x="-1149725" y="96580"/>
                                  <a:ext cx="592573" cy="72265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A1AB976" w14:textId="77777777" w:rsidR="00C51FAD" w:rsidRPr="00C51FAD" w:rsidRDefault="00C51FAD" w:rsidP="00C51FAD">
                                    <w:pPr>
                                      <w:rPr>
                                        <w:color w:val="auto"/>
                                        <w:sz w:val="20"/>
                                        <w:szCs w:val="32"/>
                                      </w:rPr>
                                    </w:pPr>
                                    <w:r>
                                      <w:rPr>
                                        <w:color w:val="auto"/>
                                        <w:sz w:val="20"/>
                                      </w:rPr>
                                      <w:t>2 savienoti 5000 litru tilpuma rezervuāri</w:t>
                                    </w:r>
                                  </w:p>
                                </w:txbxContent>
                              </wps:txbx>
                              <wps:bodyPr rot="0" vert="vert" wrap="square" lIns="0" tIns="0" rIns="0" bIns="0" anchor="ctr" anchorCtr="0">
                                <a:noAutofit/>
                              </wps:bodyPr>
                            </wps:wsp>
                            <wps:wsp>
                              <wps:cNvPr id="1629756883" name="Надпись 2"/>
                              <wps:cNvSpPr txBox="1">
                                <a:spLocks noChangeArrowheads="1"/>
                              </wps:cNvSpPr>
                              <wps:spPr bwMode="auto">
                                <a:xfrm>
                                  <a:off x="-1472993" y="21509"/>
                                  <a:ext cx="211422" cy="146898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CF72653" w14:textId="77777777" w:rsidR="00C51FAD" w:rsidRPr="00C51FAD" w:rsidRDefault="00C51FAD" w:rsidP="00C51FAD">
                                    <w:pPr>
                                      <w:jc w:val="right"/>
                                      <w:rPr>
                                        <w:color w:val="auto"/>
                                        <w:sz w:val="20"/>
                                        <w:szCs w:val="32"/>
                                      </w:rPr>
                                    </w:pPr>
                                    <w:r>
                                      <w:rPr>
                                        <w:color w:val="auto"/>
                                        <w:sz w:val="20"/>
                                      </w:rPr>
                                      <w:t>Platforma 120x80 cm</w:t>
                                    </w:r>
                                  </w:p>
                                </w:txbxContent>
                              </wps:txbx>
                              <wps:bodyPr rot="0" vert="vert" wrap="square" lIns="0" tIns="0" rIns="0" bIns="0" anchor="ctr" anchorCtr="0">
                                <a:noAutofit/>
                              </wps:bodyPr>
                            </wps:wsp>
                            <wps:wsp>
                              <wps:cNvPr id="1727095517" name="Надпись 2"/>
                              <wps:cNvSpPr txBox="1">
                                <a:spLocks noChangeArrowheads="1"/>
                              </wps:cNvSpPr>
                              <wps:spPr bwMode="auto">
                                <a:xfrm>
                                  <a:off x="-2282561" y="533774"/>
                                  <a:ext cx="317075" cy="111504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295857A" w14:textId="77777777" w:rsidR="00C51FAD" w:rsidRPr="00C51FAD" w:rsidRDefault="00C51FAD" w:rsidP="00C51FAD">
                                    <w:pPr>
                                      <w:jc w:val="right"/>
                                      <w:rPr>
                                        <w:color w:val="auto"/>
                                        <w:sz w:val="16"/>
                                      </w:rPr>
                                    </w:pPr>
                                    <w:r>
                                      <w:rPr>
                                        <w:color w:val="auto"/>
                                        <w:sz w:val="16"/>
                                      </w:rPr>
                                      <w:t xml:space="preserve">4 l/h </w:t>
                                    </w:r>
                                    <w:proofErr w:type="spellStart"/>
                                    <w:r>
                                      <w:rPr>
                                        <w:color w:val="auto"/>
                                        <w:sz w:val="16"/>
                                      </w:rPr>
                                      <w:t>paškompensējošs</w:t>
                                    </w:r>
                                    <w:proofErr w:type="spellEnd"/>
                                    <w:r>
                                      <w:rPr>
                                        <w:color w:val="auto"/>
                                        <w:sz w:val="16"/>
                                      </w:rPr>
                                      <w:t xml:space="preserve"> pilinātājs</w:t>
                                    </w:r>
                                  </w:p>
                                </w:txbxContent>
                              </wps:txbx>
                              <wps:bodyPr rot="0" vert="vert" wrap="square" lIns="0" tIns="0" rIns="0" bIns="0" anchor="t" anchorCtr="0">
                                <a:noAutofit/>
                              </wps:bodyPr>
                            </wps:wsp>
                            <wps:wsp>
                              <wps:cNvPr id="1923086977" name="Надпись 2"/>
                              <wps:cNvSpPr txBox="1">
                                <a:spLocks noChangeArrowheads="1"/>
                              </wps:cNvSpPr>
                              <wps:spPr bwMode="auto">
                                <a:xfrm>
                                  <a:off x="-2664000" y="147997"/>
                                  <a:ext cx="285318" cy="127773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0377641" w14:textId="77777777" w:rsidR="00C51FAD" w:rsidRPr="00C51FAD" w:rsidRDefault="00C51FAD" w:rsidP="00C51FAD">
                                    <w:pPr>
                                      <w:jc w:val="right"/>
                                      <w:rPr>
                                        <w:color w:val="auto"/>
                                        <w:sz w:val="16"/>
                                      </w:rPr>
                                    </w:pPr>
                                    <w:r>
                                      <w:rPr>
                                        <w:color w:val="auto"/>
                                        <w:sz w:val="16"/>
                                      </w:rPr>
                                      <w:t xml:space="preserve">Vāze 30 It </w:t>
                                    </w:r>
                                    <w:r>
                                      <w:rPr>
                                        <w:color w:val="auto"/>
                                        <w:sz w:val="16"/>
                                      </w:rPr>
                                      <w:sym w:font="Symbol" w:char="F0C6"/>
                                    </w:r>
                                    <w:r>
                                      <w:rPr>
                                        <w:color w:val="auto"/>
                                        <w:sz w:val="16"/>
                                      </w:rPr>
                                      <w:t xml:space="preserve"> 400 mm</w:t>
                                    </w:r>
                                  </w:p>
                                </w:txbxContent>
                              </wps:txbx>
                              <wps:bodyPr rot="0" vert="vert" wrap="square" lIns="0" tIns="0" rIns="0" bIns="0" anchor="t" anchorCtr="0">
                                <a:noAutofit/>
                              </wps:bodyPr>
                            </wps:wsp>
                            <wps:wsp>
                              <wps:cNvPr id="477718332" name="Надпись 2"/>
                              <wps:cNvSpPr txBox="1">
                                <a:spLocks noChangeArrowheads="1"/>
                              </wps:cNvSpPr>
                              <wps:spPr bwMode="auto">
                                <a:xfrm>
                                  <a:off x="-1845740" y="30832"/>
                                  <a:ext cx="285318" cy="172925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3AEBD17" w14:textId="77777777" w:rsidR="00C51FAD" w:rsidRPr="00C51FAD" w:rsidRDefault="00C51FAD" w:rsidP="00C51FAD">
                                    <w:pPr>
                                      <w:rPr>
                                        <w:color w:val="auto"/>
                                        <w:sz w:val="16"/>
                                      </w:rPr>
                                    </w:pPr>
                                    <w:r>
                                      <w:rPr>
                                        <w:color w:val="auto"/>
                                        <w:sz w:val="16"/>
                                      </w:rPr>
                                      <w:t>Vienas rindas A-A' šķērsgriezums</w:t>
                                    </w:r>
                                  </w:p>
                                </w:txbxContent>
                              </wps:txbx>
                              <wps:bodyPr rot="0" vert="vert" wrap="square" lIns="0" tIns="0" rIns="0" bIns="0" anchor="t" anchorCtr="0">
                                <a:noAutofit/>
                              </wps:bodyPr>
                            </wps:wsp>
                            <wps:wsp>
                              <wps:cNvPr id="1692018796" name="Надпись 2"/>
                              <wps:cNvSpPr txBox="1">
                                <a:spLocks noChangeArrowheads="1"/>
                              </wps:cNvSpPr>
                              <wps:spPr bwMode="auto">
                                <a:xfrm>
                                  <a:off x="-2965255" y="654529"/>
                                  <a:ext cx="285318" cy="127773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33A19E3" w14:textId="77777777" w:rsidR="00C51FAD" w:rsidRPr="00C51FAD" w:rsidRDefault="00C51FAD" w:rsidP="00C51FAD">
                                    <w:pPr>
                                      <w:jc w:val="right"/>
                                      <w:rPr>
                                        <w:color w:val="auto"/>
                                        <w:sz w:val="16"/>
                                      </w:rPr>
                                    </w:pPr>
                                    <w:r>
                                      <w:rPr>
                                        <w:color w:val="auto"/>
                                        <w:sz w:val="16"/>
                                      </w:rPr>
                                      <w:t>Platforma 120x80 cm</w:t>
                                    </w:r>
                                  </w:p>
                                </w:txbxContent>
                              </wps:txbx>
                              <wps:bodyPr rot="0" vert="vert" wrap="square" lIns="0" tIns="0" rIns="0" bIns="0" anchor="t" anchorCtr="0">
                                <a:noAutofit/>
                              </wps:bodyPr>
                            </wps:wsp>
                            <wps:wsp>
                              <wps:cNvPr id="1908519759" name="Надпись 2"/>
                              <wps:cNvSpPr txBox="1">
                                <a:spLocks noChangeArrowheads="1"/>
                              </wps:cNvSpPr>
                              <wps:spPr bwMode="auto">
                                <a:xfrm>
                                  <a:off x="-3146078" y="2228463"/>
                                  <a:ext cx="132006" cy="127773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71132D8" w14:textId="77777777" w:rsidR="00C51FAD" w:rsidRPr="00C51FAD" w:rsidRDefault="00C51FAD" w:rsidP="00C51FAD">
                                    <w:pPr>
                                      <w:jc w:val="center"/>
                                      <w:rPr>
                                        <w:color w:val="auto"/>
                                        <w:sz w:val="16"/>
                                      </w:rPr>
                                    </w:pPr>
                                    <w:r>
                                      <w:rPr>
                                        <w:color w:val="auto"/>
                                        <w:sz w:val="16"/>
                                      </w:rPr>
                                      <w:t>0,8 m</w:t>
                                    </w:r>
                                  </w:p>
                                </w:txbxContent>
                              </wps:txbx>
                              <wps:bodyPr rot="0" vert="vert" wrap="square" lIns="0" tIns="0" rIns="0" bIns="0" anchor="t" anchorCtr="0">
                                <a:noAutofit/>
                              </wps:bodyPr>
                            </wps:wsp>
                            <wps:wsp>
                              <wps:cNvPr id="1652062831" name="Надпись 2"/>
                              <wps:cNvSpPr txBox="1">
                                <a:spLocks noChangeArrowheads="1"/>
                              </wps:cNvSpPr>
                              <wps:spPr bwMode="auto">
                                <a:xfrm>
                                  <a:off x="-1312021" y="3876044"/>
                                  <a:ext cx="169166" cy="127773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222AA1E" w14:textId="77777777" w:rsidR="00C51FAD" w:rsidRPr="00C51FAD" w:rsidRDefault="00C51FAD" w:rsidP="00C51FAD">
                                    <w:pPr>
                                      <w:jc w:val="center"/>
                                      <w:rPr>
                                        <w:color w:val="auto"/>
                                        <w:sz w:val="20"/>
                                        <w:szCs w:val="32"/>
                                      </w:rPr>
                                    </w:pPr>
                                    <w:r>
                                      <w:rPr>
                                        <w:color w:val="auto"/>
                                        <w:sz w:val="20"/>
                                      </w:rPr>
                                      <w:t>20 m</w:t>
                                    </w:r>
                                  </w:p>
                                </w:txbxContent>
                              </wps:txbx>
                              <wps:bodyPr rot="0" vert="vert" wrap="square" lIns="0" tIns="0" rIns="0" bIns="0" anchor="t" anchorCtr="0">
                                <a:noAutofit/>
                              </wps:bodyPr>
                            </wps:wsp>
                            <wps:wsp>
                              <wps:cNvPr id="183190085" name="Надпись 2"/>
                              <wps:cNvSpPr txBox="1">
                                <a:spLocks noChangeArrowheads="1"/>
                              </wps:cNvSpPr>
                              <wps:spPr bwMode="auto">
                                <a:xfrm>
                                  <a:off x="-2152263" y="4544183"/>
                                  <a:ext cx="317075" cy="134391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9FE2759" w14:textId="77777777" w:rsidR="00C51FAD" w:rsidRPr="00C51FAD" w:rsidRDefault="00C51FAD" w:rsidP="00C51FAD">
                                    <w:pPr>
                                      <w:rPr>
                                        <w:color w:val="auto"/>
                                        <w:sz w:val="16"/>
                                      </w:rPr>
                                    </w:pPr>
                                    <w:r>
                                      <w:rPr>
                                        <w:color w:val="auto"/>
                                        <w:sz w:val="16"/>
                                      </w:rPr>
                                      <w:t xml:space="preserve">Kapilārs PE </w:t>
                                    </w:r>
                                    <w:r>
                                      <w:rPr>
                                        <w:color w:val="auto"/>
                                        <w:sz w:val="16"/>
                                      </w:rPr>
                                      <w:sym w:font="Symbol" w:char="F0C6"/>
                                    </w:r>
                                    <w:r>
                                      <w:rPr>
                                        <w:color w:val="auto"/>
                                        <w:sz w:val="16"/>
                                      </w:rPr>
                                      <w:t xml:space="preserve"> 6 mm</w:t>
                                    </w:r>
                                  </w:p>
                                </w:txbxContent>
                              </wps:txbx>
                              <wps:bodyPr rot="0" vert="vert" wrap="square" lIns="0" tIns="0" rIns="0" bIns="0" anchor="t" anchorCtr="0">
                                <a:noAutofit/>
                              </wps:bodyPr>
                            </wps:wsp>
                            <wps:wsp>
                              <wps:cNvPr id="214637405" name="Надпись 2"/>
                              <wps:cNvSpPr txBox="1">
                                <a:spLocks noChangeArrowheads="1"/>
                              </wps:cNvSpPr>
                              <wps:spPr bwMode="auto">
                                <a:xfrm>
                                  <a:off x="-2627030" y="4104324"/>
                                  <a:ext cx="317075" cy="198991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956AC72" w14:textId="77777777" w:rsidR="00C51FAD" w:rsidRPr="00C51FAD" w:rsidRDefault="00C51FAD" w:rsidP="00C51FAD">
                                    <w:pPr>
                                      <w:rPr>
                                        <w:color w:val="auto"/>
                                        <w:sz w:val="16"/>
                                      </w:rPr>
                                    </w:pPr>
                                    <w:r>
                                      <w:rPr>
                                        <w:color w:val="auto"/>
                                        <w:sz w:val="16"/>
                                      </w:rPr>
                                      <w:t xml:space="preserve">Caurule PEBD PN4 </w:t>
                                    </w:r>
                                    <w:r>
                                      <w:rPr>
                                        <w:color w:val="auto"/>
                                        <w:sz w:val="16"/>
                                      </w:rPr>
                                      <w:sym w:font="Symbol" w:char="F0C6"/>
                                    </w:r>
                                    <w:r>
                                      <w:rPr>
                                        <w:color w:val="auto"/>
                                        <w:sz w:val="16"/>
                                      </w:rPr>
                                      <w:t xml:space="preserve"> 20 mm (sadaļā)</w:t>
                                    </w:r>
                                  </w:p>
                                </w:txbxContent>
                              </wps:txbx>
                              <wps:bodyPr rot="0" vert="vert" wrap="square" lIns="0" tIns="0" rIns="0" bIns="0" anchor="t" anchorCtr="0">
                                <a:noAutofit/>
                              </wps:bodyPr>
                            </wps:wsp>
                            <wps:wsp>
                              <wps:cNvPr id="41032568" name="Надпись 2"/>
                              <wps:cNvSpPr txBox="1">
                                <a:spLocks noChangeArrowheads="1"/>
                              </wps:cNvSpPr>
                              <wps:spPr bwMode="auto">
                                <a:xfrm>
                                  <a:off x="1061763" y="4653006"/>
                                  <a:ext cx="222623" cy="24446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9297470" w14:textId="77777777" w:rsidR="00C51FAD" w:rsidRPr="00C51FAD" w:rsidRDefault="00C51FAD" w:rsidP="00C51FAD">
                                    <w:pPr>
                                      <w:rPr>
                                        <w:color w:val="auto"/>
                                        <w:sz w:val="20"/>
                                        <w:szCs w:val="32"/>
                                      </w:rPr>
                                    </w:pPr>
                                    <w:r>
                                      <w:rPr>
                                        <w:color w:val="auto"/>
                                        <w:sz w:val="20"/>
                                      </w:rPr>
                                      <w:t xml:space="preserve">Vāze 30 It </w:t>
                                    </w:r>
                                    <w:r>
                                      <w:rPr>
                                        <w:color w:val="auto"/>
                                        <w:sz w:val="20"/>
                                      </w:rPr>
                                      <w:sym w:font="Symbol" w:char="F0C6"/>
                                    </w:r>
                                    <w:r>
                                      <w:rPr>
                                        <w:color w:val="auto"/>
                                        <w:sz w:val="20"/>
                                      </w:rPr>
                                      <w:t xml:space="preserve"> 400 mm</w:t>
                                    </w:r>
                                  </w:p>
                                </w:txbxContent>
                              </wps:txbx>
                              <wps:bodyPr rot="0" vert="vert" wrap="square" lIns="0" tIns="0" rIns="0" bIns="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1FB5F5EF" id="Группа 252" o:spid="_x0000_s1383" style="position:absolute;left:0;text-align:left;margin-left:74.15pt;margin-top:1.95pt;width:361.25pt;height:558.85pt;z-index:251636736;mso-width-relative:margin;mso-height-relative:margin" coordorigin="-31460" coordsize="45879,70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">
                      <v:shape id="_x0000_s1384" type="#_x0000_t202" style="position:absolute;top:7981;width:9249;height:1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" stroked="f">
                        <v:textbox inset="0,0,0,0">
                          <w:txbxContent>
                            <w:p w14:paraId="497168BE" w14:textId="77777777" w:rsidR="00C51FAD" w:rsidRPr="00C51FAD" w:rsidRDefault="00C51FAD" w:rsidP="00C51FAD">
                              <w:pPr>
                                <w:rPr>
                                  <w:color w:val="auto"/>
                                  <w:sz w:val="20"/>
                                  <w:szCs w:val="32"/>
                                </w:rPr>
                              </w:pPr>
                              <w:r>
                                <w:rPr>
                                  <w:color w:val="auto"/>
                                  <w:sz w:val="20"/>
                                </w:rPr>
                                <w:t>Sūknis</w:t>
                              </w:r>
                            </w:p>
                          </w:txbxContent>
                        </v:textbox>
                      </v:shape>
                      <v:shape id="_x0000_s1385" type="#_x0000_t202" style="position:absolute;left:12632;width:1786;height:8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" stroked="f">
                        <v:textbox style="layout-flow:vertical" inset="0,0,0,0">
                          <w:txbxContent>
                            <w:p w14:paraId="1837D610" w14:textId="77777777" w:rsidR="00C51FAD" w:rsidRPr="00C51FAD" w:rsidRDefault="00C51FAD" w:rsidP="00C51FAD">
                              <w:pPr>
                                <w:jc w:val="center"/>
                                <w:rPr>
                                  <w:color w:val="auto"/>
                                  <w:sz w:val="14"/>
                                  <w:szCs w:val="22"/>
                                </w:rPr>
                              </w:pPr>
                              <w:r>
                                <w:rPr>
                                  <w:color w:val="auto"/>
                                  <w:sz w:val="14"/>
                                </w:rPr>
                                <w:t>Skats no augšas</w:t>
                              </w:r>
                            </w:p>
                          </w:txbxContent>
                        </v:textbox>
                      </v:shape>
                      <v:shape id="_x0000_s1386" type="#_x0000_t202" style="position:absolute;left:10825;top:13938;width:2227;height:272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" stroked="f">
                        <v:textbox style="layout-flow:vertical" inset="0,0,0,0">
                          <w:txbxContent>
                            <w:p w14:paraId="14BA3C93" w14:textId="77777777" w:rsidR="00C51FAD" w:rsidRPr="00C51FAD" w:rsidRDefault="00C51FAD" w:rsidP="00C51FAD">
                              <w:pPr>
                                <w:rPr>
                                  <w:color w:val="auto"/>
                                  <w:sz w:val="20"/>
                                  <w:szCs w:val="32"/>
                                </w:rPr>
                              </w:pPr>
                              <w:r>
                                <w:rPr>
                                  <w:color w:val="auto"/>
                                  <w:sz w:val="20"/>
                                </w:rPr>
                                <w:t xml:space="preserve">Elektromagnētiskais vārsts ¾" ar DC </w:t>
                              </w:r>
                              <w:proofErr w:type="spellStart"/>
                              <w:r>
                                <w:rPr>
                                  <w:color w:val="auto"/>
                                  <w:sz w:val="20"/>
                                </w:rPr>
                                <w:t>solenoīdu</w:t>
                              </w:r>
                              <w:proofErr w:type="spellEnd"/>
                            </w:p>
                          </w:txbxContent>
                        </v:textbox>
                      </v:shape>
                      <v:shape id="_x0000_s1387" type="#_x0000_t202" style="position:absolute;left:8702;top:16834;width:2226;height:244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" stroked="f">
                        <v:textbox style="layout-flow:vertical" inset="0,0,0,0">
                          <w:txbxContent>
                            <w:p w14:paraId="28012AFF" w14:textId="77777777" w:rsidR="00C51FAD" w:rsidRPr="00C51FAD" w:rsidRDefault="00C51FAD" w:rsidP="00C51FAD">
                              <w:pPr>
                                <w:rPr>
                                  <w:color w:val="auto"/>
                                  <w:sz w:val="20"/>
                                  <w:szCs w:val="32"/>
                                </w:rPr>
                              </w:pPr>
                              <w:r>
                                <w:rPr>
                                  <w:color w:val="auto"/>
                                  <w:sz w:val="20"/>
                                </w:rPr>
                                <w:t xml:space="preserve">Caurule PEBD PN4 </w:t>
                              </w:r>
                              <w:r>
                                <w:rPr>
                                  <w:color w:val="auto"/>
                                  <w:sz w:val="20"/>
                                </w:rPr>
                                <w:sym w:font="Symbol" w:char="F0C6"/>
                              </w:r>
                              <w:r>
                                <w:rPr>
                                  <w:color w:val="auto"/>
                                  <w:sz w:val="20"/>
                                </w:rPr>
                                <w:t xml:space="preserve"> 20 mm</w:t>
                              </w:r>
                            </w:p>
                          </w:txbxContent>
                        </v:textbox>
                      </v:shape>
                      <v:shape id="_x0000_s1388" type="#_x0000_t202" style="position:absolute;left:-11497;top:965;width:5926;height: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" stroked="f">
                        <v:textbox style="layout-flow:vertical" inset="0,0,0,0">
                          <w:txbxContent>
                            <w:p w14:paraId="2A1AB976" w14:textId="77777777" w:rsidR="00C51FAD" w:rsidRPr="00C51FAD" w:rsidRDefault="00C51FAD" w:rsidP="00C51FAD">
                              <w:pPr>
                                <w:rPr>
                                  <w:color w:val="auto"/>
                                  <w:sz w:val="20"/>
                                  <w:szCs w:val="32"/>
                                </w:rPr>
                              </w:pPr>
                              <w:r>
                                <w:rPr>
                                  <w:color w:val="auto"/>
                                  <w:sz w:val="20"/>
                                </w:rPr>
                                <w:t>2 savienoti 5000 litru tilpuma rezervuāri</w:t>
                              </w:r>
                            </w:p>
                          </w:txbxContent>
                        </v:textbox>
                      </v:shape>
                      <v:shape id="_x0000_s1389" type="#_x0000_t202" style="position:absolute;left:-14729;top:215;width:2114;height:146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" stroked="f">
                        <v:textbox style="layout-flow:vertical" inset="0,0,0,0">
                          <w:txbxContent>
                            <w:p w14:paraId="4CF72653" w14:textId="77777777" w:rsidR="00C51FAD" w:rsidRPr="00C51FAD" w:rsidRDefault="00C51FAD" w:rsidP="00C51FAD">
                              <w:pPr>
                                <w:jc w:val="right"/>
                                <w:rPr>
                                  <w:color w:val="auto"/>
                                  <w:sz w:val="20"/>
                                  <w:szCs w:val="32"/>
                                </w:rPr>
                              </w:pPr>
                              <w:r>
                                <w:rPr>
                                  <w:color w:val="auto"/>
                                  <w:sz w:val="20"/>
                                </w:rPr>
                                <w:t>Platforma 120x80 cm</w:t>
                              </w:r>
                            </w:p>
                          </w:txbxContent>
                        </v:textbox>
                      </v:shape>
                      <v:shape id="_x0000_s1390" type="#_x0000_t202" style="position:absolute;left:-22825;top:5337;width:3171;height:11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" stroked="f">
                        <v:textbox style="layout-flow:vertical" inset="0,0,0,0">
                          <w:txbxContent>
                            <w:p w14:paraId="7295857A" w14:textId="77777777" w:rsidR="00C51FAD" w:rsidRPr="00C51FAD" w:rsidRDefault="00C51FAD" w:rsidP="00C51FAD">
                              <w:pPr>
                                <w:jc w:val="right"/>
                                <w:rPr>
                                  <w:color w:val="auto"/>
                                  <w:sz w:val="16"/>
                                </w:rPr>
                              </w:pPr>
                              <w:r>
                                <w:rPr>
                                  <w:color w:val="auto"/>
                                  <w:sz w:val="16"/>
                                </w:rPr>
                                <w:t xml:space="preserve">4 l/h </w:t>
                              </w:r>
                              <w:proofErr w:type="spellStart"/>
                              <w:r>
                                <w:rPr>
                                  <w:color w:val="auto"/>
                                  <w:sz w:val="16"/>
                                </w:rPr>
                                <w:t>paškompensējošs</w:t>
                              </w:r>
                              <w:proofErr w:type="spellEnd"/>
                              <w:r>
                                <w:rPr>
                                  <w:color w:val="auto"/>
                                  <w:sz w:val="16"/>
                                </w:rPr>
                                <w:t xml:space="preserve"> pilinātājs</w:t>
                              </w:r>
                            </w:p>
                          </w:txbxContent>
                        </v:textbox>
                      </v:shape>
                      <v:shape id="_x0000_s1391" type="#_x0000_t202" style="position:absolute;left:-26640;top:1479;width:2854;height:12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" stroked="f">
                        <v:textbox style="layout-flow:vertical" inset="0,0,0,0">
                          <w:txbxContent>
                            <w:p w14:paraId="30377641" w14:textId="77777777" w:rsidR="00C51FAD" w:rsidRPr="00C51FAD" w:rsidRDefault="00C51FAD" w:rsidP="00C51FAD">
                              <w:pPr>
                                <w:jc w:val="right"/>
                                <w:rPr>
                                  <w:color w:val="auto"/>
                                  <w:sz w:val="16"/>
                                </w:rPr>
                              </w:pPr>
                              <w:r>
                                <w:rPr>
                                  <w:color w:val="auto"/>
                                  <w:sz w:val="16"/>
                                </w:rPr>
                                <w:t xml:space="preserve">Vāze 30 It </w:t>
                              </w:r>
                              <w:r>
                                <w:rPr>
                                  <w:color w:val="auto"/>
                                  <w:sz w:val="16"/>
                                </w:rPr>
                                <w:sym w:font="Symbol" w:char="F0C6"/>
                              </w:r>
                              <w:r>
                                <w:rPr>
                                  <w:color w:val="auto"/>
                                  <w:sz w:val="16"/>
                                </w:rPr>
                                <w:t xml:space="preserve"> 400 mm</w:t>
                              </w:r>
                            </w:p>
                          </w:txbxContent>
                        </v:textbox>
                      </v:shape>
                      <v:shape id="_x0000_s1392" type="#_x0000_t202" style="position:absolute;left:-18457;top:308;width:2853;height:17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" stroked="f">
                        <v:textbox style="layout-flow:vertical" inset="0,0,0,0">
                          <w:txbxContent>
                            <w:p w14:paraId="23AEBD17" w14:textId="77777777" w:rsidR="00C51FAD" w:rsidRPr="00C51FAD" w:rsidRDefault="00C51FAD" w:rsidP="00C51FAD">
                              <w:pPr>
                                <w:rPr>
                                  <w:color w:val="auto"/>
                                  <w:sz w:val="16"/>
                                </w:rPr>
                              </w:pPr>
                              <w:r>
                                <w:rPr>
                                  <w:color w:val="auto"/>
                                  <w:sz w:val="16"/>
                                </w:rPr>
                                <w:t>Vienas rindas A-A' šķērsgriezums</w:t>
                              </w:r>
                            </w:p>
                          </w:txbxContent>
                        </v:textbox>
                      </v:shape>
                      <v:shape id="_x0000_s1393" type="#_x0000_t202" style="position:absolute;left:-29652;top:6545;width:2853;height:12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" stroked="f">
                        <v:textbox style="layout-flow:vertical" inset="0,0,0,0">
                          <w:txbxContent>
                            <w:p w14:paraId="633A19E3" w14:textId="77777777" w:rsidR="00C51FAD" w:rsidRPr="00C51FAD" w:rsidRDefault="00C51FAD" w:rsidP="00C51FAD">
                              <w:pPr>
                                <w:jc w:val="right"/>
                                <w:rPr>
                                  <w:color w:val="auto"/>
                                  <w:sz w:val="16"/>
                                </w:rPr>
                              </w:pPr>
                              <w:r>
                                <w:rPr>
                                  <w:color w:val="auto"/>
                                  <w:sz w:val="16"/>
                                </w:rPr>
                                <w:t>Platforma 120x80 cm</w:t>
                              </w:r>
                            </w:p>
                          </w:txbxContent>
                        </v:textbox>
                      </v:shape>
                      <v:shape id="_x0000_s1394" type="#_x0000_t202" style="position:absolute;left:-31460;top:22284;width:1320;height:12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" stroked="f">
                        <v:textbox style="layout-flow:vertical" inset="0,0,0,0">
                          <w:txbxContent>
                            <w:p w14:paraId="671132D8" w14:textId="77777777" w:rsidR="00C51FAD" w:rsidRPr="00C51FAD" w:rsidRDefault="00C51FAD" w:rsidP="00C51FAD">
                              <w:pPr>
                                <w:jc w:val="center"/>
                                <w:rPr>
                                  <w:color w:val="auto"/>
                                  <w:sz w:val="16"/>
                                </w:rPr>
                              </w:pPr>
                              <w:r>
                                <w:rPr>
                                  <w:color w:val="auto"/>
                                  <w:sz w:val="16"/>
                                </w:rPr>
                                <w:t>0,8 m</w:t>
                              </w:r>
                            </w:p>
                          </w:txbxContent>
                        </v:textbox>
                      </v:shape>
                      <v:shape id="_x0000_s1395" type="#_x0000_t202" style="position:absolute;left:-13120;top:38760;width:1692;height:12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" stroked="f">
                        <v:textbox style="layout-flow:vertical" inset="0,0,0,0">
                          <w:txbxContent>
                            <w:p w14:paraId="2222AA1E" w14:textId="77777777" w:rsidR="00C51FAD" w:rsidRPr="00C51FAD" w:rsidRDefault="00C51FAD" w:rsidP="00C51FAD">
                              <w:pPr>
                                <w:jc w:val="center"/>
                                <w:rPr>
                                  <w:color w:val="auto"/>
                                  <w:sz w:val="20"/>
                                  <w:szCs w:val="32"/>
                                </w:rPr>
                              </w:pPr>
                              <w:r>
                                <w:rPr>
                                  <w:color w:val="auto"/>
                                  <w:sz w:val="20"/>
                                </w:rPr>
                                <w:t>20 m</w:t>
                              </w:r>
                            </w:p>
                          </w:txbxContent>
                        </v:textbox>
                      </v:shape>
                      <v:shape id="_x0000_s1396" type="#_x0000_t202" style="position:absolute;left:-21522;top:45441;width:3171;height:13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" stroked="f">
                        <v:textbox style="layout-flow:vertical" inset="0,0,0,0">
                          <w:txbxContent>
                            <w:p w14:paraId="39FE2759" w14:textId="77777777" w:rsidR="00C51FAD" w:rsidRPr="00C51FAD" w:rsidRDefault="00C51FAD" w:rsidP="00C51FAD">
                              <w:pPr>
                                <w:rPr>
                                  <w:color w:val="auto"/>
                                  <w:sz w:val="16"/>
                                </w:rPr>
                              </w:pPr>
                              <w:r>
                                <w:rPr>
                                  <w:color w:val="auto"/>
                                  <w:sz w:val="16"/>
                                </w:rPr>
                                <w:t xml:space="preserve">Kapilārs PE </w:t>
                              </w:r>
                              <w:r>
                                <w:rPr>
                                  <w:color w:val="auto"/>
                                  <w:sz w:val="16"/>
                                </w:rPr>
                                <w:sym w:font="Symbol" w:char="F0C6"/>
                              </w:r>
                              <w:r>
                                <w:rPr>
                                  <w:color w:val="auto"/>
                                  <w:sz w:val="16"/>
                                </w:rPr>
                                <w:t xml:space="preserve"> 6 mm</w:t>
                              </w:r>
                            </w:p>
                          </w:txbxContent>
                        </v:textbox>
                      </v:shape>
                      <v:shape id="_x0000_s1397" type="#_x0000_t202" style="position:absolute;left:-26270;top:41043;width:3171;height:19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" stroked="f">
                        <v:textbox style="layout-flow:vertical" inset="0,0,0,0">
                          <w:txbxContent>
                            <w:p w14:paraId="1956AC72" w14:textId="77777777" w:rsidR="00C51FAD" w:rsidRPr="00C51FAD" w:rsidRDefault="00C51FAD" w:rsidP="00C51FAD">
                              <w:pPr>
                                <w:rPr>
                                  <w:color w:val="auto"/>
                                  <w:sz w:val="16"/>
                                </w:rPr>
                              </w:pPr>
                              <w:r>
                                <w:rPr>
                                  <w:color w:val="auto"/>
                                  <w:sz w:val="16"/>
                                </w:rPr>
                                <w:t xml:space="preserve">Caurule PEBD PN4 </w:t>
                              </w:r>
                              <w:r>
                                <w:rPr>
                                  <w:color w:val="auto"/>
                                  <w:sz w:val="16"/>
                                </w:rPr>
                                <w:sym w:font="Symbol" w:char="F0C6"/>
                              </w:r>
                              <w:r>
                                <w:rPr>
                                  <w:color w:val="auto"/>
                                  <w:sz w:val="16"/>
                                </w:rPr>
                                <w:t xml:space="preserve"> 20 mm (sadaļā)</w:t>
                              </w:r>
                            </w:p>
                          </w:txbxContent>
                        </v:textbox>
                      </v:shape>
                      <v:shape id="_x0000_s1398" type="#_x0000_t202" style="position:absolute;left:10617;top:46530;width:2226;height:244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" stroked="f">
                        <v:textbox style="layout-flow:vertical" inset="0,0,0,0">
                          <w:txbxContent>
                            <w:p w14:paraId="19297470" w14:textId="77777777" w:rsidR="00C51FAD" w:rsidRPr="00C51FAD" w:rsidRDefault="00C51FAD" w:rsidP="00C51FAD">
                              <w:pPr>
                                <w:rPr>
                                  <w:color w:val="auto"/>
                                  <w:sz w:val="20"/>
                                  <w:szCs w:val="32"/>
                                </w:rPr>
                              </w:pPr>
                              <w:r>
                                <w:rPr>
                                  <w:color w:val="auto"/>
                                  <w:sz w:val="20"/>
                                </w:rPr>
                                <w:t xml:space="preserve">Vāze 30 It </w:t>
                              </w:r>
                              <w:r>
                                <w:rPr>
                                  <w:color w:val="auto"/>
                                  <w:sz w:val="20"/>
                                </w:rPr>
                                <w:sym w:font="Symbol" w:char="F0C6"/>
                              </w:r>
                              <w:r>
                                <w:rPr>
                                  <w:color w:val="auto"/>
                                  <w:sz w:val="20"/>
                                </w:rPr>
                                <w:t xml:space="preserve"> 400 mm</w:t>
                              </w:r>
                            </w:p>
                          </w:txbxContent>
                        </v:textbox>
                      </v:shape>
                    </v:group>
                  </w:pict>
                </mc:Fallback>
              </mc:AlternateContent>
            </w:r>
            <w:r>
              <w:rPr>
                <w:rFonts w:ascii="Calibri" w:hAnsi="Calibri"/>
                <w:noProof/>
                <w:color w:val="auto"/>
                <w:sz w:val="28"/>
              </w:rPr>
              <w:drawing>
                <wp:inline distT="0" distB="0" distL="0" distR="0" wp14:anchorId="368D26F4" wp14:editId="601C4285">
                  <wp:extent cx="4709160" cy="8220710"/>
                  <wp:effectExtent l="0" t="0" r="0" b="0"/>
                  <wp:docPr id="37" name="Picutre 37" descr="Изображение выглядит как текст, снимок экрана, Параллельный,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37" name="Picutre 37" descr="Изображение выглядит как текст, снимок экрана, Параллельный, диаграмма&#10;&#10;Содержимое, созданное искусственным интеллектом, может быть неверным."/>
                          <pic:cNvPicPr/>
                        </pic:nvPicPr>
                        <pic:blipFill>
                          <a:blip r:embed="rId54"/>
                          <a:stretch/>
                        </pic:blipFill>
                        <pic:spPr>
                          <a:xfrm>
                            <a:off x="0" y="0"/>
                            <a:ext cx="4709160" cy="8220710"/>
                          </a:xfrm>
                          <a:prstGeom prst="rect">
                            <a:avLst/>
                          </a:prstGeom>
                        </pic:spPr>
                      </pic:pic>
                    </a:graphicData>
                  </a:graphic>
                </wp:inline>
              </w:drawing>
            </w:r>
          </w:p>
        </w:tc>
      </w:tr>
      <w:tr w:rsidR="00C51FAD" w:rsidRPr="00C51FAD" w14:paraId="01D218C5" w14:textId="77777777" w:rsidTr="00843710">
        <w:trPr>
          <w:trHeight w:val="170"/>
        </w:trPr>
        <w:tc>
          <w:tcPr>
            <w:tcW w:w="5000" w:type="pct"/>
          </w:tcPr>
          <w:p w14:paraId="2E154A5A" w14:textId="77777777" w:rsidR="00C51FAD" w:rsidRPr="00C51FAD" w:rsidRDefault="00C51FAD" w:rsidP="00843710">
            <w:pPr>
              <w:jc w:val="center"/>
              <w:rPr>
                <w:rFonts w:ascii="Calibri" w:hAnsi="Calibri" w:cs="Calibri"/>
                <w:color w:val="auto"/>
                <w:szCs w:val="22"/>
              </w:rPr>
            </w:pPr>
            <w:r>
              <w:rPr>
                <w:rFonts w:ascii="Calibri" w:hAnsi="Calibri"/>
                <w:color w:val="auto"/>
              </w:rPr>
              <w:t xml:space="preserve">9. attēls - Shematiska </w:t>
            </w:r>
            <w:proofErr w:type="spellStart"/>
            <w:r>
              <w:rPr>
                <w:rFonts w:ascii="Calibri" w:hAnsi="Calibri"/>
                <w:color w:val="auto"/>
              </w:rPr>
              <w:t>mezokosmu</w:t>
            </w:r>
            <w:proofErr w:type="spellEnd"/>
            <w:r>
              <w:rPr>
                <w:rFonts w:ascii="Calibri" w:hAnsi="Calibri"/>
                <w:color w:val="auto"/>
              </w:rPr>
              <w:t xml:space="preserve"> apūdeņošanas sistēmas shēma.</w:t>
            </w:r>
          </w:p>
        </w:tc>
      </w:tr>
    </w:tbl>
    <w:p w14:paraId="740CE846" w14:textId="77777777" w:rsidR="00C51FAD" w:rsidRPr="00C51FAD" w:rsidRDefault="00C51FAD" w:rsidP="00C51FAD">
      <w:pPr>
        <w:rPr>
          <w:rFonts w:ascii="Calibri" w:hAnsi="Calibri" w:cs="Calibri"/>
          <w:color w:val="auto"/>
          <w:sz w:val="28"/>
        </w:rPr>
      </w:pPr>
      <w:r>
        <w:br w:type="page"/>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319"/>
      </w:tblGrid>
      <w:tr w:rsidR="00C51FAD" w:rsidRPr="00C51FAD" w14:paraId="29F99F4F" w14:textId="77777777" w:rsidTr="00843710">
        <w:trPr>
          <w:trHeight w:val="170"/>
        </w:trPr>
        <w:tc>
          <w:tcPr>
            <w:tcW w:w="5000" w:type="pct"/>
          </w:tcPr>
          <w:p w14:paraId="2E37B3CE"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lastRenderedPageBreak/>
              <w:t xml:space="preserve">3.3. Kontroles parametri un </w:t>
            </w:r>
            <w:proofErr w:type="spellStart"/>
            <w:r>
              <w:rPr>
                <w:rFonts w:ascii="Calibri" w:hAnsi="Calibri"/>
                <w:b/>
                <w:color w:val="auto"/>
                <w:sz w:val="40"/>
              </w:rPr>
              <w:t>pielietojamības</w:t>
            </w:r>
            <w:proofErr w:type="spellEnd"/>
            <w:r>
              <w:rPr>
                <w:rFonts w:ascii="Calibri" w:hAnsi="Calibri"/>
                <w:b/>
                <w:color w:val="auto"/>
                <w:sz w:val="40"/>
              </w:rPr>
              <w:t xml:space="preserve"> pārbaude (izmēģinājuma mērogā)</w:t>
            </w:r>
          </w:p>
        </w:tc>
      </w:tr>
      <w:tr w:rsidR="00C51FAD" w:rsidRPr="00C51FAD" w14:paraId="07377F91" w14:textId="77777777" w:rsidTr="00843710">
        <w:trPr>
          <w:trHeight w:val="170"/>
        </w:trPr>
        <w:tc>
          <w:tcPr>
            <w:tcW w:w="5000" w:type="pct"/>
          </w:tcPr>
          <w:p w14:paraId="68615963" w14:textId="77777777" w:rsidR="00C51FAD" w:rsidRPr="00C51FAD" w:rsidRDefault="00C51FAD" w:rsidP="00843710">
            <w:pPr>
              <w:jc w:val="both"/>
              <w:rPr>
                <w:rFonts w:ascii="Calibri" w:hAnsi="Calibri" w:cs="Calibri"/>
                <w:color w:val="auto"/>
                <w:sz w:val="28"/>
              </w:rPr>
            </w:pPr>
            <w:r>
              <w:rPr>
                <w:rFonts w:ascii="Calibri" w:hAnsi="Calibri"/>
                <w:color w:val="auto"/>
                <w:sz w:val="28"/>
              </w:rPr>
              <w:t>Uzraudzības un lauka paraugu ņemšanas programma, lai pienācīgi uzraudzītu trīs attīrīšanas veidu efektivitāti:</w:t>
            </w:r>
          </w:p>
          <w:p w14:paraId="79AF13F0" w14:textId="77777777" w:rsidR="00C51FAD" w:rsidRPr="00C51FAD" w:rsidRDefault="00C51FAD" w:rsidP="00843710">
            <w:pPr>
              <w:numPr>
                <w:ilvl w:val="0"/>
                <w:numId w:val="50"/>
              </w:numPr>
              <w:ind w:left="617" w:hanging="283"/>
              <w:jc w:val="both"/>
              <w:rPr>
                <w:rFonts w:ascii="Calibri" w:hAnsi="Calibri" w:cs="Calibri"/>
                <w:color w:val="auto"/>
                <w:sz w:val="28"/>
              </w:rPr>
            </w:pPr>
            <w:r>
              <w:rPr>
                <w:rFonts w:ascii="Calibri" w:hAnsi="Calibri"/>
                <w:color w:val="auto"/>
                <w:sz w:val="28"/>
              </w:rPr>
              <w:t xml:space="preserve">raksturotu mikrobu kopienu (sēnītes un baktērijas), kas jau atrodas teritorijā, dažādos augsnes piesārņojuma apstākļos, izmantojot </w:t>
            </w:r>
            <w:proofErr w:type="spellStart"/>
            <w:r>
              <w:rPr>
                <w:rFonts w:ascii="Calibri" w:hAnsi="Calibri"/>
                <w:color w:val="auto"/>
                <w:sz w:val="28"/>
              </w:rPr>
              <w:t>rizosfēras</w:t>
            </w:r>
            <w:proofErr w:type="spellEnd"/>
            <w:r>
              <w:rPr>
                <w:rFonts w:ascii="Calibri" w:hAnsi="Calibri"/>
                <w:color w:val="auto"/>
                <w:sz w:val="28"/>
              </w:rPr>
              <w:t xml:space="preserve"> augsnes </w:t>
            </w:r>
            <w:proofErr w:type="spellStart"/>
            <w:r>
              <w:rPr>
                <w:rFonts w:ascii="Calibri" w:hAnsi="Calibri"/>
                <w:color w:val="auto"/>
                <w:sz w:val="28"/>
              </w:rPr>
              <w:t>metagenomisko</w:t>
            </w:r>
            <w:proofErr w:type="spellEnd"/>
            <w:r>
              <w:rPr>
                <w:rFonts w:ascii="Calibri" w:hAnsi="Calibri"/>
                <w:color w:val="auto"/>
                <w:sz w:val="28"/>
              </w:rPr>
              <w:t xml:space="preserve"> analīzi</w:t>
            </w:r>
          </w:p>
          <w:p w14:paraId="4C9CCA62" w14:textId="77777777" w:rsidR="00C51FAD" w:rsidRPr="00C51FAD" w:rsidRDefault="00C51FAD" w:rsidP="00843710">
            <w:pPr>
              <w:numPr>
                <w:ilvl w:val="0"/>
                <w:numId w:val="50"/>
              </w:numPr>
              <w:ind w:left="617" w:hanging="283"/>
              <w:jc w:val="both"/>
              <w:rPr>
                <w:rFonts w:ascii="Calibri" w:hAnsi="Calibri" w:cs="Calibri"/>
                <w:color w:val="auto"/>
                <w:sz w:val="28"/>
              </w:rPr>
            </w:pPr>
            <w:r>
              <w:rPr>
                <w:rFonts w:ascii="Calibri" w:hAnsi="Calibri"/>
                <w:color w:val="auto"/>
                <w:sz w:val="28"/>
              </w:rPr>
              <w:t xml:space="preserve">izdalītu no objekta mikroorganismus (baktērijas un sēnītes), ko var kultivēt un kas tādējādi ir potenciālie kandidāti </w:t>
            </w:r>
            <w:proofErr w:type="spellStart"/>
            <w:r>
              <w:rPr>
                <w:rFonts w:ascii="Calibri" w:hAnsi="Calibri"/>
                <w:color w:val="auto"/>
                <w:sz w:val="28"/>
              </w:rPr>
              <w:t>in</w:t>
            </w:r>
            <w:proofErr w:type="spellEnd"/>
            <w:r>
              <w:rPr>
                <w:rFonts w:ascii="Calibri" w:hAnsi="Calibri"/>
                <w:color w:val="auto"/>
                <w:sz w:val="28"/>
              </w:rPr>
              <w:t xml:space="preserve">-situ </w:t>
            </w:r>
            <w:proofErr w:type="spellStart"/>
            <w:r>
              <w:rPr>
                <w:rFonts w:ascii="Calibri" w:hAnsi="Calibri"/>
                <w:color w:val="auto"/>
                <w:sz w:val="28"/>
              </w:rPr>
              <w:t>bioremediācijai</w:t>
            </w:r>
            <w:proofErr w:type="spellEnd"/>
          </w:p>
          <w:p w14:paraId="360CF688" w14:textId="77777777" w:rsidR="00C51FAD" w:rsidRPr="00C51FAD" w:rsidRDefault="00C51FAD" w:rsidP="00843710">
            <w:pPr>
              <w:numPr>
                <w:ilvl w:val="0"/>
                <w:numId w:val="50"/>
              </w:numPr>
              <w:ind w:left="617" w:hanging="283"/>
              <w:jc w:val="both"/>
              <w:rPr>
                <w:rFonts w:ascii="Calibri" w:hAnsi="Calibri" w:cs="Calibri"/>
                <w:color w:val="auto"/>
                <w:sz w:val="28"/>
              </w:rPr>
            </w:pPr>
            <w:r>
              <w:rPr>
                <w:rFonts w:ascii="Calibri" w:hAnsi="Calibri"/>
                <w:color w:val="auto"/>
                <w:sz w:val="28"/>
              </w:rPr>
              <w:t>no kultivējamajiem mikroorganismiem atlasītu tos, kuriem ir zināma un ievērojama mērķa piesārņojošo vielu noārdīšanas spēja</w:t>
            </w:r>
          </w:p>
          <w:p w14:paraId="2A5A8C96" w14:textId="77777777" w:rsidR="00C51FAD" w:rsidRPr="00C51FAD" w:rsidRDefault="00C51FAD" w:rsidP="00843710">
            <w:pPr>
              <w:numPr>
                <w:ilvl w:val="0"/>
                <w:numId w:val="50"/>
              </w:numPr>
              <w:ind w:left="617" w:hanging="283"/>
              <w:jc w:val="both"/>
              <w:rPr>
                <w:rFonts w:ascii="Calibri" w:hAnsi="Calibri" w:cs="Calibri"/>
                <w:color w:val="auto"/>
                <w:sz w:val="28"/>
              </w:rPr>
            </w:pPr>
            <w:r>
              <w:rPr>
                <w:rFonts w:ascii="Calibri" w:hAnsi="Calibri"/>
                <w:color w:val="auto"/>
                <w:sz w:val="28"/>
              </w:rPr>
              <w:t xml:space="preserve">no </w:t>
            </w:r>
            <w:proofErr w:type="spellStart"/>
            <w:r>
              <w:rPr>
                <w:rFonts w:ascii="Calibri" w:hAnsi="Calibri"/>
                <w:color w:val="auto"/>
                <w:sz w:val="28"/>
              </w:rPr>
              <w:t>taksonomiskā</w:t>
            </w:r>
            <w:proofErr w:type="spellEnd"/>
            <w:r>
              <w:rPr>
                <w:rFonts w:ascii="Calibri" w:hAnsi="Calibri"/>
                <w:color w:val="auto"/>
                <w:sz w:val="28"/>
              </w:rPr>
              <w:t xml:space="preserve"> skatupunkta klasificētu mikrobu celmus, kas potenciāli varētu būt noderīgi bioloģiskās ārstēšanas pieejā</w:t>
            </w:r>
          </w:p>
          <w:p w14:paraId="6ED00D69" w14:textId="77777777" w:rsidR="00C51FAD" w:rsidRPr="00C51FAD" w:rsidRDefault="00C51FAD" w:rsidP="00843710">
            <w:pPr>
              <w:numPr>
                <w:ilvl w:val="0"/>
                <w:numId w:val="50"/>
              </w:numPr>
              <w:ind w:left="617" w:hanging="283"/>
              <w:jc w:val="both"/>
              <w:rPr>
                <w:rFonts w:ascii="Calibri" w:hAnsi="Calibri" w:cs="Calibri"/>
                <w:color w:val="auto"/>
                <w:sz w:val="28"/>
              </w:rPr>
            </w:pPr>
            <w:r>
              <w:rPr>
                <w:rFonts w:ascii="Calibri" w:hAnsi="Calibri"/>
                <w:color w:val="auto"/>
                <w:sz w:val="28"/>
              </w:rPr>
              <w:t>apstiprinātu mikroorganismu un izvēlēto konsorciju degradācijas spējas testos ar mikrokosmiem.</w:t>
            </w:r>
          </w:p>
          <w:p w14:paraId="3E9F7AD1"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Augsnes analīze liecināja, ka </w:t>
            </w:r>
            <w:proofErr w:type="spellStart"/>
            <w:r>
              <w:rPr>
                <w:rFonts w:ascii="Calibri" w:hAnsi="Calibri"/>
                <w:color w:val="auto"/>
                <w:sz w:val="28"/>
              </w:rPr>
              <w:t>proteobaktēriju</w:t>
            </w:r>
            <w:proofErr w:type="spellEnd"/>
            <w:r>
              <w:rPr>
                <w:rFonts w:ascii="Calibri" w:hAnsi="Calibri"/>
                <w:color w:val="auto"/>
                <w:sz w:val="28"/>
              </w:rPr>
              <w:t xml:space="preserve"> vidū alfa </w:t>
            </w:r>
            <w:proofErr w:type="spellStart"/>
            <w:r>
              <w:rPr>
                <w:rFonts w:ascii="Calibri" w:hAnsi="Calibri"/>
                <w:color w:val="auto"/>
                <w:sz w:val="28"/>
              </w:rPr>
              <w:t>proteobaktērijas</w:t>
            </w:r>
            <w:proofErr w:type="spellEnd"/>
            <w:r>
              <w:rPr>
                <w:rFonts w:ascii="Calibri" w:hAnsi="Calibri"/>
                <w:color w:val="auto"/>
                <w:sz w:val="28"/>
              </w:rPr>
              <w:t xml:space="preserve"> un </w:t>
            </w:r>
            <w:proofErr w:type="spellStart"/>
            <w:r>
              <w:rPr>
                <w:rFonts w:ascii="Calibri" w:hAnsi="Calibri"/>
                <w:color w:val="auto"/>
                <w:sz w:val="28"/>
              </w:rPr>
              <w:t>gammaproteobaktērijas</w:t>
            </w:r>
            <w:proofErr w:type="spellEnd"/>
            <w:r>
              <w:rPr>
                <w:rFonts w:ascii="Calibri" w:hAnsi="Calibri"/>
                <w:color w:val="auto"/>
                <w:sz w:val="28"/>
              </w:rPr>
              <w:t xml:space="preserve"> ir </w:t>
            </w:r>
            <w:proofErr w:type="spellStart"/>
            <w:r>
              <w:rPr>
                <w:rFonts w:ascii="Calibri" w:hAnsi="Calibri"/>
                <w:color w:val="auto"/>
                <w:sz w:val="28"/>
              </w:rPr>
              <w:t>taksoni</w:t>
            </w:r>
            <w:proofErr w:type="spellEnd"/>
            <w:r>
              <w:rPr>
                <w:rFonts w:ascii="Calibri" w:hAnsi="Calibri"/>
                <w:color w:val="auto"/>
                <w:sz w:val="28"/>
              </w:rPr>
              <w:t xml:space="preserve"> ar augstāku īpatsvaru, abās ir arī PAO noārdošas sugas un </w:t>
            </w:r>
            <w:proofErr w:type="spellStart"/>
            <w:r>
              <w:rPr>
                <w:rFonts w:ascii="Calibri" w:hAnsi="Calibri"/>
                <w:color w:val="auto"/>
                <w:sz w:val="28"/>
              </w:rPr>
              <w:t>aktinobaktēriju</w:t>
            </w:r>
            <w:proofErr w:type="spellEnd"/>
            <w:r>
              <w:rPr>
                <w:rFonts w:ascii="Calibri" w:hAnsi="Calibri"/>
                <w:color w:val="auto"/>
                <w:sz w:val="28"/>
              </w:rPr>
              <w:t xml:space="preserve"> populācijas. </w:t>
            </w:r>
            <w:proofErr w:type="spellStart"/>
            <w:r>
              <w:rPr>
                <w:rFonts w:ascii="Calibri" w:hAnsi="Calibri"/>
                <w:color w:val="auto"/>
                <w:sz w:val="28"/>
              </w:rPr>
              <w:t>Firmikūti</w:t>
            </w:r>
            <w:proofErr w:type="spellEnd"/>
            <w:r>
              <w:rPr>
                <w:rFonts w:ascii="Calibri" w:hAnsi="Calibri"/>
                <w:color w:val="auto"/>
                <w:sz w:val="28"/>
              </w:rPr>
              <w:t xml:space="preserve"> un </w:t>
            </w:r>
            <w:proofErr w:type="spellStart"/>
            <w:r>
              <w:rPr>
                <w:rFonts w:ascii="Calibri" w:hAnsi="Calibri"/>
                <w:color w:val="auto"/>
                <w:sz w:val="28"/>
              </w:rPr>
              <w:t>deltaproteobaktērijas</w:t>
            </w:r>
            <w:proofErr w:type="spellEnd"/>
            <w:r>
              <w:rPr>
                <w:rFonts w:ascii="Calibri" w:hAnsi="Calibri"/>
                <w:color w:val="auto"/>
                <w:sz w:val="28"/>
              </w:rPr>
              <w:t xml:space="preserve"> ir salīdzinoši mazāk nekā visas pārējās grupas. Pētītajās </w:t>
            </w:r>
            <w:proofErr w:type="spellStart"/>
            <w:r>
              <w:rPr>
                <w:rFonts w:ascii="Calibri" w:hAnsi="Calibri"/>
                <w:color w:val="auto"/>
                <w:sz w:val="28"/>
              </w:rPr>
              <w:t>rizosfēras</w:t>
            </w:r>
            <w:proofErr w:type="spellEnd"/>
            <w:r>
              <w:rPr>
                <w:rFonts w:ascii="Calibri" w:hAnsi="Calibri"/>
                <w:color w:val="auto"/>
                <w:sz w:val="28"/>
              </w:rPr>
              <w:t xml:space="preserve"> augsnēs visizplatītākā klase bija </w:t>
            </w:r>
            <w:proofErr w:type="spellStart"/>
            <w:r>
              <w:rPr>
                <w:rFonts w:ascii="Calibri" w:hAnsi="Calibri"/>
                <w:color w:val="auto"/>
                <w:sz w:val="28"/>
              </w:rPr>
              <w:t>gammaproteobaktērijas</w:t>
            </w:r>
            <w:proofErr w:type="spellEnd"/>
            <w:r>
              <w:rPr>
                <w:rFonts w:ascii="Calibri" w:hAnsi="Calibri"/>
                <w:color w:val="auto"/>
                <w:sz w:val="28"/>
              </w:rPr>
              <w:t xml:space="preserve"> ar </w:t>
            </w:r>
            <w:proofErr w:type="spellStart"/>
            <w:r>
              <w:rPr>
                <w:rFonts w:ascii="Calibri" w:hAnsi="Calibri"/>
                <w:color w:val="auto"/>
                <w:sz w:val="28"/>
              </w:rPr>
              <w:t>Pseudomonadaceae</w:t>
            </w:r>
            <w:proofErr w:type="spellEnd"/>
            <w:r>
              <w:rPr>
                <w:rFonts w:ascii="Calibri" w:hAnsi="Calibri"/>
                <w:color w:val="auto"/>
                <w:sz w:val="28"/>
              </w:rPr>
              <w:t xml:space="preserve"> dzimtu. Literatūrā ir zināmas </w:t>
            </w:r>
            <w:proofErr w:type="spellStart"/>
            <w:r>
              <w:rPr>
                <w:rFonts w:ascii="Calibri" w:hAnsi="Calibri"/>
                <w:color w:val="auto"/>
                <w:sz w:val="28"/>
              </w:rPr>
              <w:t>Pseudomonas</w:t>
            </w:r>
            <w:proofErr w:type="spellEnd"/>
            <w:r>
              <w:rPr>
                <w:rFonts w:ascii="Calibri" w:hAnsi="Calibri"/>
                <w:color w:val="auto"/>
                <w:sz w:val="28"/>
              </w:rPr>
              <w:t xml:space="preserve"> ģints, kas izmantotas ar PAO piesārņotu augšņu </w:t>
            </w:r>
            <w:proofErr w:type="spellStart"/>
            <w:r>
              <w:rPr>
                <w:rFonts w:ascii="Calibri" w:hAnsi="Calibri"/>
                <w:color w:val="auto"/>
                <w:sz w:val="28"/>
              </w:rPr>
              <w:t>bioremediācijas</w:t>
            </w:r>
            <w:proofErr w:type="spellEnd"/>
            <w:r>
              <w:rPr>
                <w:rFonts w:ascii="Calibri" w:hAnsi="Calibri"/>
                <w:color w:val="auto"/>
                <w:sz w:val="28"/>
              </w:rPr>
              <w:t xml:space="preserve"> pētījumā, kur izmantota baktēriju kopa ar atšķirīgām darbībām un spēju izmantot ogļūdeņražus kā oglekļa un enerģijas avotu. Tā kā </w:t>
            </w:r>
            <w:proofErr w:type="spellStart"/>
            <w:r>
              <w:rPr>
                <w:rFonts w:ascii="Calibri" w:hAnsi="Calibri"/>
                <w:color w:val="auto"/>
                <w:sz w:val="28"/>
              </w:rPr>
              <w:t>endofītu</w:t>
            </w:r>
            <w:proofErr w:type="spellEnd"/>
            <w:r>
              <w:rPr>
                <w:rFonts w:ascii="Calibri" w:hAnsi="Calibri"/>
                <w:color w:val="auto"/>
                <w:sz w:val="28"/>
              </w:rPr>
              <w:t xml:space="preserve"> kopienas galvenokārt sastopamas </w:t>
            </w:r>
            <w:proofErr w:type="spellStart"/>
            <w:r>
              <w:rPr>
                <w:rFonts w:ascii="Calibri" w:hAnsi="Calibri"/>
                <w:color w:val="auto"/>
                <w:sz w:val="28"/>
              </w:rPr>
              <w:t>proteobaktērijas</w:t>
            </w:r>
            <w:proofErr w:type="spellEnd"/>
            <w:r>
              <w:rPr>
                <w:rFonts w:ascii="Calibri" w:hAnsi="Calibri"/>
                <w:color w:val="auto"/>
                <w:sz w:val="28"/>
              </w:rPr>
              <w:t xml:space="preserve"> sugā un mūsu identificētās baktērijas par 82% pieder </w:t>
            </w:r>
            <w:proofErr w:type="spellStart"/>
            <w:r>
              <w:rPr>
                <w:rFonts w:ascii="Calibri" w:hAnsi="Calibri"/>
                <w:color w:val="auto"/>
                <w:sz w:val="28"/>
              </w:rPr>
              <w:t>proteobaktērijas</w:t>
            </w:r>
            <w:proofErr w:type="spellEnd"/>
            <w:r>
              <w:rPr>
                <w:rFonts w:ascii="Calibri" w:hAnsi="Calibri"/>
                <w:color w:val="auto"/>
                <w:sz w:val="28"/>
              </w:rPr>
              <w:t xml:space="preserve"> sugai, tās darbojas kā </w:t>
            </w:r>
            <w:proofErr w:type="spellStart"/>
            <w:r>
              <w:rPr>
                <w:rFonts w:ascii="Calibri" w:hAnsi="Calibri"/>
                <w:color w:val="auto"/>
                <w:sz w:val="28"/>
              </w:rPr>
              <w:t>endofīti</w:t>
            </w:r>
            <w:proofErr w:type="spellEnd"/>
            <w:r>
              <w:rPr>
                <w:rFonts w:ascii="Calibri" w:hAnsi="Calibri"/>
                <w:color w:val="auto"/>
                <w:sz w:val="28"/>
              </w:rPr>
              <w:t xml:space="preserve">. 2. tabulā norādītas galvenās baktēriju ģintis, kas darbojas kā </w:t>
            </w:r>
            <w:proofErr w:type="spellStart"/>
            <w:r>
              <w:rPr>
                <w:rFonts w:ascii="Calibri" w:hAnsi="Calibri"/>
                <w:color w:val="auto"/>
                <w:sz w:val="28"/>
              </w:rPr>
              <w:t>endofīti</w:t>
            </w:r>
            <w:proofErr w:type="spellEnd"/>
            <w:r>
              <w:rPr>
                <w:rFonts w:ascii="Calibri" w:hAnsi="Calibri"/>
                <w:color w:val="auto"/>
                <w:sz w:val="28"/>
              </w:rPr>
              <w:t xml:space="preserve">: </w:t>
            </w:r>
            <w:proofErr w:type="spellStart"/>
            <w:r>
              <w:rPr>
                <w:rFonts w:ascii="Calibri" w:hAnsi="Calibri"/>
                <w:color w:val="auto"/>
                <w:sz w:val="28"/>
              </w:rPr>
              <w:t>Pseudomonas</w:t>
            </w:r>
            <w:proofErr w:type="spellEnd"/>
            <w:r>
              <w:rPr>
                <w:rFonts w:ascii="Calibri" w:hAnsi="Calibri"/>
                <w:color w:val="auto"/>
                <w:sz w:val="28"/>
              </w:rPr>
              <w:t xml:space="preserve">, </w:t>
            </w:r>
            <w:proofErr w:type="spellStart"/>
            <w:r>
              <w:rPr>
                <w:rFonts w:ascii="Calibri" w:hAnsi="Calibri"/>
                <w:color w:val="auto"/>
                <w:sz w:val="28"/>
              </w:rPr>
              <w:t>Bacillus</w:t>
            </w:r>
            <w:proofErr w:type="spellEnd"/>
            <w:r>
              <w:rPr>
                <w:rFonts w:ascii="Calibri" w:hAnsi="Calibri"/>
                <w:color w:val="auto"/>
                <w:sz w:val="28"/>
              </w:rPr>
              <w:t xml:space="preserve">, </w:t>
            </w:r>
            <w:proofErr w:type="spellStart"/>
            <w:r>
              <w:rPr>
                <w:rFonts w:ascii="Calibri" w:hAnsi="Calibri"/>
                <w:color w:val="auto"/>
                <w:sz w:val="28"/>
              </w:rPr>
              <w:t>Burkholderia</w:t>
            </w:r>
            <w:proofErr w:type="spellEnd"/>
            <w:r>
              <w:rPr>
                <w:rFonts w:ascii="Calibri" w:hAnsi="Calibri"/>
                <w:color w:val="auto"/>
                <w:sz w:val="28"/>
              </w:rPr>
              <w:t xml:space="preserve">, </w:t>
            </w:r>
            <w:proofErr w:type="spellStart"/>
            <w:r>
              <w:rPr>
                <w:rFonts w:ascii="Calibri" w:hAnsi="Calibri"/>
                <w:color w:val="auto"/>
                <w:sz w:val="28"/>
              </w:rPr>
              <w:t>Rhizobium</w:t>
            </w:r>
            <w:proofErr w:type="spellEnd"/>
            <w:r>
              <w:rPr>
                <w:rFonts w:ascii="Calibri" w:hAnsi="Calibri"/>
                <w:color w:val="auto"/>
                <w:sz w:val="28"/>
              </w:rPr>
              <w:t xml:space="preserve"> un </w:t>
            </w:r>
            <w:proofErr w:type="spellStart"/>
            <w:r>
              <w:rPr>
                <w:rFonts w:ascii="Calibri" w:hAnsi="Calibri"/>
                <w:color w:val="auto"/>
                <w:sz w:val="28"/>
              </w:rPr>
              <w:t>Microbacterium</w:t>
            </w:r>
            <w:proofErr w:type="spellEnd"/>
            <w:r>
              <w:rPr>
                <w:rFonts w:ascii="Calibri" w:hAnsi="Calibri"/>
                <w:color w:val="auto"/>
                <w:sz w:val="28"/>
              </w:rPr>
              <w:t xml:space="preserve">. Laba metode PAO piesārņojuma samazināšanai ir </w:t>
            </w:r>
            <w:proofErr w:type="spellStart"/>
            <w:r>
              <w:rPr>
                <w:rFonts w:ascii="Calibri" w:hAnsi="Calibri"/>
                <w:color w:val="auto"/>
                <w:sz w:val="28"/>
              </w:rPr>
              <w:t>biodegradācijas</w:t>
            </w:r>
            <w:proofErr w:type="spellEnd"/>
            <w:r>
              <w:rPr>
                <w:rFonts w:ascii="Calibri" w:hAnsi="Calibri"/>
                <w:color w:val="auto"/>
                <w:sz w:val="28"/>
              </w:rPr>
              <w:t xml:space="preserve"> process, izmantojot dažādu mikroorganismu </w:t>
            </w:r>
            <w:proofErr w:type="spellStart"/>
            <w:r>
              <w:rPr>
                <w:rFonts w:ascii="Calibri" w:hAnsi="Calibri"/>
                <w:color w:val="auto"/>
                <w:sz w:val="28"/>
              </w:rPr>
              <w:t>kometabolismu</w:t>
            </w:r>
            <w:proofErr w:type="spellEnd"/>
            <w:r>
              <w:rPr>
                <w:rFonts w:ascii="Calibri" w:hAnsi="Calibri"/>
                <w:color w:val="auto"/>
                <w:sz w:val="28"/>
              </w:rPr>
              <w:t xml:space="preserve">, tāpēc </w:t>
            </w:r>
            <w:proofErr w:type="spellStart"/>
            <w:r>
              <w:rPr>
                <w:rFonts w:ascii="Calibri" w:hAnsi="Calibri"/>
                <w:color w:val="auto"/>
                <w:sz w:val="28"/>
              </w:rPr>
              <w:t>kometabolisms</w:t>
            </w:r>
            <w:proofErr w:type="spellEnd"/>
            <w:r>
              <w:rPr>
                <w:rFonts w:ascii="Calibri" w:hAnsi="Calibri"/>
                <w:color w:val="auto"/>
                <w:sz w:val="28"/>
              </w:rPr>
              <w:t xml:space="preserve"> ir viens no svarīgākajiem mehānismiem PAO transformācijā augsnē. Augu saknes izdala </w:t>
            </w:r>
            <w:proofErr w:type="spellStart"/>
            <w:r>
              <w:rPr>
                <w:rFonts w:ascii="Calibri" w:hAnsi="Calibri"/>
                <w:color w:val="auto"/>
                <w:sz w:val="28"/>
              </w:rPr>
              <w:t>eksudātus</w:t>
            </w:r>
            <w:proofErr w:type="spellEnd"/>
            <w:r>
              <w:rPr>
                <w:rFonts w:ascii="Calibri" w:hAnsi="Calibri"/>
                <w:color w:val="auto"/>
                <w:sz w:val="28"/>
              </w:rPr>
              <w:t xml:space="preserve">, piemēram, cukurus, organiskās skābes, taukskābes, sekundāros metabolītus, </w:t>
            </w:r>
            <w:proofErr w:type="spellStart"/>
            <w:r>
              <w:rPr>
                <w:rFonts w:ascii="Calibri" w:hAnsi="Calibri"/>
                <w:color w:val="auto"/>
                <w:sz w:val="28"/>
              </w:rPr>
              <w:t>nukleotīdus</w:t>
            </w:r>
            <w:proofErr w:type="spellEnd"/>
            <w:r>
              <w:rPr>
                <w:rFonts w:ascii="Calibri" w:hAnsi="Calibri"/>
                <w:color w:val="auto"/>
                <w:sz w:val="28"/>
              </w:rPr>
              <w:t xml:space="preserve"> un neorganiskos savienojumus, kuriem ir svarīga loma </w:t>
            </w:r>
            <w:proofErr w:type="spellStart"/>
            <w:r>
              <w:rPr>
                <w:rFonts w:ascii="Calibri" w:hAnsi="Calibri"/>
                <w:color w:val="auto"/>
                <w:sz w:val="28"/>
              </w:rPr>
              <w:t>rizosfēras</w:t>
            </w:r>
            <w:proofErr w:type="spellEnd"/>
            <w:r>
              <w:rPr>
                <w:rFonts w:ascii="Calibri" w:hAnsi="Calibri"/>
                <w:color w:val="auto"/>
                <w:sz w:val="28"/>
              </w:rPr>
              <w:t xml:space="preserve"> mikrobu populācijas veidošanā un noteikšanā. Šie </w:t>
            </w:r>
            <w:proofErr w:type="spellStart"/>
            <w:r>
              <w:rPr>
                <w:rFonts w:ascii="Calibri" w:hAnsi="Calibri"/>
                <w:color w:val="auto"/>
                <w:sz w:val="28"/>
              </w:rPr>
              <w:t>eksudāti</w:t>
            </w:r>
            <w:proofErr w:type="spellEnd"/>
            <w:r>
              <w:rPr>
                <w:rFonts w:ascii="Calibri" w:hAnsi="Calibri"/>
                <w:color w:val="auto"/>
                <w:sz w:val="28"/>
              </w:rPr>
              <w:t xml:space="preserve"> tieši vai netieši nosaka un regulē bioloģiski noārdāmo mikroorganismu darbību. Tāpēc tika novērtēta atsevišķu baktēriju celmu spēja ražot indol-3- etiķskābi (IAA), </w:t>
            </w:r>
            <w:proofErr w:type="spellStart"/>
            <w:r>
              <w:rPr>
                <w:rFonts w:ascii="Calibri" w:hAnsi="Calibri"/>
                <w:color w:val="auto"/>
                <w:sz w:val="28"/>
              </w:rPr>
              <w:t>sideroforus</w:t>
            </w:r>
            <w:proofErr w:type="spellEnd"/>
            <w:r>
              <w:rPr>
                <w:rFonts w:ascii="Calibri" w:hAnsi="Calibri"/>
                <w:color w:val="auto"/>
                <w:sz w:val="28"/>
              </w:rPr>
              <w:t xml:space="preserve">, </w:t>
            </w:r>
            <w:proofErr w:type="spellStart"/>
            <w:r>
              <w:rPr>
                <w:rFonts w:ascii="Calibri" w:hAnsi="Calibri"/>
                <w:color w:val="auto"/>
                <w:sz w:val="28"/>
              </w:rPr>
              <w:t>eksopolisaharīdus</w:t>
            </w:r>
            <w:proofErr w:type="spellEnd"/>
            <w:r>
              <w:rPr>
                <w:rFonts w:ascii="Calibri" w:hAnsi="Calibri"/>
                <w:color w:val="auto"/>
                <w:sz w:val="28"/>
              </w:rPr>
              <w:t xml:space="preserve"> un amonjaku.</w:t>
            </w:r>
          </w:p>
        </w:tc>
      </w:tr>
    </w:tbl>
    <w:p w14:paraId="772596C5" w14:textId="77777777" w:rsidR="00C51FAD" w:rsidRPr="00C51FAD" w:rsidRDefault="00C51FAD" w:rsidP="00C51FAD">
      <w:pPr>
        <w:jc w:val="both"/>
        <w:rPr>
          <w:rFonts w:ascii="Calibri" w:hAnsi="Calibri" w:cs="Calibri"/>
          <w:color w:val="auto"/>
          <w:sz w:val="28"/>
        </w:rPr>
      </w:pPr>
      <w: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319"/>
      </w:tblGrid>
      <w:tr w:rsidR="00C51FAD" w:rsidRPr="00C51FAD" w14:paraId="12CD44C0" w14:textId="77777777" w:rsidTr="00843710">
        <w:trPr>
          <w:trHeight w:val="170"/>
        </w:trPr>
        <w:tc>
          <w:tcPr>
            <w:tcW w:w="5000" w:type="pct"/>
          </w:tcPr>
          <w:p w14:paraId="7815ED23" w14:textId="77777777" w:rsidR="00C51FAD" w:rsidRPr="00C51FAD" w:rsidRDefault="00C51FAD" w:rsidP="00843710">
            <w:pPr>
              <w:jc w:val="both"/>
              <w:rPr>
                <w:rFonts w:ascii="Calibri" w:hAnsi="Calibri" w:cs="Calibri"/>
                <w:color w:val="auto"/>
                <w:sz w:val="28"/>
              </w:rPr>
            </w:pPr>
            <w:r>
              <w:rPr>
                <w:rFonts w:ascii="Calibri" w:hAnsi="Calibri"/>
                <w:color w:val="auto"/>
                <w:sz w:val="28"/>
              </w:rPr>
              <w:lastRenderedPageBreak/>
              <w:t xml:space="preserve">Trīsdesmit deviņi no baktēriju </w:t>
            </w:r>
            <w:proofErr w:type="spellStart"/>
            <w:r>
              <w:rPr>
                <w:rFonts w:ascii="Calibri" w:hAnsi="Calibri"/>
                <w:color w:val="auto"/>
                <w:sz w:val="28"/>
              </w:rPr>
              <w:t>izolātiem</w:t>
            </w:r>
            <w:proofErr w:type="spellEnd"/>
            <w:r>
              <w:rPr>
                <w:rFonts w:ascii="Calibri" w:hAnsi="Calibri"/>
                <w:color w:val="auto"/>
                <w:sz w:val="28"/>
              </w:rPr>
              <w:t xml:space="preserve"> spēj ražot IAA. </w:t>
            </w:r>
            <w:proofErr w:type="spellStart"/>
            <w:r>
              <w:rPr>
                <w:rFonts w:ascii="Calibri" w:hAnsi="Calibri"/>
                <w:color w:val="auto"/>
                <w:sz w:val="28"/>
              </w:rPr>
              <w:t>Paenibacillus</w:t>
            </w:r>
            <w:proofErr w:type="spellEnd"/>
            <w:r>
              <w:rPr>
                <w:rFonts w:ascii="Calibri" w:hAnsi="Calibri"/>
                <w:color w:val="auto"/>
                <w:sz w:val="28"/>
              </w:rPr>
              <w:t xml:space="preserve"> </w:t>
            </w:r>
            <w:proofErr w:type="spellStart"/>
            <w:r>
              <w:rPr>
                <w:rFonts w:ascii="Calibri" w:hAnsi="Calibri"/>
                <w:color w:val="auto"/>
                <w:sz w:val="28"/>
              </w:rPr>
              <w:t>polymyxa</w:t>
            </w:r>
            <w:proofErr w:type="spellEnd"/>
            <w:r>
              <w:rPr>
                <w:rFonts w:ascii="Calibri" w:hAnsi="Calibri"/>
                <w:color w:val="auto"/>
                <w:sz w:val="28"/>
              </w:rPr>
              <w:t xml:space="preserve"> ir labākais IAA ražotājs. Gan </w:t>
            </w:r>
            <w:proofErr w:type="spellStart"/>
            <w:r>
              <w:rPr>
                <w:rFonts w:ascii="Calibri" w:hAnsi="Calibri"/>
                <w:color w:val="auto"/>
                <w:sz w:val="28"/>
              </w:rPr>
              <w:t>Poaceae</w:t>
            </w:r>
            <w:proofErr w:type="spellEnd"/>
            <w:r>
              <w:rPr>
                <w:rFonts w:ascii="Calibri" w:hAnsi="Calibri"/>
                <w:color w:val="auto"/>
                <w:sz w:val="28"/>
              </w:rPr>
              <w:t xml:space="preserve">, gan </w:t>
            </w:r>
            <w:proofErr w:type="spellStart"/>
            <w:r>
              <w:rPr>
                <w:rFonts w:ascii="Calibri" w:hAnsi="Calibri"/>
                <w:color w:val="auto"/>
                <w:sz w:val="28"/>
              </w:rPr>
              <w:t>Plantaginaceae</w:t>
            </w:r>
            <w:proofErr w:type="spellEnd"/>
            <w:r>
              <w:rPr>
                <w:rFonts w:ascii="Calibri" w:hAnsi="Calibri"/>
                <w:color w:val="auto"/>
                <w:sz w:val="28"/>
              </w:rPr>
              <w:t xml:space="preserve"> </w:t>
            </w:r>
            <w:proofErr w:type="spellStart"/>
            <w:r>
              <w:rPr>
                <w:rFonts w:ascii="Calibri" w:hAnsi="Calibri"/>
                <w:color w:val="auto"/>
                <w:sz w:val="28"/>
              </w:rPr>
              <w:t>rizosfēras</w:t>
            </w:r>
            <w:proofErr w:type="spellEnd"/>
            <w:r>
              <w:rPr>
                <w:rFonts w:ascii="Calibri" w:hAnsi="Calibri"/>
                <w:color w:val="auto"/>
                <w:sz w:val="28"/>
              </w:rPr>
              <w:t xml:space="preserve"> augsnē </w:t>
            </w:r>
            <w:proofErr w:type="spellStart"/>
            <w:r>
              <w:rPr>
                <w:rFonts w:ascii="Calibri" w:hAnsi="Calibri"/>
                <w:color w:val="auto"/>
                <w:sz w:val="28"/>
              </w:rPr>
              <w:t>Rhizobium</w:t>
            </w:r>
            <w:proofErr w:type="spellEnd"/>
            <w:r>
              <w:rPr>
                <w:rFonts w:ascii="Calibri" w:hAnsi="Calibri"/>
                <w:color w:val="auto"/>
                <w:sz w:val="28"/>
              </w:rPr>
              <w:t xml:space="preserve"> </w:t>
            </w:r>
            <w:proofErr w:type="spellStart"/>
            <w:r>
              <w:rPr>
                <w:rFonts w:ascii="Calibri" w:hAnsi="Calibri"/>
                <w:color w:val="auto"/>
                <w:sz w:val="28"/>
              </w:rPr>
              <w:t>leguminosaurum</w:t>
            </w:r>
            <w:proofErr w:type="spellEnd"/>
            <w:r>
              <w:rPr>
                <w:rFonts w:ascii="Calibri" w:hAnsi="Calibri"/>
                <w:color w:val="auto"/>
                <w:sz w:val="28"/>
              </w:rPr>
              <w:t xml:space="preserve"> saražoja vislielāko IAA daudzumu. Savukārt </w:t>
            </w:r>
            <w:proofErr w:type="spellStart"/>
            <w:r>
              <w:rPr>
                <w:rFonts w:ascii="Calibri" w:hAnsi="Calibri"/>
                <w:color w:val="auto"/>
                <w:sz w:val="28"/>
              </w:rPr>
              <w:t>Mycobacterium</w:t>
            </w:r>
            <w:proofErr w:type="spellEnd"/>
            <w:r>
              <w:rPr>
                <w:rFonts w:ascii="Calibri" w:hAnsi="Calibri"/>
                <w:color w:val="auto"/>
                <w:sz w:val="28"/>
              </w:rPr>
              <w:t xml:space="preserve"> </w:t>
            </w:r>
            <w:proofErr w:type="spellStart"/>
            <w:r>
              <w:rPr>
                <w:rFonts w:ascii="Calibri" w:hAnsi="Calibri"/>
                <w:color w:val="auto"/>
                <w:sz w:val="28"/>
              </w:rPr>
              <w:t>sp</w:t>
            </w:r>
            <w:proofErr w:type="spellEnd"/>
            <w:r>
              <w:rPr>
                <w:rFonts w:ascii="Calibri" w:hAnsi="Calibri"/>
                <w:color w:val="auto"/>
                <w:sz w:val="28"/>
              </w:rPr>
              <w:t xml:space="preserve">. MOTT36Y vislielāko IAA daudzumu saražoja tikai </w:t>
            </w:r>
            <w:proofErr w:type="spellStart"/>
            <w:r>
              <w:rPr>
                <w:rFonts w:ascii="Calibri" w:hAnsi="Calibri"/>
                <w:color w:val="auto"/>
                <w:sz w:val="28"/>
              </w:rPr>
              <w:t>Poaceae</w:t>
            </w:r>
            <w:proofErr w:type="spellEnd"/>
            <w:r>
              <w:rPr>
                <w:rFonts w:ascii="Calibri" w:hAnsi="Calibri"/>
                <w:color w:val="auto"/>
                <w:sz w:val="28"/>
              </w:rPr>
              <w:t xml:space="preserve"> dzimtas augos. </w:t>
            </w:r>
            <w:proofErr w:type="spellStart"/>
            <w:r>
              <w:rPr>
                <w:rFonts w:ascii="Calibri" w:hAnsi="Calibri"/>
                <w:color w:val="auto"/>
                <w:sz w:val="28"/>
              </w:rPr>
              <w:t>Plantaginaceae</w:t>
            </w:r>
            <w:proofErr w:type="spellEnd"/>
            <w:r>
              <w:rPr>
                <w:rFonts w:ascii="Calibri" w:hAnsi="Calibri"/>
                <w:color w:val="auto"/>
                <w:sz w:val="28"/>
              </w:rPr>
              <w:t xml:space="preserve"> un </w:t>
            </w:r>
            <w:proofErr w:type="spellStart"/>
            <w:r>
              <w:rPr>
                <w:rFonts w:ascii="Calibri" w:hAnsi="Calibri"/>
                <w:color w:val="auto"/>
                <w:sz w:val="28"/>
              </w:rPr>
              <w:t>Fabaceae</w:t>
            </w:r>
            <w:proofErr w:type="spellEnd"/>
            <w:r>
              <w:rPr>
                <w:rFonts w:ascii="Calibri" w:hAnsi="Calibri"/>
                <w:color w:val="auto"/>
                <w:sz w:val="28"/>
              </w:rPr>
              <w:t xml:space="preserve"> </w:t>
            </w:r>
            <w:proofErr w:type="spellStart"/>
            <w:r>
              <w:rPr>
                <w:rFonts w:ascii="Calibri" w:hAnsi="Calibri"/>
                <w:color w:val="auto"/>
                <w:sz w:val="28"/>
              </w:rPr>
              <w:t>rizosfērā</w:t>
            </w:r>
            <w:proofErr w:type="spellEnd"/>
            <w:r>
              <w:rPr>
                <w:rFonts w:ascii="Calibri" w:hAnsi="Calibri"/>
                <w:color w:val="auto"/>
                <w:sz w:val="28"/>
              </w:rPr>
              <w:t xml:space="preserve"> </w:t>
            </w:r>
            <w:proofErr w:type="spellStart"/>
            <w:r>
              <w:rPr>
                <w:rFonts w:ascii="Calibri" w:hAnsi="Calibri"/>
                <w:color w:val="auto"/>
                <w:sz w:val="28"/>
              </w:rPr>
              <w:t>Pseudomonas</w:t>
            </w:r>
            <w:proofErr w:type="spellEnd"/>
            <w:r>
              <w:rPr>
                <w:rFonts w:ascii="Calibri" w:hAnsi="Calibri"/>
                <w:color w:val="auto"/>
                <w:sz w:val="28"/>
              </w:rPr>
              <w:t xml:space="preserve"> </w:t>
            </w:r>
            <w:proofErr w:type="spellStart"/>
            <w:r>
              <w:rPr>
                <w:rFonts w:ascii="Calibri" w:hAnsi="Calibri"/>
                <w:color w:val="auto"/>
                <w:sz w:val="28"/>
              </w:rPr>
              <w:t>cichorii</w:t>
            </w:r>
            <w:proofErr w:type="spellEnd"/>
            <w:r>
              <w:rPr>
                <w:rFonts w:ascii="Calibri" w:hAnsi="Calibri"/>
                <w:color w:val="auto"/>
                <w:sz w:val="28"/>
              </w:rPr>
              <w:t xml:space="preserve"> ir labs IAA ražotājs. </w:t>
            </w:r>
            <w:proofErr w:type="spellStart"/>
            <w:r>
              <w:rPr>
                <w:rFonts w:ascii="Calibri" w:hAnsi="Calibri"/>
                <w:color w:val="auto"/>
                <w:sz w:val="28"/>
              </w:rPr>
              <w:t>Plantaginaceae</w:t>
            </w:r>
            <w:proofErr w:type="spellEnd"/>
            <w:r>
              <w:rPr>
                <w:rFonts w:ascii="Calibri" w:hAnsi="Calibri"/>
                <w:color w:val="auto"/>
                <w:sz w:val="28"/>
              </w:rPr>
              <w:t xml:space="preserve"> un </w:t>
            </w:r>
            <w:proofErr w:type="spellStart"/>
            <w:r>
              <w:rPr>
                <w:rFonts w:ascii="Calibri" w:hAnsi="Calibri"/>
                <w:color w:val="auto"/>
                <w:sz w:val="28"/>
              </w:rPr>
              <w:t>Fabaceae</w:t>
            </w:r>
            <w:proofErr w:type="spellEnd"/>
            <w:r>
              <w:rPr>
                <w:rFonts w:ascii="Calibri" w:hAnsi="Calibri"/>
                <w:color w:val="auto"/>
                <w:sz w:val="28"/>
              </w:rPr>
              <w:t xml:space="preserve"> izrādīja pazīmes par augstu IAA saturu - attiecīgi </w:t>
            </w:r>
            <w:proofErr w:type="spellStart"/>
            <w:r>
              <w:rPr>
                <w:rFonts w:ascii="Calibri" w:hAnsi="Calibri"/>
                <w:color w:val="auto"/>
                <w:sz w:val="28"/>
              </w:rPr>
              <w:t>Paenibacillus</w:t>
            </w:r>
            <w:proofErr w:type="spellEnd"/>
            <w:r>
              <w:rPr>
                <w:rFonts w:ascii="Calibri" w:hAnsi="Calibri"/>
                <w:color w:val="auto"/>
                <w:sz w:val="28"/>
              </w:rPr>
              <w:t xml:space="preserve"> </w:t>
            </w:r>
            <w:proofErr w:type="spellStart"/>
            <w:r>
              <w:rPr>
                <w:rFonts w:ascii="Calibri" w:hAnsi="Calibri"/>
                <w:color w:val="auto"/>
                <w:sz w:val="28"/>
              </w:rPr>
              <w:t>sp</w:t>
            </w:r>
            <w:proofErr w:type="spellEnd"/>
            <w:r>
              <w:rPr>
                <w:rFonts w:ascii="Calibri" w:hAnsi="Calibri"/>
                <w:color w:val="auto"/>
                <w:sz w:val="28"/>
              </w:rPr>
              <w:t xml:space="preserve">. JDR-Z, </w:t>
            </w:r>
            <w:proofErr w:type="spellStart"/>
            <w:r>
              <w:rPr>
                <w:rFonts w:ascii="Calibri" w:hAnsi="Calibri"/>
                <w:color w:val="auto"/>
                <w:sz w:val="28"/>
              </w:rPr>
              <w:t>Bacillus</w:t>
            </w:r>
            <w:proofErr w:type="spellEnd"/>
            <w:r>
              <w:rPr>
                <w:rFonts w:ascii="Calibri" w:hAnsi="Calibri"/>
                <w:color w:val="auto"/>
                <w:sz w:val="28"/>
              </w:rPr>
              <w:t xml:space="preserve"> </w:t>
            </w:r>
            <w:proofErr w:type="spellStart"/>
            <w:r>
              <w:rPr>
                <w:rFonts w:ascii="Calibri" w:hAnsi="Calibri"/>
                <w:color w:val="auto"/>
                <w:sz w:val="28"/>
              </w:rPr>
              <w:t>cereus</w:t>
            </w:r>
            <w:proofErr w:type="spellEnd"/>
            <w:r>
              <w:rPr>
                <w:rFonts w:ascii="Calibri" w:hAnsi="Calibri"/>
                <w:color w:val="auto"/>
                <w:sz w:val="28"/>
              </w:rPr>
              <w:t xml:space="preserve"> grupā </w:t>
            </w:r>
            <w:proofErr w:type="spellStart"/>
            <w:r>
              <w:rPr>
                <w:rFonts w:ascii="Calibri" w:hAnsi="Calibri"/>
                <w:color w:val="auto"/>
                <w:sz w:val="28"/>
              </w:rPr>
              <w:t>Klesbiella</w:t>
            </w:r>
            <w:proofErr w:type="spellEnd"/>
            <w:r>
              <w:rPr>
                <w:rFonts w:ascii="Calibri" w:hAnsi="Calibri"/>
                <w:color w:val="auto"/>
                <w:sz w:val="28"/>
              </w:rPr>
              <w:t xml:space="preserve"> </w:t>
            </w:r>
            <w:proofErr w:type="spellStart"/>
            <w:r>
              <w:rPr>
                <w:rFonts w:ascii="Calibri" w:hAnsi="Calibri"/>
                <w:color w:val="auto"/>
                <w:sz w:val="28"/>
              </w:rPr>
              <w:t>aerogēni</w:t>
            </w:r>
            <w:proofErr w:type="spellEnd"/>
            <w:r>
              <w:rPr>
                <w:rFonts w:ascii="Calibri" w:hAnsi="Calibri"/>
                <w:color w:val="auto"/>
                <w:sz w:val="28"/>
              </w:rPr>
              <w:t xml:space="preserve"> pirmajam un </w:t>
            </w:r>
            <w:proofErr w:type="spellStart"/>
            <w:r>
              <w:rPr>
                <w:rFonts w:ascii="Calibri" w:hAnsi="Calibri"/>
                <w:color w:val="auto"/>
                <w:sz w:val="28"/>
              </w:rPr>
              <w:t>Rhizobium</w:t>
            </w:r>
            <w:proofErr w:type="spellEnd"/>
            <w:r>
              <w:rPr>
                <w:rFonts w:ascii="Calibri" w:hAnsi="Calibri"/>
                <w:color w:val="auto"/>
                <w:sz w:val="28"/>
              </w:rPr>
              <w:t xml:space="preserve"> </w:t>
            </w:r>
            <w:proofErr w:type="spellStart"/>
            <w:r>
              <w:rPr>
                <w:rFonts w:ascii="Calibri" w:hAnsi="Calibri"/>
                <w:color w:val="auto"/>
                <w:sz w:val="28"/>
              </w:rPr>
              <w:t>etli</w:t>
            </w:r>
            <w:proofErr w:type="spellEnd"/>
            <w:r>
              <w:rPr>
                <w:rFonts w:ascii="Calibri" w:hAnsi="Calibri"/>
                <w:color w:val="auto"/>
                <w:sz w:val="28"/>
              </w:rPr>
              <w:t xml:space="preserve"> </w:t>
            </w:r>
            <w:proofErr w:type="spellStart"/>
            <w:r>
              <w:rPr>
                <w:rFonts w:ascii="Calibri" w:hAnsi="Calibri"/>
                <w:color w:val="auto"/>
                <w:sz w:val="28"/>
              </w:rPr>
              <w:t>bv</w:t>
            </w:r>
            <w:proofErr w:type="spellEnd"/>
            <w:r>
              <w:rPr>
                <w:rFonts w:ascii="Calibri" w:hAnsi="Calibri"/>
                <w:color w:val="auto"/>
                <w:sz w:val="28"/>
              </w:rPr>
              <w:t xml:space="preserve"> </w:t>
            </w:r>
            <w:proofErr w:type="spellStart"/>
            <w:r>
              <w:rPr>
                <w:rFonts w:ascii="Calibri" w:hAnsi="Calibri"/>
                <w:color w:val="auto"/>
                <w:sz w:val="28"/>
              </w:rPr>
              <w:t>mimosae</w:t>
            </w:r>
            <w:proofErr w:type="spellEnd"/>
            <w:r>
              <w:rPr>
                <w:rFonts w:ascii="Calibri" w:hAnsi="Calibri"/>
                <w:color w:val="auto"/>
                <w:sz w:val="28"/>
              </w:rPr>
              <w:t xml:space="preserve"> pēdējam. Turklāt 60% </w:t>
            </w:r>
            <w:proofErr w:type="spellStart"/>
            <w:r>
              <w:rPr>
                <w:rFonts w:ascii="Calibri" w:hAnsi="Calibri"/>
                <w:color w:val="auto"/>
                <w:sz w:val="28"/>
              </w:rPr>
              <w:t>izolātu</w:t>
            </w:r>
            <w:proofErr w:type="spellEnd"/>
            <w:r>
              <w:rPr>
                <w:rFonts w:ascii="Calibri" w:hAnsi="Calibri"/>
                <w:color w:val="auto"/>
                <w:sz w:val="28"/>
              </w:rPr>
              <w:t xml:space="preserve"> tika konstatēta </w:t>
            </w:r>
            <w:proofErr w:type="spellStart"/>
            <w:r>
              <w:rPr>
                <w:rFonts w:ascii="Calibri" w:hAnsi="Calibri"/>
                <w:color w:val="auto"/>
                <w:sz w:val="28"/>
              </w:rPr>
              <w:t>sideroforu</w:t>
            </w:r>
            <w:proofErr w:type="spellEnd"/>
            <w:r>
              <w:rPr>
                <w:rFonts w:ascii="Calibri" w:hAnsi="Calibri"/>
                <w:color w:val="auto"/>
                <w:sz w:val="28"/>
              </w:rPr>
              <w:t xml:space="preserve"> ražošanas spēja. </w:t>
            </w:r>
            <w:proofErr w:type="spellStart"/>
            <w:r>
              <w:rPr>
                <w:rFonts w:ascii="Calibri" w:hAnsi="Calibri"/>
                <w:color w:val="auto"/>
                <w:sz w:val="28"/>
              </w:rPr>
              <w:t>Rhodocococcus</w:t>
            </w:r>
            <w:proofErr w:type="spellEnd"/>
            <w:r>
              <w:rPr>
                <w:rFonts w:ascii="Calibri" w:hAnsi="Calibri"/>
                <w:color w:val="auto"/>
                <w:sz w:val="28"/>
              </w:rPr>
              <w:t xml:space="preserve"> </w:t>
            </w:r>
            <w:proofErr w:type="spellStart"/>
            <w:r>
              <w:rPr>
                <w:rFonts w:ascii="Calibri" w:hAnsi="Calibri"/>
                <w:color w:val="auto"/>
                <w:sz w:val="28"/>
              </w:rPr>
              <w:t>jostii</w:t>
            </w:r>
            <w:proofErr w:type="spellEnd"/>
            <w:r>
              <w:rPr>
                <w:rFonts w:ascii="Calibri" w:hAnsi="Calibri"/>
                <w:color w:val="auto"/>
                <w:sz w:val="28"/>
              </w:rPr>
              <w:t xml:space="preserve"> visās </w:t>
            </w:r>
            <w:proofErr w:type="spellStart"/>
            <w:r>
              <w:rPr>
                <w:rFonts w:ascii="Calibri" w:hAnsi="Calibri"/>
                <w:color w:val="auto"/>
                <w:sz w:val="28"/>
              </w:rPr>
              <w:t>rizosfēras</w:t>
            </w:r>
            <w:proofErr w:type="spellEnd"/>
            <w:r>
              <w:rPr>
                <w:rFonts w:ascii="Calibri" w:hAnsi="Calibri"/>
                <w:color w:val="auto"/>
                <w:sz w:val="28"/>
              </w:rPr>
              <w:t xml:space="preserve"> augsnēs ražoja lielu daudzumu </w:t>
            </w:r>
            <w:proofErr w:type="spellStart"/>
            <w:r>
              <w:rPr>
                <w:rFonts w:ascii="Calibri" w:hAnsi="Calibri"/>
                <w:color w:val="auto"/>
                <w:sz w:val="28"/>
              </w:rPr>
              <w:t>sideroforu</w:t>
            </w:r>
            <w:proofErr w:type="spellEnd"/>
            <w:r>
              <w:rPr>
                <w:rFonts w:ascii="Calibri" w:hAnsi="Calibri"/>
                <w:color w:val="auto"/>
                <w:sz w:val="28"/>
              </w:rPr>
              <w:t xml:space="preserve">; </w:t>
            </w:r>
            <w:proofErr w:type="spellStart"/>
            <w:r>
              <w:rPr>
                <w:rFonts w:ascii="Calibri" w:hAnsi="Calibri"/>
                <w:color w:val="auto"/>
                <w:sz w:val="28"/>
              </w:rPr>
              <w:t>Bacillus</w:t>
            </w:r>
            <w:proofErr w:type="spellEnd"/>
            <w:r>
              <w:rPr>
                <w:rFonts w:ascii="Calibri" w:hAnsi="Calibri"/>
                <w:color w:val="auto"/>
                <w:sz w:val="28"/>
              </w:rPr>
              <w:t xml:space="preserve"> </w:t>
            </w:r>
            <w:proofErr w:type="spellStart"/>
            <w:r>
              <w:rPr>
                <w:rFonts w:ascii="Calibri" w:hAnsi="Calibri"/>
                <w:color w:val="auto"/>
                <w:sz w:val="28"/>
              </w:rPr>
              <w:t>cereus</w:t>
            </w:r>
            <w:proofErr w:type="spellEnd"/>
            <w:r>
              <w:rPr>
                <w:rFonts w:ascii="Calibri" w:hAnsi="Calibri"/>
                <w:color w:val="auto"/>
                <w:sz w:val="28"/>
              </w:rPr>
              <w:t xml:space="preserve"> grupa arī </w:t>
            </w:r>
            <w:proofErr w:type="spellStart"/>
            <w:r>
              <w:rPr>
                <w:rFonts w:ascii="Calibri" w:hAnsi="Calibri"/>
                <w:color w:val="auto"/>
                <w:sz w:val="28"/>
              </w:rPr>
              <w:t>sideroforas</w:t>
            </w:r>
            <w:proofErr w:type="spellEnd"/>
            <w:r>
              <w:rPr>
                <w:rFonts w:ascii="Calibri" w:hAnsi="Calibri"/>
                <w:color w:val="auto"/>
                <w:sz w:val="28"/>
              </w:rPr>
              <w:t xml:space="preserve"> darbību uzrādīja tikai </w:t>
            </w:r>
            <w:proofErr w:type="spellStart"/>
            <w:r>
              <w:rPr>
                <w:rFonts w:ascii="Calibri" w:hAnsi="Calibri"/>
                <w:color w:val="auto"/>
                <w:sz w:val="28"/>
              </w:rPr>
              <w:t>Plantaginaceae</w:t>
            </w:r>
            <w:proofErr w:type="spellEnd"/>
            <w:r>
              <w:rPr>
                <w:rFonts w:ascii="Calibri" w:hAnsi="Calibri"/>
                <w:color w:val="auto"/>
                <w:sz w:val="28"/>
              </w:rPr>
              <w:t xml:space="preserve">. Trīs </w:t>
            </w:r>
            <w:proofErr w:type="spellStart"/>
            <w:r>
              <w:rPr>
                <w:rFonts w:ascii="Calibri" w:hAnsi="Calibri"/>
                <w:color w:val="auto"/>
                <w:sz w:val="28"/>
              </w:rPr>
              <w:t>rizosfēras</w:t>
            </w:r>
            <w:proofErr w:type="spellEnd"/>
            <w:r>
              <w:rPr>
                <w:rFonts w:ascii="Calibri" w:hAnsi="Calibri"/>
                <w:color w:val="auto"/>
                <w:sz w:val="28"/>
              </w:rPr>
              <w:t xml:space="preserve"> augsnēs tika konstatēts, ka 50% </w:t>
            </w:r>
            <w:proofErr w:type="spellStart"/>
            <w:r>
              <w:rPr>
                <w:rFonts w:ascii="Calibri" w:hAnsi="Calibri"/>
                <w:color w:val="auto"/>
                <w:sz w:val="28"/>
              </w:rPr>
              <w:t>izolātu</w:t>
            </w:r>
            <w:proofErr w:type="spellEnd"/>
            <w:r>
              <w:rPr>
                <w:rFonts w:ascii="Calibri" w:hAnsi="Calibri"/>
                <w:color w:val="auto"/>
                <w:sz w:val="28"/>
              </w:rPr>
              <w:t xml:space="preserve"> spēj ražot EPS. Augsts saražotā EPS daudzums bija </w:t>
            </w:r>
            <w:proofErr w:type="spellStart"/>
            <w:r>
              <w:rPr>
                <w:rFonts w:ascii="Calibri" w:hAnsi="Calibri"/>
                <w:color w:val="auto"/>
                <w:sz w:val="28"/>
              </w:rPr>
              <w:t>Burkholderia</w:t>
            </w:r>
            <w:proofErr w:type="spellEnd"/>
            <w:r>
              <w:rPr>
                <w:rFonts w:ascii="Calibri" w:hAnsi="Calibri"/>
                <w:color w:val="auto"/>
                <w:sz w:val="28"/>
              </w:rPr>
              <w:t xml:space="preserve"> </w:t>
            </w:r>
            <w:proofErr w:type="spellStart"/>
            <w:r>
              <w:rPr>
                <w:rFonts w:ascii="Calibri" w:hAnsi="Calibri"/>
                <w:color w:val="auto"/>
                <w:sz w:val="28"/>
              </w:rPr>
              <w:t>cenocepacia</w:t>
            </w:r>
            <w:proofErr w:type="spellEnd"/>
            <w:r>
              <w:rPr>
                <w:rFonts w:ascii="Calibri" w:hAnsi="Calibri"/>
                <w:color w:val="auto"/>
                <w:sz w:val="28"/>
              </w:rPr>
              <w:t xml:space="preserve">, </w:t>
            </w:r>
            <w:proofErr w:type="spellStart"/>
            <w:r>
              <w:rPr>
                <w:rFonts w:ascii="Calibri" w:hAnsi="Calibri"/>
                <w:color w:val="auto"/>
                <w:sz w:val="28"/>
              </w:rPr>
              <w:t>Burkholderia</w:t>
            </w:r>
            <w:proofErr w:type="spellEnd"/>
            <w:r>
              <w:rPr>
                <w:rFonts w:ascii="Calibri" w:hAnsi="Calibri"/>
                <w:color w:val="auto"/>
                <w:sz w:val="28"/>
              </w:rPr>
              <w:t xml:space="preserve"> </w:t>
            </w:r>
            <w:proofErr w:type="spellStart"/>
            <w:r>
              <w:rPr>
                <w:rFonts w:ascii="Calibri" w:hAnsi="Calibri"/>
                <w:color w:val="auto"/>
                <w:sz w:val="28"/>
              </w:rPr>
              <w:t>ambifaria</w:t>
            </w:r>
            <w:proofErr w:type="spellEnd"/>
            <w:r>
              <w:rPr>
                <w:rFonts w:ascii="Calibri" w:hAnsi="Calibri"/>
                <w:color w:val="auto"/>
                <w:sz w:val="28"/>
              </w:rPr>
              <w:t xml:space="preserve"> AMMD, </w:t>
            </w:r>
            <w:proofErr w:type="spellStart"/>
            <w:r>
              <w:rPr>
                <w:rFonts w:ascii="Calibri" w:hAnsi="Calibri"/>
                <w:color w:val="auto"/>
                <w:sz w:val="28"/>
              </w:rPr>
              <w:t>Bacillus</w:t>
            </w:r>
            <w:proofErr w:type="spellEnd"/>
            <w:r>
              <w:rPr>
                <w:rFonts w:ascii="Calibri" w:hAnsi="Calibri"/>
                <w:color w:val="auto"/>
                <w:sz w:val="28"/>
              </w:rPr>
              <w:t xml:space="preserve"> </w:t>
            </w:r>
            <w:proofErr w:type="spellStart"/>
            <w:r>
              <w:rPr>
                <w:rFonts w:ascii="Calibri" w:hAnsi="Calibri"/>
                <w:color w:val="auto"/>
                <w:sz w:val="28"/>
              </w:rPr>
              <w:t>cereus</w:t>
            </w:r>
            <w:proofErr w:type="spellEnd"/>
            <w:r>
              <w:rPr>
                <w:rFonts w:ascii="Calibri" w:hAnsi="Calibri"/>
                <w:color w:val="auto"/>
                <w:sz w:val="28"/>
              </w:rPr>
              <w:t xml:space="preserve"> grupā, </w:t>
            </w:r>
            <w:proofErr w:type="spellStart"/>
            <w:r>
              <w:rPr>
                <w:rFonts w:ascii="Calibri" w:hAnsi="Calibri"/>
                <w:color w:val="auto"/>
                <w:sz w:val="28"/>
              </w:rPr>
              <w:t>Sinorhizobium</w:t>
            </w:r>
            <w:proofErr w:type="spellEnd"/>
            <w:r>
              <w:rPr>
                <w:rFonts w:ascii="Calibri" w:hAnsi="Calibri"/>
                <w:color w:val="auto"/>
                <w:sz w:val="28"/>
              </w:rPr>
              <w:t xml:space="preserve"> </w:t>
            </w:r>
            <w:proofErr w:type="spellStart"/>
            <w:r>
              <w:rPr>
                <w:rFonts w:ascii="Calibri" w:hAnsi="Calibri"/>
                <w:color w:val="auto"/>
                <w:sz w:val="28"/>
              </w:rPr>
              <w:t>fredii</w:t>
            </w:r>
            <w:proofErr w:type="spellEnd"/>
            <w:r>
              <w:rPr>
                <w:rFonts w:ascii="Calibri" w:hAnsi="Calibri"/>
                <w:color w:val="auto"/>
                <w:sz w:val="28"/>
              </w:rPr>
              <w:t xml:space="preserve">, </w:t>
            </w:r>
            <w:proofErr w:type="spellStart"/>
            <w:r>
              <w:rPr>
                <w:rFonts w:ascii="Calibri" w:hAnsi="Calibri"/>
                <w:color w:val="auto"/>
                <w:sz w:val="28"/>
              </w:rPr>
              <w:t>Sinorhizobium</w:t>
            </w:r>
            <w:proofErr w:type="spellEnd"/>
            <w:r>
              <w:rPr>
                <w:rFonts w:ascii="Calibri" w:hAnsi="Calibri"/>
                <w:color w:val="auto"/>
                <w:sz w:val="28"/>
              </w:rPr>
              <w:t xml:space="preserve"> </w:t>
            </w:r>
            <w:proofErr w:type="spellStart"/>
            <w:r>
              <w:rPr>
                <w:rFonts w:ascii="Calibri" w:hAnsi="Calibri"/>
                <w:color w:val="auto"/>
                <w:sz w:val="28"/>
              </w:rPr>
              <w:t>meliloti</w:t>
            </w:r>
            <w:proofErr w:type="spellEnd"/>
            <w:r>
              <w:rPr>
                <w:rFonts w:ascii="Calibri" w:hAnsi="Calibri"/>
                <w:color w:val="auto"/>
                <w:sz w:val="28"/>
              </w:rPr>
              <w:t xml:space="preserve">. Amonjaka ražošanu uzrādīja tikai 38% </w:t>
            </w:r>
            <w:proofErr w:type="spellStart"/>
            <w:r>
              <w:rPr>
                <w:rFonts w:ascii="Calibri" w:hAnsi="Calibri"/>
                <w:color w:val="auto"/>
                <w:sz w:val="28"/>
              </w:rPr>
              <w:t>izolātu</w:t>
            </w:r>
            <w:proofErr w:type="spellEnd"/>
            <w:r>
              <w:rPr>
                <w:rFonts w:ascii="Calibri" w:hAnsi="Calibri"/>
                <w:color w:val="auto"/>
                <w:sz w:val="28"/>
              </w:rPr>
              <w:t xml:space="preserve">. Liels amonjaka daudzums bija </w:t>
            </w:r>
            <w:proofErr w:type="spellStart"/>
            <w:r>
              <w:rPr>
                <w:rFonts w:ascii="Calibri" w:hAnsi="Calibri"/>
                <w:color w:val="auto"/>
                <w:sz w:val="28"/>
              </w:rPr>
              <w:t>Burkholderia</w:t>
            </w:r>
            <w:proofErr w:type="spellEnd"/>
            <w:r>
              <w:rPr>
                <w:rFonts w:ascii="Calibri" w:hAnsi="Calibri"/>
                <w:color w:val="auto"/>
                <w:sz w:val="28"/>
              </w:rPr>
              <w:t xml:space="preserve"> </w:t>
            </w:r>
            <w:proofErr w:type="spellStart"/>
            <w:r>
              <w:rPr>
                <w:rFonts w:ascii="Calibri" w:hAnsi="Calibri"/>
                <w:color w:val="auto"/>
                <w:sz w:val="28"/>
              </w:rPr>
              <w:t>pseudomallei</w:t>
            </w:r>
            <w:proofErr w:type="spellEnd"/>
            <w:r>
              <w:rPr>
                <w:rFonts w:ascii="Calibri" w:hAnsi="Calibri"/>
                <w:color w:val="auto"/>
                <w:sz w:val="28"/>
              </w:rPr>
              <w:t xml:space="preserve"> NCTC 13178 un </w:t>
            </w:r>
            <w:proofErr w:type="spellStart"/>
            <w:r>
              <w:rPr>
                <w:rFonts w:ascii="Calibri" w:hAnsi="Calibri"/>
                <w:color w:val="auto"/>
                <w:sz w:val="28"/>
              </w:rPr>
              <w:t>Bacillus</w:t>
            </w:r>
            <w:proofErr w:type="spellEnd"/>
            <w:r>
              <w:rPr>
                <w:rFonts w:ascii="Calibri" w:hAnsi="Calibri"/>
                <w:color w:val="auto"/>
                <w:sz w:val="28"/>
              </w:rPr>
              <w:t xml:space="preserve"> </w:t>
            </w:r>
            <w:proofErr w:type="spellStart"/>
            <w:r>
              <w:rPr>
                <w:rFonts w:ascii="Calibri" w:hAnsi="Calibri"/>
                <w:color w:val="auto"/>
                <w:sz w:val="28"/>
              </w:rPr>
              <w:t>cereus</w:t>
            </w:r>
            <w:proofErr w:type="spellEnd"/>
            <w:r>
              <w:rPr>
                <w:rFonts w:ascii="Calibri" w:hAnsi="Calibri"/>
                <w:color w:val="auto"/>
                <w:sz w:val="28"/>
              </w:rPr>
              <w:t xml:space="preserve"> grupā (5. tabula).</w:t>
            </w:r>
          </w:p>
          <w:p w14:paraId="7C37555E" w14:textId="77777777" w:rsidR="00C51FAD" w:rsidRPr="00807A46" w:rsidRDefault="00C51FAD" w:rsidP="00843710">
            <w:pPr>
              <w:jc w:val="both"/>
              <w:rPr>
                <w:rFonts w:ascii="Calibri" w:hAnsi="Calibri" w:cs="Calibri"/>
                <w:color w:val="auto"/>
                <w:sz w:val="28"/>
              </w:rPr>
            </w:pPr>
          </w:p>
          <w:tbl>
            <w:tblPr>
              <w:tblOverlap w:val="never"/>
              <w:tblW w:w="5000" w:type="pct"/>
              <w:tblCellMar>
                <w:top w:w="28" w:type="dxa"/>
                <w:left w:w="85" w:type="dxa"/>
                <w:right w:w="85" w:type="dxa"/>
              </w:tblCellMar>
              <w:tblLook w:val="04A0" w:firstRow="1" w:lastRow="0" w:firstColumn="1" w:lastColumn="0" w:noHBand="0" w:noVBand="1"/>
            </w:tblPr>
            <w:tblGrid>
              <w:gridCol w:w="5547"/>
              <w:gridCol w:w="1480"/>
              <w:gridCol w:w="1632"/>
              <w:gridCol w:w="1480"/>
            </w:tblGrid>
            <w:tr w:rsidR="00C51FAD" w:rsidRPr="00C51FAD" w14:paraId="48819C35" w14:textId="77777777" w:rsidTr="00843710">
              <w:trPr>
                <w:trHeight w:val="113"/>
              </w:trPr>
              <w:tc>
                <w:tcPr>
                  <w:tcW w:w="2734" w:type="pct"/>
                  <w:tcBorders>
                    <w:top w:val="single" w:sz="4" w:space="0" w:color="auto"/>
                    <w:left w:val="single" w:sz="4" w:space="0" w:color="auto"/>
                  </w:tcBorders>
                </w:tcPr>
                <w:p w14:paraId="71D2E883" w14:textId="77777777" w:rsidR="00C51FAD" w:rsidRPr="00C51FAD" w:rsidRDefault="00C51FAD" w:rsidP="00843710">
                  <w:pPr>
                    <w:rPr>
                      <w:rFonts w:ascii="Calibri" w:hAnsi="Calibri" w:cs="Calibri"/>
                      <w:b/>
                      <w:bCs/>
                      <w:color w:val="auto"/>
                      <w:sz w:val="18"/>
                      <w:szCs w:val="12"/>
                    </w:rPr>
                  </w:pPr>
                  <w:r>
                    <w:rPr>
                      <w:rFonts w:ascii="Calibri" w:hAnsi="Calibri"/>
                      <w:b/>
                      <w:color w:val="auto"/>
                      <w:sz w:val="18"/>
                    </w:rPr>
                    <w:t xml:space="preserve">Baktēriju </w:t>
                  </w:r>
                  <w:proofErr w:type="spellStart"/>
                  <w:r>
                    <w:rPr>
                      <w:rFonts w:ascii="Calibri" w:hAnsi="Calibri"/>
                      <w:b/>
                      <w:color w:val="auto"/>
                      <w:sz w:val="18"/>
                    </w:rPr>
                    <w:t>izolāti</w:t>
                  </w:r>
                  <w:proofErr w:type="spellEnd"/>
                </w:p>
              </w:tc>
              <w:tc>
                <w:tcPr>
                  <w:tcW w:w="730" w:type="pct"/>
                  <w:tcBorders>
                    <w:top w:val="single" w:sz="4" w:space="0" w:color="auto"/>
                    <w:left w:val="single" w:sz="4" w:space="0" w:color="auto"/>
                  </w:tcBorders>
                </w:tcPr>
                <w:p w14:paraId="432EE30C" w14:textId="77777777" w:rsidR="00C51FAD" w:rsidRPr="00C51FAD" w:rsidRDefault="00C51FAD" w:rsidP="00843710">
                  <w:pPr>
                    <w:rPr>
                      <w:rFonts w:ascii="Calibri" w:hAnsi="Calibri" w:cs="Calibri"/>
                      <w:b/>
                      <w:bCs/>
                      <w:color w:val="auto"/>
                      <w:sz w:val="18"/>
                      <w:szCs w:val="12"/>
                    </w:rPr>
                  </w:pPr>
                  <w:r>
                    <w:rPr>
                      <w:rFonts w:ascii="Calibri" w:hAnsi="Calibri"/>
                      <w:b/>
                      <w:color w:val="auto"/>
                      <w:sz w:val="18"/>
                    </w:rPr>
                    <w:t>Ražošana IAA</w:t>
                  </w:r>
                </w:p>
              </w:tc>
              <w:tc>
                <w:tcPr>
                  <w:tcW w:w="805" w:type="pct"/>
                  <w:tcBorders>
                    <w:top w:val="single" w:sz="4" w:space="0" w:color="auto"/>
                    <w:left w:val="single" w:sz="4" w:space="0" w:color="auto"/>
                  </w:tcBorders>
                </w:tcPr>
                <w:p w14:paraId="78C92E21" w14:textId="77777777" w:rsidR="00C51FAD" w:rsidRPr="00C51FAD" w:rsidRDefault="00C51FAD" w:rsidP="00843710">
                  <w:pPr>
                    <w:rPr>
                      <w:rFonts w:ascii="Calibri" w:hAnsi="Calibri" w:cs="Calibri"/>
                      <w:b/>
                      <w:bCs/>
                      <w:color w:val="auto"/>
                      <w:sz w:val="18"/>
                      <w:szCs w:val="12"/>
                    </w:rPr>
                  </w:pPr>
                  <w:proofErr w:type="spellStart"/>
                  <w:r>
                    <w:rPr>
                      <w:rFonts w:ascii="Calibri" w:hAnsi="Calibri"/>
                      <w:b/>
                      <w:color w:val="auto"/>
                      <w:sz w:val="18"/>
                    </w:rPr>
                    <w:t>Sideroforu</w:t>
                  </w:r>
                  <w:proofErr w:type="spellEnd"/>
                  <w:r>
                    <w:rPr>
                      <w:rFonts w:ascii="Calibri" w:hAnsi="Calibri"/>
                      <w:b/>
                      <w:color w:val="auto"/>
                      <w:sz w:val="18"/>
                    </w:rPr>
                    <w:t xml:space="preserve"> izdalīšana</w:t>
                  </w:r>
                </w:p>
              </w:tc>
              <w:tc>
                <w:tcPr>
                  <w:tcW w:w="730" w:type="pct"/>
                  <w:tcBorders>
                    <w:top w:val="single" w:sz="4" w:space="0" w:color="auto"/>
                    <w:left w:val="single" w:sz="4" w:space="0" w:color="auto"/>
                    <w:right w:val="single" w:sz="4" w:space="0" w:color="auto"/>
                  </w:tcBorders>
                </w:tcPr>
                <w:p w14:paraId="58FBA1F8" w14:textId="77777777" w:rsidR="00C51FAD" w:rsidRPr="00C51FAD" w:rsidRDefault="00C51FAD" w:rsidP="00843710">
                  <w:pPr>
                    <w:jc w:val="center"/>
                    <w:rPr>
                      <w:rFonts w:ascii="Calibri" w:hAnsi="Calibri" w:cs="Calibri"/>
                      <w:b/>
                      <w:bCs/>
                      <w:color w:val="auto"/>
                      <w:sz w:val="18"/>
                      <w:szCs w:val="12"/>
                    </w:rPr>
                  </w:pPr>
                  <w:r>
                    <w:rPr>
                      <w:rFonts w:ascii="Calibri" w:hAnsi="Calibri"/>
                      <w:b/>
                      <w:color w:val="auto"/>
                      <w:sz w:val="18"/>
                    </w:rPr>
                    <w:t>EPS ražošana</w:t>
                  </w:r>
                </w:p>
              </w:tc>
            </w:tr>
            <w:tr w:rsidR="00C51FAD" w:rsidRPr="00C51FAD" w14:paraId="5AC8F836" w14:textId="77777777" w:rsidTr="00843710">
              <w:trPr>
                <w:trHeight w:val="113"/>
              </w:trPr>
              <w:tc>
                <w:tcPr>
                  <w:tcW w:w="2734" w:type="pct"/>
                  <w:tcBorders>
                    <w:top w:val="single" w:sz="4" w:space="0" w:color="auto"/>
                    <w:left w:val="single" w:sz="4" w:space="0" w:color="auto"/>
                  </w:tcBorders>
                </w:tcPr>
                <w:p w14:paraId="2F52736C" w14:textId="77777777" w:rsidR="00C51FAD" w:rsidRPr="00C51FAD" w:rsidRDefault="00C51FAD" w:rsidP="00843710">
                  <w:pPr>
                    <w:rPr>
                      <w:rFonts w:ascii="Calibri" w:hAnsi="Calibri" w:cs="Calibri"/>
                      <w:color w:val="auto"/>
                      <w:sz w:val="18"/>
                      <w:szCs w:val="12"/>
                    </w:rPr>
                  </w:pPr>
                  <w:proofErr w:type="spellStart"/>
                  <w:r>
                    <w:rPr>
                      <w:rFonts w:ascii="Calibri" w:hAnsi="Calibri"/>
                      <w:color w:val="auto"/>
                      <w:sz w:val="18"/>
                    </w:rPr>
                    <w:t>Bradyrhizobium</w:t>
                  </w:r>
                  <w:proofErr w:type="spellEnd"/>
                  <w:r>
                    <w:rPr>
                      <w:rFonts w:ascii="Calibri" w:hAnsi="Calibri"/>
                      <w:color w:val="auto"/>
                      <w:sz w:val="18"/>
                    </w:rPr>
                    <w:t xml:space="preserve"> </w:t>
                  </w:r>
                  <w:proofErr w:type="spellStart"/>
                  <w:r>
                    <w:rPr>
                      <w:rFonts w:ascii="Calibri" w:hAnsi="Calibri"/>
                      <w:color w:val="auto"/>
                      <w:sz w:val="18"/>
                    </w:rPr>
                    <w:t>japonicum</w:t>
                  </w:r>
                  <w:proofErr w:type="spellEnd"/>
                  <w:r>
                    <w:rPr>
                      <w:rFonts w:ascii="Calibri" w:hAnsi="Calibri"/>
                      <w:color w:val="auto"/>
                      <w:sz w:val="18"/>
                    </w:rPr>
                    <w:t xml:space="preserve"> USDA6</w:t>
                  </w:r>
                </w:p>
              </w:tc>
              <w:tc>
                <w:tcPr>
                  <w:tcW w:w="730" w:type="pct"/>
                  <w:tcBorders>
                    <w:top w:val="single" w:sz="4" w:space="0" w:color="auto"/>
                    <w:left w:val="single" w:sz="4" w:space="0" w:color="auto"/>
                  </w:tcBorders>
                </w:tcPr>
                <w:p w14:paraId="0922CBBB"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c>
                <w:tcPr>
                  <w:tcW w:w="805" w:type="pct"/>
                  <w:tcBorders>
                    <w:top w:val="single" w:sz="4" w:space="0" w:color="auto"/>
                    <w:left w:val="single" w:sz="4" w:space="0" w:color="auto"/>
                  </w:tcBorders>
                </w:tcPr>
                <w:p w14:paraId="16EE8214"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c>
                <w:tcPr>
                  <w:tcW w:w="730" w:type="pct"/>
                  <w:tcBorders>
                    <w:top w:val="single" w:sz="4" w:space="0" w:color="auto"/>
                    <w:left w:val="single" w:sz="4" w:space="0" w:color="auto"/>
                    <w:right w:val="single" w:sz="4" w:space="0" w:color="auto"/>
                  </w:tcBorders>
                </w:tcPr>
                <w:p w14:paraId="5700F522"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r>
            <w:tr w:rsidR="00C51FAD" w:rsidRPr="00C51FAD" w14:paraId="2B0E981A" w14:textId="77777777" w:rsidTr="00843710">
              <w:trPr>
                <w:trHeight w:val="113"/>
              </w:trPr>
              <w:tc>
                <w:tcPr>
                  <w:tcW w:w="2734" w:type="pct"/>
                  <w:tcBorders>
                    <w:top w:val="single" w:sz="4" w:space="0" w:color="auto"/>
                    <w:left w:val="single" w:sz="4" w:space="0" w:color="auto"/>
                  </w:tcBorders>
                </w:tcPr>
                <w:p w14:paraId="6AE707CE" w14:textId="77777777" w:rsidR="00C51FAD" w:rsidRPr="00C51FAD" w:rsidRDefault="00C51FAD" w:rsidP="00843710">
                  <w:pPr>
                    <w:rPr>
                      <w:rFonts w:ascii="Calibri" w:hAnsi="Calibri" w:cs="Calibri"/>
                      <w:color w:val="auto"/>
                      <w:sz w:val="18"/>
                      <w:szCs w:val="12"/>
                    </w:rPr>
                  </w:pPr>
                  <w:proofErr w:type="spellStart"/>
                  <w:r>
                    <w:rPr>
                      <w:rFonts w:ascii="Calibri" w:hAnsi="Calibri"/>
                      <w:color w:val="auto"/>
                      <w:sz w:val="18"/>
                    </w:rPr>
                    <w:t>Bradyrhizobium</w:t>
                  </w:r>
                  <w:proofErr w:type="spellEnd"/>
                  <w:r>
                    <w:rPr>
                      <w:rFonts w:ascii="Calibri" w:hAnsi="Calibri"/>
                      <w:color w:val="auto"/>
                      <w:sz w:val="18"/>
                    </w:rPr>
                    <w:t xml:space="preserve"> </w:t>
                  </w:r>
                  <w:proofErr w:type="spellStart"/>
                  <w:r>
                    <w:rPr>
                      <w:rFonts w:ascii="Calibri" w:hAnsi="Calibri"/>
                      <w:color w:val="auto"/>
                      <w:sz w:val="18"/>
                    </w:rPr>
                    <w:t>japonicum</w:t>
                  </w:r>
                  <w:proofErr w:type="spellEnd"/>
                </w:p>
              </w:tc>
              <w:tc>
                <w:tcPr>
                  <w:tcW w:w="730" w:type="pct"/>
                  <w:tcBorders>
                    <w:top w:val="single" w:sz="4" w:space="0" w:color="auto"/>
                    <w:left w:val="single" w:sz="4" w:space="0" w:color="auto"/>
                  </w:tcBorders>
                </w:tcPr>
                <w:p w14:paraId="3C236205"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c>
                <w:tcPr>
                  <w:tcW w:w="805" w:type="pct"/>
                  <w:tcBorders>
                    <w:top w:val="single" w:sz="4" w:space="0" w:color="auto"/>
                    <w:left w:val="single" w:sz="4" w:space="0" w:color="auto"/>
                  </w:tcBorders>
                </w:tcPr>
                <w:p w14:paraId="34744125"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c>
                <w:tcPr>
                  <w:tcW w:w="730" w:type="pct"/>
                  <w:tcBorders>
                    <w:top w:val="single" w:sz="4" w:space="0" w:color="auto"/>
                    <w:left w:val="single" w:sz="4" w:space="0" w:color="auto"/>
                    <w:right w:val="single" w:sz="4" w:space="0" w:color="auto"/>
                  </w:tcBorders>
                </w:tcPr>
                <w:p w14:paraId="6AF3EE6C"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r>
            <w:tr w:rsidR="00C51FAD" w:rsidRPr="00C51FAD" w14:paraId="0D0FAFB8" w14:textId="77777777" w:rsidTr="00843710">
              <w:trPr>
                <w:trHeight w:val="113"/>
              </w:trPr>
              <w:tc>
                <w:tcPr>
                  <w:tcW w:w="2734" w:type="pct"/>
                  <w:tcBorders>
                    <w:top w:val="single" w:sz="4" w:space="0" w:color="auto"/>
                    <w:left w:val="single" w:sz="4" w:space="0" w:color="auto"/>
                  </w:tcBorders>
                </w:tcPr>
                <w:p w14:paraId="69EDE274" w14:textId="77777777" w:rsidR="00C51FAD" w:rsidRPr="00C51FAD" w:rsidRDefault="00C51FAD" w:rsidP="00843710">
                  <w:pPr>
                    <w:rPr>
                      <w:rFonts w:ascii="Calibri" w:hAnsi="Calibri" w:cs="Calibri"/>
                      <w:color w:val="auto"/>
                      <w:sz w:val="18"/>
                      <w:szCs w:val="12"/>
                    </w:rPr>
                  </w:pPr>
                  <w:proofErr w:type="spellStart"/>
                  <w:r>
                    <w:rPr>
                      <w:rFonts w:ascii="Calibri" w:hAnsi="Calibri"/>
                      <w:color w:val="auto"/>
                      <w:sz w:val="18"/>
                    </w:rPr>
                    <w:t>Bradyrhizobium</w:t>
                  </w:r>
                  <w:proofErr w:type="spellEnd"/>
                  <w:r>
                    <w:rPr>
                      <w:rFonts w:ascii="Calibri" w:hAnsi="Calibri"/>
                      <w:color w:val="auto"/>
                      <w:sz w:val="18"/>
                    </w:rPr>
                    <w:t xml:space="preserve"> </w:t>
                  </w:r>
                  <w:proofErr w:type="spellStart"/>
                  <w:r>
                    <w:rPr>
                      <w:rFonts w:ascii="Calibri" w:hAnsi="Calibri"/>
                      <w:color w:val="auto"/>
                      <w:sz w:val="18"/>
                    </w:rPr>
                    <w:t>diazoefficiens</w:t>
                  </w:r>
                  <w:proofErr w:type="spellEnd"/>
                </w:p>
              </w:tc>
              <w:tc>
                <w:tcPr>
                  <w:tcW w:w="730" w:type="pct"/>
                  <w:tcBorders>
                    <w:top w:val="single" w:sz="4" w:space="0" w:color="auto"/>
                    <w:left w:val="single" w:sz="4" w:space="0" w:color="auto"/>
                  </w:tcBorders>
                </w:tcPr>
                <w:p w14:paraId="66156124"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c>
                <w:tcPr>
                  <w:tcW w:w="805" w:type="pct"/>
                  <w:tcBorders>
                    <w:top w:val="single" w:sz="4" w:space="0" w:color="auto"/>
                    <w:left w:val="single" w:sz="4" w:space="0" w:color="auto"/>
                  </w:tcBorders>
                </w:tcPr>
                <w:p w14:paraId="5D3C9C96"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c>
                <w:tcPr>
                  <w:tcW w:w="730" w:type="pct"/>
                  <w:tcBorders>
                    <w:top w:val="single" w:sz="4" w:space="0" w:color="auto"/>
                    <w:left w:val="single" w:sz="4" w:space="0" w:color="auto"/>
                    <w:right w:val="single" w:sz="4" w:space="0" w:color="auto"/>
                  </w:tcBorders>
                </w:tcPr>
                <w:p w14:paraId="794FFFA7"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r>
            <w:tr w:rsidR="00C51FAD" w:rsidRPr="00C51FAD" w14:paraId="1FF73687" w14:textId="77777777" w:rsidTr="00843710">
              <w:trPr>
                <w:trHeight w:val="113"/>
              </w:trPr>
              <w:tc>
                <w:tcPr>
                  <w:tcW w:w="2734" w:type="pct"/>
                  <w:tcBorders>
                    <w:top w:val="single" w:sz="4" w:space="0" w:color="auto"/>
                    <w:left w:val="single" w:sz="4" w:space="0" w:color="auto"/>
                  </w:tcBorders>
                </w:tcPr>
                <w:p w14:paraId="2DD4D7AC" w14:textId="77777777" w:rsidR="00C51FAD" w:rsidRPr="00C51FAD" w:rsidRDefault="00C51FAD" w:rsidP="00843710">
                  <w:pPr>
                    <w:rPr>
                      <w:rFonts w:ascii="Calibri" w:hAnsi="Calibri" w:cs="Calibri"/>
                      <w:color w:val="auto"/>
                      <w:sz w:val="18"/>
                      <w:szCs w:val="12"/>
                    </w:rPr>
                  </w:pPr>
                  <w:proofErr w:type="spellStart"/>
                  <w:r>
                    <w:rPr>
                      <w:rFonts w:ascii="Calibri" w:hAnsi="Calibri"/>
                      <w:color w:val="auto"/>
                      <w:sz w:val="18"/>
                    </w:rPr>
                    <w:t>Bradyrhizobium</w:t>
                  </w:r>
                  <w:proofErr w:type="spellEnd"/>
                  <w:r>
                    <w:rPr>
                      <w:rFonts w:ascii="Calibri" w:hAnsi="Calibri"/>
                      <w:color w:val="auto"/>
                      <w:sz w:val="18"/>
                    </w:rPr>
                    <w:t xml:space="preserve"> </w:t>
                  </w:r>
                  <w:proofErr w:type="spellStart"/>
                  <w:r>
                    <w:rPr>
                      <w:rFonts w:ascii="Calibri" w:hAnsi="Calibri"/>
                      <w:color w:val="auto"/>
                      <w:sz w:val="18"/>
                    </w:rPr>
                    <w:t>oligotrophicum</w:t>
                  </w:r>
                  <w:proofErr w:type="spellEnd"/>
                </w:p>
              </w:tc>
              <w:tc>
                <w:tcPr>
                  <w:tcW w:w="730" w:type="pct"/>
                  <w:tcBorders>
                    <w:top w:val="single" w:sz="4" w:space="0" w:color="auto"/>
                    <w:left w:val="single" w:sz="4" w:space="0" w:color="auto"/>
                  </w:tcBorders>
                </w:tcPr>
                <w:p w14:paraId="5962B34E"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c>
                <w:tcPr>
                  <w:tcW w:w="805" w:type="pct"/>
                  <w:tcBorders>
                    <w:top w:val="single" w:sz="4" w:space="0" w:color="auto"/>
                    <w:left w:val="single" w:sz="4" w:space="0" w:color="auto"/>
                  </w:tcBorders>
                </w:tcPr>
                <w:p w14:paraId="3A859EAA"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c>
                <w:tcPr>
                  <w:tcW w:w="730" w:type="pct"/>
                  <w:tcBorders>
                    <w:top w:val="single" w:sz="4" w:space="0" w:color="auto"/>
                    <w:left w:val="single" w:sz="4" w:space="0" w:color="auto"/>
                    <w:right w:val="single" w:sz="4" w:space="0" w:color="auto"/>
                  </w:tcBorders>
                </w:tcPr>
                <w:p w14:paraId="3324A5BE"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r>
            <w:tr w:rsidR="00C51FAD" w:rsidRPr="00C51FAD" w14:paraId="71378F41" w14:textId="77777777" w:rsidTr="00843710">
              <w:trPr>
                <w:trHeight w:val="113"/>
              </w:trPr>
              <w:tc>
                <w:tcPr>
                  <w:tcW w:w="2734" w:type="pct"/>
                  <w:tcBorders>
                    <w:top w:val="single" w:sz="4" w:space="0" w:color="auto"/>
                    <w:left w:val="single" w:sz="4" w:space="0" w:color="auto"/>
                  </w:tcBorders>
                </w:tcPr>
                <w:p w14:paraId="69F39DFA" w14:textId="77777777" w:rsidR="00C51FAD" w:rsidRPr="00C51FAD" w:rsidRDefault="00C51FAD" w:rsidP="00843710">
                  <w:pPr>
                    <w:rPr>
                      <w:rFonts w:ascii="Calibri" w:hAnsi="Calibri" w:cs="Calibri"/>
                      <w:color w:val="auto"/>
                      <w:sz w:val="18"/>
                      <w:szCs w:val="12"/>
                    </w:rPr>
                  </w:pPr>
                  <w:proofErr w:type="spellStart"/>
                  <w:r>
                    <w:rPr>
                      <w:rFonts w:ascii="Calibri" w:hAnsi="Calibri"/>
                      <w:color w:val="auto"/>
                      <w:sz w:val="18"/>
                    </w:rPr>
                    <w:t>Bradyrhizobium</w:t>
                  </w:r>
                  <w:proofErr w:type="spellEnd"/>
                  <w:r>
                    <w:rPr>
                      <w:rFonts w:ascii="Calibri" w:hAnsi="Calibri"/>
                      <w:color w:val="auto"/>
                      <w:sz w:val="18"/>
                    </w:rPr>
                    <w:t xml:space="preserve"> </w:t>
                  </w:r>
                  <w:proofErr w:type="spellStart"/>
                  <w:r>
                    <w:rPr>
                      <w:rFonts w:ascii="Calibri" w:hAnsi="Calibri"/>
                      <w:color w:val="auto"/>
                      <w:sz w:val="18"/>
                    </w:rPr>
                    <w:t>oligotrophicum</w:t>
                  </w:r>
                  <w:proofErr w:type="spellEnd"/>
                  <w:r>
                    <w:rPr>
                      <w:rFonts w:ascii="Calibri" w:hAnsi="Calibri"/>
                      <w:color w:val="auto"/>
                      <w:sz w:val="18"/>
                    </w:rPr>
                    <w:t xml:space="preserve"> S58</w:t>
                  </w:r>
                </w:p>
              </w:tc>
              <w:tc>
                <w:tcPr>
                  <w:tcW w:w="730" w:type="pct"/>
                  <w:tcBorders>
                    <w:top w:val="single" w:sz="4" w:space="0" w:color="auto"/>
                    <w:left w:val="single" w:sz="4" w:space="0" w:color="auto"/>
                  </w:tcBorders>
                </w:tcPr>
                <w:p w14:paraId="42005DDB"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c>
                <w:tcPr>
                  <w:tcW w:w="805" w:type="pct"/>
                  <w:tcBorders>
                    <w:top w:val="single" w:sz="4" w:space="0" w:color="auto"/>
                    <w:left w:val="single" w:sz="4" w:space="0" w:color="auto"/>
                  </w:tcBorders>
                </w:tcPr>
                <w:p w14:paraId="231D72D4"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c>
                <w:tcPr>
                  <w:tcW w:w="730" w:type="pct"/>
                  <w:tcBorders>
                    <w:top w:val="single" w:sz="4" w:space="0" w:color="auto"/>
                    <w:left w:val="single" w:sz="4" w:space="0" w:color="auto"/>
                    <w:right w:val="single" w:sz="4" w:space="0" w:color="auto"/>
                  </w:tcBorders>
                </w:tcPr>
                <w:p w14:paraId="3BCAE171"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r>
            <w:tr w:rsidR="00C51FAD" w:rsidRPr="00C51FAD" w14:paraId="248FBE7C" w14:textId="77777777" w:rsidTr="00843710">
              <w:trPr>
                <w:trHeight w:val="113"/>
              </w:trPr>
              <w:tc>
                <w:tcPr>
                  <w:tcW w:w="2734" w:type="pct"/>
                  <w:tcBorders>
                    <w:top w:val="single" w:sz="4" w:space="0" w:color="auto"/>
                    <w:left w:val="single" w:sz="4" w:space="0" w:color="auto"/>
                  </w:tcBorders>
                </w:tcPr>
                <w:p w14:paraId="7B7F9D55" w14:textId="77777777" w:rsidR="00C51FAD" w:rsidRPr="00C51FAD" w:rsidRDefault="00C51FAD" w:rsidP="00843710">
                  <w:pPr>
                    <w:rPr>
                      <w:rFonts w:ascii="Calibri" w:hAnsi="Calibri" w:cs="Calibri"/>
                      <w:color w:val="auto"/>
                      <w:sz w:val="18"/>
                      <w:szCs w:val="12"/>
                    </w:rPr>
                  </w:pPr>
                  <w:proofErr w:type="spellStart"/>
                  <w:r>
                    <w:rPr>
                      <w:rFonts w:ascii="Calibri" w:hAnsi="Calibri"/>
                      <w:color w:val="auto"/>
                      <w:sz w:val="18"/>
                    </w:rPr>
                    <w:t>Nitrobacter</w:t>
                  </w:r>
                  <w:proofErr w:type="spellEnd"/>
                  <w:r>
                    <w:rPr>
                      <w:rFonts w:ascii="Calibri" w:hAnsi="Calibri"/>
                      <w:color w:val="auto"/>
                      <w:sz w:val="18"/>
                    </w:rPr>
                    <w:t xml:space="preserve"> </w:t>
                  </w:r>
                  <w:proofErr w:type="spellStart"/>
                  <w:r>
                    <w:rPr>
                      <w:rFonts w:ascii="Calibri" w:hAnsi="Calibri"/>
                      <w:color w:val="auto"/>
                      <w:sz w:val="18"/>
                    </w:rPr>
                    <w:t>hamburgensis</w:t>
                  </w:r>
                  <w:proofErr w:type="spellEnd"/>
                </w:p>
              </w:tc>
              <w:tc>
                <w:tcPr>
                  <w:tcW w:w="730" w:type="pct"/>
                  <w:tcBorders>
                    <w:top w:val="single" w:sz="4" w:space="0" w:color="auto"/>
                    <w:left w:val="single" w:sz="4" w:space="0" w:color="auto"/>
                  </w:tcBorders>
                </w:tcPr>
                <w:p w14:paraId="69C3B54C"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c>
                <w:tcPr>
                  <w:tcW w:w="805" w:type="pct"/>
                  <w:tcBorders>
                    <w:top w:val="single" w:sz="4" w:space="0" w:color="auto"/>
                    <w:left w:val="single" w:sz="4" w:space="0" w:color="auto"/>
                  </w:tcBorders>
                </w:tcPr>
                <w:p w14:paraId="140F0259"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c>
                <w:tcPr>
                  <w:tcW w:w="730" w:type="pct"/>
                  <w:tcBorders>
                    <w:top w:val="single" w:sz="4" w:space="0" w:color="auto"/>
                    <w:left w:val="single" w:sz="4" w:space="0" w:color="auto"/>
                    <w:right w:val="single" w:sz="4" w:space="0" w:color="auto"/>
                  </w:tcBorders>
                </w:tcPr>
                <w:p w14:paraId="1ED9CCBA"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r>
            <w:tr w:rsidR="00C51FAD" w:rsidRPr="00C51FAD" w14:paraId="035FA9D8" w14:textId="77777777" w:rsidTr="00843710">
              <w:trPr>
                <w:trHeight w:val="113"/>
              </w:trPr>
              <w:tc>
                <w:tcPr>
                  <w:tcW w:w="2734" w:type="pct"/>
                  <w:tcBorders>
                    <w:top w:val="single" w:sz="4" w:space="0" w:color="auto"/>
                    <w:left w:val="single" w:sz="4" w:space="0" w:color="auto"/>
                  </w:tcBorders>
                </w:tcPr>
                <w:p w14:paraId="398B5664" w14:textId="77777777" w:rsidR="00C51FAD" w:rsidRPr="00C51FAD" w:rsidRDefault="00C51FAD" w:rsidP="00843710">
                  <w:pPr>
                    <w:rPr>
                      <w:rFonts w:ascii="Calibri" w:hAnsi="Calibri" w:cs="Calibri"/>
                      <w:color w:val="auto"/>
                      <w:sz w:val="18"/>
                      <w:szCs w:val="12"/>
                    </w:rPr>
                  </w:pPr>
                  <w:proofErr w:type="spellStart"/>
                  <w:r>
                    <w:rPr>
                      <w:rFonts w:ascii="Calibri" w:hAnsi="Calibri"/>
                      <w:color w:val="auto"/>
                      <w:sz w:val="18"/>
                    </w:rPr>
                    <w:t>Nitrobacter</w:t>
                  </w:r>
                  <w:proofErr w:type="spellEnd"/>
                  <w:r>
                    <w:rPr>
                      <w:rFonts w:ascii="Calibri" w:hAnsi="Calibri"/>
                      <w:color w:val="auto"/>
                      <w:sz w:val="18"/>
                    </w:rPr>
                    <w:t xml:space="preserve"> </w:t>
                  </w:r>
                  <w:proofErr w:type="spellStart"/>
                  <w:r>
                    <w:rPr>
                      <w:rFonts w:ascii="Calibri" w:hAnsi="Calibri"/>
                      <w:color w:val="auto"/>
                      <w:sz w:val="18"/>
                    </w:rPr>
                    <w:t>hamburgensis</w:t>
                  </w:r>
                  <w:proofErr w:type="spellEnd"/>
                  <w:r>
                    <w:rPr>
                      <w:rFonts w:ascii="Calibri" w:hAnsi="Calibri"/>
                      <w:color w:val="auto"/>
                      <w:sz w:val="18"/>
                    </w:rPr>
                    <w:t xml:space="preserve"> X14</w:t>
                  </w:r>
                </w:p>
              </w:tc>
              <w:tc>
                <w:tcPr>
                  <w:tcW w:w="730" w:type="pct"/>
                  <w:tcBorders>
                    <w:top w:val="single" w:sz="4" w:space="0" w:color="auto"/>
                    <w:left w:val="single" w:sz="4" w:space="0" w:color="auto"/>
                  </w:tcBorders>
                </w:tcPr>
                <w:p w14:paraId="317E0EC6"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c>
                <w:tcPr>
                  <w:tcW w:w="805" w:type="pct"/>
                  <w:tcBorders>
                    <w:top w:val="single" w:sz="4" w:space="0" w:color="auto"/>
                    <w:left w:val="single" w:sz="4" w:space="0" w:color="auto"/>
                  </w:tcBorders>
                </w:tcPr>
                <w:p w14:paraId="4C09909B"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c>
                <w:tcPr>
                  <w:tcW w:w="730" w:type="pct"/>
                  <w:tcBorders>
                    <w:top w:val="single" w:sz="4" w:space="0" w:color="auto"/>
                    <w:left w:val="single" w:sz="4" w:space="0" w:color="auto"/>
                    <w:right w:val="single" w:sz="4" w:space="0" w:color="auto"/>
                  </w:tcBorders>
                </w:tcPr>
                <w:p w14:paraId="25FD5982"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r>
            <w:tr w:rsidR="00C51FAD" w:rsidRPr="00C51FAD" w14:paraId="4D2C1A06" w14:textId="77777777" w:rsidTr="00843710">
              <w:trPr>
                <w:trHeight w:val="113"/>
              </w:trPr>
              <w:tc>
                <w:tcPr>
                  <w:tcW w:w="2734" w:type="pct"/>
                  <w:tcBorders>
                    <w:top w:val="single" w:sz="4" w:space="0" w:color="auto"/>
                    <w:left w:val="single" w:sz="4" w:space="0" w:color="auto"/>
                  </w:tcBorders>
                </w:tcPr>
                <w:p w14:paraId="0803803D" w14:textId="77777777" w:rsidR="00C51FAD" w:rsidRPr="00C51FAD" w:rsidRDefault="00C51FAD" w:rsidP="00843710">
                  <w:pPr>
                    <w:rPr>
                      <w:rFonts w:ascii="Calibri" w:hAnsi="Calibri" w:cs="Calibri"/>
                      <w:color w:val="auto"/>
                      <w:sz w:val="18"/>
                      <w:szCs w:val="12"/>
                    </w:rPr>
                  </w:pPr>
                  <w:proofErr w:type="spellStart"/>
                  <w:r>
                    <w:rPr>
                      <w:rFonts w:ascii="Calibri" w:hAnsi="Calibri"/>
                      <w:color w:val="auto"/>
                      <w:sz w:val="18"/>
                    </w:rPr>
                    <w:t>Rhizobium</w:t>
                  </w:r>
                  <w:proofErr w:type="spellEnd"/>
                  <w:r>
                    <w:rPr>
                      <w:rFonts w:ascii="Calibri" w:hAnsi="Calibri"/>
                      <w:color w:val="auto"/>
                      <w:sz w:val="18"/>
                    </w:rPr>
                    <w:t xml:space="preserve"> </w:t>
                  </w:r>
                  <w:proofErr w:type="spellStart"/>
                  <w:r>
                    <w:rPr>
                      <w:rFonts w:ascii="Calibri" w:hAnsi="Calibri"/>
                      <w:color w:val="auto"/>
                      <w:sz w:val="18"/>
                    </w:rPr>
                    <w:t>leguminosaurum</w:t>
                  </w:r>
                  <w:proofErr w:type="spellEnd"/>
                </w:p>
              </w:tc>
              <w:tc>
                <w:tcPr>
                  <w:tcW w:w="730" w:type="pct"/>
                  <w:tcBorders>
                    <w:top w:val="single" w:sz="4" w:space="0" w:color="auto"/>
                    <w:left w:val="single" w:sz="4" w:space="0" w:color="auto"/>
                  </w:tcBorders>
                </w:tcPr>
                <w:p w14:paraId="095B638E"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c>
                <w:tcPr>
                  <w:tcW w:w="805" w:type="pct"/>
                  <w:tcBorders>
                    <w:top w:val="single" w:sz="4" w:space="0" w:color="auto"/>
                    <w:left w:val="single" w:sz="4" w:space="0" w:color="auto"/>
                  </w:tcBorders>
                </w:tcPr>
                <w:p w14:paraId="1206E554"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c>
                <w:tcPr>
                  <w:tcW w:w="730" w:type="pct"/>
                  <w:tcBorders>
                    <w:top w:val="single" w:sz="4" w:space="0" w:color="auto"/>
                    <w:left w:val="single" w:sz="4" w:space="0" w:color="auto"/>
                    <w:right w:val="single" w:sz="4" w:space="0" w:color="auto"/>
                  </w:tcBorders>
                </w:tcPr>
                <w:p w14:paraId="2D987779"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r>
            <w:tr w:rsidR="00C51FAD" w:rsidRPr="00C51FAD" w14:paraId="38CC23CB" w14:textId="77777777" w:rsidTr="00843710">
              <w:trPr>
                <w:trHeight w:val="113"/>
              </w:trPr>
              <w:tc>
                <w:tcPr>
                  <w:tcW w:w="2734" w:type="pct"/>
                  <w:tcBorders>
                    <w:top w:val="single" w:sz="4" w:space="0" w:color="auto"/>
                    <w:left w:val="single" w:sz="4" w:space="0" w:color="auto"/>
                  </w:tcBorders>
                </w:tcPr>
                <w:p w14:paraId="2FEF3372" w14:textId="77777777" w:rsidR="00C51FAD" w:rsidRPr="00C51FAD" w:rsidRDefault="00C51FAD" w:rsidP="00843710">
                  <w:pPr>
                    <w:rPr>
                      <w:rFonts w:ascii="Calibri" w:hAnsi="Calibri" w:cs="Calibri"/>
                      <w:color w:val="auto"/>
                      <w:sz w:val="18"/>
                      <w:szCs w:val="12"/>
                    </w:rPr>
                  </w:pPr>
                  <w:proofErr w:type="spellStart"/>
                  <w:r>
                    <w:rPr>
                      <w:rFonts w:ascii="Calibri" w:hAnsi="Calibri"/>
                      <w:color w:val="auto"/>
                      <w:sz w:val="18"/>
                    </w:rPr>
                    <w:t>Rhizobium</w:t>
                  </w:r>
                  <w:proofErr w:type="spellEnd"/>
                  <w:r>
                    <w:rPr>
                      <w:rFonts w:ascii="Calibri" w:hAnsi="Calibri"/>
                      <w:color w:val="auto"/>
                      <w:sz w:val="18"/>
                    </w:rPr>
                    <w:t xml:space="preserve"> </w:t>
                  </w:r>
                  <w:proofErr w:type="spellStart"/>
                  <w:r>
                    <w:rPr>
                      <w:rFonts w:ascii="Calibri" w:hAnsi="Calibri"/>
                      <w:color w:val="auto"/>
                      <w:sz w:val="18"/>
                    </w:rPr>
                    <w:t>leguminosarum</w:t>
                  </w:r>
                  <w:proofErr w:type="spellEnd"/>
                  <w:r>
                    <w:rPr>
                      <w:rFonts w:ascii="Calibri" w:hAnsi="Calibri"/>
                      <w:color w:val="auto"/>
                      <w:sz w:val="18"/>
                    </w:rPr>
                    <w:t xml:space="preserve"> </w:t>
                  </w:r>
                  <w:proofErr w:type="spellStart"/>
                  <w:r>
                    <w:rPr>
                      <w:rFonts w:ascii="Calibri" w:hAnsi="Calibri"/>
                      <w:color w:val="auto"/>
                      <w:sz w:val="18"/>
                    </w:rPr>
                    <w:t>bv</w:t>
                  </w:r>
                  <w:proofErr w:type="spellEnd"/>
                  <w:r>
                    <w:rPr>
                      <w:rFonts w:ascii="Calibri" w:hAnsi="Calibri"/>
                      <w:color w:val="auto"/>
                      <w:sz w:val="18"/>
                    </w:rPr>
                    <w:t xml:space="preserve"> </w:t>
                  </w:r>
                  <w:proofErr w:type="spellStart"/>
                  <w:r>
                    <w:rPr>
                      <w:rFonts w:ascii="Calibri" w:hAnsi="Calibri"/>
                      <w:color w:val="auto"/>
                      <w:sz w:val="18"/>
                    </w:rPr>
                    <w:t>trifolii</w:t>
                  </w:r>
                  <w:proofErr w:type="spellEnd"/>
                </w:p>
              </w:tc>
              <w:tc>
                <w:tcPr>
                  <w:tcW w:w="730" w:type="pct"/>
                  <w:tcBorders>
                    <w:top w:val="single" w:sz="4" w:space="0" w:color="auto"/>
                    <w:left w:val="single" w:sz="4" w:space="0" w:color="auto"/>
                  </w:tcBorders>
                </w:tcPr>
                <w:p w14:paraId="06955909"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c>
                <w:tcPr>
                  <w:tcW w:w="805" w:type="pct"/>
                  <w:tcBorders>
                    <w:top w:val="single" w:sz="4" w:space="0" w:color="auto"/>
                    <w:left w:val="single" w:sz="4" w:space="0" w:color="auto"/>
                  </w:tcBorders>
                </w:tcPr>
                <w:p w14:paraId="2A855FB9"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c>
                <w:tcPr>
                  <w:tcW w:w="730" w:type="pct"/>
                  <w:tcBorders>
                    <w:top w:val="single" w:sz="4" w:space="0" w:color="auto"/>
                    <w:left w:val="single" w:sz="4" w:space="0" w:color="auto"/>
                    <w:right w:val="single" w:sz="4" w:space="0" w:color="auto"/>
                  </w:tcBorders>
                </w:tcPr>
                <w:p w14:paraId="59B6118D"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r>
            <w:tr w:rsidR="00C51FAD" w:rsidRPr="00C51FAD" w14:paraId="0BE3E64E" w14:textId="77777777" w:rsidTr="00843710">
              <w:trPr>
                <w:trHeight w:val="113"/>
              </w:trPr>
              <w:tc>
                <w:tcPr>
                  <w:tcW w:w="2734" w:type="pct"/>
                  <w:tcBorders>
                    <w:top w:val="single" w:sz="4" w:space="0" w:color="auto"/>
                    <w:left w:val="single" w:sz="4" w:space="0" w:color="auto"/>
                  </w:tcBorders>
                </w:tcPr>
                <w:p w14:paraId="0A85E6DC" w14:textId="77777777" w:rsidR="00C51FAD" w:rsidRPr="00C51FAD" w:rsidRDefault="00C51FAD" w:rsidP="00843710">
                  <w:pPr>
                    <w:rPr>
                      <w:rFonts w:ascii="Calibri" w:hAnsi="Calibri" w:cs="Calibri"/>
                      <w:color w:val="auto"/>
                      <w:sz w:val="18"/>
                      <w:szCs w:val="12"/>
                    </w:rPr>
                  </w:pPr>
                  <w:proofErr w:type="spellStart"/>
                  <w:r>
                    <w:rPr>
                      <w:rFonts w:ascii="Calibri" w:hAnsi="Calibri"/>
                      <w:color w:val="auto"/>
                      <w:sz w:val="18"/>
                    </w:rPr>
                    <w:t>Rhizobium</w:t>
                  </w:r>
                  <w:proofErr w:type="spellEnd"/>
                  <w:r>
                    <w:rPr>
                      <w:rFonts w:ascii="Calibri" w:hAnsi="Calibri"/>
                      <w:color w:val="auto"/>
                      <w:sz w:val="18"/>
                    </w:rPr>
                    <w:t xml:space="preserve"> </w:t>
                  </w:r>
                  <w:proofErr w:type="spellStart"/>
                  <w:r>
                    <w:rPr>
                      <w:rFonts w:ascii="Calibri" w:hAnsi="Calibri"/>
                      <w:color w:val="auto"/>
                      <w:sz w:val="18"/>
                    </w:rPr>
                    <w:t>leguminosarum</w:t>
                  </w:r>
                  <w:proofErr w:type="spellEnd"/>
                  <w:r>
                    <w:rPr>
                      <w:rFonts w:ascii="Calibri" w:hAnsi="Calibri"/>
                      <w:color w:val="auto"/>
                      <w:sz w:val="18"/>
                    </w:rPr>
                    <w:t xml:space="preserve"> </w:t>
                  </w:r>
                  <w:proofErr w:type="spellStart"/>
                  <w:r>
                    <w:rPr>
                      <w:rFonts w:ascii="Calibri" w:hAnsi="Calibri"/>
                      <w:color w:val="auto"/>
                      <w:sz w:val="18"/>
                    </w:rPr>
                    <w:t>bv</w:t>
                  </w:r>
                  <w:proofErr w:type="spellEnd"/>
                  <w:r>
                    <w:rPr>
                      <w:rFonts w:ascii="Calibri" w:hAnsi="Calibri"/>
                      <w:color w:val="auto"/>
                      <w:sz w:val="18"/>
                    </w:rPr>
                    <w:t xml:space="preserve"> </w:t>
                  </w:r>
                  <w:proofErr w:type="spellStart"/>
                  <w:r>
                    <w:rPr>
                      <w:rFonts w:ascii="Calibri" w:hAnsi="Calibri"/>
                      <w:color w:val="auto"/>
                      <w:sz w:val="18"/>
                    </w:rPr>
                    <w:t>trifolii</w:t>
                  </w:r>
                  <w:proofErr w:type="spellEnd"/>
                  <w:r>
                    <w:rPr>
                      <w:rFonts w:ascii="Calibri" w:hAnsi="Calibri"/>
                      <w:color w:val="auto"/>
                      <w:sz w:val="18"/>
                    </w:rPr>
                    <w:t xml:space="preserve"> WSM2304</w:t>
                  </w:r>
                </w:p>
              </w:tc>
              <w:tc>
                <w:tcPr>
                  <w:tcW w:w="730" w:type="pct"/>
                  <w:tcBorders>
                    <w:top w:val="single" w:sz="4" w:space="0" w:color="auto"/>
                    <w:left w:val="single" w:sz="4" w:space="0" w:color="auto"/>
                  </w:tcBorders>
                </w:tcPr>
                <w:p w14:paraId="4DF63DAB"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c>
                <w:tcPr>
                  <w:tcW w:w="805" w:type="pct"/>
                  <w:tcBorders>
                    <w:top w:val="single" w:sz="4" w:space="0" w:color="auto"/>
                    <w:left w:val="single" w:sz="4" w:space="0" w:color="auto"/>
                  </w:tcBorders>
                </w:tcPr>
                <w:p w14:paraId="7AA8A85A"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c>
                <w:tcPr>
                  <w:tcW w:w="730" w:type="pct"/>
                  <w:tcBorders>
                    <w:top w:val="single" w:sz="4" w:space="0" w:color="auto"/>
                    <w:left w:val="single" w:sz="4" w:space="0" w:color="auto"/>
                    <w:right w:val="single" w:sz="4" w:space="0" w:color="auto"/>
                  </w:tcBorders>
                </w:tcPr>
                <w:p w14:paraId="334F7FBB"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r>
            <w:tr w:rsidR="00C51FAD" w:rsidRPr="00C51FAD" w14:paraId="02449DDE" w14:textId="77777777" w:rsidTr="00843710">
              <w:trPr>
                <w:trHeight w:val="113"/>
              </w:trPr>
              <w:tc>
                <w:tcPr>
                  <w:tcW w:w="2734" w:type="pct"/>
                  <w:tcBorders>
                    <w:top w:val="single" w:sz="4" w:space="0" w:color="auto"/>
                    <w:left w:val="single" w:sz="4" w:space="0" w:color="auto"/>
                  </w:tcBorders>
                </w:tcPr>
                <w:p w14:paraId="4106E8BF" w14:textId="77777777" w:rsidR="00C51FAD" w:rsidRPr="00C51FAD" w:rsidRDefault="00C51FAD" w:rsidP="00843710">
                  <w:pPr>
                    <w:rPr>
                      <w:rFonts w:ascii="Calibri" w:hAnsi="Calibri" w:cs="Calibri"/>
                      <w:color w:val="auto"/>
                      <w:sz w:val="18"/>
                      <w:szCs w:val="12"/>
                    </w:rPr>
                  </w:pPr>
                  <w:proofErr w:type="spellStart"/>
                  <w:r>
                    <w:rPr>
                      <w:rFonts w:ascii="Calibri" w:hAnsi="Calibri"/>
                      <w:color w:val="auto"/>
                      <w:sz w:val="18"/>
                    </w:rPr>
                    <w:t>Rhizobium</w:t>
                  </w:r>
                  <w:proofErr w:type="spellEnd"/>
                  <w:r>
                    <w:rPr>
                      <w:rFonts w:ascii="Calibri" w:hAnsi="Calibri"/>
                      <w:color w:val="auto"/>
                      <w:sz w:val="18"/>
                    </w:rPr>
                    <w:t xml:space="preserve"> </w:t>
                  </w:r>
                  <w:proofErr w:type="spellStart"/>
                  <w:r>
                    <w:rPr>
                      <w:rFonts w:ascii="Calibri" w:hAnsi="Calibri"/>
                      <w:color w:val="auto"/>
                      <w:sz w:val="18"/>
                    </w:rPr>
                    <w:t>etli</w:t>
                  </w:r>
                  <w:proofErr w:type="spellEnd"/>
                  <w:r>
                    <w:rPr>
                      <w:rFonts w:ascii="Calibri" w:hAnsi="Calibri"/>
                      <w:color w:val="auto"/>
                      <w:sz w:val="18"/>
                    </w:rPr>
                    <w:t xml:space="preserve"> CIAT652</w:t>
                  </w:r>
                </w:p>
              </w:tc>
              <w:tc>
                <w:tcPr>
                  <w:tcW w:w="730" w:type="pct"/>
                  <w:tcBorders>
                    <w:top w:val="single" w:sz="4" w:space="0" w:color="auto"/>
                    <w:left w:val="single" w:sz="4" w:space="0" w:color="auto"/>
                  </w:tcBorders>
                </w:tcPr>
                <w:p w14:paraId="411BB9E2"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c>
                <w:tcPr>
                  <w:tcW w:w="805" w:type="pct"/>
                  <w:tcBorders>
                    <w:top w:val="single" w:sz="4" w:space="0" w:color="auto"/>
                    <w:left w:val="single" w:sz="4" w:space="0" w:color="auto"/>
                  </w:tcBorders>
                </w:tcPr>
                <w:p w14:paraId="5FB6EC6A"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c>
                <w:tcPr>
                  <w:tcW w:w="730" w:type="pct"/>
                  <w:tcBorders>
                    <w:top w:val="single" w:sz="4" w:space="0" w:color="auto"/>
                    <w:left w:val="single" w:sz="4" w:space="0" w:color="auto"/>
                    <w:right w:val="single" w:sz="4" w:space="0" w:color="auto"/>
                  </w:tcBorders>
                </w:tcPr>
                <w:p w14:paraId="07988C22"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r>
            <w:tr w:rsidR="00C51FAD" w:rsidRPr="00C51FAD" w14:paraId="69933E25" w14:textId="77777777" w:rsidTr="00843710">
              <w:trPr>
                <w:trHeight w:val="113"/>
              </w:trPr>
              <w:tc>
                <w:tcPr>
                  <w:tcW w:w="2734" w:type="pct"/>
                  <w:tcBorders>
                    <w:top w:val="single" w:sz="4" w:space="0" w:color="auto"/>
                    <w:left w:val="single" w:sz="4" w:space="0" w:color="auto"/>
                  </w:tcBorders>
                </w:tcPr>
                <w:p w14:paraId="1D68F2E4" w14:textId="77777777" w:rsidR="00C51FAD" w:rsidRPr="00C51FAD" w:rsidRDefault="00C51FAD" w:rsidP="00843710">
                  <w:pPr>
                    <w:rPr>
                      <w:rFonts w:ascii="Calibri" w:hAnsi="Calibri" w:cs="Calibri"/>
                      <w:color w:val="auto"/>
                      <w:sz w:val="18"/>
                      <w:szCs w:val="12"/>
                    </w:rPr>
                  </w:pPr>
                  <w:proofErr w:type="spellStart"/>
                  <w:r>
                    <w:rPr>
                      <w:rFonts w:ascii="Calibri" w:hAnsi="Calibri"/>
                      <w:color w:val="auto"/>
                      <w:sz w:val="18"/>
                    </w:rPr>
                    <w:t>Rhizobium</w:t>
                  </w:r>
                  <w:proofErr w:type="spellEnd"/>
                  <w:r>
                    <w:rPr>
                      <w:rFonts w:ascii="Calibri" w:hAnsi="Calibri"/>
                      <w:color w:val="auto"/>
                      <w:sz w:val="18"/>
                    </w:rPr>
                    <w:t xml:space="preserve"> </w:t>
                  </w:r>
                  <w:proofErr w:type="spellStart"/>
                  <w:r>
                    <w:rPr>
                      <w:rFonts w:ascii="Calibri" w:hAnsi="Calibri"/>
                      <w:color w:val="auto"/>
                      <w:sz w:val="18"/>
                    </w:rPr>
                    <w:t>etli</w:t>
                  </w:r>
                  <w:proofErr w:type="spellEnd"/>
                  <w:r>
                    <w:rPr>
                      <w:rFonts w:ascii="Calibri" w:hAnsi="Calibri"/>
                      <w:color w:val="auto"/>
                      <w:sz w:val="18"/>
                    </w:rPr>
                    <w:t xml:space="preserve"> </w:t>
                  </w:r>
                  <w:proofErr w:type="spellStart"/>
                  <w:r>
                    <w:rPr>
                      <w:rFonts w:ascii="Calibri" w:hAnsi="Calibri"/>
                      <w:color w:val="auto"/>
                      <w:sz w:val="18"/>
                    </w:rPr>
                    <w:t>bv</w:t>
                  </w:r>
                  <w:proofErr w:type="spellEnd"/>
                  <w:r>
                    <w:rPr>
                      <w:rFonts w:ascii="Calibri" w:hAnsi="Calibri"/>
                      <w:color w:val="auto"/>
                      <w:sz w:val="18"/>
                    </w:rPr>
                    <w:t xml:space="preserve"> </w:t>
                  </w:r>
                  <w:proofErr w:type="spellStart"/>
                  <w:r>
                    <w:rPr>
                      <w:rFonts w:ascii="Calibri" w:hAnsi="Calibri"/>
                      <w:color w:val="auto"/>
                      <w:sz w:val="18"/>
                    </w:rPr>
                    <w:t>mimosae</w:t>
                  </w:r>
                  <w:proofErr w:type="spellEnd"/>
                </w:p>
              </w:tc>
              <w:tc>
                <w:tcPr>
                  <w:tcW w:w="730" w:type="pct"/>
                  <w:tcBorders>
                    <w:top w:val="single" w:sz="4" w:space="0" w:color="auto"/>
                    <w:left w:val="single" w:sz="4" w:space="0" w:color="auto"/>
                  </w:tcBorders>
                </w:tcPr>
                <w:p w14:paraId="5E3AD2DF"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c>
                <w:tcPr>
                  <w:tcW w:w="805" w:type="pct"/>
                  <w:tcBorders>
                    <w:top w:val="single" w:sz="4" w:space="0" w:color="auto"/>
                    <w:left w:val="single" w:sz="4" w:space="0" w:color="auto"/>
                  </w:tcBorders>
                </w:tcPr>
                <w:p w14:paraId="11B88EC7"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c>
                <w:tcPr>
                  <w:tcW w:w="730" w:type="pct"/>
                  <w:tcBorders>
                    <w:top w:val="single" w:sz="4" w:space="0" w:color="auto"/>
                    <w:left w:val="single" w:sz="4" w:space="0" w:color="auto"/>
                    <w:right w:val="single" w:sz="4" w:space="0" w:color="auto"/>
                  </w:tcBorders>
                </w:tcPr>
                <w:p w14:paraId="704A32FE"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r>
            <w:tr w:rsidR="00C51FAD" w:rsidRPr="00C51FAD" w14:paraId="4E197E5D" w14:textId="77777777" w:rsidTr="00843710">
              <w:trPr>
                <w:trHeight w:val="113"/>
              </w:trPr>
              <w:tc>
                <w:tcPr>
                  <w:tcW w:w="2734" w:type="pct"/>
                  <w:tcBorders>
                    <w:top w:val="single" w:sz="4" w:space="0" w:color="auto"/>
                    <w:left w:val="single" w:sz="4" w:space="0" w:color="auto"/>
                  </w:tcBorders>
                </w:tcPr>
                <w:p w14:paraId="50C405A8" w14:textId="77777777" w:rsidR="00C51FAD" w:rsidRPr="00C51FAD" w:rsidRDefault="00C51FAD" w:rsidP="00843710">
                  <w:pPr>
                    <w:rPr>
                      <w:rFonts w:ascii="Calibri" w:hAnsi="Calibri" w:cs="Calibri"/>
                      <w:color w:val="auto"/>
                      <w:sz w:val="18"/>
                      <w:szCs w:val="12"/>
                    </w:rPr>
                  </w:pPr>
                  <w:proofErr w:type="spellStart"/>
                  <w:r>
                    <w:rPr>
                      <w:rFonts w:ascii="Calibri" w:hAnsi="Calibri"/>
                      <w:color w:val="auto"/>
                      <w:sz w:val="18"/>
                    </w:rPr>
                    <w:t>Sinorhizobium</w:t>
                  </w:r>
                  <w:proofErr w:type="spellEnd"/>
                  <w:r>
                    <w:rPr>
                      <w:rFonts w:ascii="Calibri" w:hAnsi="Calibri"/>
                      <w:color w:val="auto"/>
                      <w:sz w:val="18"/>
                    </w:rPr>
                    <w:t xml:space="preserve"> </w:t>
                  </w:r>
                  <w:proofErr w:type="spellStart"/>
                  <w:r>
                    <w:rPr>
                      <w:rFonts w:ascii="Calibri" w:hAnsi="Calibri"/>
                      <w:color w:val="auto"/>
                      <w:sz w:val="18"/>
                    </w:rPr>
                    <w:t>fredii</w:t>
                  </w:r>
                  <w:proofErr w:type="spellEnd"/>
                </w:p>
              </w:tc>
              <w:tc>
                <w:tcPr>
                  <w:tcW w:w="730" w:type="pct"/>
                  <w:tcBorders>
                    <w:top w:val="single" w:sz="4" w:space="0" w:color="auto"/>
                    <w:left w:val="single" w:sz="4" w:space="0" w:color="auto"/>
                  </w:tcBorders>
                </w:tcPr>
                <w:p w14:paraId="0B19CD4F"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c>
                <w:tcPr>
                  <w:tcW w:w="805" w:type="pct"/>
                  <w:tcBorders>
                    <w:top w:val="single" w:sz="4" w:space="0" w:color="auto"/>
                    <w:left w:val="single" w:sz="4" w:space="0" w:color="auto"/>
                  </w:tcBorders>
                </w:tcPr>
                <w:p w14:paraId="77E609EA"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c>
                <w:tcPr>
                  <w:tcW w:w="730" w:type="pct"/>
                  <w:tcBorders>
                    <w:top w:val="single" w:sz="4" w:space="0" w:color="auto"/>
                    <w:left w:val="single" w:sz="4" w:space="0" w:color="auto"/>
                    <w:right w:val="single" w:sz="4" w:space="0" w:color="auto"/>
                  </w:tcBorders>
                </w:tcPr>
                <w:p w14:paraId="4F175B61"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r>
            <w:tr w:rsidR="00C51FAD" w:rsidRPr="00C51FAD" w14:paraId="59CC1E2D" w14:textId="77777777" w:rsidTr="00843710">
              <w:trPr>
                <w:trHeight w:val="113"/>
              </w:trPr>
              <w:tc>
                <w:tcPr>
                  <w:tcW w:w="2734" w:type="pct"/>
                  <w:tcBorders>
                    <w:top w:val="single" w:sz="4" w:space="0" w:color="auto"/>
                    <w:left w:val="single" w:sz="4" w:space="0" w:color="auto"/>
                  </w:tcBorders>
                </w:tcPr>
                <w:p w14:paraId="4311A5BA" w14:textId="77777777" w:rsidR="00C51FAD" w:rsidRPr="00C51FAD" w:rsidRDefault="00C51FAD" w:rsidP="00843710">
                  <w:pPr>
                    <w:rPr>
                      <w:rFonts w:ascii="Calibri" w:hAnsi="Calibri" w:cs="Calibri"/>
                      <w:color w:val="auto"/>
                      <w:sz w:val="18"/>
                      <w:szCs w:val="12"/>
                    </w:rPr>
                  </w:pPr>
                  <w:proofErr w:type="spellStart"/>
                  <w:r>
                    <w:rPr>
                      <w:rFonts w:ascii="Calibri" w:hAnsi="Calibri"/>
                      <w:color w:val="auto"/>
                      <w:sz w:val="18"/>
                    </w:rPr>
                    <w:t>Sinorhizobium</w:t>
                  </w:r>
                  <w:proofErr w:type="spellEnd"/>
                  <w:r>
                    <w:rPr>
                      <w:rFonts w:ascii="Calibri" w:hAnsi="Calibri"/>
                      <w:color w:val="auto"/>
                      <w:sz w:val="18"/>
                    </w:rPr>
                    <w:t xml:space="preserve"> </w:t>
                  </w:r>
                  <w:proofErr w:type="spellStart"/>
                  <w:r>
                    <w:rPr>
                      <w:rFonts w:ascii="Calibri" w:hAnsi="Calibri"/>
                      <w:color w:val="auto"/>
                      <w:sz w:val="18"/>
                    </w:rPr>
                    <w:t>meliloti</w:t>
                  </w:r>
                  <w:proofErr w:type="spellEnd"/>
                </w:p>
              </w:tc>
              <w:tc>
                <w:tcPr>
                  <w:tcW w:w="730" w:type="pct"/>
                  <w:tcBorders>
                    <w:top w:val="single" w:sz="4" w:space="0" w:color="auto"/>
                    <w:left w:val="single" w:sz="4" w:space="0" w:color="auto"/>
                  </w:tcBorders>
                </w:tcPr>
                <w:p w14:paraId="170FB8A6"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c>
                <w:tcPr>
                  <w:tcW w:w="805" w:type="pct"/>
                  <w:tcBorders>
                    <w:top w:val="single" w:sz="4" w:space="0" w:color="auto"/>
                    <w:left w:val="single" w:sz="4" w:space="0" w:color="auto"/>
                  </w:tcBorders>
                </w:tcPr>
                <w:p w14:paraId="512B773E"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c>
                <w:tcPr>
                  <w:tcW w:w="730" w:type="pct"/>
                  <w:tcBorders>
                    <w:top w:val="single" w:sz="4" w:space="0" w:color="auto"/>
                    <w:left w:val="single" w:sz="4" w:space="0" w:color="auto"/>
                    <w:right w:val="single" w:sz="4" w:space="0" w:color="auto"/>
                  </w:tcBorders>
                </w:tcPr>
                <w:p w14:paraId="0B8A758B"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r>
            <w:tr w:rsidR="00C51FAD" w:rsidRPr="00C51FAD" w14:paraId="3123F5EB" w14:textId="77777777" w:rsidTr="00843710">
              <w:trPr>
                <w:trHeight w:val="113"/>
              </w:trPr>
              <w:tc>
                <w:tcPr>
                  <w:tcW w:w="2734" w:type="pct"/>
                  <w:tcBorders>
                    <w:top w:val="single" w:sz="4" w:space="0" w:color="auto"/>
                    <w:left w:val="single" w:sz="4" w:space="0" w:color="auto"/>
                  </w:tcBorders>
                </w:tcPr>
                <w:p w14:paraId="06AE8589" w14:textId="77777777" w:rsidR="00C51FAD" w:rsidRPr="00C51FAD" w:rsidRDefault="00C51FAD" w:rsidP="00843710">
                  <w:pPr>
                    <w:rPr>
                      <w:rFonts w:ascii="Calibri" w:hAnsi="Calibri" w:cs="Calibri"/>
                      <w:color w:val="auto"/>
                      <w:sz w:val="18"/>
                      <w:szCs w:val="12"/>
                    </w:rPr>
                  </w:pPr>
                  <w:proofErr w:type="spellStart"/>
                  <w:r>
                    <w:rPr>
                      <w:rFonts w:ascii="Calibri" w:hAnsi="Calibri"/>
                      <w:color w:val="auto"/>
                      <w:sz w:val="18"/>
                    </w:rPr>
                    <w:t>Mesorhizobium</w:t>
                  </w:r>
                  <w:proofErr w:type="spellEnd"/>
                  <w:r>
                    <w:rPr>
                      <w:rFonts w:ascii="Calibri" w:hAnsi="Calibri"/>
                      <w:color w:val="auto"/>
                      <w:sz w:val="18"/>
                    </w:rPr>
                    <w:t xml:space="preserve"> </w:t>
                  </w:r>
                  <w:proofErr w:type="spellStart"/>
                  <w:r>
                    <w:rPr>
                      <w:rFonts w:ascii="Calibri" w:hAnsi="Calibri"/>
                      <w:color w:val="auto"/>
                      <w:sz w:val="18"/>
                    </w:rPr>
                    <w:t>ciceri</w:t>
                  </w:r>
                  <w:proofErr w:type="spellEnd"/>
                </w:p>
              </w:tc>
              <w:tc>
                <w:tcPr>
                  <w:tcW w:w="730" w:type="pct"/>
                  <w:tcBorders>
                    <w:top w:val="single" w:sz="4" w:space="0" w:color="auto"/>
                    <w:left w:val="single" w:sz="4" w:space="0" w:color="auto"/>
                  </w:tcBorders>
                </w:tcPr>
                <w:p w14:paraId="70457C6F"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c>
                <w:tcPr>
                  <w:tcW w:w="805" w:type="pct"/>
                  <w:tcBorders>
                    <w:top w:val="single" w:sz="4" w:space="0" w:color="auto"/>
                    <w:left w:val="single" w:sz="4" w:space="0" w:color="auto"/>
                  </w:tcBorders>
                </w:tcPr>
                <w:p w14:paraId="34C399D9"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c>
                <w:tcPr>
                  <w:tcW w:w="730" w:type="pct"/>
                  <w:tcBorders>
                    <w:top w:val="single" w:sz="4" w:space="0" w:color="auto"/>
                    <w:left w:val="single" w:sz="4" w:space="0" w:color="auto"/>
                    <w:right w:val="single" w:sz="4" w:space="0" w:color="auto"/>
                  </w:tcBorders>
                </w:tcPr>
                <w:p w14:paraId="4EF1E67C"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r>
            <w:tr w:rsidR="00C51FAD" w:rsidRPr="00C51FAD" w14:paraId="018778DD" w14:textId="77777777" w:rsidTr="00843710">
              <w:trPr>
                <w:trHeight w:val="113"/>
              </w:trPr>
              <w:tc>
                <w:tcPr>
                  <w:tcW w:w="2734" w:type="pct"/>
                  <w:tcBorders>
                    <w:top w:val="single" w:sz="4" w:space="0" w:color="auto"/>
                    <w:left w:val="single" w:sz="4" w:space="0" w:color="auto"/>
                  </w:tcBorders>
                </w:tcPr>
                <w:p w14:paraId="4B9E0E2A" w14:textId="77777777" w:rsidR="00C51FAD" w:rsidRPr="00C51FAD" w:rsidRDefault="00C51FAD" w:rsidP="00843710">
                  <w:pPr>
                    <w:rPr>
                      <w:rFonts w:ascii="Calibri" w:hAnsi="Calibri" w:cs="Calibri"/>
                      <w:color w:val="auto"/>
                      <w:sz w:val="18"/>
                      <w:szCs w:val="12"/>
                    </w:rPr>
                  </w:pPr>
                  <w:proofErr w:type="spellStart"/>
                  <w:r>
                    <w:rPr>
                      <w:rFonts w:ascii="Calibri" w:hAnsi="Calibri"/>
                      <w:color w:val="auto"/>
                      <w:sz w:val="18"/>
                    </w:rPr>
                    <w:t>Achromobacter</w:t>
                  </w:r>
                  <w:proofErr w:type="spellEnd"/>
                  <w:r>
                    <w:rPr>
                      <w:rFonts w:ascii="Calibri" w:hAnsi="Calibri"/>
                      <w:color w:val="auto"/>
                      <w:sz w:val="18"/>
                    </w:rPr>
                    <w:t xml:space="preserve"> </w:t>
                  </w:r>
                  <w:proofErr w:type="spellStart"/>
                  <w:r>
                    <w:rPr>
                      <w:rFonts w:ascii="Calibri" w:hAnsi="Calibri"/>
                      <w:color w:val="auto"/>
                      <w:sz w:val="18"/>
                    </w:rPr>
                    <w:t>xylosoxidans</w:t>
                  </w:r>
                  <w:proofErr w:type="spellEnd"/>
                </w:p>
              </w:tc>
              <w:tc>
                <w:tcPr>
                  <w:tcW w:w="730" w:type="pct"/>
                  <w:tcBorders>
                    <w:top w:val="single" w:sz="4" w:space="0" w:color="auto"/>
                    <w:left w:val="single" w:sz="4" w:space="0" w:color="auto"/>
                  </w:tcBorders>
                </w:tcPr>
                <w:p w14:paraId="09923A47"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c>
                <w:tcPr>
                  <w:tcW w:w="805" w:type="pct"/>
                  <w:tcBorders>
                    <w:top w:val="single" w:sz="4" w:space="0" w:color="auto"/>
                    <w:left w:val="single" w:sz="4" w:space="0" w:color="auto"/>
                  </w:tcBorders>
                </w:tcPr>
                <w:p w14:paraId="49D2612D"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c>
                <w:tcPr>
                  <w:tcW w:w="730" w:type="pct"/>
                  <w:tcBorders>
                    <w:top w:val="single" w:sz="4" w:space="0" w:color="auto"/>
                    <w:left w:val="single" w:sz="4" w:space="0" w:color="auto"/>
                    <w:right w:val="single" w:sz="4" w:space="0" w:color="auto"/>
                  </w:tcBorders>
                </w:tcPr>
                <w:p w14:paraId="26E6DBB5"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r>
            <w:tr w:rsidR="00C51FAD" w:rsidRPr="00C51FAD" w14:paraId="43A770A4" w14:textId="77777777" w:rsidTr="00843710">
              <w:trPr>
                <w:trHeight w:val="113"/>
              </w:trPr>
              <w:tc>
                <w:tcPr>
                  <w:tcW w:w="2734" w:type="pct"/>
                  <w:tcBorders>
                    <w:top w:val="single" w:sz="4" w:space="0" w:color="auto"/>
                    <w:left w:val="single" w:sz="4" w:space="0" w:color="auto"/>
                  </w:tcBorders>
                </w:tcPr>
                <w:p w14:paraId="45345C0D" w14:textId="77777777" w:rsidR="00C51FAD" w:rsidRPr="00C51FAD" w:rsidRDefault="00C51FAD" w:rsidP="00843710">
                  <w:pPr>
                    <w:rPr>
                      <w:rFonts w:ascii="Calibri" w:hAnsi="Calibri" w:cs="Calibri"/>
                      <w:color w:val="auto"/>
                      <w:sz w:val="18"/>
                      <w:szCs w:val="12"/>
                    </w:rPr>
                  </w:pPr>
                  <w:proofErr w:type="spellStart"/>
                  <w:r>
                    <w:rPr>
                      <w:rFonts w:ascii="Calibri" w:hAnsi="Calibri"/>
                      <w:color w:val="auto"/>
                      <w:sz w:val="18"/>
                    </w:rPr>
                    <w:t>Burkholderia</w:t>
                  </w:r>
                  <w:proofErr w:type="spellEnd"/>
                  <w:r>
                    <w:rPr>
                      <w:rFonts w:ascii="Calibri" w:hAnsi="Calibri"/>
                      <w:color w:val="auto"/>
                      <w:sz w:val="18"/>
                    </w:rPr>
                    <w:t xml:space="preserve"> </w:t>
                  </w:r>
                  <w:proofErr w:type="spellStart"/>
                  <w:r>
                    <w:rPr>
                      <w:rFonts w:ascii="Calibri" w:hAnsi="Calibri"/>
                      <w:color w:val="auto"/>
                      <w:sz w:val="18"/>
                    </w:rPr>
                    <w:t>cenocepacia</w:t>
                  </w:r>
                  <w:proofErr w:type="spellEnd"/>
                </w:p>
              </w:tc>
              <w:tc>
                <w:tcPr>
                  <w:tcW w:w="730" w:type="pct"/>
                  <w:tcBorders>
                    <w:top w:val="single" w:sz="4" w:space="0" w:color="auto"/>
                    <w:left w:val="single" w:sz="4" w:space="0" w:color="auto"/>
                  </w:tcBorders>
                </w:tcPr>
                <w:p w14:paraId="04BC272F"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c>
                <w:tcPr>
                  <w:tcW w:w="805" w:type="pct"/>
                  <w:tcBorders>
                    <w:top w:val="single" w:sz="4" w:space="0" w:color="auto"/>
                    <w:left w:val="single" w:sz="4" w:space="0" w:color="auto"/>
                  </w:tcBorders>
                </w:tcPr>
                <w:p w14:paraId="4137E774"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c>
                <w:tcPr>
                  <w:tcW w:w="730" w:type="pct"/>
                  <w:tcBorders>
                    <w:top w:val="single" w:sz="4" w:space="0" w:color="auto"/>
                    <w:left w:val="single" w:sz="4" w:space="0" w:color="auto"/>
                    <w:right w:val="single" w:sz="4" w:space="0" w:color="auto"/>
                  </w:tcBorders>
                </w:tcPr>
                <w:p w14:paraId="18B71B85"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r>
            <w:tr w:rsidR="00C51FAD" w:rsidRPr="00C51FAD" w14:paraId="1A61EF34" w14:textId="77777777" w:rsidTr="00843710">
              <w:trPr>
                <w:trHeight w:val="113"/>
              </w:trPr>
              <w:tc>
                <w:tcPr>
                  <w:tcW w:w="2734" w:type="pct"/>
                  <w:tcBorders>
                    <w:top w:val="single" w:sz="4" w:space="0" w:color="auto"/>
                    <w:left w:val="single" w:sz="4" w:space="0" w:color="auto"/>
                  </w:tcBorders>
                </w:tcPr>
                <w:p w14:paraId="09992DAE" w14:textId="77777777" w:rsidR="00C51FAD" w:rsidRPr="00C51FAD" w:rsidRDefault="00C51FAD" w:rsidP="00843710">
                  <w:pPr>
                    <w:rPr>
                      <w:rFonts w:ascii="Calibri" w:hAnsi="Calibri" w:cs="Calibri"/>
                      <w:color w:val="auto"/>
                      <w:sz w:val="18"/>
                      <w:szCs w:val="12"/>
                    </w:rPr>
                  </w:pPr>
                  <w:proofErr w:type="spellStart"/>
                  <w:r>
                    <w:rPr>
                      <w:rFonts w:ascii="Calibri" w:hAnsi="Calibri"/>
                      <w:color w:val="auto"/>
                      <w:sz w:val="18"/>
                    </w:rPr>
                    <w:t>Burkholderia</w:t>
                  </w:r>
                  <w:proofErr w:type="spellEnd"/>
                  <w:r>
                    <w:rPr>
                      <w:rFonts w:ascii="Calibri" w:hAnsi="Calibri"/>
                      <w:color w:val="auto"/>
                      <w:sz w:val="18"/>
                    </w:rPr>
                    <w:t xml:space="preserve"> </w:t>
                  </w:r>
                  <w:proofErr w:type="spellStart"/>
                  <w:r>
                    <w:rPr>
                      <w:rFonts w:ascii="Calibri" w:hAnsi="Calibri"/>
                      <w:color w:val="auto"/>
                      <w:sz w:val="18"/>
                    </w:rPr>
                    <w:t>ambifaria</w:t>
                  </w:r>
                  <w:proofErr w:type="spellEnd"/>
                  <w:r>
                    <w:rPr>
                      <w:rFonts w:ascii="Calibri" w:hAnsi="Calibri"/>
                      <w:color w:val="auto"/>
                      <w:sz w:val="18"/>
                    </w:rPr>
                    <w:t xml:space="preserve"> AMMD</w:t>
                  </w:r>
                </w:p>
              </w:tc>
              <w:tc>
                <w:tcPr>
                  <w:tcW w:w="730" w:type="pct"/>
                  <w:tcBorders>
                    <w:top w:val="single" w:sz="4" w:space="0" w:color="auto"/>
                    <w:left w:val="single" w:sz="4" w:space="0" w:color="auto"/>
                  </w:tcBorders>
                </w:tcPr>
                <w:p w14:paraId="547A277A"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c>
                <w:tcPr>
                  <w:tcW w:w="805" w:type="pct"/>
                  <w:tcBorders>
                    <w:top w:val="single" w:sz="4" w:space="0" w:color="auto"/>
                    <w:left w:val="single" w:sz="4" w:space="0" w:color="auto"/>
                  </w:tcBorders>
                </w:tcPr>
                <w:p w14:paraId="6D496728"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c>
                <w:tcPr>
                  <w:tcW w:w="730" w:type="pct"/>
                  <w:tcBorders>
                    <w:top w:val="single" w:sz="4" w:space="0" w:color="auto"/>
                    <w:left w:val="single" w:sz="4" w:space="0" w:color="auto"/>
                    <w:right w:val="single" w:sz="4" w:space="0" w:color="auto"/>
                  </w:tcBorders>
                </w:tcPr>
                <w:p w14:paraId="340762B1"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r>
            <w:tr w:rsidR="00C51FAD" w:rsidRPr="00C51FAD" w14:paraId="1BE8CFFF" w14:textId="77777777" w:rsidTr="00843710">
              <w:trPr>
                <w:trHeight w:val="113"/>
              </w:trPr>
              <w:tc>
                <w:tcPr>
                  <w:tcW w:w="2734" w:type="pct"/>
                  <w:tcBorders>
                    <w:top w:val="single" w:sz="4" w:space="0" w:color="auto"/>
                    <w:left w:val="single" w:sz="4" w:space="0" w:color="auto"/>
                  </w:tcBorders>
                </w:tcPr>
                <w:p w14:paraId="3A225BA2" w14:textId="77777777" w:rsidR="00C51FAD" w:rsidRPr="00C51FAD" w:rsidRDefault="00C51FAD" w:rsidP="00843710">
                  <w:pPr>
                    <w:rPr>
                      <w:rFonts w:ascii="Calibri" w:hAnsi="Calibri" w:cs="Calibri"/>
                      <w:color w:val="auto"/>
                      <w:sz w:val="18"/>
                      <w:szCs w:val="12"/>
                    </w:rPr>
                  </w:pPr>
                  <w:proofErr w:type="spellStart"/>
                  <w:r>
                    <w:rPr>
                      <w:rFonts w:ascii="Calibri" w:hAnsi="Calibri"/>
                      <w:color w:val="auto"/>
                      <w:sz w:val="18"/>
                    </w:rPr>
                    <w:t>Burkholderia</w:t>
                  </w:r>
                  <w:proofErr w:type="spellEnd"/>
                  <w:r>
                    <w:rPr>
                      <w:rFonts w:ascii="Calibri" w:hAnsi="Calibri"/>
                      <w:color w:val="auto"/>
                      <w:sz w:val="18"/>
                    </w:rPr>
                    <w:t xml:space="preserve"> </w:t>
                  </w:r>
                  <w:proofErr w:type="spellStart"/>
                  <w:r>
                    <w:rPr>
                      <w:rFonts w:ascii="Calibri" w:hAnsi="Calibri"/>
                      <w:color w:val="auto"/>
                      <w:sz w:val="18"/>
                    </w:rPr>
                    <w:t>pseudomallei</w:t>
                  </w:r>
                  <w:proofErr w:type="spellEnd"/>
                  <w:r>
                    <w:rPr>
                      <w:rFonts w:ascii="Calibri" w:hAnsi="Calibri"/>
                      <w:color w:val="auto"/>
                      <w:sz w:val="18"/>
                    </w:rPr>
                    <w:t xml:space="preserve"> NCTC 13178</w:t>
                  </w:r>
                </w:p>
              </w:tc>
              <w:tc>
                <w:tcPr>
                  <w:tcW w:w="730" w:type="pct"/>
                  <w:tcBorders>
                    <w:top w:val="single" w:sz="4" w:space="0" w:color="auto"/>
                    <w:left w:val="single" w:sz="4" w:space="0" w:color="auto"/>
                  </w:tcBorders>
                </w:tcPr>
                <w:p w14:paraId="5322231A"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c>
                <w:tcPr>
                  <w:tcW w:w="805" w:type="pct"/>
                  <w:tcBorders>
                    <w:top w:val="single" w:sz="4" w:space="0" w:color="auto"/>
                    <w:left w:val="single" w:sz="4" w:space="0" w:color="auto"/>
                  </w:tcBorders>
                </w:tcPr>
                <w:p w14:paraId="5FA980B3"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c>
                <w:tcPr>
                  <w:tcW w:w="730" w:type="pct"/>
                  <w:tcBorders>
                    <w:top w:val="single" w:sz="4" w:space="0" w:color="auto"/>
                    <w:left w:val="single" w:sz="4" w:space="0" w:color="auto"/>
                    <w:right w:val="single" w:sz="4" w:space="0" w:color="auto"/>
                  </w:tcBorders>
                </w:tcPr>
                <w:p w14:paraId="04BB2E38"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r>
            <w:tr w:rsidR="00C51FAD" w:rsidRPr="00C51FAD" w14:paraId="155A4CB5" w14:textId="77777777" w:rsidTr="00843710">
              <w:trPr>
                <w:trHeight w:val="113"/>
              </w:trPr>
              <w:tc>
                <w:tcPr>
                  <w:tcW w:w="2734" w:type="pct"/>
                  <w:tcBorders>
                    <w:top w:val="single" w:sz="4" w:space="0" w:color="auto"/>
                    <w:left w:val="single" w:sz="4" w:space="0" w:color="auto"/>
                  </w:tcBorders>
                </w:tcPr>
                <w:p w14:paraId="4D801F36" w14:textId="77777777" w:rsidR="00C51FAD" w:rsidRPr="00C51FAD" w:rsidRDefault="00C51FAD" w:rsidP="00843710">
                  <w:pPr>
                    <w:rPr>
                      <w:rFonts w:ascii="Calibri" w:hAnsi="Calibri" w:cs="Calibri"/>
                      <w:color w:val="auto"/>
                      <w:sz w:val="18"/>
                      <w:szCs w:val="12"/>
                    </w:rPr>
                  </w:pPr>
                  <w:proofErr w:type="spellStart"/>
                  <w:r>
                    <w:rPr>
                      <w:rFonts w:ascii="Calibri" w:hAnsi="Calibri"/>
                      <w:color w:val="auto"/>
                      <w:sz w:val="18"/>
                    </w:rPr>
                    <w:t>Burkholderia</w:t>
                  </w:r>
                  <w:proofErr w:type="spellEnd"/>
                  <w:r>
                    <w:rPr>
                      <w:rFonts w:ascii="Calibri" w:hAnsi="Calibri"/>
                      <w:color w:val="auto"/>
                      <w:sz w:val="18"/>
                    </w:rPr>
                    <w:t xml:space="preserve"> </w:t>
                  </w:r>
                  <w:proofErr w:type="spellStart"/>
                  <w:r>
                    <w:rPr>
                      <w:rFonts w:ascii="Calibri" w:hAnsi="Calibri"/>
                      <w:color w:val="auto"/>
                      <w:sz w:val="18"/>
                    </w:rPr>
                    <w:t>gladioli</w:t>
                  </w:r>
                  <w:proofErr w:type="spellEnd"/>
                </w:p>
              </w:tc>
              <w:tc>
                <w:tcPr>
                  <w:tcW w:w="730" w:type="pct"/>
                  <w:tcBorders>
                    <w:top w:val="single" w:sz="4" w:space="0" w:color="auto"/>
                    <w:left w:val="single" w:sz="4" w:space="0" w:color="auto"/>
                  </w:tcBorders>
                </w:tcPr>
                <w:p w14:paraId="473A2F96"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c>
                <w:tcPr>
                  <w:tcW w:w="805" w:type="pct"/>
                  <w:tcBorders>
                    <w:top w:val="single" w:sz="4" w:space="0" w:color="auto"/>
                    <w:left w:val="single" w:sz="4" w:space="0" w:color="auto"/>
                  </w:tcBorders>
                </w:tcPr>
                <w:p w14:paraId="1E406696"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c>
                <w:tcPr>
                  <w:tcW w:w="730" w:type="pct"/>
                  <w:tcBorders>
                    <w:top w:val="single" w:sz="4" w:space="0" w:color="auto"/>
                    <w:left w:val="single" w:sz="4" w:space="0" w:color="auto"/>
                    <w:right w:val="single" w:sz="4" w:space="0" w:color="auto"/>
                  </w:tcBorders>
                </w:tcPr>
                <w:p w14:paraId="27AC3AD9"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r>
            <w:tr w:rsidR="00C51FAD" w:rsidRPr="00C51FAD" w14:paraId="0DFF2127" w14:textId="77777777" w:rsidTr="00843710">
              <w:trPr>
                <w:trHeight w:val="113"/>
              </w:trPr>
              <w:tc>
                <w:tcPr>
                  <w:tcW w:w="2734" w:type="pct"/>
                  <w:tcBorders>
                    <w:top w:val="single" w:sz="4" w:space="0" w:color="auto"/>
                    <w:left w:val="single" w:sz="4" w:space="0" w:color="auto"/>
                  </w:tcBorders>
                </w:tcPr>
                <w:p w14:paraId="443D863C" w14:textId="77777777" w:rsidR="00C51FAD" w:rsidRPr="00C51FAD" w:rsidRDefault="00C51FAD" w:rsidP="00843710">
                  <w:pPr>
                    <w:rPr>
                      <w:rFonts w:ascii="Calibri" w:hAnsi="Calibri" w:cs="Calibri"/>
                      <w:color w:val="auto"/>
                      <w:sz w:val="18"/>
                      <w:szCs w:val="12"/>
                    </w:rPr>
                  </w:pPr>
                  <w:proofErr w:type="spellStart"/>
                  <w:r>
                    <w:rPr>
                      <w:rFonts w:ascii="Calibri" w:hAnsi="Calibri"/>
                      <w:color w:val="auto"/>
                      <w:sz w:val="18"/>
                    </w:rPr>
                    <w:t>Burkholderia</w:t>
                  </w:r>
                  <w:proofErr w:type="spellEnd"/>
                  <w:r>
                    <w:rPr>
                      <w:rFonts w:ascii="Calibri" w:hAnsi="Calibri"/>
                      <w:color w:val="auto"/>
                      <w:sz w:val="18"/>
                    </w:rPr>
                    <w:t xml:space="preserve"> </w:t>
                  </w:r>
                  <w:proofErr w:type="spellStart"/>
                  <w:r>
                    <w:rPr>
                      <w:rFonts w:ascii="Calibri" w:hAnsi="Calibri"/>
                      <w:color w:val="auto"/>
                      <w:sz w:val="18"/>
                    </w:rPr>
                    <w:t>glumae</w:t>
                  </w:r>
                  <w:proofErr w:type="spellEnd"/>
                  <w:r>
                    <w:rPr>
                      <w:rFonts w:ascii="Calibri" w:hAnsi="Calibri"/>
                      <w:color w:val="auto"/>
                      <w:sz w:val="18"/>
                    </w:rPr>
                    <w:t xml:space="preserve"> BGR1</w:t>
                  </w:r>
                </w:p>
              </w:tc>
              <w:tc>
                <w:tcPr>
                  <w:tcW w:w="730" w:type="pct"/>
                  <w:tcBorders>
                    <w:top w:val="single" w:sz="4" w:space="0" w:color="auto"/>
                    <w:left w:val="single" w:sz="4" w:space="0" w:color="auto"/>
                  </w:tcBorders>
                </w:tcPr>
                <w:p w14:paraId="07537468"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c>
                <w:tcPr>
                  <w:tcW w:w="805" w:type="pct"/>
                  <w:tcBorders>
                    <w:top w:val="single" w:sz="4" w:space="0" w:color="auto"/>
                    <w:left w:val="single" w:sz="4" w:space="0" w:color="auto"/>
                  </w:tcBorders>
                </w:tcPr>
                <w:p w14:paraId="27A56DA2"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c>
                <w:tcPr>
                  <w:tcW w:w="730" w:type="pct"/>
                  <w:tcBorders>
                    <w:top w:val="single" w:sz="4" w:space="0" w:color="auto"/>
                    <w:left w:val="single" w:sz="4" w:space="0" w:color="auto"/>
                    <w:right w:val="single" w:sz="4" w:space="0" w:color="auto"/>
                  </w:tcBorders>
                </w:tcPr>
                <w:p w14:paraId="106BAE01"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r>
            <w:tr w:rsidR="00C51FAD" w:rsidRPr="00C51FAD" w14:paraId="5187E296" w14:textId="77777777" w:rsidTr="00843710">
              <w:trPr>
                <w:trHeight w:val="113"/>
              </w:trPr>
              <w:tc>
                <w:tcPr>
                  <w:tcW w:w="2734" w:type="pct"/>
                  <w:tcBorders>
                    <w:top w:val="single" w:sz="4" w:space="0" w:color="auto"/>
                    <w:left w:val="single" w:sz="4" w:space="0" w:color="auto"/>
                  </w:tcBorders>
                </w:tcPr>
                <w:p w14:paraId="0FA77EE8" w14:textId="77777777" w:rsidR="00C51FAD" w:rsidRPr="00C51FAD" w:rsidRDefault="00C51FAD" w:rsidP="00843710">
                  <w:pPr>
                    <w:rPr>
                      <w:rFonts w:ascii="Calibri" w:hAnsi="Calibri" w:cs="Calibri"/>
                      <w:color w:val="auto"/>
                      <w:sz w:val="18"/>
                      <w:szCs w:val="12"/>
                    </w:rPr>
                  </w:pPr>
                  <w:proofErr w:type="spellStart"/>
                  <w:r>
                    <w:rPr>
                      <w:rFonts w:ascii="Calibri" w:hAnsi="Calibri"/>
                      <w:color w:val="auto"/>
                      <w:sz w:val="18"/>
                    </w:rPr>
                    <w:t>Paraburkholderia</w:t>
                  </w:r>
                  <w:proofErr w:type="spellEnd"/>
                  <w:r>
                    <w:rPr>
                      <w:rFonts w:ascii="Calibri" w:hAnsi="Calibri"/>
                      <w:color w:val="auto"/>
                      <w:sz w:val="18"/>
                    </w:rPr>
                    <w:t xml:space="preserve"> </w:t>
                  </w:r>
                  <w:proofErr w:type="spellStart"/>
                  <w:r>
                    <w:rPr>
                      <w:rFonts w:ascii="Calibri" w:hAnsi="Calibri"/>
                      <w:color w:val="auto"/>
                      <w:sz w:val="18"/>
                    </w:rPr>
                    <w:t>rhiroxinica</w:t>
                  </w:r>
                  <w:proofErr w:type="spellEnd"/>
                </w:p>
              </w:tc>
              <w:tc>
                <w:tcPr>
                  <w:tcW w:w="730" w:type="pct"/>
                  <w:tcBorders>
                    <w:top w:val="single" w:sz="4" w:space="0" w:color="auto"/>
                    <w:left w:val="single" w:sz="4" w:space="0" w:color="auto"/>
                  </w:tcBorders>
                </w:tcPr>
                <w:p w14:paraId="27BC446D"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c>
                <w:tcPr>
                  <w:tcW w:w="805" w:type="pct"/>
                  <w:tcBorders>
                    <w:top w:val="single" w:sz="4" w:space="0" w:color="auto"/>
                    <w:left w:val="single" w:sz="4" w:space="0" w:color="auto"/>
                  </w:tcBorders>
                </w:tcPr>
                <w:p w14:paraId="7C99E1A3"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c>
                <w:tcPr>
                  <w:tcW w:w="730" w:type="pct"/>
                  <w:tcBorders>
                    <w:top w:val="single" w:sz="4" w:space="0" w:color="auto"/>
                    <w:left w:val="single" w:sz="4" w:space="0" w:color="auto"/>
                    <w:right w:val="single" w:sz="4" w:space="0" w:color="auto"/>
                  </w:tcBorders>
                </w:tcPr>
                <w:p w14:paraId="36721477"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r>
            <w:tr w:rsidR="00C51FAD" w:rsidRPr="00C51FAD" w14:paraId="3F13B554" w14:textId="77777777" w:rsidTr="00843710">
              <w:trPr>
                <w:trHeight w:val="113"/>
              </w:trPr>
              <w:tc>
                <w:tcPr>
                  <w:tcW w:w="2734" w:type="pct"/>
                  <w:tcBorders>
                    <w:top w:val="single" w:sz="4" w:space="0" w:color="auto"/>
                    <w:left w:val="single" w:sz="4" w:space="0" w:color="auto"/>
                  </w:tcBorders>
                </w:tcPr>
                <w:p w14:paraId="650C67A9" w14:textId="77777777" w:rsidR="00C51FAD" w:rsidRPr="00C51FAD" w:rsidRDefault="00C51FAD" w:rsidP="00843710">
                  <w:pPr>
                    <w:rPr>
                      <w:rFonts w:ascii="Calibri" w:hAnsi="Calibri" w:cs="Calibri"/>
                      <w:color w:val="auto"/>
                      <w:sz w:val="18"/>
                      <w:szCs w:val="12"/>
                    </w:rPr>
                  </w:pPr>
                  <w:proofErr w:type="spellStart"/>
                  <w:r>
                    <w:rPr>
                      <w:rFonts w:ascii="Calibri" w:hAnsi="Calibri"/>
                      <w:color w:val="auto"/>
                      <w:sz w:val="18"/>
                    </w:rPr>
                    <w:t>Paraburkholderia</w:t>
                  </w:r>
                  <w:proofErr w:type="spellEnd"/>
                  <w:r>
                    <w:rPr>
                      <w:rFonts w:ascii="Calibri" w:hAnsi="Calibri"/>
                      <w:color w:val="auto"/>
                      <w:sz w:val="18"/>
                    </w:rPr>
                    <w:t xml:space="preserve"> </w:t>
                  </w:r>
                  <w:proofErr w:type="spellStart"/>
                  <w:r>
                    <w:rPr>
                      <w:rFonts w:ascii="Calibri" w:hAnsi="Calibri"/>
                      <w:color w:val="auto"/>
                      <w:sz w:val="18"/>
                    </w:rPr>
                    <w:t>xenovorans</w:t>
                  </w:r>
                  <w:proofErr w:type="spellEnd"/>
                </w:p>
              </w:tc>
              <w:tc>
                <w:tcPr>
                  <w:tcW w:w="730" w:type="pct"/>
                  <w:tcBorders>
                    <w:top w:val="single" w:sz="4" w:space="0" w:color="auto"/>
                    <w:left w:val="single" w:sz="4" w:space="0" w:color="auto"/>
                  </w:tcBorders>
                </w:tcPr>
                <w:p w14:paraId="27F1B010"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c>
                <w:tcPr>
                  <w:tcW w:w="805" w:type="pct"/>
                  <w:tcBorders>
                    <w:top w:val="single" w:sz="4" w:space="0" w:color="auto"/>
                    <w:left w:val="single" w:sz="4" w:space="0" w:color="auto"/>
                  </w:tcBorders>
                </w:tcPr>
                <w:p w14:paraId="7DFC1E57"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c>
                <w:tcPr>
                  <w:tcW w:w="730" w:type="pct"/>
                  <w:tcBorders>
                    <w:top w:val="single" w:sz="4" w:space="0" w:color="auto"/>
                    <w:left w:val="single" w:sz="4" w:space="0" w:color="auto"/>
                    <w:right w:val="single" w:sz="4" w:space="0" w:color="auto"/>
                  </w:tcBorders>
                </w:tcPr>
                <w:p w14:paraId="4C24E937"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r>
            <w:tr w:rsidR="00C51FAD" w:rsidRPr="00C51FAD" w14:paraId="105C42AB" w14:textId="77777777" w:rsidTr="00843710">
              <w:trPr>
                <w:trHeight w:val="113"/>
              </w:trPr>
              <w:tc>
                <w:tcPr>
                  <w:tcW w:w="2734" w:type="pct"/>
                  <w:tcBorders>
                    <w:top w:val="single" w:sz="4" w:space="0" w:color="auto"/>
                    <w:left w:val="single" w:sz="4" w:space="0" w:color="auto"/>
                  </w:tcBorders>
                </w:tcPr>
                <w:p w14:paraId="722022E4" w14:textId="77777777" w:rsidR="00C51FAD" w:rsidRPr="00C51FAD" w:rsidRDefault="00C51FAD" w:rsidP="00843710">
                  <w:pPr>
                    <w:rPr>
                      <w:rFonts w:ascii="Calibri" w:hAnsi="Calibri" w:cs="Calibri"/>
                      <w:color w:val="auto"/>
                      <w:sz w:val="18"/>
                      <w:szCs w:val="12"/>
                    </w:rPr>
                  </w:pPr>
                  <w:proofErr w:type="spellStart"/>
                  <w:r>
                    <w:rPr>
                      <w:rFonts w:ascii="Calibri" w:hAnsi="Calibri"/>
                      <w:color w:val="auto"/>
                      <w:sz w:val="18"/>
                    </w:rPr>
                    <w:t>Pseudomonas</w:t>
                  </w:r>
                  <w:proofErr w:type="spellEnd"/>
                  <w:r>
                    <w:rPr>
                      <w:rFonts w:ascii="Calibri" w:hAnsi="Calibri"/>
                      <w:color w:val="auto"/>
                      <w:sz w:val="18"/>
                    </w:rPr>
                    <w:t xml:space="preserve"> </w:t>
                  </w:r>
                  <w:proofErr w:type="spellStart"/>
                  <w:r>
                    <w:rPr>
                      <w:rFonts w:ascii="Calibri" w:hAnsi="Calibri"/>
                      <w:color w:val="auto"/>
                      <w:sz w:val="18"/>
                    </w:rPr>
                    <w:t>aeruginosa</w:t>
                  </w:r>
                  <w:proofErr w:type="spellEnd"/>
                </w:p>
              </w:tc>
              <w:tc>
                <w:tcPr>
                  <w:tcW w:w="730" w:type="pct"/>
                  <w:tcBorders>
                    <w:top w:val="single" w:sz="4" w:space="0" w:color="auto"/>
                    <w:left w:val="single" w:sz="4" w:space="0" w:color="auto"/>
                  </w:tcBorders>
                </w:tcPr>
                <w:p w14:paraId="55E77AB0"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c>
                <w:tcPr>
                  <w:tcW w:w="805" w:type="pct"/>
                  <w:tcBorders>
                    <w:top w:val="single" w:sz="4" w:space="0" w:color="auto"/>
                    <w:left w:val="single" w:sz="4" w:space="0" w:color="auto"/>
                  </w:tcBorders>
                </w:tcPr>
                <w:p w14:paraId="2C5AA780"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c>
                <w:tcPr>
                  <w:tcW w:w="730" w:type="pct"/>
                  <w:tcBorders>
                    <w:top w:val="single" w:sz="4" w:space="0" w:color="auto"/>
                    <w:left w:val="single" w:sz="4" w:space="0" w:color="auto"/>
                    <w:right w:val="single" w:sz="4" w:space="0" w:color="auto"/>
                  </w:tcBorders>
                </w:tcPr>
                <w:p w14:paraId="2CD8B31E"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r>
            <w:tr w:rsidR="00C51FAD" w:rsidRPr="00C51FAD" w14:paraId="2DA7FB48" w14:textId="77777777" w:rsidTr="00843710">
              <w:trPr>
                <w:trHeight w:val="113"/>
              </w:trPr>
              <w:tc>
                <w:tcPr>
                  <w:tcW w:w="2734" w:type="pct"/>
                  <w:tcBorders>
                    <w:top w:val="single" w:sz="4" w:space="0" w:color="auto"/>
                    <w:left w:val="single" w:sz="4" w:space="0" w:color="auto"/>
                    <w:bottom w:val="single" w:sz="4" w:space="0" w:color="auto"/>
                  </w:tcBorders>
                </w:tcPr>
                <w:p w14:paraId="3E765983" w14:textId="77777777" w:rsidR="00C51FAD" w:rsidRPr="00C51FAD" w:rsidRDefault="00C51FAD" w:rsidP="00843710">
                  <w:pPr>
                    <w:rPr>
                      <w:rFonts w:ascii="Calibri" w:hAnsi="Calibri" w:cs="Calibri"/>
                      <w:color w:val="auto"/>
                      <w:sz w:val="18"/>
                      <w:szCs w:val="12"/>
                    </w:rPr>
                  </w:pPr>
                  <w:proofErr w:type="spellStart"/>
                  <w:r>
                    <w:rPr>
                      <w:rFonts w:ascii="Calibri" w:hAnsi="Calibri"/>
                      <w:color w:val="auto"/>
                      <w:sz w:val="18"/>
                    </w:rPr>
                    <w:t>Pseudomonas</w:t>
                  </w:r>
                  <w:proofErr w:type="spellEnd"/>
                  <w:r>
                    <w:rPr>
                      <w:rFonts w:ascii="Calibri" w:hAnsi="Calibri"/>
                      <w:color w:val="auto"/>
                      <w:sz w:val="18"/>
                    </w:rPr>
                    <w:t xml:space="preserve"> </w:t>
                  </w:r>
                  <w:proofErr w:type="spellStart"/>
                  <w:r>
                    <w:rPr>
                      <w:rFonts w:ascii="Calibri" w:hAnsi="Calibri"/>
                      <w:color w:val="auto"/>
                      <w:sz w:val="18"/>
                    </w:rPr>
                    <w:t>aeruginosa</w:t>
                  </w:r>
                  <w:proofErr w:type="spellEnd"/>
                  <w:r>
                    <w:rPr>
                      <w:rFonts w:ascii="Calibri" w:hAnsi="Calibri"/>
                      <w:color w:val="auto"/>
                      <w:sz w:val="18"/>
                    </w:rPr>
                    <w:t xml:space="preserve"> PA7</w:t>
                  </w:r>
                </w:p>
              </w:tc>
              <w:tc>
                <w:tcPr>
                  <w:tcW w:w="730" w:type="pct"/>
                  <w:tcBorders>
                    <w:top w:val="single" w:sz="4" w:space="0" w:color="auto"/>
                    <w:left w:val="single" w:sz="4" w:space="0" w:color="auto"/>
                    <w:bottom w:val="single" w:sz="4" w:space="0" w:color="auto"/>
                  </w:tcBorders>
                </w:tcPr>
                <w:p w14:paraId="5D54C3B1"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c>
                <w:tcPr>
                  <w:tcW w:w="805" w:type="pct"/>
                  <w:tcBorders>
                    <w:top w:val="single" w:sz="4" w:space="0" w:color="auto"/>
                    <w:left w:val="single" w:sz="4" w:space="0" w:color="auto"/>
                    <w:bottom w:val="single" w:sz="4" w:space="0" w:color="auto"/>
                  </w:tcBorders>
                </w:tcPr>
                <w:p w14:paraId="17E4339F"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c>
                <w:tcPr>
                  <w:tcW w:w="730" w:type="pct"/>
                  <w:tcBorders>
                    <w:top w:val="single" w:sz="4" w:space="0" w:color="auto"/>
                    <w:left w:val="single" w:sz="4" w:space="0" w:color="auto"/>
                    <w:bottom w:val="single" w:sz="4" w:space="0" w:color="auto"/>
                    <w:right w:val="single" w:sz="4" w:space="0" w:color="auto"/>
                  </w:tcBorders>
                </w:tcPr>
                <w:p w14:paraId="289D17D4" w14:textId="77777777" w:rsidR="00C51FAD" w:rsidRPr="00C51FAD" w:rsidRDefault="00C51FAD" w:rsidP="00843710">
                  <w:pPr>
                    <w:rPr>
                      <w:rFonts w:ascii="Calibri" w:hAnsi="Calibri" w:cs="Calibri"/>
                      <w:color w:val="auto"/>
                      <w:sz w:val="18"/>
                      <w:szCs w:val="12"/>
                    </w:rPr>
                  </w:pPr>
                  <w:r>
                    <w:rPr>
                      <w:rFonts w:ascii="Calibri" w:hAnsi="Calibri"/>
                      <w:color w:val="auto"/>
                      <w:sz w:val="18"/>
                    </w:rPr>
                    <w:t>-</w:t>
                  </w:r>
                </w:p>
              </w:tc>
            </w:tr>
          </w:tbl>
          <w:p w14:paraId="205FB5C7" w14:textId="77777777" w:rsidR="00C51FAD" w:rsidRPr="00C51FAD" w:rsidRDefault="00C51FAD" w:rsidP="00843710">
            <w:pPr>
              <w:jc w:val="both"/>
              <w:rPr>
                <w:rFonts w:ascii="Calibri" w:hAnsi="Calibri" w:cs="Calibri"/>
                <w:color w:val="auto"/>
                <w:sz w:val="28"/>
                <w:lang w:val="en-GB"/>
              </w:rPr>
            </w:pPr>
          </w:p>
        </w:tc>
      </w:tr>
    </w:tbl>
    <w:p w14:paraId="67D328BA" w14:textId="77777777" w:rsidR="00C51FAD" w:rsidRPr="00C51FAD" w:rsidRDefault="00C51FAD" w:rsidP="00C51FAD">
      <w:pPr>
        <w:jc w:val="both"/>
        <w:rPr>
          <w:rFonts w:ascii="Calibri" w:hAnsi="Calibri" w:cs="Calibri"/>
          <w:color w:val="auto"/>
          <w:sz w:val="28"/>
        </w:rPr>
      </w:pPr>
      <w:r>
        <w:br w:type="page"/>
      </w: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1B253879" w14:textId="77777777" w:rsidTr="00843710">
        <w:trPr>
          <w:trHeight w:val="170"/>
        </w:trPr>
        <w:tc>
          <w:tcPr>
            <w:tcW w:w="5000" w:type="pct"/>
            <w:tcBorders>
              <w:top w:val="single" w:sz="4" w:space="0" w:color="auto"/>
              <w:left w:val="single" w:sz="4" w:space="0" w:color="auto"/>
              <w:right w:val="single" w:sz="4" w:space="0" w:color="auto"/>
            </w:tcBorders>
          </w:tcPr>
          <w:tbl>
            <w:tblPr>
              <w:tblOverlap w:val="never"/>
              <w:tblW w:w="5000" w:type="pct"/>
              <w:tblCellMar>
                <w:top w:w="28" w:type="dxa"/>
                <w:left w:w="85" w:type="dxa"/>
                <w:right w:w="85" w:type="dxa"/>
              </w:tblCellMar>
              <w:tblLook w:val="04A0" w:firstRow="1" w:lastRow="0" w:firstColumn="1" w:lastColumn="0" w:noHBand="0" w:noVBand="1"/>
            </w:tblPr>
            <w:tblGrid>
              <w:gridCol w:w="6276"/>
              <w:gridCol w:w="1282"/>
              <w:gridCol w:w="1338"/>
              <w:gridCol w:w="1243"/>
            </w:tblGrid>
            <w:tr w:rsidR="00C51FAD" w:rsidRPr="00C51FAD" w14:paraId="1087BD51" w14:textId="77777777" w:rsidTr="00843710">
              <w:trPr>
                <w:trHeight w:val="170"/>
              </w:trPr>
              <w:tc>
                <w:tcPr>
                  <w:tcW w:w="3095" w:type="pct"/>
                  <w:tcBorders>
                    <w:top w:val="single" w:sz="4" w:space="0" w:color="auto"/>
                    <w:left w:val="single" w:sz="4" w:space="0" w:color="auto"/>
                  </w:tcBorders>
                </w:tcPr>
                <w:p w14:paraId="2ACE6381" w14:textId="77777777" w:rsidR="00C51FAD" w:rsidRPr="00C51FAD" w:rsidRDefault="00C51FAD" w:rsidP="00843710">
                  <w:pPr>
                    <w:rPr>
                      <w:rFonts w:ascii="Calibri" w:hAnsi="Calibri" w:cs="Calibri"/>
                      <w:b/>
                      <w:bCs/>
                      <w:color w:val="auto"/>
                      <w:sz w:val="18"/>
                      <w:szCs w:val="18"/>
                    </w:rPr>
                  </w:pPr>
                  <w:r>
                    <w:rPr>
                      <w:rFonts w:ascii="Calibri" w:hAnsi="Calibri"/>
                      <w:b/>
                      <w:color w:val="auto"/>
                      <w:sz w:val="18"/>
                    </w:rPr>
                    <w:lastRenderedPageBreak/>
                    <w:t xml:space="preserve">Baktēriju </w:t>
                  </w:r>
                  <w:proofErr w:type="spellStart"/>
                  <w:r>
                    <w:rPr>
                      <w:rFonts w:ascii="Calibri" w:hAnsi="Calibri"/>
                      <w:b/>
                      <w:color w:val="auto"/>
                      <w:sz w:val="18"/>
                    </w:rPr>
                    <w:t>izolāti</w:t>
                  </w:r>
                  <w:proofErr w:type="spellEnd"/>
                </w:p>
              </w:tc>
              <w:tc>
                <w:tcPr>
                  <w:tcW w:w="632" w:type="pct"/>
                  <w:tcBorders>
                    <w:top w:val="single" w:sz="4" w:space="0" w:color="auto"/>
                    <w:left w:val="single" w:sz="4" w:space="0" w:color="auto"/>
                  </w:tcBorders>
                </w:tcPr>
                <w:p w14:paraId="4ACC0FF9" w14:textId="77777777" w:rsidR="00C51FAD" w:rsidRPr="00C51FAD" w:rsidRDefault="00C51FAD" w:rsidP="00843710">
                  <w:pPr>
                    <w:rPr>
                      <w:rFonts w:ascii="Calibri" w:hAnsi="Calibri" w:cs="Calibri"/>
                      <w:b/>
                      <w:bCs/>
                      <w:color w:val="auto"/>
                      <w:sz w:val="18"/>
                      <w:szCs w:val="18"/>
                    </w:rPr>
                  </w:pPr>
                  <w:r>
                    <w:rPr>
                      <w:rFonts w:ascii="Calibri" w:hAnsi="Calibri"/>
                      <w:b/>
                      <w:color w:val="auto"/>
                      <w:sz w:val="18"/>
                    </w:rPr>
                    <w:t>Ražošana IAA</w:t>
                  </w:r>
                </w:p>
              </w:tc>
              <w:tc>
                <w:tcPr>
                  <w:tcW w:w="660" w:type="pct"/>
                  <w:tcBorders>
                    <w:top w:val="single" w:sz="4" w:space="0" w:color="auto"/>
                    <w:left w:val="single" w:sz="4" w:space="0" w:color="auto"/>
                  </w:tcBorders>
                </w:tcPr>
                <w:p w14:paraId="118DA192" w14:textId="77777777" w:rsidR="00C51FAD" w:rsidRPr="00C51FAD" w:rsidRDefault="00C51FAD" w:rsidP="00843710">
                  <w:pPr>
                    <w:rPr>
                      <w:rFonts w:ascii="Calibri" w:hAnsi="Calibri" w:cs="Calibri"/>
                      <w:b/>
                      <w:bCs/>
                      <w:color w:val="auto"/>
                      <w:sz w:val="18"/>
                      <w:szCs w:val="18"/>
                    </w:rPr>
                  </w:pPr>
                  <w:proofErr w:type="spellStart"/>
                  <w:r>
                    <w:rPr>
                      <w:rFonts w:ascii="Calibri" w:hAnsi="Calibri"/>
                      <w:b/>
                      <w:color w:val="auto"/>
                      <w:sz w:val="18"/>
                    </w:rPr>
                    <w:t>Sideroforu</w:t>
                  </w:r>
                  <w:proofErr w:type="spellEnd"/>
                  <w:r>
                    <w:rPr>
                      <w:rFonts w:ascii="Calibri" w:hAnsi="Calibri"/>
                      <w:b/>
                      <w:color w:val="auto"/>
                      <w:sz w:val="18"/>
                    </w:rPr>
                    <w:t xml:space="preserve"> izdalīšana</w:t>
                  </w:r>
                </w:p>
              </w:tc>
              <w:tc>
                <w:tcPr>
                  <w:tcW w:w="613" w:type="pct"/>
                  <w:tcBorders>
                    <w:top w:val="single" w:sz="4" w:space="0" w:color="auto"/>
                    <w:left w:val="single" w:sz="4" w:space="0" w:color="auto"/>
                    <w:right w:val="single" w:sz="4" w:space="0" w:color="auto"/>
                  </w:tcBorders>
                </w:tcPr>
                <w:p w14:paraId="017C16EA" w14:textId="77777777" w:rsidR="00C51FAD" w:rsidRPr="00C51FAD" w:rsidRDefault="00C51FAD" w:rsidP="00843710">
                  <w:pPr>
                    <w:jc w:val="center"/>
                    <w:rPr>
                      <w:rFonts w:ascii="Calibri" w:hAnsi="Calibri" w:cs="Calibri"/>
                      <w:b/>
                      <w:bCs/>
                      <w:color w:val="auto"/>
                      <w:sz w:val="18"/>
                      <w:szCs w:val="18"/>
                    </w:rPr>
                  </w:pPr>
                  <w:r>
                    <w:rPr>
                      <w:rFonts w:ascii="Calibri" w:hAnsi="Calibri"/>
                      <w:b/>
                      <w:color w:val="auto"/>
                      <w:sz w:val="18"/>
                    </w:rPr>
                    <w:t>EPS ražošana</w:t>
                  </w:r>
                </w:p>
              </w:tc>
            </w:tr>
            <w:tr w:rsidR="00C51FAD" w:rsidRPr="00C51FAD" w14:paraId="09B4EB84" w14:textId="77777777" w:rsidTr="00843710">
              <w:trPr>
                <w:trHeight w:val="170"/>
              </w:trPr>
              <w:tc>
                <w:tcPr>
                  <w:tcW w:w="3095" w:type="pct"/>
                  <w:tcBorders>
                    <w:top w:val="single" w:sz="4" w:space="0" w:color="auto"/>
                    <w:left w:val="single" w:sz="4" w:space="0" w:color="auto"/>
                  </w:tcBorders>
                </w:tcPr>
                <w:p w14:paraId="427689A5" w14:textId="77777777" w:rsidR="00C51FAD" w:rsidRPr="00C51FAD" w:rsidRDefault="00C51FAD" w:rsidP="00843710">
                  <w:pPr>
                    <w:rPr>
                      <w:rFonts w:ascii="Calibri" w:hAnsi="Calibri" w:cs="Calibri"/>
                      <w:color w:val="auto"/>
                      <w:sz w:val="18"/>
                      <w:szCs w:val="18"/>
                    </w:rPr>
                  </w:pPr>
                  <w:proofErr w:type="spellStart"/>
                  <w:r>
                    <w:rPr>
                      <w:rFonts w:ascii="Calibri" w:hAnsi="Calibri"/>
                      <w:color w:val="auto"/>
                      <w:sz w:val="18"/>
                    </w:rPr>
                    <w:t>Pseudomonas</w:t>
                  </w:r>
                  <w:proofErr w:type="spellEnd"/>
                  <w:r>
                    <w:rPr>
                      <w:rFonts w:ascii="Calibri" w:hAnsi="Calibri"/>
                      <w:color w:val="auto"/>
                      <w:sz w:val="18"/>
                    </w:rPr>
                    <w:t xml:space="preserve"> </w:t>
                  </w:r>
                  <w:proofErr w:type="spellStart"/>
                  <w:r>
                    <w:rPr>
                      <w:rFonts w:ascii="Calibri" w:hAnsi="Calibri"/>
                      <w:color w:val="auto"/>
                      <w:sz w:val="18"/>
                    </w:rPr>
                    <w:t>stutzeri</w:t>
                  </w:r>
                  <w:proofErr w:type="spellEnd"/>
                </w:p>
              </w:tc>
              <w:tc>
                <w:tcPr>
                  <w:tcW w:w="632" w:type="pct"/>
                  <w:tcBorders>
                    <w:top w:val="single" w:sz="4" w:space="0" w:color="auto"/>
                    <w:left w:val="single" w:sz="4" w:space="0" w:color="auto"/>
                  </w:tcBorders>
                </w:tcPr>
                <w:p w14:paraId="588B4D47"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60" w:type="pct"/>
                  <w:tcBorders>
                    <w:top w:val="single" w:sz="4" w:space="0" w:color="auto"/>
                    <w:left w:val="single" w:sz="4" w:space="0" w:color="auto"/>
                  </w:tcBorders>
                </w:tcPr>
                <w:p w14:paraId="73208624"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13" w:type="pct"/>
                  <w:tcBorders>
                    <w:top w:val="single" w:sz="4" w:space="0" w:color="auto"/>
                    <w:left w:val="single" w:sz="4" w:space="0" w:color="auto"/>
                    <w:right w:val="single" w:sz="4" w:space="0" w:color="auto"/>
                  </w:tcBorders>
                </w:tcPr>
                <w:p w14:paraId="41C6FBC1"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r>
            <w:tr w:rsidR="00C51FAD" w:rsidRPr="00C51FAD" w14:paraId="7B8F6692" w14:textId="77777777" w:rsidTr="00843710">
              <w:trPr>
                <w:trHeight w:val="170"/>
              </w:trPr>
              <w:tc>
                <w:tcPr>
                  <w:tcW w:w="3095" w:type="pct"/>
                  <w:tcBorders>
                    <w:top w:val="single" w:sz="4" w:space="0" w:color="auto"/>
                    <w:left w:val="single" w:sz="4" w:space="0" w:color="auto"/>
                  </w:tcBorders>
                </w:tcPr>
                <w:p w14:paraId="7CBBD69B" w14:textId="77777777" w:rsidR="00C51FAD" w:rsidRPr="00C51FAD" w:rsidRDefault="00C51FAD" w:rsidP="00843710">
                  <w:pPr>
                    <w:rPr>
                      <w:rFonts w:ascii="Calibri" w:hAnsi="Calibri" w:cs="Calibri"/>
                      <w:color w:val="auto"/>
                      <w:sz w:val="18"/>
                      <w:szCs w:val="18"/>
                    </w:rPr>
                  </w:pPr>
                  <w:proofErr w:type="spellStart"/>
                  <w:r>
                    <w:rPr>
                      <w:rFonts w:ascii="Calibri" w:hAnsi="Calibri"/>
                      <w:color w:val="auto"/>
                      <w:sz w:val="18"/>
                    </w:rPr>
                    <w:t>Pseudomonas</w:t>
                  </w:r>
                  <w:proofErr w:type="spellEnd"/>
                  <w:r>
                    <w:rPr>
                      <w:rFonts w:ascii="Calibri" w:hAnsi="Calibri"/>
                      <w:color w:val="auto"/>
                      <w:sz w:val="18"/>
                    </w:rPr>
                    <w:t xml:space="preserve"> </w:t>
                  </w:r>
                  <w:proofErr w:type="spellStart"/>
                  <w:r>
                    <w:rPr>
                      <w:rFonts w:ascii="Calibri" w:hAnsi="Calibri"/>
                      <w:color w:val="auto"/>
                      <w:sz w:val="18"/>
                    </w:rPr>
                    <w:t>mendocina</w:t>
                  </w:r>
                  <w:proofErr w:type="spellEnd"/>
                  <w:r>
                    <w:rPr>
                      <w:rFonts w:ascii="Calibri" w:hAnsi="Calibri"/>
                      <w:color w:val="auto"/>
                      <w:sz w:val="18"/>
                    </w:rPr>
                    <w:t xml:space="preserve"> NK-01</w:t>
                  </w:r>
                </w:p>
              </w:tc>
              <w:tc>
                <w:tcPr>
                  <w:tcW w:w="632" w:type="pct"/>
                  <w:tcBorders>
                    <w:top w:val="single" w:sz="4" w:space="0" w:color="auto"/>
                    <w:left w:val="single" w:sz="4" w:space="0" w:color="auto"/>
                  </w:tcBorders>
                </w:tcPr>
                <w:p w14:paraId="4D24E63A"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60" w:type="pct"/>
                  <w:tcBorders>
                    <w:top w:val="single" w:sz="4" w:space="0" w:color="auto"/>
                    <w:left w:val="single" w:sz="4" w:space="0" w:color="auto"/>
                  </w:tcBorders>
                </w:tcPr>
                <w:p w14:paraId="1BA12AE5"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13" w:type="pct"/>
                  <w:tcBorders>
                    <w:top w:val="single" w:sz="4" w:space="0" w:color="auto"/>
                    <w:left w:val="single" w:sz="4" w:space="0" w:color="auto"/>
                    <w:right w:val="single" w:sz="4" w:space="0" w:color="auto"/>
                  </w:tcBorders>
                </w:tcPr>
                <w:p w14:paraId="10F75548"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r>
            <w:tr w:rsidR="00C51FAD" w:rsidRPr="00C51FAD" w14:paraId="79093D10" w14:textId="77777777" w:rsidTr="00843710">
              <w:trPr>
                <w:trHeight w:val="170"/>
              </w:trPr>
              <w:tc>
                <w:tcPr>
                  <w:tcW w:w="3095" w:type="pct"/>
                  <w:tcBorders>
                    <w:top w:val="single" w:sz="4" w:space="0" w:color="auto"/>
                    <w:left w:val="single" w:sz="4" w:space="0" w:color="auto"/>
                  </w:tcBorders>
                </w:tcPr>
                <w:p w14:paraId="475EF0D1" w14:textId="77777777" w:rsidR="00C51FAD" w:rsidRPr="00C51FAD" w:rsidRDefault="00C51FAD" w:rsidP="00843710">
                  <w:pPr>
                    <w:rPr>
                      <w:rFonts w:ascii="Calibri" w:hAnsi="Calibri" w:cs="Calibri"/>
                      <w:color w:val="auto"/>
                      <w:sz w:val="18"/>
                      <w:szCs w:val="18"/>
                    </w:rPr>
                  </w:pPr>
                  <w:proofErr w:type="spellStart"/>
                  <w:r>
                    <w:rPr>
                      <w:rFonts w:ascii="Calibri" w:hAnsi="Calibri"/>
                      <w:color w:val="auto"/>
                      <w:sz w:val="18"/>
                    </w:rPr>
                    <w:t>Pseudomonas</w:t>
                  </w:r>
                  <w:proofErr w:type="spellEnd"/>
                  <w:r>
                    <w:rPr>
                      <w:rFonts w:ascii="Calibri" w:hAnsi="Calibri"/>
                      <w:color w:val="auto"/>
                      <w:sz w:val="18"/>
                    </w:rPr>
                    <w:t xml:space="preserve"> </w:t>
                  </w:r>
                  <w:proofErr w:type="spellStart"/>
                  <w:r>
                    <w:rPr>
                      <w:rFonts w:ascii="Calibri" w:hAnsi="Calibri"/>
                      <w:color w:val="auto"/>
                      <w:sz w:val="18"/>
                    </w:rPr>
                    <w:t>resinovorans</w:t>
                  </w:r>
                  <w:proofErr w:type="spellEnd"/>
                </w:p>
              </w:tc>
              <w:tc>
                <w:tcPr>
                  <w:tcW w:w="632" w:type="pct"/>
                  <w:tcBorders>
                    <w:top w:val="single" w:sz="4" w:space="0" w:color="auto"/>
                    <w:left w:val="single" w:sz="4" w:space="0" w:color="auto"/>
                  </w:tcBorders>
                </w:tcPr>
                <w:p w14:paraId="20494C7B"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60" w:type="pct"/>
                  <w:tcBorders>
                    <w:top w:val="single" w:sz="4" w:space="0" w:color="auto"/>
                    <w:left w:val="single" w:sz="4" w:space="0" w:color="auto"/>
                  </w:tcBorders>
                </w:tcPr>
                <w:p w14:paraId="3707DA42"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13" w:type="pct"/>
                  <w:tcBorders>
                    <w:top w:val="single" w:sz="4" w:space="0" w:color="auto"/>
                    <w:left w:val="single" w:sz="4" w:space="0" w:color="auto"/>
                    <w:right w:val="single" w:sz="4" w:space="0" w:color="auto"/>
                  </w:tcBorders>
                </w:tcPr>
                <w:p w14:paraId="434CEC12"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r>
            <w:tr w:rsidR="00C51FAD" w:rsidRPr="00C51FAD" w14:paraId="4C4A7607" w14:textId="77777777" w:rsidTr="00843710">
              <w:trPr>
                <w:trHeight w:val="170"/>
              </w:trPr>
              <w:tc>
                <w:tcPr>
                  <w:tcW w:w="3095" w:type="pct"/>
                  <w:tcBorders>
                    <w:top w:val="single" w:sz="4" w:space="0" w:color="auto"/>
                    <w:left w:val="single" w:sz="4" w:space="0" w:color="auto"/>
                  </w:tcBorders>
                </w:tcPr>
                <w:p w14:paraId="72787670" w14:textId="77777777" w:rsidR="00C51FAD" w:rsidRPr="00C51FAD" w:rsidRDefault="00C51FAD" w:rsidP="00843710">
                  <w:pPr>
                    <w:rPr>
                      <w:rFonts w:ascii="Calibri" w:hAnsi="Calibri" w:cs="Calibri"/>
                      <w:color w:val="auto"/>
                      <w:sz w:val="18"/>
                      <w:szCs w:val="18"/>
                    </w:rPr>
                  </w:pPr>
                  <w:proofErr w:type="spellStart"/>
                  <w:r>
                    <w:rPr>
                      <w:rFonts w:ascii="Calibri" w:hAnsi="Calibri"/>
                      <w:color w:val="auto"/>
                      <w:sz w:val="18"/>
                    </w:rPr>
                    <w:t>Pseudomonas</w:t>
                  </w:r>
                  <w:proofErr w:type="spellEnd"/>
                  <w:r>
                    <w:rPr>
                      <w:rFonts w:ascii="Calibri" w:hAnsi="Calibri"/>
                      <w:color w:val="auto"/>
                      <w:sz w:val="18"/>
                    </w:rPr>
                    <w:t xml:space="preserve"> </w:t>
                  </w:r>
                  <w:proofErr w:type="spellStart"/>
                  <w:r>
                    <w:rPr>
                      <w:rFonts w:ascii="Calibri" w:hAnsi="Calibri"/>
                      <w:color w:val="auto"/>
                      <w:sz w:val="18"/>
                    </w:rPr>
                    <w:t>resinovorans</w:t>
                  </w:r>
                  <w:proofErr w:type="spellEnd"/>
                  <w:r>
                    <w:rPr>
                      <w:rFonts w:ascii="Calibri" w:hAnsi="Calibri"/>
                      <w:color w:val="auto"/>
                      <w:sz w:val="18"/>
                    </w:rPr>
                    <w:t xml:space="preserve"> NBRC 106553</w:t>
                  </w:r>
                </w:p>
              </w:tc>
              <w:tc>
                <w:tcPr>
                  <w:tcW w:w="632" w:type="pct"/>
                  <w:tcBorders>
                    <w:top w:val="single" w:sz="4" w:space="0" w:color="auto"/>
                    <w:left w:val="single" w:sz="4" w:space="0" w:color="auto"/>
                  </w:tcBorders>
                </w:tcPr>
                <w:p w14:paraId="1264889F"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60" w:type="pct"/>
                  <w:tcBorders>
                    <w:top w:val="single" w:sz="4" w:space="0" w:color="auto"/>
                    <w:left w:val="single" w:sz="4" w:space="0" w:color="auto"/>
                  </w:tcBorders>
                </w:tcPr>
                <w:p w14:paraId="35D9FED3"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13" w:type="pct"/>
                  <w:tcBorders>
                    <w:top w:val="single" w:sz="4" w:space="0" w:color="auto"/>
                    <w:left w:val="single" w:sz="4" w:space="0" w:color="auto"/>
                    <w:right w:val="single" w:sz="4" w:space="0" w:color="auto"/>
                  </w:tcBorders>
                </w:tcPr>
                <w:p w14:paraId="0711ADF0"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r>
            <w:tr w:rsidR="00C51FAD" w:rsidRPr="00C51FAD" w14:paraId="65E1206A" w14:textId="77777777" w:rsidTr="00843710">
              <w:trPr>
                <w:trHeight w:val="170"/>
              </w:trPr>
              <w:tc>
                <w:tcPr>
                  <w:tcW w:w="3095" w:type="pct"/>
                  <w:tcBorders>
                    <w:top w:val="single" w:sz="4" w:space="0" w:color="auto"/>
                    <w:left w:val="single" w:sz="4" w:space="0" w:color="auto"/>
                  </w:tcBorders>
                </w:tcPr>
                <w:p w14:paraId="5F9EB9F7" w14:textId="77777777" w:rsidR="00C51FAD" w:rsidRPr="00C51FAD" w:rsidRDefault="00C51FAD" w:rsidP="00843710">
                  <w:pPr>
                    <w:rPr>
                      <w:rFonts w:ascii="Calibri" w:hAnsi="Calibri" w:cs="Calibri"/>
                      <w:color w:val="auto"/>
                      <w:sz w:val="18"/>
                      <w:szCs w:val="18"/>
                    </w:rPr>
                  </w:pPr>
                  <w:proofErr w:type="spellStart"/>
                  <w:r>
                    <w:rPr>
                      <w:rFonts w:ascii="Calibri" w:hAnsi="Calibri"/>
                      <w:color w:val="auto"/>
                      <w:sz w:val="18"/>
                    </w:rPr>
                    <w:t>Pseudomonas</w:t>
                  </w:r>
                  <w:proofErr w:type="spellEnd"/>
                  <w:r>
                    <w:rPr>
                      <w:rFonts w:ascii="Calibri" w:hAnsi="Calibri"/>
                      <w:color w:val="auto"/>
                      <w:sz w:val="18"/>
                    </w:rPr>
                    <w:t xml:space="preserve"> </w:t>
                  </w:r>
                  <w:proofErr w:type="spellStart"/>
                  <w:r>
                    <w:rPr>
                      <w:rFonts w:ascii="Calibri" w:hAnsi="Calibri"/>
                      <w:color w:val="auto"/>
                      <w:sz w:val="18"/>
                    </w:rPr>
                    <w:t>fluorescens</w:t>
                  </w:r>
                  <w:proofErr w:type="spellEnd"/>
                </w:p>
              </w:tc>
              <w:tc>
                <w:tcPr>
                  <w:tcW w:w="632" w:type="pct"/>
                  <w:tcBorders>
                    <w:top w:val="single" w:sz="4" w:space="0" w:color="auto"/>
                    <w:left w:val="single" w:sz="4" w:space="0" w:color="auto"/>
                  </w:tcBorders>
                </w:tcPr>
                <w:p w14:paraId="6751273F"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60" w:type="pct"/>
                  <w:tcBorders>
                    <w:top w:val="single" w:sz="4" w:space="0" w:color="auto"/>
                    <w:left w:val="single" w:sz="4" w:space="0" w:color="auto"/>
                  </w:tcBorders>
                </w:tcPr>
                <w:p w14:paraId="2F5B9905"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13" w:type="pct"/>
                  <w:tcBorders>
                    <w:top w:val="single" w:sz="4" w:space="0" w:color="auto"/>
                    <w:left w:val="single" w:sz="4" w:space="0" w:color="auto"/>
                    <w:right w:val="single" w:sz="4" w:space="0" w:color="auto"/>
                  </w:tcBorders>
                </w:tcPr>
                <w:p w14:paraId="680A1554"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r>
            <w:tr w:rsidR="00C51FAD" w:rsidRPr="00C51FAD" w14:paraId="369C6272" w14:textId="77777777" w:rsidTr="00843710">
              <w:trPr>
                <w:trHeight w:val="170"/>
              </w:trPr>
              <w:tc>
                <w:tcPr>
                  <w:tcW w:w="3095" w:type="pct"/>
                  <w:tcBorders>
                    <w:top w:val="single" w:sz="4" w:space="0" w:color="auto"/>
                    <w:left w:val="single" w:sz="4" w:space="0" w:color="auto"/>
                  </w:tcBorders>
                </w:tcPr>
                <w:p w14:paraId="08A567BD" w14:textId="77777777" w:rsidR="00C51FAD" w:rsidRPr="00C51FAD" w:rsidRDefault="00C51FAD" w:rsidP="00843710">
                  <w:pPr>
                    <w:rPr>
                      <w:rFonts w:ascii="Calibri" w:hAnsi="Calibri" w:cs="Calibri"/>
                      <w:color w:val="auto"/>
                      <w:sz w:val="18"/>
                      <w:szCs w:val="18"/>
                    </w:rPr>
                  </w:pPr>
                  <w:proofErr w:type="spellStart"/>
                  <w:r>
                    <w:rPr>
                      <w:rFonts w:ascii="Calibri" w:hAnsi="Calibri"/>
                      <w:color w:val="auto"/>
                      <w:sz w:val="18"/>
                    </w:rPr>
                    <w:t>Pseudomonas</w:t>
                  </w:r>
                  <w:proofErr w:type="spellEnd"/>
                  <w:r>
                    <w:rPr>
                      <w:rFonts w:ascii="Calibri" w:hAnsi="Calibri"/>
                      <w:color w:val="auto"/>
                      <w:sz w:val="18"/>
                    </w:rPr>
                    <w:t xml:space="preserve"> </w:t>
                  </w:r>
                  <w:proofErr w:type="spellStart"/>
                  <w:r>
                    <w:rPr>
                      <w:rFonts w:ascii="Calibri" w:hAnsi="Calibri"/>
                      <w:color w:val="auto"/>
                      <w:sz w:val="18"/>
                    </w:rPr>
                    <w:t>fluorescens</w:t>
                  </w:r>
                  <w:proofErr w:type="spellEnd"/>
                  <w:r>
                    <w:rPr>
                      <w:rFonts w:ascii="Calibri" w:hAnsi="Calibri"/>
                      <w:color w:val="auto"/>
                      <w:sz w:val="18"/>
                    </w:rPr>
                    <w:t xml:space="preserve"> Pf0-1</w:t>
                  </w:r>
                </w:p>
              </w:tc>
              <w:tc>
                <w:tcPr>
                  <w:tcW w:w="632" w:type="pct"/>
                  <w:tcBorders>
                    <w:top w:val="single" w:sz="4" w:space="0" w:color="auto"/>
                    <w:left w:val="single" w:sz="4" w:space="0" w:color="auto"/>
                  </w:tcBorders>
                </w:tcPr>
                <w:p w14:paraId="4C898059"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60" w:type="pct"/>
                  <w:tcBorders>
                    <w:top w:val="single" w:sz="4" w:space="0" w:color="auto"/>
                    <w:left w:val="single" w:sz="4" w:space="0" w:color="auto"/>
                  </w:tcBorders>
                </w:tcPr>
                <w:p w14:paraId="520DA322"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13" w:type="pct"/>
                  <w:tcBorders>
                    <w:top w:val="single" w:sz="4" w:space="0" w:color="auto"/>
                    <w:left w:val="single" w:sz="4" w:space="0" w:color="auto"/>
                    <w:right w:val="single" w:sz="4" w:space="0" w:color="auto"/>
                  </w:tcBorders>
                </w:tcPr>
                <w:p w14:paraId="70383028"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r>
            <w:tr w:rsidR="00C51FAD" w:rsidRPr="00C51FAD" w14:paraId="726683C3" w14:textId="77777777" w:rsidTr="00843710">
              <w:trPr>
                <w:trHeight w:val="170"/>
              </w:trPr>
              <w:tc>
                <w:tcPr>
                  <w:tcW w:w="3095" w:type="pct"/>
                  <w:tcBorders>
                    <w:top w:val="single" w:sz="4" w:space="0" w:color="auto"/>
                    <w:left w:val="single" w:sz="4" w:space="0" w:color="auto"/>
                  </w:tcBorders>
                </w:tcPr>
                <w:p w14:paraId="28798941" w14:textId="77777777" w:rsidR="00C51FAD" w:rsidRPr="00C51FAD" w:rsidRDefault="00C51FAD" w:rsidP="00843710">
                  <w:pPr>
                    <w:rPr>
                      <w:rFonts w:ascii="Calibri" w:hAnsi="Calibri" w:cs="Calibri"/>
                      <w:color w:val="auto"/>
                      <w:sz w:val="18"/>
                      <w:szCs w:val="18"/>
                    </w:rPr>
                  </w:pPr>
                  <w:proofErr w:type="spellStart"/>
                  <w:r>
                    <w:rPr>
                      <w:rFonts w:ascii="Calibri" w:hAnsi="Calibri"/>
                      <w:color w:val="auto"/>
                      <w:sz w:val="18"/>
                    </w:rPr>
                    <w:t>Pseudomonas</w:t>
                  </w:r>
                  <w:proofErr w:type="spellEnd"/>
                  <w:r>
                    <w:rPr>
                      <w:rFonts w:ascii="Calibri" w:hAnsi="Calibri"/>
                      <w:color w:val="auto"/>
                      <w:sz w:val="18"/>
                    </w:rPr>
                    <w:t xml:space="preserve"> </w:t>
                  </w:r>
                  <w:proofErr w:type="spellStart"/>
                  <w:r>
                    <w:rPr>
                      <w:rFonts w:ascii="Calibri" w:hAnsi="Calibri"/>
                      <w:color w:val="auto"/>
                      <w:sz w:val="18"/>
                    </w:rPr>
                    <w:t>fluorescens</w:t>
                  </w:r>
                  <w:proofErr w:type="spellEnd"/>
                  <w:r>
                    <w:rPr>
                      <w:rFonts w:ascii="Calibri" w:hAnsi="Calibri"/>
                      <w:color w:val="auto"/>
                      <w:sz w:val="18"/>
                    </w:rPr>
                    <w:t xml:space="preserve"> SBW25</w:t>
                  </w:r>
                </w:p>
              </w:tc>
              <w:tc>
                <w:tcPr>
                  <w:tcW w:w="632" w:type="pct"/>
                  <w:tcBorders>
                    <w:top w:val="single" w:sz="4" w:space="0" w:color="auto"/>
                    <w:left w:val="single" w:sz="4" w:space="0" w:color="auto"/>
                  </w:tcBorders>
                </w:tcPr>
                <w:p w14:paraId="59935449"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60" w:type="pct"/>
                  <w:tcBorders>
                    <w:top w:val="single" w:sz="4" w:space="0" w:color="auto"/>
                    <w:left w:val="single" w:sz="4" w:space="0" w:color="auto"/>
                  </w:tcBorders>
                </w:tcPr>
                <w:p w14:paraId="04154DEA"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13" w:type="pct"/>
                  <w:tcBorders>
                    <w:top w:val="single" w:sz="4" w:space="0" w:color="auto"/>
                    <w:left w:val="single" w:sz="4" w:space="0" w:color="auto"/>
                    <w:right w:val="single" w:sz="4" w:space="0" w:color="auto"/>
                  </w:tcBorders>
                </w:tcPr>
                <w:p w14:paraId="405AB1DF"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r>
            <w:tr w:rsidR="00C51FAD" w:rsidRPr="00C51FAD" w14:paraId="711E518F" w14:textId="77777777" w:rsidTr="00843710">
              <w:trPr>
                <w:trHeight w:val="170"/>
              </w:trPr>
              <w:tc>
                <w:tcPr>
                  <w:tcW w:w="3095" w:type="pct"/>
                  <w:tcBorders>
                    <w:top w:val="single" w:sz="4" w:space="0" w:color="auto"/>
                    <w:left w:val="single" w:sz="4" w:space="0" w:color="auto"/>
                  </w:tcBorders>
                </w:tcPr>
                <w:p w14:paraId="61D9C22E" w14:textId="77777777" w:rsidR="00C51FAD" w:rsidRPr="00C51FAD" w:rsidRDefault="00C51FAD" w:rsidP="00843710">
                  <w:pPr>
                    <w:rPr>
                      <w:rFonts w:ascii="Calibri" w:hAnsi="Calibri" w:cs="Calibri"/>
                      <w:color w:val="auto"/>
                      <w:sz w:val="18"/>
                      <w:szCs w:val="18"/>
                    </w:rPr>
                  </w:pPr>
                  <w:proofErr w:type="spellStart"/>
                  <w:r>
                    <w:rPr>
                      <w:rFonts w:ascii="Calibri" w:hAnsi="Calibri"/>
                      <w:color w:val="auto"/>
                      <w:sz w:val="18"/>
                    </w:rPr>
                    <w:t>Pseudomonas</w:t>
                  </w:r>
                  <w:proofErr w:type="spellEnd"/>
                  <w:r>
                    <w:rPr>
                      <w:rFonts w:ascii="Calibri" w:hAnsi="Calibri"/>
                      <w:color w:val="auto"/>
                      <w:sz w:val="18"/>
                    </w:rPr>
                    <w:t xml:space="preserve"> </w:t>
                  </w:r>
                  <w:proofErr w:type="spellStart"/>
                  <w:r>
                    <w:rPr>
                      <w:rFonts w:ascii="Calibri" w:hAnsi="Calibri"/>
                      <w:color w:val="auto"/>
                      <w:sz w:val="18"/>
                    </w:rPr>
                    <w:t>fluorescens</w:t>
                  </w:r>
                  <w:proofErr w:type="spellEnd"/>
                  <w:r>
                    <w:rPr>
                      <w:rFonts w:ascii="Calibri" w:hAnsi="Calibri"/>
                      <w:color w:val="auto"/>
                      <w:sz w:val="18"/>
                    </w:rPr>
                    <w:t xml:space="preserve"> F113</w:t>
                  </w:r>
                </w:p>
              </w:tc>
              <w:tc>
                <w:tcPr>
                  <w:tcW w:w="632" w:type="pct"/>
                  <w:tcBorders>
                    <w:top w:val="single" w:sz="4" w:space="0" w:color="auto"/>
                    <w:left w:val="single" w:sz="4" w:space="0" w:color="auto"/>
                  </w:tcBorders>
                </w:tcPr>
                <w:p w14:paraId="79FB3FBD"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60" w:type="pct"/>
                  <w:tcBorders>
                    <w:top w:val="single" w:sz="4" w:space="0" w:color="auto"/>
                    <w:left w:val="single" w:sz="4" w:space="0" w:color="auto"/>
                  </w:tcBorders>
                </w:tcPr>
                <w:p w14:paraId="36C93E7B"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13" w:type="pct"/>
                  <w:tcBorders>
                    <w:top w:val="single" w:sz="4" w:space="0" w:color="auto"/>
                    <w:left w:val="single" w:sz="4" w:space="0" w:color="auto"/>
                    <w:right w:val="single" w:sz="4" w:space="0" w:color="auto"/>
                  </w:tcBorders>
                </w:tcPr>
                <w:p w14:paraId="616EC23C"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r>
            <w:tr w:rsidR="00C51FAD" w:rsidRPr="00C51FAD" w14:paraId="75114A33" w14:textId="77777777" w:rsidTr="00843710">
              <w:trPr>
                <w:trHeight w:val="170"/>
              </w:trPr>
              <w:tc>
                <w:tcPr>
                  <w:tcW w:w="3095" w:type="pct"/>
                  <w:tcBorders>
                    <w:top w:val="single" w:sz="4" w:space="0" w:color="auto"/>
                    <w:left w:val="single" w:sz="4" w:space="0" w:color="auto"/>
                  </w:tcBorders>
                </w:tcPr>
                <w:p w14:paraId="332BCC04" w14:textId="77777777" w:rsidR="00C51FAD" w:rsidRPr="00C51FAD" w:rsidRDefault="00C51FAD" w:rsidP="00843710">
                  <w:pPr>
                    <w:rPr>
                      <w:rFonts w:ascii="Calibri" w:hAnsi="Calibri" w:cs="Calibri"/>
                      <w:color w:val="auto"/>
                      <w:sz w:val="18"/>
                      <w:szCs w:val="18"/>
                    </w:rPr>
                  </w:pPr>
                  <w:proofErr w:type="spellStart"/>
                  <w:r>
                    <w:rPr>
                      <w:rFonts w:ascii="Calibri" w:hAnsi="Calibri"/>
                      <w:color w:val="auto"/>
                      <w:sz w:val="18"/>
                    </w:rPr>
                    <w:t>Pseudomonas</w:t>
                  </w:r>
                  <w:proofErr w:type="spellEnd"/>
                  <w:r>
                    <w:rPr>
                      <w:rFonts w:ascii="Calibri" w:hAnsi="Calibri"/>
                      <w:color w:val="auto"/>
                      <w:sz w:val="18"/>
                    </w:rPr>
                    <w:t xml:space="preserve"> </w:t>
                  </w:r>
                  <w:proofErr w:type="spellStart"/>
                  <w:r>
                    <w:rPr>
                      <w:rFonts w:ascii="Calibri" w:hAnsi="Calibri"/>
                      <w:color w:val="auto"/>
                      <w:sz w:val="18"/>
                    </w:rPr>
                    <w:t>poae</w:t>
                  </w:r>
                  <w:proofErr w:type="spellEnd"/>
                </w:p>
              </w:tc>
              <w:tc>
                <w:tcPr>
                  <w:tcW w:w="632" w:type="pct"/>
                  <w:tcBorders>
                    <w:top w:val="single" w:sz="4" w:space="0" w:color="auto"/>
                    <w:left w:val="single" w:sz="4" w:space="0" w:color="auto"/>
                  </w:tcBorders>
                </w:tcPr>
                <w:p w14:paraId="323E930A"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60" w:type="pct"/>
                  <w:tcBorders>
                    <w:top w:val="single" w:sz="4" w:space="0" w:color="auto"/>
                    <w:left w:val="single" w:sz="4" w:space="0" w:color="auto"/>
                  </w:tcBorders>
                </w:tcPr>
                <w:p w14:paraId="259BBB74"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13" w:type="pct"/>
                  <w:tcBorders>
                    <w:top w:val="single" w:sz="4" w:space="0" w:color="auto"/>
                    <w:left w:val="single" w:sz="4" w:space="0" w:color="auto"/>
                    <w:right w:val="single" w:sz="4" w:space="0" w:color="auto"/>
                  </w:tcBorders>
                </w:tcPr>
                <w:p w14:paraId="62731C4B"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r>
            <w:tr w:rsidR="00C51FAD" w:rsidRPr="00C51FAD" w14:paraId="7BCE5CAF" w14:textId="77777777" w:rsidTr="00843710">
              <w:trPr>
                <w:trHeight w:val="170"/>
              </w:trPr>
              <w:tc>
                <w:tcPr>
                  <w:tcW w:w="3095" w:type="pct"/>
                  <w:tcBorders>
                    <w:top w:val="single" w:sz="4" w:space="0" w:color="auto"/>
                    <w:left w:val="single" w:sz="4" w:space="0" w:color="auto"/>
                  </w:tcBorders>
                </w:tcPr>
                <w:p w14:paraId="33588861" w14:textId="77777777" w:rsidR="00C51FAD" w:rsidRPr="00C51FAD" w:rsidRDefault="00C51FAD" w:rsidP="00843710">
                  <w:pPr>
                    <w:rPr>
                      <w:rFonts w:ascii="Calibri" w:hAnsi="Calibri" w:cs="Calibri"/>
                      <w:color w:val="auto"/>
                      <w:sz w:val="18"/>
                      <w:szCs w:val="18"/>
                    </w:rPr>
                  </w:pPr>
                  <w:proofErr w:type="spellStart"/>
                  <w:r>
                    <w:rPr>
                      <w:rFonts w:ascii="Calibri" w:hAnsi="Calibri"/>
                      <w:color w:val="auto"/>
                      <w:sz w:val="18"/>
                    </w:rPr>
                    <w:t>Pseudomonas</w:t>
                  </w:r>
                  <w:proofErr w:type="spellEnd"/>
                  <w:r>
                    <w:rPr>
                      <w:rFonts w:ascii="Calibri" w:hAnsi="Calibri"/>
                      <w:color w:val="auto"/>
                      <w:sz w:val="18"/>
                    </w:rPr>
                    <w:t xml:space="preserve"> </w:t>
                  </w:r>
                  <w:proofErr w:type="spellStart"/>
                  <w:r>
                    <w:rPr>
                      <w:rFonts w:ascii="Calibri" w:hAnsi="Calibri"/>
                      <w:color w:val="auto"/>
                      <w:sz w:val="18"/>
                    </w:rPr>
                    <w:t>putida</w:t>
                  </w:r>
                  <w:proofErr w:type="spellEnd"/>
                </w:p>
              </w:tc>
              <w:tc>
                <w:tcPr>
                  <w:tcW w:w="632" w:type="pct"/>
                  <w:tcBorders>
                    <w:top w:val="single" w:sz="4" w:space="0" w:color="auto"/>
                    <w:left w:val="single" w:sz="4" w:space="0" w:color="auto"/>
                  </w:tcBorders>
                </w:tcPr>
                <w:p w14:paraId="6674C2D5"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60" w:type="pct"/>
                  <w:tcBorders>
                    <w:top w:val="single" w:sz="4" w:space="0" w:color="auto"/>
                    <w:left w:val="single" w:sz="4" w:space="0" w:color="auto"/>
                  </w:tcBorders>
                </w:tcPr>
                <w:p w14:paraId="28635E2A"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13" w:type="pct"/>
                  <w:tcBorders>
                    <w:top w:val="single" w:sz="4" w:space="0" w:color="auto"/>
                    <w:left w:val="single" w:sz="4" w:space="0" w:color="auto"/>
                    <w:right w:val="single" w:sz="4" w:space="0" w:color="auto"/>
                  </w:tcBorders>
                </w:tcPr>
                <w:p w14:paraId="0720439C"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r>
            <w:tr w:rsidR="00C51FAD" w:rsidRPr="00C51FAD" w14:paraId="7A2CEE71" w14:textId="77777777" w:rsidTr="00843710">
              <w:trPr>
                <w:trHeight w:val="170"/>
              </w:trPr>
              <w:tc>
                <w:tcPr>
                  <w:tcW w:w="3095" w:type="pct"/>
                  <w:tcBorders>
                    <w:top w:val="single" w:sz="4" w:space="0" w:color="auto"/>
                    <w:left w:val="single" w:sz="4" w:space="0" w:color="auto"/>
                  </w:tcBorders>
                </w:tcPr>
                <w:p w14:paraId="36C69B70" w14:textId="77777777" w:rsidR="00C51FAD" w:rsidRPr="00C51FAD" w:rsidRDefault="00C51FAD" w:rsidP="00843710">
                  <w:pPr>
                    <w:rPr>
                      <w:rFonts w:ascii="Calibri" w:hAnsi="Calibri" w:cs="Calibri"/>
                      <w:color w:val="auto"/>
                      <w:sz w:val="18"/>
                      <w:szCs w:val="18"/>
                    </w:rPr>
                  </w:pPr>
                  <w:proofErr w:type="spellStart"/>
                  <w:r>
                    <w:rPr>
                      <w:rFonts w:ascii="Calibri" w:hAnsi="Calibri"/>
                      <w:color w:val="auto"/>
                      <w:sz w:val="18"/>
                    </w:rPr>
                    <w:t>Pseudomonas</w:t>
                  </w:r>
                  <w:proofErr w:type="spellEnd"/>
                  <w:r>
                    <w:rPr>
                      <w:rFonts w:ascii="Calibri" w:hAnsi="Calibri"/>
                      <w:color w:val="auto"/>
                      <w:sz w:val="18"/>
                    </w:rPr>
                    <w:t xml:space="preserve"> </w:t>
                  </w:r>
                  <w:proofErr w:type="spellStart"/>
                  <w:r>
                    <w:rPr>
                      <w:rFonts w:ascii="Calibri" w:hAnsi="Calibri"/>
                      <w:color w:val="auto"/>
                      <w:sz w:val="18"/>
                    </w:rPr>
                    <w:t>putida</w:t>
                  </w:r>
                  <w:proofErr w:type="spellEnd"/>
                  <w:r>
                    <w:rPr>
                      <w:rFonts w:ascii="Calibri" w:hAnsi="Calibri"/>
                      <w:color w:val="auto"/>
                      <w:sz w:val="18"/>
                    </w:rPr>
                    <w:t xml:space="preserve"> H8234</w:t>
                  </w:r>
                </w:p>
              </w:tc>
              <w:tc>
                <w:tcPr>
                  <w:tcW w:w="632" w:type="pct"/>
                  <w:tcBorders>
                    <w:top w:val="single" w:sz="4" w:space="0" w:color="auto"/>
                    <w:left w:val="single" w:sz="4" w:space="0" w:color="auto"/>
                  </w:tcBorders>
                </w:tcPr>
                <w:p w14:paraId="7C45E6E2"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60" w:type="pct"/>
                  <w:tcBorders>
                    <w:top w:val="single" w:sz="4" w:space="0" w:color="auto"/>
                    <w:left w:val="single" w:sz="4" w:space="0" w:color="auto"/>
                  </w:tcBorders>
                </w:tcPr>
                <w:p w14:paraId="20B76C15"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13" w:type="pct"/>
                  <w:tcBorders>
                    <w:top w:val="single" w:sz="4" w:space="0" w:color="auto"/>
                    <w:left w:val="single" w:sz="4" w:space="0" w:color="auto"/>
                    <w:right w:val="single" w:sz="4" w:space="0" w:color="auto"/>
                  </w:tcBorders>
                </w:tcPr>
                <w:p w14:paraId="37BA1E66"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r>
            <w:tr w:rsidR="00C51FAD" w:rsidRPr="00C51FAD" w14:paraId="6A856B4F" w14:textId="77777777" w:rsidTr="00843710">
              <w:trPr>
                <w:trHeight w:val="170"/>
              </w:trPr>
              <w:tc>
                <w:tcPr>
                  <w:tcW w:w="3095" w:type="pct"/>
                  <w:tcBorders>
                    <w:top w:val="single" w:sz="4" w:space="0" w:color="auto"/>
                    <w:left w:val="single" w:sz="4" w:space="0" w:color="auto"/>
                  </w:tcBorders>
                </w:tcPr>
                <w:p w14:paraId="28C45884" w14:textId="77777777" w:rsidR="00C51FAD" w:rsidRPr="00C51FAD" w:rsidRDefault="00C51FAD" w:rsidP="00843710">
                  <w:pPr>
                    <w:rPr>
                      <w:rFonts w:ascii="Calibri" w:hAnsi="Calibri" w:cs="Calibri"/>
                      <w:color w:val="auto"/>
                      <w:sz w:val="18"/>
                      <w:szCs w:val="18"/>
                    </w:rPr>
                  </w:pPr>
                  <w:proofErr w:type="spellStart"/>
                  <w:r>
                    <w:rPr>
                      <w:rFonts w:ascii="Calibri" w:hAnsi="Calibri"/>
                      <w:color w:val="auto"/>
                      <w:sz w:val="18"/>
                    </w:rPr>
                    <w:t>Pseudomonas</w:t>
                  </w:r>
                  <w:proofErr w:type="spellEnd"/>
                  <w:r>
                    <w:rPr>
                      <w:rFonts w:ascii="Calibri" w:hAnsi="Calibri"/>
                      <w:color w:val="auto"/>
                      <w:sz w:val="18"/>
                    </w:rPr>
                    <w:t xml:space="preserve"> </w:t>
                  </w:r>
                  <w:proofErr w:type="spellStart"/>
                  <w:r>
                    <w:rPr>
                      <w:rFonts w:ascii="Calibri" w:hAnsi="Calibri"/>
                      <w:color w:val="auto"/>
                      <w:sz w:val="18"/>
                    </w:rPr>
                    <w:t>putida</w:t>
                  </w:r>
                  <w:proofErr w:type="spellEnd"/>
                  <w:r>
                    <w:rPr>
                      <w:rFonts w:ascii="Calibri" w:hAnsi="Calibri"/>
                      <w:color w:val="auto"/>
                      <w:sz w:val="18"/>
                    </w:rPr>
                    <w:t xml:space="preserve"> NBRC 14164</w:t>
                  </w:r>
                </w:p>
              </w:tc>
              <w:tc>
                <w:tcPr>
                  <w:tcW w:w="632" w:type="pct"/>
                  <w:tcBorders>
                    <w:top w:val="single" w:sz="4" w:space="0" w:color="auto"/>
                    <w:left w:val="single" w:sz="4" w:space="0" w:color="auto"/>
                  </w:tcBorders>
                </w:tcPr>
                <w:p w14:paraId="0F849659"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60" w:type="pct"/>
                  <w:tcBorders>
                    <w:top w:val="single" w:sz="4" w:space="0" w:color="auto"/>
                    <w:left w:val="single" w:sz="4" w:space="0" w:color="auto"/>
                  </w:tcBorders>
                </w:tcPr>
                <w:p w14:paraId="6C88985D"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13" w:type="pct"/>
                  <w:tcBorders>
                    <w:top w:val="single" w:sz="4" w:space="0" w:color="auto"/>
                    <w:left w:val="single" w:sz="4" w:space="0" w:color="auto"/>
                    <w:right w:val="single" w:sz="4" w:space="0" w:color="auto"/>
                  </w:tcBorders>
                </w:tcPr>
                <w:p w14:paraId="4F4A254A"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r>
            <w:tr w:rsidR="00C51FAD" w:rsidRPr="00C51FAD" w14:paraId="067ABD61" w14:textId="77777777" w:rsidTr="00843710">
              <w:trPr>
                <w:trHeight w:val="170"/>
              </w:trPr>
              <w:tc>
                <w:tcPr>
                  <w:tcW w:w="3095" w:type="pct"/>
                  <w:tcBorders>
                    <w:top w:val="single" w:sz="4" w:space="0" w:color="auto"/>
                    <w:left w:val="single" w:sz="4" w:space="0" w:color="auto"/>
                  </w:tcBorders>
                </w:tcPr>
                <w:p w14:paraId="1B72B754" w14:textId="77777777" w:rsidR="00C51FAD" w:rsidRPr="00C51FAD" w:rsidRDefault="00C51FAD" w:rsidP="00843710">
                  <w:pPr>
                    <w:rPr>
                      <w:rFonts w:ascii="Calibri" w:hAnsi="Calibri" w:cs="Calibri"/>
                      <w:color w:val="auto"/>
                      <w:sz w:val="18"/>
                      <w:szCs w:val="18"/>
                    </w:rPr>
                  </w:pPr>
                  <w:proofErr w:type="spellStart"/>
                  <w:r>
                    <w:rPr>
                      <w:rFonts w:ascii="Calibri" w:hAnsi="Calibri"/>
                      <w:color w:val="auto"/>
                      <w:sz w:val="18"/>
                    </w:rPr>
                    <w:t>Pseudomonas</w:t>
                  </w:r>
                  <w:proofErr w:type="spellEnd"/>
                  <w:r>
                    <w:rPr>
                      <w:rFonts w:ascii="Calibri" w:hAnsi="Calibri"/>
                      <w:color w:val="auto"/>
                      <w:sz w:val="18"/>
                    </w:rPr>
                    <w:t xml:space="preserve"> </w:t>
                  </w:r>
                  <w:proofErr w:type="spellStart"/>
                  <w:r>
                    <w:rPr>
                      <w:rFonts w:ascii="Calibri" w:hAnsi="Calibri"/>
                      <w:color w:val="auto"/>
                      <w:sz w:val="18"/>
                    </w:rPr>
                    <w:t>putida</w:t>
                  </w:r>
                  <w:proofErr w:type="spellEnd"/>
                  <w:r>
                    <w:rPr>
                      <w:rFonts w:ascii="Calibri" w:hAnsi="Calibri"/>
                      <w:color w:val="auto"/>
                      <w:sz w:val="18"/>
                    </w:rPr>
                    <w:t xml:space="preserve"> GB-1</w:t>
                  </w:r>
                </w:p>
              </w:tc>
              <w:tc>
                <w:tcPr>
                  <w:tcW w:w="632" w:type="pct"/>
                  <w:tcBorders>
                    <w:top w:val="single" w:sz="4" w:space="0" w:color="auto"/>
                    <w:left w:val="single" w:sz="4" w:space="0" w:color="auto"/>
                  </w:tcBorders>
                </w:tcPr>
                <w:p w14:paraId="1AEFCE23"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60" w:type="pct"/>
                  <w:tcBorders>
                    <w:top w:val="single" w:sz="4" w:space="0" w:color="auto"/>
                    <w:left w:val="single" w:sz="4" w:space="0" w:color="auto"/>
                  </w:tcBorders>
                </w:tcPr>
                <w:p w14:paraId="7CC3C62A"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13" w:type="pct"/>
                  <w:tcBorders>
                    <w:top w:val="single" w:sz="4" w:space="0" w:color="auto"/>
                    <w:left w:val="single" w:sz="4" w:space="0" w:color="auto"/>
                    <w:right w:val="single" w:sz="4" w:space="0" w:color="auto"/>
                  </w:tcBorders>
                </w:tcPr>
                <w:p w14:paraId="7D9634F6"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r>
            <w:tr w:rsidR="00C51FAD" w:rsidRPr="00C51FAD" w14:paraId="56A695C7" w14:textId="77777777" w:rsidTr="00843710">
              <w:trPr>
                <w:trHeight w:val="170"/>
              </w:trPr>
              <w:tc>
                <w:tcPr>
                  <w:tcW w:w="3095" w:type="pct"/>
                  <w:tcBorders>
                    <w:top w:val="single" w:sz="4" w:space="0" w:color="auto"/>
                    <w:left w:val="single" w:sz="4" w:space="0" w:color="auto"/>
                  </w:tcBorders>
                </w:tcPr>
                <w:p w14:paraId="2DBFD708" w14:textId="77777777" w:rsidR="00C51FAD" w:rsidRPr="00C51FAD" w:rsidRDefault="00C51FAD" w:rsidP="00843710">
                  <w:pPr>
                    <w:rPr>
                      <w:rFonts w:ascii="Calibri" w:hAnsi="Calibri" w:cs="Calibri"/>
                      <w:color w:val="auto"/>
                      <w:sz w:val="18"/>
                      <w:szCs w:val="18"/>
                    </w:rPr>
                  </w:pPr>
                  <w:proofErr w:type="spellStart"/>
                  <w:r>
                    <w:rPr>
                      <w:rFonts w:ascii="Calibri" w:hAnsi="Calibri"/>
                      <w:color w:val="auto"/>
                      <w:sz w:val="18"/>
                    </w:rPr>
                    <w:t>Pseudomonas</w:t>
                  </w:r>
                  <w:proofErr w:type="spellEnd"/>
                  <w:r>
                    <w:rPr>
                      <w:rFonts w:ascii="Calibri" w:hAnsi="Calibri"/>
                      <w:color w:val="auto"/>
                      <w:sz w:val="18"/>
                    </w:rPr>
                    <w:t xml:space="preserve"> </w:t>
                  </w:r>
                  <w:proofErr w:type="spellStart"/>
                  <w:r>
                    <w:rPr>
                      <w:rFonts w:ascii="Calibri" w:hAnsi="Calibri"/>
                      <w:color w:val="auto"/>
                      <w:sz w:val="18"/>
                    </w:rPr>
                    <w:t>putida</w:t>
                  </w:r>
                  <w:proofErr w:type="spellEnd"/>
                  <w:r>
                    <w:rPr>
                      <w:rFonts w:ascii="Calibri" w:hAnsi="Calibri"/>
                      <w:color w:val="auto"/>
                      <w:sz w:val="18"/>
                    </w:rPr>
                    <w:t xml:space="preserve"> HB3267</w:t>
                  </w:r>
                </w:p>
              </w:tc>
              <w:tc>
                <w:tcPr>
                  <w:tcW w:w="632" w:type="pct"/>
                  <w:tcBorders>
                    <w:top w:val="single" w:sz="4" w:space="0" w:color="auto"/>
                    <w:left w:val="single" w:sz="4" w:space="0" w:color="auto"/>
                  </w:tcBorders>
                </w:tcPr>
                <w:p w14:paraId="33A90880"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60" w:type="pct"/>
                  <w:tcBorders>
                    <w:top w:val="single" w:sz="4" w:space="0" w:color="auto"/>
                    <w:left w:val="single" w:sz="4" w:space="0" w:color="auto"/>
                  </w:tcBorders>
                </w:tcPr>
                <w:p w14:paraId="76B7F1FC"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13" w:type="pct"/>
                  <w:tcBorders>
                    <w:top w:val="single" w:sz="4" w:space="0" w:color="auto"/>
                    <w:left w:val="single" w:sz="4" w:space="0" w:color="auto"/>
                    <w:right w:val="single" w:sz="4" w:space="0" w:color="auto"/>
                  </w:tcBorders>
                </w:tcPr>
                <w:p w14:paraId="09CB4870"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r>
            <w:tr w:rsidR="00C51FAD" w:rsidRPr="00C51FAD" w14:paraId="680A99D9" w14:textId="77777777" w:rsidTr="00843710">
              <w:trPr>
                <w:trHeight w:val="170"/>
              </w:trPr>
              <w:tc>
                <w:tcPr>
                  <w:tcW w:w="3095" w:type="pct"/>
                  <w:tcBorders>
                    <w:top w:val="single" w:sz="4" w:space="0" w:color="auto"/>
                    <w:left w:val="single" w:sz="4" w:space="0" w:color="auto"/>
                  </w:tcBorders>
                </w:tcPr>
                <w:p w14:paraId="4FCCC9C2" w14:textId="77777777" w:rsidR="00C51FAD" w:rsidRPr="00C51FAD" w:rsidRDefault="00C51FAD" w:rsidP="00843710">
                  <w:pPr>
                    <w:rPr>
                      <w:rFonts w:ascii="Calibri" w:hAnsi="Calibri" w:cs="Calibri"/>
                      <w:color w:val="auto"/>
                      <w:sz w:val="18"/>
                      <w:szCs w:val="18"/>
                    </w:rPr>
                  </w:pPr>
                  <w:proofErr w:type="spellStart"/>
                  <w:r>
                    <w:rPr>
                      <w:rFonts w:ascii="Calibri" w:hAnsi="Calibri"/>
                      <w:color w:val="auto"/>
                      <w:sz w:val="18"/>
                    </w:rPr>
                    <w:t>Pseudomonas</w:t>
                  </w:r>
                  <w:proofErr w:type="spellEnd"/>
                  <w:r>
                    <w:rPr>
                      <w:rFonts w:ascii="Calibri" w:hAnsi="Calibri"/>
                      <w:color w:val="auto"/>
                      <w:sz w:val="18"/>
                    </w:rPr>
                    <w:t xml:space="preserve"> </w:t>
                  </w:r>
                  <w:proofErr w:type="spellStart"/>
                  <w:r>
                    <w:rPr>
                      <w:rFonts w:ascii="Calibri" w:hAnsi="Calibri"/>
                      <w:color w:val="auto"/>
                      <w:sz w:val="18"/>
                    </w:rPr>
                    <w:t>fulva</w:t>
                  </w:r>
                  <w:proofErr w:type="spellEnd"/>
                  <w:r>
                    <w:rPr>
                      <w:rFonts w:ascii="Calibri" w:hAnsi="Calibri"/>
                      <w:color w:val="auto"/>
                      <w:sz w:val="18"/>
                    </w:rPr>
                    <w:t xml:space="preserve"> 12-X</w:t>
                  </w:r>
                </w:p>
              </w:tc>
              <w:tc>
                <w:tcPr>
                  <w:tcW w:w="632" w:type="pct"/>
                  <w:tcBorders>
                    <w:top w:val="single" w:sz="4" w:space="0" w:color="auto"/>
                    <w:left w:val="single" w:sz="4" w:space="0" w:color="auto"/>
                  </w:tcBorders>
                </w:tcPr>
                <w:p w14:paraId="7E6508D7"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60" w:type="pct"/>
                  <w:tcBorders>
                    <w:top w:val="single" w:sz="4" w:space="0" w:color="auto"/>
                    <w:left w:val="single" w:sz="4" w:space="0" w:color="auto"/>
                  </w:tcBorders>
                </w:tcPr>
                <w:p w14:paraId="0511197E"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13" w:type="pct"/>
                  <w:tcBorders>
                    <w:top w:val="single" w:sz="4" w:space="0" w:color="auto"/>
                    <w:left w:val="single" w:sz="4" w:space="0" w:color="auto"/>
                    <w:right w:val="single" w:sz="4" w:space="0" w:color="auto"/>
                  </w:tcBorders>
                </w:tcPr>
                <w:p w14:paraId="7C0BB423"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r>
            <w:tr w:rsidR="00C51FAD" w:rsidRPr="00C51FAD" w14:paraId="170C3F68" w14:textId="77777777" w:rsidTr="00843710">
              <w:trPr>
                <w:trHeight w:val="170"/>
              </w:trPr>
              <w:tc>
                <w:tcPr>
                  <w:tcW w:w="3095" w:type="pct"/>
                  <w:tcBorders>
                    <w:top w:val="single" w:sz="4" w:space="0" w:color="auto"/>
                    <w:left w:val="single" w:sz="4" w:space="0" w:color="auto"/>
                  </w:tcBorders>
                </w:tcPr>
                <w:p w14:paraId="79BD12D7" w14:textId="77777777" w:rsidR="00C51FAD" w:rsidRPr="00C51FAD" w:rsidRDefault="00C51FAD" w:rsidP="00843710">
                  <w:pPr>
                    <w:rPr>
                      <w:rFonts w:ascii="Calibri" w:hAnsi="Calibri" w:cs="Calibri"/>
                      <w:color w:val="auto"/>
                      <w:sz w:val="18"/>
                      <w:szCs w:val="18"/>
                    </w:rPr>
                  </w:pPr>
                  <w:proofErr w:type="spellStart"/>
                  <w:r>
                    <w:rPr>
                      <w:rFonts w:ascii="Calibri" w:hAnsi="Calibri"/>
                      <w:color w:val="auto"/>
                      <w:sz w:val="18"/>
                    </w:rPr>
                    <w:t>Pseudomonas</w:t>
                  </w:r>
                  <w:proofErr w:type="spellEnd"/>
                  <w:r>
                    <w:rPr>
                      <w:rFonts w:ascii="Calibri" w:hAnsi="Calibri"/>
                      <w:color w:val="auto"/>
                      <w:sz w:val="18"/>
                    </w:rPr>
                    <w:t xml:space="preserve"> </w:t>
                  </w:r>
                  <w:proofErr w:type="spellStart"/>
                  <w:r>
                    <w:rPr>
                      <w:rFonts w:ascii="Calibri" w:hAnsi="Calibri"/>
                      <w:color w:val="auto"/>
                      <w:sz w:val="18"/>
                    </w:rPr>
                    <w:t>stutzeri</w:t>
                  </w:r>
                  <w:proofErr w:type="spellEnd"/>
                  <w:r>
                    <w:rPr>
                      <w:rFonts w:ascii="Calibri" w:hAnsi="Calibri"/>
                      <w:color w:val="auto"/>
                      <w:sz w:val="18"/>
                    </w:rPr>
                    <w:t xml:space="preserve"> DSM 10701</w:t>
                  </w:r>
                </w:p>
              </w:tc>
              <w:tc>
                <w:tcPr>
                  <w:tcW w:w="632" w:type="pct"/>
                  <w:tcBorders>
                    <w:top w:val="single" w:sz="4" w:space="0" w:color="auto"/>
                    <w:left w:val="single" w:sz="4" w:space="0" w:color="auto"/>
                  </w:tcBorders>
                </w:tcPr>
                <w:p w14:paraId="6588A95B"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60" w:type="pct"/>
                  <w:tcBorders>
                    <w:top w:val="single" w:sz="4" w:space="0" w:color="auto"/>
                    <w:left w:val="single" w:sz="4" w:space="0" w:color="auto"/>
                  </w:tcBorders>
                </w:tcPr>
                <w:p w14:paraId="46D5ED96"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13" w:type="pct"/>
                  <w:tcBorders>
                    <w:top w:val="single" w:sz="4" w:space="0" w:color="auto"/>
                    <w:left w:val="single" w:sz="4" w:space="0" w:color="auto"/>
                    <w:right w:val="single" w:sz="4" w:space="0" w:color="auto"/>
                  </w:tcBorders>
                </w:tcPr>
                <w:p w14:paraId="1808720E"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r>
            <w:tr w:rsidR="00C51FAD" w:rsidRPr="00C51FAD" w14:paraId="30BF0F47" w14:textId="77777777" w:rsidTr="00843710">
              <w:trPr>
                <w:trHeight w:val="170"/>
              </w:trPr>
              <w:tc>
                <w:tcPr>
                  <w:tcW w:w="3095" w:type="pct"/>
                  <w:tcBorders>
                    <w:top w:val="single" w:sz="4" w:space="0" w:color="auto"/>
                    <w:left w:val="single" w:sz="4" w:space="0" w:color="auto"/>
                  </w:tcBorders>
                </w:tcPr>
                <w:p w14:paraId="4BE934B9" w14:textId="77777777" w:rsidR="00C51FAD" w:rsidRPr="00C51FAD" w:rsidRDefault="00C51FAD" w:rsidP="00843710">
                  <w:pPr>
                    <w:rPr>
                      <w:rFonts w:ascii="Calibri" w:hAnsi="Calibri" w:cs="Calibri"/>
                      <w:color w:val="auto"/>
                      <w:sz w:val="18"/>
                      <w:szCs w:val="18"/>
                    </w:rPr>
                  </w:pPr>
                  <w:proofErr w:type="spellStart"/>
                  <w:r>
                    <w:rPr>
                      <w:rFonts w:ascii="Calibri" w:hAnsi="Calibri"/>
                      <w:color w:val="auto"/>
                      <w:sz w:val="18"/>
                    </w:rPr>
                    <w:t>Pseudomonas</w:t>
                  </w:r>
                  <w:proofErr w:type="spellEnd"/>
                  <w:r>
                    <w:rPr>
                      <w:rFonts w:ascii="Calibri" w:hAnsi="Calibri"/>
                      <w:color w:val="auto"/>
                      <w:sz w:val="18"/>
                    </w:rPr>
                    <w:t xml:space="preserve"> </w:t>
                  </w:r>
                  <w:proofErr w:type="spellStart"/>
                  <w:r>
                    <w:rPr>
                      <w:rFonts w:ascii="Calibri" w:hAnsi="Calibri"/>
                      <w:color w:val="auto"/>
                      <w:sz w:val="18"/>
                    </w:rPr>
                    <w:t>stutzeri</w:t>
                  </w:r>
                  <w:proofErr w:type="spellEnd"/>
                  <w:r>
                    <w:rPr>
                      <w:rFonts w:ascii="Calibri" w:hAnsi="Calibri"/>
                      <w:color w:val="auto"/>
                      <w:sz w:val="18"/>
                    </w:rPr>
                    <w:t xml:space="preserve"> DSM 4166</w:t>
                  </w:r>
                </w:p>
              </w:tc>
              <w:tc>
                <w:tcPr>
                  <w:tcW w:w="632" w:type="pct"/>
                  <w:tcBorders>
                    <w:top w:val="single" w:sz="4" w:space="0" w:color="auto"/>
                    <w:left w:val="single" w:sz="4" w:space="0" w:color="auto"/>
                  </w:tcBorders>
                </w:tcPr>
                <w:p w14:paraId="4C988309"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60" w:type="pct"/>
                  <w:tcBorders>
                    <w:top w:val="single" w:sz="4" w:space="0" w:color="auto"/>
                    <w:left w:val="single" w:sz="4" w:space="0" w:color="auto"/>
                  </w:tcBorders>
                </w:tcPr>
                <w:p w14:paraId="11E7C458"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13" w:type="pct"/>
                  <w:tcBorders>
                    <w:top w:val="single" w:sz="4" w:space="0" w:color="auto"/>
                    <w:left w:val="single" w:sz="4" w:space="0" w:color="auto"/>
                    <w:right w:val="single" w:sz="4" w:space="0" w:color="auto"/>
                  </w:tcBorders>
                </w:tcPr>
                <w:p w14:paraId="03640FCE"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r>
            <w:tr w:rsidR="00C51FAD" w:rsidRPr="00C51FAD" w14:paraId="4F9E427E" w14:textId="77777777" w:rsidTr="00843710">
              <w:trPr>
                <w:trHeight w:val="170"/>
              </w:trPr>
              <w:tc>
                <w:tcPr>
                  <w:tcW w:w="3095" w:type="pct"/>
                  <w:tcBorders>
                    <w:top w:val="single" w:sz="4" w:space="0" w:color="auto"/>
                    <w:left w:val="single" w:sz="4" w:space="0" w:color="auto"/>
                  </w:tcBorders>
                </w:tcPr>
                <w:p w14:paraId="2CB9EE89" w14:textId="77777777" w:rsidR="00C51FAD" w:rsidRPr="00C51FAD" w:rsidRDefault="00C51FAD" w:rsidP="00843710">
                  <w:pPr>
                    <w:rPr>
                      <w:rFonts w:ascii="Calibri" w:hAnsi="Calibri" w:cs="Calibri"/>
                      <w:color w:val="auto"/>
                      <w:sz w:val="18"/>
                      <w:szCs w:val="18"/>
                    </w:rPr>
                  </w:pPr>
                  <w:proofErr w:type="spellStart"/>
                  <w:r>
                    <w:rPr>
                      <w:rFonts w:ascii="Calibri" w:hAnsi="Calibri"/>
                      <w:color w:val="auto"/>
                      <w:sz w:val="18"/>
                    </w:rPr>
                    <w:t>Pseudomonas</w:t>
                  </w:r>
                  <w:proofErr w:type="spellEnd"/>
                  <w:r>
                    <w:rPr>
                      <w:rFonts w:ascii="Calibri" w:hAnsi="Calibri"/>
                      <w:color w:val="auto"/>
                      <w:sz w:val="18"/>
                    </w:rPr>
                    <w:t xml:space="preserve"> </w:t>
                  </w:r>
                  <w:proofErr w:type="spellStart"/>
                  <w:r>
                    <w:rPr>
                      <w:rFonts w:ascii="Calibri" w:hAnsi="Calibri"/>
                      <w:color w:val="auto"/>
                      <w:sz w:val="18"/>
                    </w:rPr>
                    <w:t>stutzeri</w:t>
                  </w:r>
                  <w:proofErr w:type="spellEnd"/>
                  <w:r>
                    <w:rPr>
                      <w:rFonts w:ascii="Calibri" w:hAnsi="Calibri"/>
                      <w:color w:val="auto"/>
                      <w:sz w:val="18"/>
                    </w:rPr>
                    <w:t xml:space="preserve"> A1501</w:t>
                  </w:r>
                </w:p>
              </w:tc>
              <w:tc>
                <w:tcPr>
                  <w:tcW w:w="632" w:type="pct"/>
                  <w:tcBorders>
                    <w:top w:val="single" w:sz="4" w:space="0" w:color="auto"/>
                    <w:left w:val="single" w:sz="4" w:space="0" w:color="auto"/>
                  </w:tcBorders>
                </w:tcPr>
                <w:p w14:paraId="7400CC24"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60" w:type="pct"/>
                  <w:tcBorders>
                    <w:top w:val="single" w:sz="4" w:space="0" w:color="auto"/>
                    <w:left w:val="single" w:sz="4" w:space="0" w:color="auto"/>
                  </w:tcBorders>
                </w:tcPr>
                <w:p w14:paraId="5DA48121"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13" w:type="pct"/>
                  <w:tcBorders>
                    <w:top w:val="single" w:sz="4" w:space="0" w:color="auto"/>
                    <w:left w:val="single" w:sz="4" w:space="0" w:color="auto"/>
                    <w:right w:val="single" w:sz="4" w:space="0" w:color="auto"/>
                  </w:tcBorders>
                </w:tcPr>
                <w:p w14:paraId="0AFAB92A"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r>
            <w:tr w:rsidR="00C51FAD" w:rsidRPr="00C51FAD" w14:paraId="5D49669E" w14:textId="77777777" w:rsidTr="00843710">
              <w:trPr>
                <w:trHeight w:val="170"/>
              </w:trPr>
              <w:tc>
                <w:tcPr>
                  <w:tcW w:w="3095" w:type="pct"/>
                  <w:tcBorders>
                    <w:top w:val="single" w:sz="4" w:space="0" w:color="auto"/>
                    <w:left w:val="single" w:sz="4" w:space="0" w:color="auto"/>
                  </w:tcBorders>
                </w:tcPr>
                <w:p w14:paraId="0569CB7F" w14:textId="77777777" w:rsidR="00C51FAD" w:rsidRPr="00C51FAD" w:rsidRDefault="00C51FAD" w:rsidP="00843710">
                  <w:pPr>
                    <w:rPr>
                      <w:rFonts w:ascii="Calibri" w:hAnsi="Calibri" w:cs="Calibri"/>
                      <w:color w:val="auto"/>
                      <w:sz w:val="18"/>
                      <w:szCs w:val="18"/>
                    </w:rPr>
                  </w:pPr>
                  <w:proofErr w:type="spellStart"/>
                  <w:r>
                    <w:rPr>
                      <w:rFonts w:ascii="Calibri" w:hAnsi="Calibri"/>
                      <w:color w:val="auto"/>
                      <w:sz w:val="18"/>
                    </w:rPr>
                    <w:t>Pseudomonas</w:t>
                  </w:r>
                  <w:proofErr w:type="spellEnd"/>
                  <w:r>
                    <w:rPr>
                      <w:rFonts w:ascii="Calibri" w:hAnsi="Calibri"/>
                      <w:color w:val="auto"/>
                      <w:sz w:val="18"/>
                    </w:rPr>
                    <w:t xml:space="preserve"> </w:t>
                  </w:r>
                  <w:proofErr w:type="spellStart"/>
                  <w:r>
                    <w:rPr>
                      <w:rFonts w:ascii="Calibri" w:hAnsi="Calibri"/>
                      <w:color w:val="auto"/>
                      <w:sz w:val="18"/>
                    </w:rPr>
                    <w:t>syringaepv.tomato</w:t>
                  </w:r>
                  <w:proofErr w:type="spellEnd"/>
                </w:p>
              </w:tc>
              <w:tc>
                <w:tcPr>
                  <w:tcW w:w="632" w:type="pct"/>
                  <w:tcBorders>
                    <w:top w:val="single" w:sz="4" w:space="0" w:color="auto"/>
                    <w:left w:val="single" w:sz="4" w:space="0" w:color="auto"/>
                  </w:tcBorders>
                </w:tcPr>
                <w:p w14:paraId="46B073F2" w14:textId="77777777" w:rsidR="00C51FAD" w:rsidRPr="00C51FAD" w:rsidRDefault="00C51FAD" w:rsidP="00843710">
                  <w:pPr>
                    <w:rPr>
                      <w:rFonts w:ascii="Calibri" w:hAnsi="Calibri" w:cs="Calibri"/>
                      <w:color w:val="auto"/>
                      <w:sz w:val="18"/>
                      <w:szCs w:val="18"/>
                    </w:rPr>
                  </w:pPr>
                  <w:r>
                    <w:rPr>
                      <w:rFonts w:ascii="Calibri" w:hAnsi="Calibri"/>
                      <w:color w:val="auto"/>
                      <w:sz w:val="18"/>
                    </w:rPr>
                    <w:t>+ +</w:t>
                  </w:r>
                </w:p>
              </w:tc>
              <w:tc>
                <w:tcPr>
                  <w:tcW w:w="660" w:type="pct"/>
                  <w:tcBorders>
                    <w:top w:val="single" w:sz="4" w:space="0" w:color="auto"/>
                    <w:left w:val="single" w:sz="4" w:space="0" w:color="auto"/>
                  </w:tcBorders>
                </w:tcPr>
                <w:p w14:paraId="7A5CD637"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13" w:type="pct"/>
                  <w:tcBorders>
                    <w:top w:val="single" w:sz="4" w:space="0" w:color="auto"/>
                    <w:left w:val="single" w:sz="4" w:space="0" w:color="auto"/>
                    <w:right w:val="single" w:sz="4" w:space="0" w:color="auto"/>
                  </w:tcBorders>
                </w:tcPr>
                <w:p w14:paraId="5692EAE0"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r>
            <w:tr w:rsidR="00C51FAD" w:rsidRPr="00C51FAD" w14:paraId="75C5753A" w14:textId="77777777" w:rsidTr="00843710">
              <w:trPr>
                <w:trHeight w:val="170"/>
              </w:trPr>
              <w:tc>
                <w:tcPr>
                  <w:tcW w:w="3095" w:type="pct"/>
                  <w:tcBorders>
                    <w:top w:val="single" w:sz="4" w:space="0" w:color="auto"/>
                    <w:left w:val="single" w:sz="4" w:space="0" w:color="auto"/>
                  </w:tcBorders>
                </w:tcPr>
                <w:p w14:paraId="63F2B408" w14:textId="77777777" w:rsidR="00C51FAD" w:rsidRPr="00C51FAD" w:rsidRDefault="00C51FAD" w:rsidP="00843710">
                  <w:pPr>
                    <w:rPr>
                      <w:rFonts w:ascii="Calibri" w:hAnsi="Calibri" w:cs="Calibri"/>
                      <w:color w:val="auto"/>
                      <w:sz w:val="18"/>
                      <w:szCs w:val="18"/>
                    </w:rPr>
                  </w:pPr>
                  <w:proofErr w:type="spellStart"/>
                  <w:r>
                    <w:rPr>
                      <w:rFonts w:ascii="Calibri" w:hAnsi="Calibri"/>
                      <w:color w:val="auto"/>
                      <w:sz w:val="18"/>
                    </w:rPr>
                    <w:t>Pseudomonas</w:t>
                  </w:r>
                  <w:proofErr w:type="spellEnd"/>
                  <w:r>
                    <w:rPr>
                      <w:rFonts w:ascii="Calibri" w:hAnsi="Calibri"/>
                      <w:color w:val="auto"/>
                      <w:sz w:val="18"/>
                    </w:rPr>
                    <w:t xml:space="preserve"> </w:t>
                  </w:r>
                  <w:proofErr w:type="spellStart"/>
                  <w:r>
                    <w:rPr>
                      <w:rFonts w:ascii="Calibri" w:hAnsi="Calibri"/>
                      <w:color w:val="auto"/>
                      <w:sz w:val="18"/>
                    </w:rPr>
                    <w:t>brassicacearum</w:t>
                  </w:r>
                  <w:proofErr w:type="spellEnd"/>
                </w:p>
              </w:tc>
              <w:tc>
                <w:tcPr>
                  <w:tcW w:w="632" w:type="pct"/>
                  <w:tcBorders>
                    <w:top w:val="single" w:sz="4" w:space="0" w:color="auto"/>
                    <w:left w:val="single" w:sz="4" w:space="0" w:color="auto"/>
                  </w:tcBorders>
                </w:tcPr>
                <w:p w14:paraId="70F181AD"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60" w:type="pct"/>
                  <w:tcBorders>
                    <w:top w:val="single" w:sz="4" w:space="0" w:color="auto"/>
                    <w:left w:val="single" w:sz="4" w:space="0" w:color="auto"/>
                  </w:tcBorders>
                </w:tcPr>
                <w:p w14:paraId="7C08C3D4"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13" w:type="pct"/>
                  <w:tcBorders>
                    <w:top w:val="single" w:sz="4" w:space="0" w:color="auto"/>
                    <w:left w:val="single" w:sz="4" w:space="0" w:color="auto"/>
                    <w:right w:val="single" w:sz="4" w:space="0" w:color="auto"/>
                  </w:tcBorders>
                </w:tcPr>
                <w:p w14:paraId="774D9120"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r>
            <w:tr w:rsidR="00C51FAD" w:rsidRPr="00C51FAD" w14:paraId="54C11D55" w14:textId="77777777" w:rsidTr="00843710">
              <w:trPr>
                <w:trHeight w:val="170"/>
              </w:trPr>
              <w:tc>
                <w:tcPr>
                  <w:tcW w:w="3095" w:type="pct"/>
                  <w:tcBorders>
                    <w:top w:val="single" w:sz="4" w:space="0" w:color="auto"/>
                    <w:left w:val="single" w:sz="4" w:space="0" w:color="auto"/>
                  </w:tcBorders>
                </w:tcPr>
                <w:p w14:paraId="332F34F9" w14:textId="77777777" w:rsidR="00C51FAD" w:rsidRPr="00C51FAD" w:rsidRDefault="00C51FAD" w:rsidP="00843710">
                  <w:pPr>
                    <w:rPr>
                      <w:rFonts w:ascii="Calibri" w:hAnsi="Calibri" w:cs="Calibri"/>
                      <w:color w:val="auto"/>
                      <w:sz w:val="18"/>
                      <w:szCs w:val="18"/>
                    </w:rPr>
                  </w:pPr>
                  <w:proofErr w:type="spellStart"/>
                  <w:r>
                    <w:rPr>
                      <w:rFonts w:ascii="Calibri" w:hAnsi="Calibri"/>
                      <w:color w:val="auto"/>
                      <w:sz w:val="18"/>
                    </w:rPr>
                    <w:t>Pseudomonas</w:t>
                  </w:r>
                  <w:proofErr w:type="spellEnd"/>
                  <w:r>
                    <w:rPr>
                      <w:rFonts w:ascii="Calibri" w:hAnsi="Calibri"/>
                      <w:color w:val="auto"/>
                      <w:sz w:val="18"/>
                    </w:rPr>
                    <w:t xml:space="preserve"> </w:t>
                  </w:r>
                  <w:proofErr w:type="spellStart"/>
                  <w:r>
                    <w:rPr>
                      <w:rFonts w:ascii="Calibri" w:hAnsi="Calibri"/>
                      <w:color w:val="auto"/>
                      <w:sz w:val="18"/>
                    </w:rPr>
                    <w:t>pertucinogena</w:t>
                  </w:r>
                  <w:proofErr w:type="spellEnd"/>
                  <w:r>
                    <w:rPr>
                      <w:rFonts w:ascii="Calibri" w:hAnsi="Calibri"/>
                      <w:color w:val="auto"/>
                      <w:sz w:val="18"/>
                    </w:rPr>
                    <w:t xml:space="preserve"> grupa</w:t>
                  </w:r>
                </w:p>
              </w:tc>
              <w:tc>
                <w:tcPr>
                  <w:tcW w:w="632" w:type="pct"/>
                  <w:tcBorders>
                    <w:top w:val="single" w:sz="4" w:space="0" w:color="auto"/>
                    <w:left w:val="single" w:sz="4" w:space="0" w:color="auto"/>
                  </w:tcBorders>
                </w:tcPr>
                <w:p w14:paraId="350FF486"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60" w:type="pct"/>
                  <w:tcBorders>
                    <w:top w:val="single" w:sz="4" w:space="0" w:color="auto"/>
                    <w:left w:val="single" w:sz="4" w:space="0" w:color="auto"/>
                  </w:tcBorders>
                </w:tcPr>
                <w:p w14:paraId="402477C5"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13" w:type="pct"/>
                  <w:tcBorders>
                    <w:top w:val="single" w:sz="4" w:space="0" w:color="auto"/>
                    <w:left w:val="single" w:sz="4" w:space="0" w:color="auto"/>
                    <w:right w:val="single" w:sz="4" w:space="0" w:color="auto"/>
                  </w:tcBorders>
                </w:tcPr>
                <w:p w14:paraId="52139828"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r>
            <w:tr w:rsidR="00C51FAD" w:rsidRPr="00C51FAD" w14:paraId="48CB2ED9" w14:textId="77777777" w:rsidTr="00843710">
              <w:trPr>
                <w:trHeight w:val="170"/>
              </w:trPr>
              <w:tc>
                <w:tcPr>
                  <w:tcW w:w="3095" w:type="pct"/>
                  <w:tcBorders>
                    <w:top w:val="single" w:sz="4" w:space="0" w:color="auto"/>
                    <w:left w:val="single" w:sz="4" w:space="0" w:color="auto"/>
                  </w:tcBorders>
                </w:tcPr>
                <w:p w14:paraId="0F8F27D0" w14:textId="77777777" w:rsidR="00C51FAD" w:rsidRPr="00C51FAD" w:rsidRDefault="00C51FAD" w:rsidP="00843710">
                  <w:pPr>
                    <w:rPr>
                      <w:rFonts w:ascii="Calibri" w:hAnsi="Calibri" w:cs="Calibri"/>
                      <w:color w:val="auto"/>
                      <w:sz w:val="18"/>
                      <w:szCs w:val="18"/>
                    </w:rPr>
                  </w:pPr>
                  <w:proofErr w:type="spellStart"/>
                  <w:r>
                    <w:rPr>
                      <w:rFonts w:ascii="Calibri" w:hAnsi="Calibri"/>
                      <w:color w:val="auto"/>
                      <w:sz w:val="18"/>
                    </w:rPr>
                    <w:t>Pseudomonas</w:t>
                  </w:r>
                  <w:proofErr w:type="spellEnd"/>
                  <w:r>
                    <w:rPr>
                      <w:rFonts w:ascii="Calibri" w:hAnsi="Calibri"/>
                      <w:color w:val="auto"/>
                      <w:sz w:val="18"/>
                    </w:rPr>
                    <w:t xml:space="preserve"> </w:t>
                  </w:r>
                  <w:proofErr w:type="spellStart"/>
                  <w:r>
                    <w:rPr>
                      <w:rFonts w:ascii="Calibri" w:hAnsi="Calibri"/>
                      <w:color w:val="auto"/>
                      <w:sz w:val="18"/>
                    </w:rPr>
                    <w:t>cichorii</w:t>
                  </w:r>
                  <w:proofErr w:type="spellEnd"/>
                </w:p>
              </w:tc>
              <w:tc>
                <w:tcPr>
                  <w:tcW w:w="632" w:type="pct"/>
                  <w:tcBorders>
                    <w:top w:val="single" w:sz="4" w:space="0" w:color="auto"/>
                    <w:left w:val="single" w:sz="4" w:space="0" w:color="auto"/>
                  </w:tcBorders>
                </w:tcPr>
                <w:p w14:paraId="01F7198D"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60" w:type="pct"/>
                  <w:tcBorders>
                    <w:top w:val="single" w:sz="4" w:space="0" w:color="auto"/>
                    <w:left w:val="single" w:sz="4" w:space="0" w:color="auto"/>
                  </w:tcBorders>
                </w:tcPr>
                <w:p w14:paraId="7F9BF888"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13" w:type="pct"/>
                  <w:tcBorders>
                    <w:top w:val="single" w:sz="4" w:space="0" w:color="auto"/>
                    <w:left w:val="single" w:sz="4" w:space="0" w:color="auto"/>
                    <w:right w:val="single" w:sz="4" w:space="0" w:color="auto"/>
                  </w:tcBorders>
                </w:tcPr>
                <w:p w14:paraId="1D9A7019"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r>
            <w:tr w:rsidR="00C51FAD" w:rsidRPr="00C51FAD" w14:paraId="1C80D40D" w14:textId="77777777" w:rsidTr="00843710">
              <w:trPr>
                <w:trHeight w:val="170"/>
              </w:trPr>
              <w:tc>
                <w:tcPr>
                  <w:tcW w:w="3095" w:type="pct"/>
                  <w:tcBorders>
                    <w:top w:val="single" w:sz="4" w:space="0" w:color="auto"/>
                    <w:left w:val="single" w:sz="4" w:space="0" w:color="auto"/>
                  </w:tcBorders>
                </w:tcPr>
                <w:p w14:paraId="35D1046A" w14:textId="77777777" w:rsidR="00C51FAD" w:rsidRPr="00C51FAD" w:rsidRDefault="00C51FAD" w:rsidP="00843710">
                  <w:pPr>
                    <w:rPr>
                      <w:rFonts w:ascii="Calibri" w:hAnsi="Calibri" w:cs="Calibri"/>
                      <w:color w:val="auto"/>
                      <w:sz w:val="18"/>
                      <w:szCs w:val="18"/>
                    </w:rPr>
                  </w:pPr>
                  <w:proofErr w:type="spellStart"/>
                  <w:r>
                    <w:rPr>
                      <w:rFonts w:ascii="Calibri" w:hAnsi="Calibri"/>
                      <w:color w:val="auto"/>
                      <w:sz w:val="18"/>
                    </w:rPr>
                    <w:t>Enterobacter</w:t>
                  </w:r>
                  <w:proofErr w:type="spellEnd"/>
                  <w:r>
                    <w:rPr>
                      <w:rFonts w:ascii="Calibri" w:hAnsi="Calibri"/>
                      <w:color w:val="auto"/>
                      <w:sz w:val="18"/>
                    </w:rPr>
                    <w:t xml:space="preserve"> </w:t>
                  </w:r>
                  <w:proofErr w:type="spellStart"/>
                  <w:r>
                    <w:rPr>
                      <w:rFonts w:ascii="Calibri" w:hAnsi="Calibri"/>
                      <w:color w:val="auto"/>
                      <w:sz w:val="18"/>
                    </w:rPr>
                    <w:t>aerogēni</w:t>
                  </w:r>
                  <w:proofErr w:type="spellEnd"/>
                </w:p>
              </w:tc>
              <w:tc>
                <w:tcPr>
                  <w:tcW w:w="632" w:type="pct"/>
                  <w:tcBorders>
                    <w:top w:val="single" w:sz="4" w:space="0" w:color="auto"/>
                    <w:left w:val="single" w:sz="4" w:space="0" w:color="auto"/>
                  </w:tcBorders>
                </w:tcPr>
                <w:p w14:paraId="2EA31839"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60" w:type="pct"/>
                  <w:tcBorders>
                    <w:top w:val="single" w:sz="4" w:space="0" w:color="auto"/>
                    <w:left w:val="single" w:sz="4" w:space="0" w:color="auto"/>
                  </w:tcBorders>
                </w:tcPr>
                <w:p w14:paraId="41E501A6"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13" w:type="pct"/>
                  <w:tcBorders>
                    <w:top w:val="single" w:sz="4" w:space="0" w:color="auto"/>
                    <w:left w:val="single" w:sz="4" w:space="0" w:color="auto"/>
                    <w:right w:val="single" w:sz="4" w:space="0" w:color="auto"/>
                  </w:tcBorders>
                </w:tcPr>
                <w:p w14:paraId="097D06F6"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r>
            <w:tr w:rsidR="00C51FAD" w:rsidRPr="00C51FAD" w14:paraId="648F397F" w14:textId="77777777" w:rsidTr="00843710">
              <w:trPr>
                <w:trHeight w:val="170"/>
              </w:trPr>
              <w:tc>
                <w:tcPr>
                  <w:tcW w:w="3095" w:type="pct"/>
                  <w:tcBorders>
                    <w:top w:val="single" w:sz="4" w:space="0" w:color="auto"/>
                    <w:left w:val="single" w:sz="4" w:space="0" w:color="auto"/>
                  </w:tcBorders>
                </w:tcPr>
                <w:p w14:paraId="1553B18B" w14:textId="77777777" w:rsidR="00C51FAD" w:rsidRPr="00C51FAD" w:rsidRDefault="00C51FAD" w:rsidP="00843710">
                  <w:pPr>
                    <w:rPr>
                      <w:rFonts w:ascii="Calibri" w:hAnsi="Calibri" w:cs="Calibri"/>
                      <w:color w:val="auto"/>
                      <w:sz w:val="18"/>
                      <w:szCs w:val="18"/>
                    </w:rPr>
                  </w:pPr>
                  <w:proofErr w:type="spellStart"/>
                  <w:r>
                    <w:rPr>
                      <w:rFonts w:ascii="Calibri" w:hAnsi="Calibri"/>
                      <w:color w:val="auto"/>
                      <w:sz w:val="18"/>
                    </w:rPr>
                    <w:t>Geobacter</w:t>
                  </w:r>
                  <w:proofErr w:type="spellEnd"/>
                  <w:r>
                    <w:rPr>
                      <w:rFonts w:ascii="Calibri" w:hAnsi="Calibri"/>
                      <w:color w:val="auto"/>
                      <w:sz w:val="18"/>
                    </w:rPr>
                    <w:t xml:space="preserve"> </w:t>
                  </w:r>
                  <w:proofErr w:type="spellStart"/>
                  <w:r>
                    <w:rPr>
                      <w:rFonts w:ascii="Calibri" w:hAnsi="Calibri"/>
                      <w:color w:val="auto"/>
                      <w:sz w:val="18"/>
                    </w:rPr>
                    <w:t>bemidjiensis</w:t>
                  </w:r>
                  <w:proofErr w:type="spellEnd"/>
                </w:p>
              </w:tc>
              <w:tc>
                <w:tcPr>
                  <w:tcW w:w="632" w:type="pct"/>
                  <w:tcBorders>
                    <w:top w:val="single" w:sz="4" w:space="0" w:color="auto"/>
                    <w:left w:val="single" w:sz="4" w:space="0" w:color="auto"/>
                  </w:tcBorders>
                </w:tcPr>
                <w:p w14:paraId="46CEEB86"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60" w:type="pct"/>
                  <w:tcBorders>
                    <w:top w:val="single" w:sz="4" w:space="0" w:color="auto"/>
                    <w:left w:val="single" w:sz="4" w:space="0" w:color="auto"/>
                  </w:tcBorders>
                </w:tcPr>
                <w:p w14:paraId="0B2E5F35"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13" w:type="pct"/>
                  <w:tcBorders>
                    <w:top w:val="single" w:sz="4" w:space="0" w:color="auto"/>
                    <w:left w:val="single" w:sz="4" w:space="0" w:color="auto"/>
                    <w:right w:val="single" w:sz="4" w:space="0" w:color="auto"/>
                  </w:tcBorders>
                </w:tcPr>
                <w:p w14:paraId="0D071A79"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r>
            <w:tr w:rsidR="00C51FAD" w:rsidRPr="00C51FAD" w14:paraId="509BFE3E" w14:textId="77777777" w:rsidTr="00843710">
              <w:trPr>
                <w:trHeight w:val="170"/>
              </w:trPr>
              <w:tc>
                <w:tcPr>
                  <w:tcW w:w="3095" w:type="pct"/>
                  <w:tcBorders>
                    <w:top w:val="single" w:sz="4" w:space="0" w:color="auto"/>
                    <w:left w:val="single" w:sz="4" w:space="0" w:color="auto"/>
                  </w:tcBorders>
                </w:tcPr>
                <w:p w14:paraId="659D970C" w14:textId="77777777" w:rsidR="00C51FAD" w:rsidRPr="00C51FAD" w:rsidRDefault="00C51FAD" w:rsidP="00843710">
                  <w:pPr>
                    <w:rPr>
                      <w:rFonts w:ascii="Calibri" w:hAnsi="Calibri" w:cs="Calibri"/>
                      <w:color w:val="auto"/>
                      <w:sz w:val="18"/>
                      <w:szCs w:val="18"/>
                    </w:rPr>
                  </w:pPr>
                  <w:proofErr w:type="spellStart"/>
                  <w:r>
                    <w:rPr>
                      <w:rFonts w:ascii="Calibri" w:hAnsi="Calibri"/>
                      <w:color w:val="auto"/>
                      <w:sz w:val="18"/>
                    </w:rPr>
                    <w:t>Rhodococcus</w:t>
                  </w:r>
                  <w:proofErr w:type="spellEnd"/>
                  <w:r>
                    <w:rPr>
                      <w:rFonts w:ascii="Calibri" w:hAnsi="Calibri"/>
                      <w:color w:val="auto"/>
                      <w:sz w:val="18"/>
                    </w:rPr>
                    <w:t xml:space="preserve"> </w:t>
                  </w:r>
                  <w:proofErr w:type="spellStart"/>
                  <w:r>
                    <w:rPr>
                      <w:rFonts w:ascii="Calibri" w:hAnsi="Calibri"/>
                      <w:color w:val="auto"/>
                      <w:sz w:val="18"/>
                    </w:rPr>
                    <w:t>opacus</w:t>
                  </w:r>
                  <w:proofErr w:type="spellEnd"/>
                  <w:r>
                    <w:rPr>
                      <w:rFonts w:ascii="Calibri" w:hAnsi="Calibri"/>
                      <w:color w:val="auto"/>
                      <w:sz w:val="18"/>
                    </w:rPr>
                    <w:t xml:space="preserve"> B4</w:t>
                  </w:r>
                </w:p>
              </w:tc>
              <w:tc>
                <w:tcPr>
                  <w:tcW w:w="632" w:type="pct"/>
                  <w:tcBorders>
                    <w:top w:val="single" w:sz="4" w:space="0" w:color="auto"/>
                    <w:left w:val="single" w:sz="4" w:space="0" w:color="auto"/>
                  </w:tcBorders>
                </w:tcPr>
                <w:p w14:paraId="69B8A65C"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60" w:type="pct"/>
                  <w:tcBorders>
                    <w:top w:val="single" w:sz="4" w:space="0" w:color="auto"/>
                    <w:left w:val="single" w:sz="4" w:space="0" w:color="auto"/>
                  </w:tcBorders>
                </w:tcPr>
                <w:p w14:paraId="6BD3130D"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13" w:type="pct"/>
                  <w:tcBorders>
                    <w:top w:val="single" w:sz="4" w:space="0" w:color="auto"/>
                    <w:left w:val="single" w:sz="4" w:space="0" w:color="auto"/>
                    <w:right w:val="single" w:sz="4" w:space="0" w:color="auto"/>
                  </w:tcBorders>
                </w:tcPr>
                <w:p w14:paraId="1B8ECEB0"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r>
            <w:tr w:rsidR="00C51FAD" w:rsidRPr="00C51FAD" w14:paraId="2C358C21" w14:textId="77777777" w:rsidTr="00843710">
              <w:trPr>
                <w:trHeight w:val="170"/>
              </w:trPr>
              <w:tc>
                <w:tcPr>
                  <w:tcW w:w="3095" w:type="pct"/>
                  <w:tcBorders>
                    <w:top w:val="single" w:sz="4" w:space="0" w:color="auto"/>
                    <w:left w:val="single" w:sz="4" w:space="0" w:color="auto"/>
                  </w:tcBorders>
                </w:tcPr>
                <w:p w14:paraId="0B75753B" w14:textId="77777777" w:rsidR="00C51FAD" w:rsidRPr="00C51FAD" w:rsidRDefault="00C51FAD" w:rsidP="00843710">
                  <w:pPr>
                    <w:rPr>
                      <w:rFonts w:ascii="Calibri" w:hAnsi="Calibri" w:cs="Calibri"/>
                      <w:color w:val="auto"/>
                      <w:sz w:val="18"/>
                      <w:szCs w:val="18"/>
                    </w:rPr>
                  </w:pPr>
                  <w:proofErr w:type="spellStart"/>
                  <w:r>
                    <w:rPr>
                      <w:rFonts w:ascii="Calibri" w:hAnsi="Calibri"/>
                      <w:color w:val="auto"/>
                      <w:sz w:val="18"/>
                    </w:rPr>
                    <w:t>Rhodococcus</w:t>
                  </w:r>
                  <w:proofErr w:type="spellEnd"/>
                  <w:r>
                    <w:rPr>
                      <w:rFonts w:ascii="Calibri" w:hAnsi="Calibri"/>
                      <w:color w:val="auto"/>
                      <w:sz w:val="18"/>
                    </w:rPr>
                    <w:t xml:space="preserve"> </w:t>
                  </w:r>
                  <w:proofErr w:type="spellStart"/>
                  <w:r>
                    <w:rPr>
                      <w:rFonts w:ascii="Calibri" w:hAnsi="Calibri"/>
                      <w:color w:val="auto"/>
                      <w:sz w:val="18"/>
                    </w:rPr>
                    <w:t>jostii</w:t>
                  </w:r>
                  <w:proofErr w:type="spellEnd"/>
                </w:p>
              </w:tc>
              <w:tc>
                <w:tcPr>
                  <w:tcW w:w="632" w:type="pct"/>
                  <w:tcBorders>
                    <w:top w:val="single" w:sz="4" w:space="0" w:color="auto"/>
                    <w:left w:val="single" w:sz="4" w:space="0" w:color="auto"/>
                  </w:tcBorders>
                </w:tcPr>
                <w:p w14:paraId="341F10B5"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60" w:type="pct"/>
                  <w:tcBorders>
                    <w:top w:val="single" w:sz="4" w:space="0" w:color="auto"/>
                    <w:left w:val="single" w:sz="4" w:space="0" w:color="auto"/>
                  </w:tcBorders>
                </w:tcPr>
                <w:p w14:paraId="26D0B30B"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13" w:type="pct"/>
                  <w:tcBorders>
                    <w:top w:val="single" w:sz="4" w:space="0" w:color="auto"/>
                    <w:left w:val="single" w:sz="4" w:space="0" w:color="auto"/>
                    <w:right w:val="single" w:sz="4" w:space="0" w:color="auto"/>
                  </w:tcBorders>
                </w:tcPr>
                <w:p w14:paraId="2F7164D2"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r>
            <w:tr w:rsidR="00C51FAD" w:rsidRPr="00C51FAD" w14:paraId="59D84D05" w14:textId="77777777" w:rsidTr="00843710">
              <w:trPr>
                <w:trHeight w:val="170"/>
              </w:trPr>
              <w:tc>
                <w:tcPr>
                  <w:tcW w:w="3095" w:type="pct"/>
                  <w:tcBorders>
                    <w:top w:val="single" w:sz="4" w:space="0" w:color="auto"/>
                    <w:left w:val="single" w:sz="4" w:space="0" w:color="auto"/>
                  </w:tcBorders>
                </w:tcPr>
                <w:p w14:paraId="1D4D9E8A" w14:textId="77777777" w:rsidR="00C51FAD" w:rsidRPr="00C51FAD" w:rsidRDefault="00C51FAD" w:rsidP="00843710">
                  <w:pPr>
                    <w:rPr>
                      <w:rFonts w:ascii="Calibri" w:hAnsi="Calibri" w:cs="Calibri"/>
                      <w:color w:val="auto"/>
                      <w:sz w:val="18"/>
                      <w:szCs w:val="18"/>
                    </w:rPr>
                  </w:pPr>
                  <w:proofErr w:type="spellStart"/>
                  <w:r>
                    <w:rPr>
                      <w:rFonts w:ascii="Calibri" w:hAnsi="Calibri"/>
                      <w:color w:val="auto"/>
                      <w:sz w:val="18"/>
                    </w:rPr>
                    <w:t>Rhodococcus</w:t>
                  </w:r>
                  <w:proofErr w:type="spellEnd"/>
                  <w:r>
                    <w:rPr>
                      <w:rFonts w:ascii="Calibri" w:hAnsi="Calibri"/>
                      <w:color w:val="auto"/>
                      <w:sz w:val="18"/>
                    </w:rPr>
                    <w:t xml:space="preserve"> </w:t>
                  </w:r>
                  <w:proofErr w:type="spellStart"/>
                  <w:r>
                    <w:rPr>
                      <w:rFonts w:ascii="Calibri" w:hAnsi="Calibri"/>
                      <w:color w:val="auto"/>
                      <w:sz w:val="18"/>
                    </w:rPr>
                    <w:t>pyridinivorans</w:t>
                  </w:r>
                  <w:proofErr w:type="spellEnd"/>
                  <w:r>
                    <w:rPr>
                      <w:rFonts w:ascii="Calibri" w:hAnsi="Calibri"/>
                      <w:color w:val="auto"/>
                      <w:sz w:val="18"/>
                    </w:rPr>
                    <w:t xml:space="preserve"> sb3094</w:t>
                  </w:r>
                </w:p>
              </w:tc>
              <w:tc>
                <w:tcPr>
                  <w:tcW w:w="632" w:type="pct"/>
                  <w:tcBorders>
                    <w:top w:val="single" w:sz="4" w:space="0" w:color="auto"/>
                    <w:left w:val="single" w:sz="4" w:space="0" w:color="auto"/>
                  </w:tcBorders>
                </w:tcPr>
                <w:p w14:paraId="45C7D1B9"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60" w:type="pct"/>
                  <w:tcBorders>
                    <w:top w:val="single" w:sz="4" w:space="0" w:color="auto"/>
                    <w:left w:val="single" w:sz="4" w:space="0" w:color="auto"/>
                  </w:tcBorders>
                </w:tcPr>
                <w:p w14:paraId="1DC58BE3"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13" w:type="pct"/>
                  <w:tcBorders>
                    <w:top w:val="single" w:sz="4" w:space="0" w:color="auto"/>
                    <w:left w:val="single" w:sz="4" w:space="0" w:color="auto"/>
                    <w:right w:val="single" w:sz="4" w:space="0" w:color="auto"/>
                  </w:tcBorders>
                </w:tcPr>
                <w:p w14:paraId="3E944999"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r>
            <w:tr w:rsidR="00C51FAD" w:rsidRPr="00C51FAD" w14:paraId="03541C3F" w14:textId="77777777" w:rsidTr="00843710">
              <w:trPr>
                <w:trHeight w:val="170"/>
              </w:trPr>
              <w:tc>
                <w:tcPr>
                  <w:tcW w:w="3095" w:type="pct"/>
                  <w:tcBorders>
                    <w:top w:val="single" w:sz="4" w:space="0" w:color="auto"/>
                    <w:left w:val="single" w:sz="4" w:space="0" w:color="auto"/>
                  </w:tcBorders>
                </w:tcPr>
                <w:p w14:paraId="5A0F9BDF" w14:textId="77777777" w:rsidR="00C51FAD" w:rsidRPr="00C51FAD" w:rsidRDefault="00C51FAD" w:rsidP="00843710">
                  <w:pPr>
                    <w:rPr>
                      <w:rFonts w:ascii="Calibri" w:hAnsi="Calibri" w:cs="Calibri"/>
                      <w:color w:val="auto"/>
                      <w:sz w:val="18"/>
                      <w:szCs w:val="18"/>
                    </w:rPr>
                  </w:pPr>
                  <w:proofErr w:type="spellStart"/>
                  <w:r>
                    <w:rPr>
                      <w:rFonts w:ascii="Calibri" w:hAnsi="Calibri"/>
                      <w:color w:val="auto"/>
                      <w:sz w:val="18"/>
                    </w:rPr>
                    <w:t>Mycobacterium</w:t>
                  </w:r>
                  <w:proofErr w:type="spellEnd"/>
                  <w:r>
                    <w:rPr>
                      <w:rFonts w:ascii="Calibri" w:hAnsi="Calibri"/>
                      <w:color w:val="auto"/>
                      <w:sz w:val="18"/>
                    </w:rPr>
                    <w:t xml:space="preserve"> </w:t>
                  </w:r>
                  <w:proofErr w:type="spellStart"/>
                  <w:r>
                    <w:rPr>
                      <w:rFonts w:ascii="Calibri" w:hAnsi="Calibri"/>
                      <w:color w:val="auto"/>
                      <w:sz w:val="18"/>
                    </w:rPr>
                    <w:t>abscessus</w:t>
                  </w:r>
                  <w:proofErr w:type="spellEnd"/>
                  <w:r>
                    <w:rPr>
                      <w:rFonts w:ascii="Calibri" w:hAnsi="Calibri"/>
                      <w:color w:val="auto"/>
                      <w:sz w:val="18"/>
                    </w:rPr>
                    <w:t xml:space="preserve"> </w:t>
                  </w:r>
                  <w:proofErr w:type="spellStart"/>
                  <w:r>
                    <w:rPr>
                      <w:rFonts w:ascii="Calibri" w:hAnsi="Calibri"/>
                      <w:color w:val="auto"/>
                      <w:sz w:val="18"/>
                    </w:rPr>
                    <w:t>subsp</w:t>
                  </w:r>
                  <w:proofErr w:type="spellEnd"/>
                  <w:r>
                    <w:rPr>
                      <w:rFonts w:ascii="Calibri" w:hAnsi="Calibri"/>
                      <w:color w:val="auto"/>
                      <w:sz w:val="18"/>
                    </w:rPr>
                    <w:t xml:space="preserve"> </w:t>
                  </w:r>
                  <w:proofErr w:type="spellStart"/>
                  <w:r>
                    <w:rPr>
                      <w:rFonts w:ascii="Calibri" w:hAnsi="Calibri"/>
                      <w:color w:val="auto"/>
                      <w:sz w:val="18"/>
                    </w:rPr>
                    <w:t>bolletii</w:t>
                  </w:r>
                  <w:proofErr w:type="spellEnd"/>
                </w:p>
              </w:tc>
              <w:tc>
                <w:tcPr>
                  <w:tcW w:w="632" w:type="pct"/>
                  <w:tcBorders>
                    <w:top w:val="single" w:sz="4" w:space="0" w:color="auto"/>
                    <w:left w:val="single" w:sz="4" w:space="0" w:color="auto"/>
                  </w:tcBorders>
                </w:tcPr>
                <w:p w14:paraId="23DB98CC"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60" w:type="pct"/>
                  <w:tcBorders>
                    <w:top w:val="single" w:sz="4" w:space="0" w:color="auto"/>
                    <w:left w:val="single" w:sz="4" w:space="0" w:color="auto"/>
                  </w:tcBorders>
                </w:tcPr>
                <w:p w14:paraId="3A819B55"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13" w:type="pct"/>
                  <w:tcBorders>
                    <w:top w:val="single" w:sz="4" w:space="0" w:color="auto"/>
                    <w:left w:val="single" w:sz="4" w:space="0" w:color="auto"/>
                    <w:right w:val="single" w:sz="4" w:space="0" w:color="auto"/>
                  </w:tcBorders>
                </w:tcPr>
                <w:p w14:paraId="1930E1D3"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r>
            <w:tr w:rsidR="00C51FAD" w:rsidRPr="00C51FAD" w14:paraId="1310EB9F" w14:textId="77777777" w:rsidTr="00843710">
              <w:trPr>
                <w:trHeight w:val="170"/>
              </w:trPr>
              <w:tc>
                <w:tcPr>
                  <w:tcW w:w="3095" w:type="pct"/>
                  <w:tcBorders>
                    <w:top w:val="single" w:sz="4" w:space="0" w:color="auto"/>
                    <w:left w:val="single" w:sz="4" w:space="0" w:color="auto"/>
                  </w:tcBorders>
                </w:tcPr>
                <w:p w14:paraId="4CCC4007" w14:textId="77777777" w:rsidR="00C51FAD" w:rsidRPr="00C51FAD" w:rsidRDefault="00C51FAD" w:rsidP="00843710">
                  <w:pPr>
                    <w:rPr>
                      <w:rFonts w:ascii="Calibri" w:hAnsi="Calibri" w:cs="Calibri"/>
                      <w:color w:val="auto"/>
                      <w:sz w:val="18"/>
                      <w:szCs w:val="18"/>
                    </w:rPr>
                  </w:pPr>
                  <w:proofErr w:type="spellStart"/>
                  <w:r>
                    <w:rPr>
                      <w:rFonts w:ascii="Calibri" w:hAnsi="Calibri"/>
                      <w:color w:val="auto"/>
                      <w:sz w:val="18"/>
                    </w:rPr>
                    <w:t>Paenibacillus</w:t>
                  </w:r>
                  <w:proofErr w:type="spellEnd"/>
                  <w:r>
                    <w:rPr>
                      <w:rFonts w:ascii="Calibri" w:hAnsi="Calibri"/>
                      <w:color w:val="auto"/>
                      <w:sz w:val="18"/>
                    </w:rPr>
                    <w:t xml:space="preserve"> </w:t>
                  </w:r>
                  <w:proofErr w:type="spellStart"/>
                  <w:r>
                    <w:rPr>
                      <w:rFonts w:ascii="Calibri" w:hAnsi="Calibri"/>
                      <w:color w:val="auto"/>
                      <w:sz w:val="18"/>
                    </w:rPr>
                    <w:t>mucilaginosus</w:t>
                  </w:r>
                  <w:proofErr w:type="spellEnd"/>
                  <w:r>
                    <w:rPr>
                      <w:rFonts w:ascii="Calibri" w:hAnsi="Calibri"/>
                      <w:color w:val="auto"/>
                      <w:sz w:val="18"/>
                    </w:rPr>
                    <w:t xml:space="preserve"> K02</w:t>
                  </w:r>
                </w:p>
              </w:tc>
              <w:tc>
                <w:tcPr>
                  <w:tcW w:w="632" w:type="pct"/>
                  <w:tcBorders>
                    <w:top w:val="single" w:sz="4" w:space="0" w:color="auto"/>
                    <w:left w:val="single" w:sz="4" w:space="0" w:color="auto"/>
                  </w:tcBorders>
                </w:tcPr>
                <w:p w14:paraId="52C12DA7"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60" w:type="pct"/>
                  <w:tcBorders>
                    <w:top w:val="single" w:sz="4" w:space="0" w:color="auto"/>
                    <w:left w:val="single" w:sz="4" w:space="0" w:color="auto"/>
                  </w:tcBorders>
                </w:tcPr>
                <w:p w14:paraId="580139BB"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13" w:type="pct"/>
                  <w:tcBorders>
                    <w:top w:val="single" w:sz="4" w:space="0" w:color="auto"/>
                    <w:left w:val="single" w:sz="4" w:space="0" w:color="auto"/>
                    <w:right w:val="single" w:sz="4" w:space="0" w:color="auto"/>
                  </w:tcBorders>
                </w:tcPr>
                <w:p w14:paraId="4210A183"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r>
            <w:tr w:rsidR="00C51FAD" w:rsidRPr="00C51FAD" w14:paraId="66F809D6" w14:textId="77777777" w:rsidTr="00843710">
              <w:trPr>
                <w:trHeight w:val="170"/>
              </w:trPr>
              <w:tc>
                <w:tcPr>
                  <w:tcW w:w="3095" w:type="pct"/>
                  <w:tcBorders>
                    <w:top w:val="single" w:sz="4" w:space="0" w:color="auto"/>
                    <w:left w:val="single" w:sz="4" w:space="0" w:color="auto"/>
                  </w:tcBorders>
                </w:tcPr>
                <w:p w14:paraId="0B2BDBC0" w14:textId="77777777" w:rsidR="00C51FAD" w:rsidRPr="00C51FAD" w:rsidRDefault="00C51FAD" w:rsidP="00843710">
                  <w:pPr>
                    <w:rPr>
                      <w:rFonts w:ascii="Calibri" w:hAnsi="Calibri" w:cs="Calibri"/>
                      <w:color w:val="auto"/>
                      <w:sz w:val="18"/>
                      <w:szCs w:val="18"/>
                    </w:rPr>
                  </w:pPr>
                  <w:proofErr w:type="spellStart"/>
                  <w:r>
                    <w:rPr>
                      <w:rFonts w:ascii="Calibri" w:hAnsi="Calibri"/>
                      <w:color w:val="auto"/>
                      <w:sz w:val="18"/>
                    </w:rPr>
                    <w:t>Paenibacillus</w:t>
                  </w:r>
                  <w:proofErr w:type="spellEnd"/>
                  <w:r>
                    <w:rPr>
                      <w:rFonts w:ascii="Calibri" w:hAnsi="Calibri"/>
                      <w:color w:val="auto"/>
                      <w:sz w:val="18"/>
                    </w:rPr>
                    <w:t xml:space="preserve"> </w:t>
                  </w:r>
                  <w:proofErr w:type="spellStart"/>
                  <w:r>
                    <w:rPr>
                      <w:rFonts w:ascii="Calibri" w:hAnsi="Calibri"/>
                      <w:color w:val="auto"/>
                      <w:sz w:val="18"/>
                    </w:rPr>
                    <w:t>mucilaginosus</w:t>
                  </w:r>
                  <w:proofErr w:type="spellEnd"/>
                  <w:r>
                    <w:rPr>
                      <w:rFonts w:ascii="Calibri" w:hAnsi="Calibri"/>
                      <w:color w:val="auto"/>
                      <w:sz w:val="18"/>
                    </w:rPr>
                    <w:t xml:space="preserve"> 3016</w:t>
                  </w:r>
                </w:p>
              </w:tc>
              <w:tc>
                <w:tcPr>
                  <w:tcW w:w="632" w:type="pct"/>
                  <w:tcBorders>
                    <w:top w:val="single" w:sz="4" w:space="0" w:color="auto"/>
                    <w:left w:val="single" w:sz="4" w:space="0" w:color="auto"/>
                  </w:tcBorders>
                </w:tcPr>
                <w:p w14:paraId="2C9A15F0"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60" w:type="pct"/>
                  <w:tcBorders>
                    <w:top w:val="single" w:sz="4" w:space="0" w:color="auto"/>
                    <w:left w:val="single" w:sz="4" w:space="0" w:color="auto"/>
                  </w:tcBorders>
                </w:tcPr>
                <w:p w14:paraId="2E487314"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13" w:type="pct"/>
                  <w:tcBorders>
                    <w:top w:val="single" w:sz="4" w:space="0" w:color="auto"/>
                    <w:left w:val="single" w:sz="4" w:space="0" w:color="auto"/>
                    <w:right w:val="single" w:sz="4" w:space="0" w:color="auto"/>
                  </w:tcBorders>
                </w:tcPr>
                <w:p w14:paraId="2C738668"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r>
            <w:tr w:rsidR="00C51FAD" w:rsidRPr="00C51FAD" w14:paraId="3E6D25E7" w14:textId="77777777" w:rsidTr="00843710">
              <w:trPr>
                <w:trHeight w:val="170"/>
              </w:trPr>
              <w:tc>
                <w:tcPr>
                  <w:tcW w:w="3095" w:type="pct"/>
                  <w:tcBorders>
                    <w:top w:val="single" w:sz="4" w:space="0" w:color="auto"/>
                    <w:left w:val="single" w:sz="4" w:space="0" w:color="auto"/>
                  </w:tcBorders>
                </w:tcPr>
                <w:p w14:paraId="549E5093" w14:textId="77777777" w:rsidR="00C51FAD" w:rsidRPr="00C51FAD" w:rsidRDefault="00C51FAD" w:rsidP="00843710">
                  <w:pPr>
                    <w:rPr>
                      <w:rFonts w:ascii="Calibri" w:hAnsi="Calibri" w:cs="Calibri"/>
                      <w:color w:val="auto"/>
                      <w:sz w:val="18"/>
                      <w:szCs w:val="18"/>
                    </w:rPr>
                  </w:pPr>
                  <w:proofErr w:type="spellStart"/>
                  <w:r>
                    <w:rPr>
                      <w:rFonts w:ascii="Calibri" w:hAnsi="Calibri"/>
                      <w:color w:val="auto"/>
                      <w:sz w:val="18"/>
                    </w:rPr>
                    <w:t>Paenibacillus</w:t>
                  </w:r>
                  <w:proofErr w:type="spellEnd"/>
                  <w:r>
                    <w:rPr>
                      <w:rFonts w:ascii="Calibri" w:hAnsi="Calibri"/>
                      <w:color w:val="auto"/>
                      <w:sz w:val="18"/>
                    </w:rPr>
                    <w:t xml:space="preserve"> </w:t>
                  </w:r>
                  <w:proofErr w:type="spellStart"/>
                  <w:r>
                    <w:rPr>
                      <w:rFonts w:ascii="Calibri" w:hAnsi="Calibri"/>
                      <w:color w:val="auto"/>
                      <w:sz w:val="18"/>
                    </w:rPr>
                    <w:t>sp</w:t>
                  </w:r>
                  <w:proofErr w:type="spellEnd"/>
                  <w:r>
                    <w:rPr>
                      <w:rFonts w:ascii="Calibri" w:hAnsi="Calibri"/>
                      <w:color w:val="auto"/>
                      <w:sz w:val="18"/>
                    </w:rPr>
                    <w:t xml:space="preserve"> JDR-2</w:t>
                  </w:r>
                </w:p>
              </w:tc>
              <w:tc>
                <w:tcPr>
                  <w:tcW w:w="632" w:type="pct"/>
                  <w:tcBorders>
                    <w:top w:val="single" w:sz="4" w:space="0" w:color="auto"/>
                    <w:left w:val="single" w:sz="4" w:space="0" w:color="auto"/>
                  </w:tcBorders>
                </w:tcPr>
                <w:p w14:paraId="5885FE94"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60" w:type="pct"/>
                  <w:tcBorders>
                    <w:top w:val="single" w:sz="4" w:space="0" w:color="auto"/>
                    <w:left w:val="single" w:sz="4" w:space="0" w:color="auto"/>
                  </w:tcBorders>
                </w:tcPr>
                <w:p w14:paraId="2784522D"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13" w:type="pct"/>
                  <w:tcBorders>
                    <w:top w:val="single" w:sz="4" w:space="0" w:color="auto"/>
                    <w:left w:val="single" w:sz="4" w:space="0" w:color="auto"/>
                    <w:right w:val="single" w:sz="4" w:space="0" w:color="auto"/>
                  </w:tcBorders>
                </w:tcPr>
                <w:p w14:paraId="1A515D18"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r>
            <w:tr w:rsidR="00C51FAD" w:rsidRPr="00C51FAD" w14:paraId="6EF99494" w14:textId="77777777" w:rsidTr="00843710">
              <w:trPr>
                <w:trHeight w:val="170"/>
              </w:trPr>
              <w:tc>
                <w:tcPr>
                  <w:tcW w:w="3095" w:type="pct"/>
                  <w:tcBorders>
                    <w:top w:val="single" w:sz="4" w:space="0" w:color="auto"/>
                    <w:left w:val="single" w:sz="4" w:space="0" w:color="auto"/>
                  </w:tcBorders>
                </w:tcPr>
                <w:p w14:paraId="7C53F3FE" w14:textId="77777777" w:rsidR="00C51FAD" w:rsidRPr="00C51FAD" w:rsidRDefault="00C51FAD" w:rsidP="00843710">
                  <w:pPr>
                    <w:rPr>
                      <w:rFonts w:ascii="Calibri" w:hAnsi="Calibri" w:cs="Calibri"/>
                      <w:color w:val="auto"/>
                      <w:sz w:val="18"/>
                      <w:szCs w:val="18"/>
                    </w:rPr>
                  </w:pPr>
                  <w:proofErr w:type="spellStart"/>
                  <w:r>
                    <w:rPr>
                      <w:rFonts w:ascii="Calibri" w:hAnsi="Calibri"/>
                      <w:color w:val="auto"/>
                      <w:sz w:val="18"/>
                    </w:rPr>
                    <w:t>Paenibacillus</w:t>
                  </w:r>
                  <w:proofErr w:type="spellEnd"/>
                  <w:r>
                    <w:rPr>
                      <w:rFonts w:ascii="Calibri" w:hAnsi="Calibri"/>
                      <w:color w:val="auto"/>
                      <w:sz w:val="18"/>
                    </w:rPr>
                    <w:t xml:space="preserve"> </w:t>
                  </w:r>
                  <w:proofErr w:type="spellStart"/>
                  <w:r>
                    <w:rPr>
                      <w:rFonts w:ascii="Calibri" w:hAnsi="Calibri"/>
                      <w:color w:val="auto"/>
                      <w:sz w:val="18"/>
                    </w:rPr>
                    <w:t>polymyxa</w:t>
                  </w:r>
                  <w:proofErr w:type="spellEnd"/>
                </w:p>
              </w:tc>
              <w:tc>
                <w:tcPr>
                  <w:tcW w:w="632" w:type="pct"/>
                  <w:tcBorders>
                    <w:top w:val="single" w:sz="4" w:space="0" w:color="auto"/>
                    <w:left w:val="single" w:sz="4" w:space="0" w:color="auto"/>
                  </w:tcBorders>
                </w:tcPr>
                <w:p w14:paraId="3BC458C0"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60" w:type="pct"/>
                  <w:tcBorders>
                    <w:top w:val="single" w:sz="4" w:space="0" w:color="auto"/>
                    <w:left w:val="single" w:sz="4" w:space="0" w:color="auto"/>
                  </w:tcBorders>
                </w:tcPr>
                <w:p w14:paraId="768D92CA"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13" w:type="pct"/>
                  <w:tcBorders>
                    <w:top w:val="single" w:sz="4" w:space="0" w:color="auto"/>
                    <w:left w:val="single" w:sz="4" w:space="0" w:color="auto"/>
                    <w:right w:val="single" w:sz="4" w:space="0" w:color="auto"/>
                  </w:tcBorders>
                </w:tcPr>
                <w:p w14:paraId="304555CE"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r>
            <w:tr w:rsidR="00C51FAD" w:rsidRPr="00C51FAD" w14:paraId="01986AB3" w14:textId="77777777" w:rsidTr="00843710">
              <w:trPr>
                <w:trHeight w:val="170"/>
              </w:trPr>
              <w:tc>
                <w:tcPr>
                  <w:tcW w:w="3095" w:type="pct"/>
                  <w:tcBorders>
                    <w:top w:val="single" w:sz="4" w:space="0" w:color="auto"/>
                    <w:left w:val="single" w:sz="4" w:space="0" w:color="auto"/>
                  </w:tcBorders>
                </w:tcPr>
                <w:p w14:paraId="77C5DC50" w14:textId="77777777" w:rsidR="00C51FAD" w:rsidRPr="00C51FAD" w:rsidRDefault="00C51FAD" w:rsidP="00843710">
                  <w:pPr>
                    <w:rPr>
                      <w:rFonts w:ascii="Calibri" w:hAnsi="Calibri" w:cs="Calibri"/>
                      <w:color w:val="auto"/>
                      <w:sz w:val="18"/>
                      <w:szCs w:val="18"/>
                    </w:rPr>
                  </w:pPr>
                  <w:proofErr w:type="spellStart"/>
                  <w:r>
                    <w:rPr>
                      <w:rFonts w:ascii="Calibri" w:hAnsi="Calibri"/>
                      <w:color w:val="auto"/>
                      <w:sz w:val="18"/>
                    </w:rPr>
                    <w:t>Bacillus</w:t>
                  </w:r>
                  <w:proofErr w:type="spellEnd"/>
                  <w:r>
                    <w:rPr>
                      <w:rFonts w:ascii="Calibri" w:hAnsi="Calibri"/>
                      <w:color w:val="auto"/>
                      <w:sz w:val="18"/>
                    </w:rPr>
                    <w:t xml:space="preserve"> </w:t>
                  </w:r>
                  <w:proofErr w:type="spellStart"/>
                  <w:r>
                    <w:rPr>
                      <w:rFonts w:ascii="Calibri" w:hAnsi="Calibri"/>
                      <w:color w:val="auto"/>
                      <w:sz w:val="18"/>
                    </w:rPr>
                    <w:t>cereus</w:t>
                  </w:r>
                  <w:proofErr w:type="spellEnd"/>
                  <w:r>
                    <w:rPr>
                      <w:rFonts w:ascii="Calibri" w:hAnsi="Calibri"/>
                      <w:color w:val="auto"/>
                      <w:sz w:val="18"/>
                    </w:rPr>
                    <w:t xml:space="preserve"> grupa</w:t>
                  </w:r>
                </w:p>
              </w:tc>
              <w:tc>
                <w:tcPr>
                  <w:tcW w:w="632" w:type="pct"/>
                  <w:tcBorders>
                    <w:top w:val="single" w:sz="4" w:space="0" w:color="auto"/>
                    <w:left w:val="single" w:sz="4" w:space="0" w:color="auto"/>
                  </w:tcBorders>
                </w:tcPr>
                <w:p w14:paraId="7CA1CE4A"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60" w:type="pct"/>
                  <w:tcBorders>
                    <w:top w:val="single" w:sz="4" w:space="0" w:color="auto"/>
                    <w:left w:val="single" w:sz="4" w:space="0" w:color="auto"/>
                  </w:tcBorders>
                </w:tcPr>
                <w:p w14:paraId="6673D601"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13" w:type="pct"/>
                  <w:tcBorders>
                    <w:top w:val="single" w:sz="4" w:space="0" w:color="auto"/>
                    <w:left w:val="single" w:sz="4" w:space="0" w:color="auto"/>
                    <w:right w:val="single" w:sz="4" w:space="0" w:color="auto"/>
                  </w:tcBorders>
                </w:tcPr>
                <w:p w14:paraId="04E5DE93"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r>
            <w:tr w:rsidR="00C51FAD" w:rsidRPr="00C51FAD" w14:paraId="2CEA6766" w14:textId="77777777" w:rsidTr="00843710">
              <w:trPr>
                <w:trHeight w:val="170"/>
              </w:trPr>
              <w:tc>
                <w:tcPr>
                  <w:tcW w:w="3095" w:type="pct"/>
                  <w:tcBorders>
                    <w:top w:val="single" w:sz="4" w:space="0" w:color="auto"/>
                    <w:left w:val="single" w:sz="4" w:space="0" w:color="auto"/>
                  </w:tcBorders>
                </w:tcPr>
                <w:p w14:paraId="4F41F878" w14:textId="77777777" w:rsidR="00C51FAD" w:rsidRPr="00C51FAD" w:rsidRDefault="00C51FAD" w:rsidP="00843710">
                  <w:pPr>
                    <w:rPr>
                      <w:rFonts w:ascii="Calibri" w:hAnsi="Calibri" w:cs="Calibri"/>
                      <w:color w:val="auto"/>
                      <w:sz w:val="18"/>
                      <w:szCs w:val="18"/>
                    </w:rPr>
                  </w:pPr>
                  <w:proofErr w:type="spellStart"/>
                  <w:r>
                    <w:rPr>
                      <w:rFonts w:ascii="Calibri" w:hAnsi="Calibri"/>
                      <w:color w:val="auto"/>
                      <w:sz w:val="18"/>
                    </w:rPr>
                    <w:t>Bacillus</w:t>
                  </w:r>
                  <w:proofErr w:type="spellEnd"/>
                  <w:r>
                    <w:rPr>
                      <w:rFonts w:ascii="Calibri" w:hAnsi="Calibri"/>
                      <w:color w:val="auto"/>
                      <w:sz w:val="18"/>
                    </w:rPr>
                    <w:t xml:space="preserve"> </w:t>
                  </w:r>
                  <w:proofErr w:type="spellStart"/>
                  <w:r>
                    <w:rPr>
                      <w:rFonts w:ascii="Calibri" w:hAnsi="Calibri"/>
                      <w:color w:val="auto"/>
                      <w:sz w:val="18"/>
                    </w:rPr>
                    <w:t>thuringiensis</w:t>
                  </w:r>
                  <w:proofErr w:type="spellEnd"/>
                  <w:r>
                    <w:rPr>
                      <w:rFonts w:ascii="Calibri" w:hAnsi="Calibri"/>
                      <w:color w:val="auto"/>
                      <w:sz w:val="18"/>
                    </w:rPr>
                    <w:t xml:space="preserve"> </w:t>
                  </w:r>
                  <w:proofErr w:type="spellStart"/>
                  <w:r>
                    <w:rPr>
                      <w:rFonts w:ascii="Calibri" w:hAnsi="Calibri"/>
                      <w:color w:val="auto"/>
                      <w:sz w:val="18"/>
                    </w:rPr>
                    <w:t>serovar</w:t>
                  </w:r>
                  <w:proofErr w:type="spellEnd"/>
                  <w:r>
                    <w:rPr>
                      <w:rFonts w:ascii="Calibri" w:hAnsi="Calibri"/>
                      <w:color w:val="auto"/>
                      <w:sz w:val="18"/>
                    </w:rPr>
                    <w:t xml:space="preserve"> </w:t>
                  </w:r>
                  <w:proofErr w:type="spellStart"/>
                  <w:r>
                    <w:rPr>
                      <w:rFonts w:ascii="Calibri" w:hAnsi="Calibri"/>
                      <w:color w:val="auto"/>
                      <w:sz w:val="18"/>
                    </w:rPr>
                    <w:t>finitimus</w:t>
                  </w:r>
                  <w:proofErr w:type="spellEnd"/>
                </w:p>
              </w:tc>
              <w:tc>
                <w:tcPr>
                  <w:tcW w:w="632" w:type="pct"/>
                  <w:tcBorders>
                    <w:top w:val="single" w:sz="4" w:space="0" w:color="auto"/>
                    <w:left w:val="single" w:sz="4" w:space="0" w:color="auto"/>
                  </w:tcBorders>
                </w:tcPr>
                <w:p w14:paraId="30E5EA37"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60" w:type="pct"/>
                  <w:tcBorders>
                    <w:top w:val="single" w:sz="4" w:space="0" w:color="auto"/>
                    <w:left w:val="single" w:sz="4" w:space="0" w:color="auto"/>
                  </w:tcBorders>
                </w:tcPr>
                <w:p w14:paraId="7F56FE04"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13" w:type="pct"/>
                  <w:tcBorders>
                    <w:top w:val="single" w:sz="4" w:space="0" w:color="auto"/>
                    <w:left w:val="single" w:sz="4" w:space="0" w:color="auto"/>
                    <w:right w:val="single" w:sz="4" w:space="0" w:color="auto"/>
                  </w:tcBorders>
                </w:tcPr>
                <w:p w14:paraId="475BEEF1"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r>
            <w:tr w:rsidR="00C51FAD" w:rsidRPr="00C51FAD" w14:paraId="38BBC211" w14:textId="77777777" w:rsidTr="00843710">
              <w:trPr>
                <w:trHeight w:val="170"/>
              </w:trPr>
              <w:tc>
                <w:tcPr>
                  <w:tcW w:w="3095" w:type="pct"/>
                  <w:tcBorders>
                    <w:top w:val="single" w:sz="4" w:space="0" w:color="auto"/>
                    <w:left w:val="single" w:sz="4" w:space="0" w:color="auto"/>
                    <w:bottom w:val="single" w:sz="4" w:space="0" w:color="auto"/>
                  </w:tcBorders>
                </w:tcPr>
                <w:p w14:paraId="378D7159" w14:textId="77777777" w:rsidR="00C51FAD" w:rsidRPr="00C51FAD" w:rsidRDefault="00C51FAD" w:rsidP="00843710">
                  <w:pPr>
                    <w:rPr>
                      <w:rFonts w:ascii="Calibri" w:hAnsi="Calibri" w:cs="Calibri"/>
                      <w:color w:val="auto"/>
                      <w:sz w:val="18"/>
                      <w:szCs w:val="18"/>
                    </w:rPr>
                  </w:pPr>
                  <w:proofErr w:type="spellStart"/>
                  <w:r>
                    <w:rPr>
                      <w:rFonts w:ascii="Calibri" w:hAnsi="Calibri"/>
                      <w:color w:val="auto"/>
                      <w:sz w:val="18"/>
                    </w:rPr>
                    <w:t>Deinococcus</w:t>
                  </w:r>
                  <w:proofErr w:type="spellEnd"/>
                  <w:r>
                    <w:rPr>
                      <w:rFonts w:ascii="Calibri" w:hAnsi="Calibri"/>
                      <w:color w:val="auto"/>
                      <w:sz w:val="18"/>
                    </w:rPr>
                    <w:t xml:space="preserve"> </w:t>
                  </w:r>
                  <w:proofErr w:type="spellStart"/>
                  <w:r>
                    <w:rPr>
                      <w:rFonts w:ascii="Calibri" w:hAnsi="Calibri"/>
                      <w:color w:val="auto"/>
                      <w:sz w:val="18"/>
                    </w:rPr>
                    <w:t>proteolyticus</w:t>
                  </w:r>
                  <w:proofErr w:type="spellEnd"/>
                </w:p>
              </w:tc>
              <w:tc>
                <w:tcPr>
                  <w:tcW w:w="632" w:type="pct"/>
                  <w:tcBorders>
                    <w:top w:val="single" w:sz="4" w:space="0" w:color="auto"/>
                    <w:left w:val="single" w:sz="4" w:space="0" w:color="auto"/>
                    <w:bottom w:val="single" w:sz="4" w:space="0" w:color="auto"/>
                  </w:tcBorders>
                </w:tcPr>
                <w:p w14:paraId="48422D23"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60" w:type="pct"/>
                  <w:tcBorders>
                    <w:top w:val="single" w:sz="4" w:space="0" w:color="auto"/>
                    <w:left w:val="single" w:sz="4" w:space="0" w:color="auto"/>
                    <w:bottom w:val="single" w:sz="4" w:space="0" w:color="auto"/>
                  </w:tcBorders>
                </w:tcPr>
                <w:p w14:paraId="2DCA6E55"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c>
                <w:tcPr>
                  <w:tcW w:w="613" w:type="pct"/>
                  <w:tcBorders>
                    <w:top w:val="single" w:sz="4" w:space="0" w:color="auto"/>
                    <w:left w:val="single" w:sz="4" w:space="0" w:color="auto"/>
                    <w:bottom w:val="single" w:sz="4" w:space="0" w:color="auto"/>
                    <w:right w:val="single" w:sz="4" w:space="0" w:color="auto"/>
                  </w:tcBorders>
                </w:tcPr>
                <w:p w14:paraId="49F78BD2" w14:textId="77777777" w:rsidR="00C51FAD" w:rsidRPr="00C51FAD" w:rsidRDefault="00C51FAD" w:rsidP="00843710">
                  <w:pPr>
                    <w:rPr>
                      <w:rFonts w:ascii="Calibri" w:hAnsi="Calibri" w:cs="Calibri"/>
                      <w:color w:val="auto"/>
                      <w:sz w:val="18"/>
                      <w:szCs w:val="18"/>
                    </w:rPr>
                  </w:pPr>
                  <w:r>
                    <w:rPr>
                      <w:rFonts w:ascii="Calibri" w:hAnsi="Calibri"/>
                      <w:color w:val="auto"/>
                      <w:sz w:val="18"/>
                    </w:rPr>
                    <w:t>-</w:t>
                  </w:r>
                </w:p>
              </w:tc>
            </w:tr>
          </w:tbl>
          <w:p w14:paraId="1610EAA8" w14:textId="77777777" w:rsidR="00C51FAD" w:rsidRPr="00807A46" w:rsidRDefault="00C51FAD" w:rsidP="00843710">
            <w:pPr>
              <w:jc w:val="center"/>
              <w:rPr>
                <w:rFonts w:ascii="Calibri" w:hAnsi="Calibri" w:cs="Calibri"/>
                <w:color w:val="auto"/>
                <w:szCs w:val="22"/>
              </w:rPr>
            </w:pPr>
          </w:p>
          <w:p w14:paraId="2206F8C3" w14:textId="77777777" w:rsidR="00C51FAD" w:rsidRPr="00C51FAD" w:rsidRDefault="00C51FAD" w:rsidP="00843710">
            <w:pPr>
              <w:jc w:val="center"/>
              <w:rPr>
                <w:rFonts w:ascii="Calibri" w:hAnsi="Calibri" w:cs="Calibri"/>
                <w:color w:val="auto"/>
                <w:szCs w:val="22"/>
              </w:rPr>
            </w:pPr>
            <w:r>
              <w:rPr>
                <w:rFonts w:ascii="Calibri" w:hAnsi="Calibri"/>
                <w:color w:val="auto"/>
              </w:rPr>
              <w:t xml:space="preserve">5. tabula - Atsevišķu izolēto baktēriju celmu spēja ražot indol-3- etiķskābi (IAA), </w:t>
            </w:r>
            <w:proofErr w:type="spellStart"/>
            <w:r>
              <w:rPr>
                <w:rFonts w:ascii="Calibri" w:hAnsi="Calibri"/>
                <w:color w:val="auto"/>
              </w:rPr>
              <w:t>sideroforus</w:t>
            </w:r>
            <w:proofErr w:type="spellEnd"/>
            <w:r>
              <w:rPr>
                <w:rFonts w:ascii="Calibri" w:hAnsi="Calibri"/>
                <w:color w:val="auto"/>
              </w:rPr>
              <w:t xml:space="preserve">, </w:t>
            </w:r>
            <w:proofErr w:type="spellStart"/>
            <w:r>
              <w:rPr>
                <w:rFonts w:ascii="Calibri" w:hAnsi="Calibri"/>
                <w:color w:val="auto"/>
              </w:rPr>
              <w:t>eksopolisaharīdus</w:t>
            </w:r>
            <w:proofErr w:type="spellEnd"/>
            <w:r>
              <w:rPr>
                <w:rFonts w:ascii="Calibri" w:hAnsi="Calibri"/>
                <w:color w:val="auto"/>
              </w:rPr>
              <w:t xml:space="preserve"> un amonjaku</w:t>
            </w:r>
          </w:p>
          <w:p w14:paraId="0082207E" w14:textId="77777777" w:rsidR="00C51FAD" w:rsidRPr="00807A46" w:rsidRDefault="00C51FAD" w:rsidP="00843710">
            <w:pPr>
              <w:jc w:val="both"/>
              <w:rPr>
                <w:rFonts w:ascii="Calibri" w:hAnsi="Calibri" w:cs="Calibri"/>
                <w:color w:val="auto"/>
                <w:sz w:val="28"/>
              </w:rPr>
            </w:pPr>
          </w:p>
        </w:tc>
      </w:tr>
      <w:tr w:rsidR="00C51FAD" w:rsidRPr="00C51FAD" w14:paraId="1EEF70ED" w14:textId="77777777" w:rsidTr="00843710">
        <w:trPr>
          <w:trHeight w:val="170"/>
        </w:trPr>
        <w:tc>
          <w:tcPr>
            <w:tcW w:w="5000" w:type="pct"/>
            <w:tcBorders>
              <w:left w:val="single" w:sz="4" w:space="0" w:color="auto"/>
              <w:bottom w:val="single" w:sz="4" w:space="0" w:color="auto"/>
              <w:right w:val="single" w:sz="4" w:space="0" w:color="auto"/>
            </w:tcBorders>
          </w:tcPr>
          <w:p w14:paraId="7DF4445C"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Pretēji baktēriju struktūras </w:t>
            </w:r>
            <w:proofErr w:type="spellStart"/>
            <w:r>
              <w:rPr>
                <w:rFonts w:ascii="Calibri" w:hAnsi="Calibri"/>
                <w:color w:val="auto"/>
                <w:sz w:val="28"/>
              </w:rPr>
              <w:t>taksonomijas</w:t>
            </w:r>
            <w:proofErr w:type="spellEnd"/>
            <w:r>
              <w:rPr>
                <w:rFonts w:ascii="Calibri" w:hAnsi="Calibri"/>
                <w:color w:val="auto"/>
                <w:sz w:val="28"/>
              </w:rPr>
              <w:t xml:space="preserve"> </w:t>
            </w:r>
            <w:proofErr w:type="spellStart"/>
            <w:r>
              <w:rPr>
                <w:rFonts w:ascii="Calibri" w:hAnsi="Calibri"/>
                <w:color w:val="auto"/>
                <w:sz w:val="28"/>
              </w:rPr>
              <w:t>neviendabībai</w:t>
            </w:r>
            <w:proofErr w:type="spellEnd"/>
            <w:r>
              <w:rPr>
                <w:rFonts w:ascii="Calibri" w:hAnsi="Calibri"/>
                <w:color w:val="auto"/>
                <w:sz w:val="28"/>
              </w:rPr>
              <w:t xml:space="preserve"> (82%) trīs dažādās </w:t>
            </w:r>
            <w:proofErr w:type="spellStart"/>
            <w:r>
              <w:rPr>
                <w:rFonts w:ascii="Calibri" w:hAnsi="Calibri"/>
                <w:color w:val="auto"/>
                <w:sz w:val="28"/>
              </w:rPr>
              <w:t>rizosfēras</w:t>
            </w:r>
            <w:proofErr w:type="spellEnd"/>
            <w:r>
              <w:rPr>
                <w:rFonts w:ascii="Calibri" w:hAnsi="Calibri"/>
                <w:color w:val="auto"/>
                <w:sz w:val="28"/>
              </w:rPr>
              <w:t xml:space="preserve"> augsnēs ir vērojamas būtiskas izmaiņas PAO noārdīšanas enzīmus kodējošo gēnu daudzumā (5. attēls). Mūsu rezultāti uzrādīja lielu vairāku PAO vielmaiņā kā PAO noārdīšanas potenciāla testā, ko veic vietējie augsnes mikroorganismi, iesaistīto </w:t>
            </w:r>
            <w:proofErr w:type="spellStart"/>
            <w:r>
              <w:rPr>
                <w:rFonts w:ascii="Calibri" w:hAnsi="Calibri"/>
                <w:color w:val="auto"/>
                <w:sz w:val="28"/>
              </w:rPr>
              <w:t>oksidoreduktāžu</w:t>
            </w:r>
            <w:proofErr w:type="spellEnd"/>
            <w:r>
              <w:rPr>
                <w:rFonts w:ascii="Calibri" w:hAnsi="Calibri"/>
                <w:color w:val="auto"/>
                <w:sz w:val="28"/>
              </w:rPr>
              <w:t xml:space="preserve"> gēnu daudzumu.</w:t>
            </w:r>
          </w:p>
        </w:tc>
      </w:tr>
    </w:tbl>
    <w:p w14:paraId="62CBFAC1" w14:textId="77777777" w:rsidR="00C51FAD" w:rsidRPr="00C51FAD" w:rsidRDefault="00C51FAD" w:rsidP="00C51FAD">
      <w:pPr>
        <w:rPr>
          <w:rFonts w:ascii="Calibri" w:hAnsi="Calibri" w:cs="Calibri"/>
          <w:color w:val="auto"/>
          <w:sz w:val="28"/>
        </w:rPr>
      </w:pPr>
      <w:r>
        <w:br w:type="page"/>
      </w: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5DFBCA4D" w14:textId="77777777" w:rsidTr="00843710">
        <w:trPr>
          <w:trHeight w:val="170"/>
        </w:trPr>
        <w:tc>
          <w:tcPr>
            <w:tcW w:w="5000" w:type="pct"/>
            <w:tcBorders>
              <w:top w:val="single" w:sz="4" w:space="0" w:color="auto"/>
              <w:left w:val="single" w:sz="4" w:space="0" w:color="auto"/>
              <w:right w:val="single" w:sz="4" w:space="0" w:color="auto"/>
            </w:tcBorders>
          </w:tcPr>
          <w:p w14:paraId="465FA2F7" w14:textId="77777777" w:rsidR="00C51FAD" w:rsidRPr="00C51FAD" w:rsidRDefault="00C51FAD" w:rsidP="00843710">
            <w:pPr>
              <w:jc w:val="both"/>
              <w:rPr>
                <w:rFonts w:ascii="Calibri" w:hAnsi="Calibri" w:cs="Calibri"/>
                <w:color w:val="auto"/>
                <w:sz w:val="28"/>
              </w:rPr>
            </w:pPr>
            <w:r>
              <w:rPr>
                <w:rFonts w:ascii="Calibri" w:hAnsi="Calibri"/>
                <w:color w:val="auto"/>
                <w:sz w:val="28"/>
              </w:rPr>
              <w:lastRenderedPageBreak/>
              <w:t xml:space="preserve">Patiešām, </w:t>
            </w:r>
            <w:proofErr w:type="spellStart"/>
            <w:r>
              <w:rPr>
                <w:rFonts w:ascii="Calibri" w:hAnsi="Calibri"/>
                <w:color w:val="auto"/>
                <w:sz w:val="28"/>
              </w:rPr>
              <w:t>dioksigenāžu</w:t>
            </w:r>
            <w:proofErr w:type="spellEnd"/>
            <w:r>
              <w:rPr>
                <w:rFonts w:ascii="Calibri" w:hAnsi="Calibri"/>
                <w:color w:val="auto"/>
                <w:sz w:val="28"/>
              </w:rPr>
              <w:t xml:space="preserve"> dzimtas gēni (naftalīna 1,2-dioksigenāze, </w:t>
            </w:r>
            <w:proofErr w:type="spellStart"/>
            <w:r>
              <w:rPr>
                <w:rFonts w:ascii="Calibri" w:hAnsi="Calibri"/>
                <w:color w:val="auto"/>
                <w:sz w:val="28"/>
              </w:rPr>
              <w:t>estradiola</w:t>
            </w:r>
            <w:proofErr w:type="spellEnd"/>
            <w:r>
              <w:rPr>
                <w:rFonts w:ascii="Calibri" w:hAnsi="Calibri"/>
                <w:color w:val="auto"/>
                <w:sz w:val="28"/>
              </w:rPr>
              <w:t xml:space="preserve"> </w:t>
            </w:r>
            <w:proofErr w:type="spellStart"/>
            <w:r>
              <w:rPr>
                <w:rFonts w:ascii="Calibri" w:hAnsi="Calibri"/>
                <w:color w:val="auto"/>
                <w:sz w:val="28"/>
              </w:rPr>
              <w:t>dioksigenāze</w:t>
            </w:r>
            <w:proofErr w:type="spellEnd"/>
            <w:r>
              <w:rPr>
                <w:rFonts w:ascii="Calibri" w:hAnsi="Calibri"/>
                <w:color w:val="auto"/>
                <w:sz w:val="28"/>
              </w:rPr>
              <w:t xml:space="preserve">, </w:t>
            </w:r>
            <w:proofErr w:type="spellStart"/>
            <w:r>
              <w:rPr>
                <w:rFonts w:ascii="Calibri" w:hAnsi="Calibri"/>
                <w:color w:val="auto"/>
                <w:sz w:val="28"/>
              </w:rPr>
              <w:t>benzoāta</w:t>
            </w:r>
            <w:proofErr w:type="spellEnd"/>
            <w:r>
              <w:rPr>
                <w:rFonts w:ascii="Calibri" w:hAnsi="Calibri"/>
                <w:color w:val="auto"/>
                <w:sz w:val="28"/>
              </w:rPr>
              <w:t xml:space="preserve"> 1,2-dioksigenāze, </w:t>
            </w:r>
            <w:proofErr w:type="spellStart"/>
            <w:r>
              <w:rPr>
                <w:rFonts w:ascii="Calibri" w:hAnsi="Calibri"/>
                <w:color w:val="auto"/>
                <w:sz w:val="28"/>
              </w:rPr>
              <w:t>protokatethuāta</w:t>
            </w:r>
            <w:proofErr w:type="spellEnd"/>
            <w:r>
              <w:rPr>
                <w:rFonts w:ascii="Calibri" w:hAnsi="Calibri"/>
                <w:color w:val="auto"/>
                <w:sz w:val="28"/>
              </w:rPr>
              <w:t xml:space="preserve"> 4,5-dioksigenāze (alfa un beta ķēde) un 1,2-dihidroksinaftalīna </w:t>
            </w:r>
            <w:proofErr w:type="spellStart"/>
            <w:r>
              <w:rPr>
                <w:rFonts w:ascii="Calibri" w:hAnsi="Calibri"/>
                <w:color w:val="auto"/>
                <w:sz w:val="28"/>
              </w:rPr>
              <w:t>dioksigenāze</w:t>
            </w:r>
            <w:proofErr w:type="spellEnd"/>
            <w:r>
              <w:rPr>
                <w:rFonts w:ascii="Calibri" w:hAnsi="Calibri"/>
                <w:color w:val="auto"/>
                <w:sz w:val="28"/>
              </w:rPr>
              <w:t xml:space="preserve">) ir visvairāk sastopami ar PAO piesārņotajās augsnēs, īpaši </w:t>
            </w:r>
            <w:proofErr w:type="spellStart"/>
            <w:r>
              <w:rPr>
                <w:rFonts w:ascii="Calibri" w:hAnsi="Calibri"/>
                <w:color w:val="auto"/>
                <w:sz w:val="28"/>
              </w:rPr>
              <w:t>Plantago</w:t>
            </w:r>
            <w:proofErr w:type="spellEnd"/>
            <w:r>
              <w:rPr>
                <w:rFonts w:ascii="Calibri" w:hAnsi="Calibri"/>
                <w:color w:val="auto"/>
                <w:sz w:val="28"/>
              </w:rPr>
              <w:t xml:space="preserve"> </w:t>
            </w:r>
            <w:proofErr w:type="spellStart"/>
            <w:r>
              <w:rPr>
                <w:rFonts w:ascii="Calibri" w:hAnsi="Calibri"/>
                <w:color w:val="auto"/>
                <w:sz w:val="28"/>
              </w:rPr>
              <w:t>lanceolata</w:t>
            </w:r>
            <w:proofErr w:type="spellEnd"/>
            <w:r>
              <w:rPr>
                <w:rFonts w:ascii="Calibri" w:hAnsi="Calibri"/>
                <w:color w:val="auto"/>
                <w:sz w:val="28"/>
              </w:rPr>
              <w:t xml:space="preserve"> </w:t>
            </w:r>
            <w:proofErr w:type="spellStart"/>
            <w:r>
              <w:rPr>
                <w:rFonts w:ascii="Calibri" w:hAnsi="Calibri"/>
                <w:color w:val="auto"/>
                <w:sz w:val="28"/>
              </w:rPr>
              <w:t>rizosfēras</w:t>
            </w:r>
            <w:proofErr w:type="spellEnd"/>
            <w:r>
              <w:rPr>
                <w:rFonts w:ascii="Calibri" w:hAnsi="Calibri"/>
                <w:color w:val="auto"/>
                <w:sz w:val="28"/>
              </w:rPr>
              <w:t xml:space="preserve"> augsnē, salīdzinot ar </w:t>
            </w:r>
            <w:proofErr w:type="spellStart"/>
            <w:r>
              <w:rPr>
                <w:rFonts w:ascii="Calibri" w:hAnsi="Calibri"/>
                <w:color w:val="auto"/>
                <w:sz w:val="28"/>
              </w:rPr>
              <w:t>Piptatherum</w:t>
            </w:r>
            <w:proofErr w:type="spellEnd"/>
            <w:r>
              <w:rPr>
                <w:rFonts w:ascii="Calibri" w:hAnsi="Calibri"/>
                <w:color w:val="auto"/>
                <w:sz w:val="28"/>
              </w:rPr>
              <w:t xml:space="preserve"> </w:t>
            </w:r>
            <w:proofErr w:type="spellStart"/>
            <w:r>
              <w:rPr>
                <w:rFonts w:ascii="Calibri" w:hAnsi="Calibri"/>
                <w:color w:val="auto"/>
                <w:sz w:val="28"/>
              </w:rPr>
              <w:t>miliaceum</w:t>
            </w:r>
            <w:proofErr w:type="spellEnd"/>
            <w:r>
              <w:rPr>
                <w:rFonts w:ascii="Calibri" w:hAnsi="Calibri"/>
                <w:color w:val="auto"/>
                <w:sz w:val="28"/>
              </w:rPr>
              <w:t xml:space="preserve"> un </w:t>
            </w:r>
            <w:proofErr w:type="spellStart"/>
            <w:r>
              <w:rPr>
                <w:rFonts w:ascii="Calibri" w:hAnsi="Calibri"/>
                <w:color w:val="auto"/>
                <w:sz w:val="28"/>
              </w:rPr>
              <w:t>Lothus</w:t>
            </w:r>
            <w:proofErr w:type="spellEnd"/>
            <w:r>
              <w:rPr>
                <w:rFonts w:ascii="Calibri" w:hAnsi="Calibri"/>
                <w:color w:val="auto"/>
                <w:sz w:val="28"/>
              </w:rPr>
              <w:t xml:space="preserve"> </w:t>
            </w:r>
            <w:proofErr w:type="spellStart"/>
            <w:r>
              <w:rPr>
                <w:rFonts w:ascii="Calibri" w:hAnsi="Calibri"/>
                <w:color w:val="auto"/>
                <w:sz w:val="28"/>
              </w:rPr>
              <w:t>corniculatus</w:t>
            </w:r>
            <w:proofErr w:type="spellEnd"/>
            <w:r>
              <w:rPr>
                <w:rFonts w:ascii="Calibri" w:hAnsi="Calibri"/>
                <w:color w:val="auto"/>
                <w:sz w:val="28"/>
              </w:rPr>
              <w:t xml:space="preserve"> (5. attēls). Tāpēc, pamatojoties uz mūsu datiem, var izvirzīt hipotēzi par vairākiem PAO noārdīšanas veidiem, lai gan visi tie varētu sākties ar sākotnējo oksidāciju, ko veic </w:t>
            </w:r>
            <w:proofErr w:type="spellStart"/>
            <w:r>
              <w:rPr>
                <w:rFonts w:ascii="Calibri" w:hAnsi="Calibri"/>
                <w:color w:val="auto"/>
                <w:sz w:val="28"/>
              </w:rPr>
              <w:t>laktāzes</w:t>
            </w:r>
            <w:proofErr w:type="spellEnd"/>
            <w:r>
              <w:rPr>
                <w:rFonts w:ascii="Calibri" w:hAnsi="Calibri"/>
                <w:color w:val="auto"/>
                <w:sz w:val="28"/>
              </w:rPr>
              <w:t xml:space="preserve">, kam seko </w:t>
            </w:r>
            <w:proofErr w:type="spellStart"/>
            <w:r>
              <w:rPr>
                <w:rFonts w:ascii="Calibri" w:hAnsi="Calibri"/>
                <w:color w:val="auto"/>
                <w:sz w:val="28"/>
              </w:rPr>
              <w:t>dioksigenāžu</w:t>
            </w:r>
            <w:proofErr w:type="spellEnd"/>
            <w:r>
              <w:rPr>
                <w:rFonts w:ascii="Calibri" w:hAnsi="Calibri"/>
                <w:color w:val="auto"/>
                <w:sz w:val="28"/>
              </w:rPr>
              <w:t xml:space="preserve"> un </w:t>
            </w:r>
            <w:proofErr w:type="spellStart"/>
            <w:r>
              <w:rPr>
                <w:rFonts w:ascii="Calibri" w:hAnsi="Calibri"/>
                <w:color w:val="auto"/>
                <w:sz w:val="28"/>
              </w:rPr>
              <w:t>dekarboksilāžu</w:t>
            </w:r>
            <w:proofErr w:type="spellEnd"/>
            <w:r>
              <w:rPr>
                <w:rFonts w:ascii="Calibri" w:hAnsi="Calibri"/>
                <w:color w:val="auto"/>
                <w:sz w:val="28"/>
              </w:rPr>
              <w:t xml:space="preserve"> darbība, veicinot turpmāku PAO noārdīšanu; pieņemot, ka dabiskās augsnes baktēriju populācijas spēj izmantot specifiskus fermentus un kopīgus ceļus PAO noārdīšanai.</w:t>
            </w:r>
          </w:p>
        </w:tc>
      </w:tr>
      <w:tr w:rsidR="00C51FAD" w:rsidRPr="00C51FAD" w14:paraId="315E3425" w14:textId="77777777" w:rsidTr="00843710">
        <w:trPr>
          <w:trHeight w:val="170"/>
        </w:trPr>
        <w:tc>
          <w:tcPr>
            <w:tcW w:w="5000" w:type="pct"/>
            <w:tcBorders>
              <w:left w:val="single" w:sz="4" w:space="0" w:color="auto"/>
              <w:right w:val="single" w:sz="4" w:space="0" w:color="auto"/>
            </w:tcBorders>
          </w:tcPr>
          <w:p w14:paraId="1F8CCD62" w14:textId="77777777" w:rsidR="00C51FAD" w:rsidRPr="00807A46" w:rsidRDefault="00C51FAD" w:rsidP="00843710">
            <w:pPr>
              <w:jc w:val="both"/>
              <w:rPr>
                <w:rFonts w:ascii="Calibri" w:hAnsi="Calibri" w:cs="Calibri"/>
                <w:color w:val="auto"/>
                <w:sz w:val="28"/>
                <w:szCs w:val="10"/>
              </w:rPr>
            </w:pPr>
          </w:p>
          <w:p w14:paraId="77AFE12B" w14:textId="77777777" w:rsidR="00C51FAD" w:rsidRPr="00C51FAD" w:rsidRDefault="00C51FAD" w:rsidP="00843710">
            <w:pPr>
              <w:jc w:val="center"/>
              <w:rPr>
                <w:rFonts w:ascii="Calibri" w:hAnsi="Calibri" w:cs="Calibri"/>
                <w:color w:val="auto"/>
                <w:sz w:val="28"/>
                <w:szCs w:val="10"/>
              </w:rPr>
            </w:pPr>
            <w:r>
              <w:rPr>
                <w:rFonts w:ascii="Calibri" w:hAnsi="Calibri"/>
                <w:noProof/>
                <w:color w:val="auto"/>
                <w:sz w:val="28"/>
              </w:rPr>
              <mc:AlternateContent>
                <mc:Choice Requires="wpg">
                  <w:drawing>
                    <wp:anchor distT="0" distB="0" distL="114300" distR="114300" simplePos="0" relativeHeight="251637760" behindDoc="0" locked="0" layoutInCell="1" allowOverlap="1" wp14:anchorId="3730C707" wp14:editId="0E889A1C">
                      <wp:simplePos x="0" y="0"/>
                      <wp:positionH relativeFrom="column">
                        <wp:posOffset>49350</wp:posOffset>
                      </wp:positionH>
                      <wp:positionV relativeFrom="paragraph">
                        <wp:posOffset>102367</wp:posOffset>
                      </wp:positionV>
                      <wp:extent cx="6237742" cy="3342023"/>
                      <wp:effectExtent l="0" t="0" r="0" b="0"/>
                      <wp:wrapNone/>
                      <wp:docPr id="1740733917" name="Группа 253"/>
                      <wp:cNvGraphicFramePr/>
                      <a:graphic xmlns:a="http://schemas.openxmlformats.org/drawingml/2006/main">
                        <a:graphicData uri="http://schemas.microsoft.com/office/word/2010/wordprocessingGroup">
                          <wpg:wgp>
                            <wpg:cNvGrpSpPr/>
                            <wpg:grpSpPr>
                              <a:xfrm>
                                <a:off x="0" y="0"/>
                                <a:ext cx="6237742" cy="3342023"/>
                                <a:chOff x="67808" y="-78123"/>
                                <a:chExt cx="6237742" cy="3342023"/>
                              </a:xfrm>
                            </wpg:grpSpPr>
                            <wps:wsp>
                              <wps:cNvPr id="1460164457" name="Надпись 2"/>
                              <wps:cNvSpPr txBox="1">
                                <a:spLocks noChangeArrowheads="1"/>
                              </wps:cNvSpPr>
                              <wps:spPr bwMode="auto">
                                <a:xfrm>
                                  <a:off x="67808" y="-31745"/>
                                  <a:ext cx="196850" cy="28575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146B00E" w14:textId="77777777" w:rsidR="00C51FAD" w:rsidRPr="00C51FAD" w:rsidRDefault="00C51FAD" w:rsidP="00C51FAD">
                                    <w:pPr>
                                      <w:jc w:val="center"/>
                                      <w:rPr>
                                        <w:rFonts w:ascii="Times New Roman" w:hAnsi="Times New Roman" w:cs="Times New Roman"/>
                                        <w:b/>
                                        <w:bCs/>
                                        <w:sz w:val="20"/>
                                      </w:rPr>
                                    </w:pPr>
                                    <w:r>
                                      <w:rPr>
                                        <w:rFonts w:ascii="Times New Roman" w:hAnsi="Times New Roman"/>
                                        <w:b/>
                                        <w:sz w:val="20"/>
                                      </w:rPr>
                                      <w:t>Gēni</w:t>
                                    </w:r>
                                  </w:p>
                                </w:txbxContent>
                              </wps:txbx>
                              <wps:bodyPr rot="0" vert="vert270" wrap="square" lIns="0" tIns="0" rIns="0" bIns="0" anchor="t" anchorCtr="0">
                                <a:noAutofit/>
                              </wps:bodyPr>
                            </wps:wsp>
                            <wps:wsp>
                              <wps:cNvPr id="2012252303" name="Надпись 2"/>
                              <wps:cNvSpPr txBox="1">
                                <a:spLocks noChangeArrowheads="1"/>
                              </wps:cNvSpPr>
                              <wps:spPr bwMode="auto">
                                <a:xfrm>
                                  <a:off x="247885" y="-78123"/>
                                  <a:ext cx="2971566" cy="27749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tbl>
                                    <w:tblPr>
                                      <w:tblW w:w="5000" w:type="pct"/>
                                      <w:tblCellMar>
                                        <w:top w:w="28" w:type="dxa"/>
                                        <w:left w:w="85" w:type="dxa"/>
                                        <w:right w:w="85" w:type="dxa"/>
                                      </w:tblCellMar>
                                      <w:tblLook w:val="0000" w:firstRow="0" w:lastRow="0" w:firstColumn="0" w:lastColumn="0" w:noHBand="0" w:noVBand="0"/>
                                    </w:tblPr>
                                    <w:tblGrid>
                                      <w:gridCol w:w="4850"/>
                                    </w:tblGrid>
                                    <w:tr w:rsidR="00C51FAD" w:rsidRPr="00C51FAD" w14:paraId="374BC46C" w14:textId="77777777" w:rsidTr="00536991">
                                      <w:trPr>
                                        <w:trHeight w:val="454"/>
                                      </w:trPr>
                                      <w:tc>
                                        <w:tcPr>
                                          <w:tcW w:w="5000" w:type="pct"/>
                                        </w:tcPr>
                                        <w:p w14:paraId="6653E2C7" w14:textId="77777777" w:rsidR="00C51FAD" w:rsidRPr="00C51FAD" w:rsidRDefault="00C51FAD" w:rsidP="00C51FAD">
                                          <w:pPr>
                                            <w:jc w:val="right"/>
                                            <w:rPr>
                                              <w:rFonts w:ascii="Times New Roman" w:hAnsi="Times New Roman" w:cs="Times New Roman"/>
                                              <w:color w:val="auto"/>
                                              <w:sz w:val="16"/>
                                              <w:szCs w:val="20"/>
                                            </w:rPr>
                                          </w:pPr>
                                          <w:r>
                                            <w:rPr>
                                              <w:rFonts w:ascii="Times New Roman" w:hAnsi="Times New Roman"/>
                                              <w:color w:val="auto"/>
                                              <w:sz w:val="16"/>
                                            </w:rPr>
                                            <w:t>EK: 1.13.11.8: PROTOKATEHUĀTA 4,5 DIOKSIGENĀZE</w:t>
                                          </w:r>
                                        </w:p>
                                        <w:p w14:paraId="3B2FE407" w14:textId="77777777" w:rsidR="00C51FAD" w:rsidRPr="00C51FAD" w:rsidRDefault="00C51FAD" w:rsidP="00C51FAD">
                                          <w:pPr>
                                            <w:jc w:val="center"/>
                                            <w:rPr>
                                              <w:rFonts w:ascii="Times New Roman" w:hAnsi="Times New Roman" w:cs="Times New Roman"/>
                                              <w:color w:val="auto"/>
                                              <w:sz w:val="16"/>
                                              <w:szCs w:val="20"/>
                                            </w:rPr>
                                          </w:pPr>
                                          <w:r>
                                            <w:rPr>
                                              <w:rFonts w:ascii="Times New Roman" w:hAnsi="Times New Roman"/>
                                              <w:color w:val="auto"/>
                                              <w:sz w:val="16"/>
                                            </w:rPr>
                                            <w:t>(alfa ķēde)</w:t>
                                          </w:r>
                                        </w:p>
                                      </w:tc>
                                    </w:tr>
                                    <w:tr w:rsidR="00C51FAD" w:rsidRPr="00C51FAD" w14:paraId="04FC6AC4" w14:textId="77777777" w:rsidTr="00536991">
                                      <w:trPr>
                                        <w:trHeight w:val="454"/>
                                      </w:trPr>
                                      <w:tc>
                                        <w:tcPr>
                                          <w:tcW w:w="5000" w:type="pct"/>
                                        </w:tcPr>
                                        <w:p w14:paraId="70BB41F1" w14:textId="77777777" w:rsidR="00C51FAD" w:rsidRPr="00C51FAD" w:rsidRDefault="00C51FAD" w:rsidP="00C51FAD">
                                          <w:pPr>
                                            <w:jc w:val="right"/>
                                            <w:rPr>
                                              <w:rFonts w:ascii="Times New Roman" w:hAnsi="Times New Roman" w:cs="Times New Roman"/>
                                              <w:color w:val="auto"/>
                                              <w:sz w:val="16"/>
                                              <w:szCs w:val="20"/>
                                            </w:rPr>
                                          </w:pPr>
                                          <w:r>
                                            <w:rPr>
                                              <w:rFonts w:ascii="Times New Roman" w:hAnsi="Times New Roman"/>
                                              <w:color w:val="auto"/>
                                              <w:sz w:val="16"/>
                                            </w:rPr>
                                            <w:t>EK: 1.13.11.8: PROTOKATEHUĀTA 4,5 DIOKSIGENĀZE</w:t>
                                          </w:r>
                                        </w:p>
                                        <w:p w14:paraId="5ADDAB2B" w14:textId="77777777" w:rsidR="00C51FAD" w:rsidRPr="00C51FAD" w:rsidRDefault="00C51FAD" w:rsidP="00C51FAD">
                                          <w:pPr>
                                            <w:jc w:val="center"/>
                                            <w:rPr>
                                              <w:rFonts w:ascii="Times New Roman" w:hAnsi="Times New Roman" w:cs="Times New Roman"/>
                                              <w:color w:val="auto"/>
                                              <w:sz w:val="16"/>
                                              <w:szCs w:val="20"/>
                                            </w:rPr>
                                          </w:pPr>
                                          <w:r>
                                            <w:rPr>
                                              <w:rFonts w:ascii="Times New Roman" w:hAnsi="Times New Roman"/>
                                              <w:color w:val="auto"/>
                                              <w:sz w:val="16"/>
                                            </w:rPr>
                                            <w:t>(beta ķēde)</w:t>
                                          </w:r>
                                        </w:p>
                                      </w:tc>
                                    </w:tr>
                                    <w:tr w:rsidR="00C51FAD" w:rsidRPr="00C51FAD" w14:paraId="0FC0E917" w14:textId="77777777" w:rsidTr="00536991">
                                      <w:trPr>
                                        <w:trHeight w:val="454"/>
                                      </w:trPr>
                                      <w:tc>
                                        <w:tcPr>
                                          <w:tcW w:w="5000" w:type="pct"/>
                                        </w:tcPr>
                                        <w:p w14:paraId="62988205" w14:textId="77777777" w:rsidR="00C51FAD" w:rsidRPr="00C51FAD" w:rsidRDefault="00C51FAD" w:rsidP="00C51FAD">
                                          <w:pPr>
                                            <w:jc w:val="center"/>
                                            <w:rPr>
                                              <w:rFonts w:ascii="Times New Roman" w:hAnsi="Times New Roman" w:cs="Times New Roman"/>
                                              <w:color w:val="auto"/>
                                              <w:sz w:val="16"/>
                                              <w:szCs w:val="20"/>
                                            </w:rPr>
                                          </w:pPr>
                                          <w:r>
                                            <w:rPr>
                                              <w:rFonts w:ascii="Times New Roman" w:hAnsi="Times New Roman"/>
                                              <w:color w:val="auto"/>
                                              <w:sz w:val="16"/>
                                            </w:rPr>
                                            <w:t>EK: 1.13.11.56: 1,2 DIHIDROKSINAFTALĪNA DIOKSIGENĀZE</w:t>
                                          </w:r>
                                        </w:p>
                                      </w:tc>
                                    </w:tr>
                                    <w:tr w:rsidR="00C51FAD" w:rsidRPr="00C51FAD" w14:paraId="75801082" w14:textId="77777777" w:rsidTr="00536991">
                                      <w:trPr>
                                        <w:trHeight w:val="454"/>
                                      </w:trPr>
                                      <w:tc>
                                        <w:tcPr>
                                          <w:tcW w:w="5000" w:type="pct"/>
                                        </w:tcPr>
                                        <w:p w14:paraId="76BAC0B6" w14:textId="77777777" w:rsidR="00C51FAD" w:rsidRPr="00C51FAD" w:rsidRDefault="00C51FAD" w:rsidP="00C51FAD">
                                          <w:pPr>
                                            <w:jc w:val="right"/>
                                            <w:rPr>
                                              <w:rFonts w:ascii="Times New Roman" w:hAnsi="Times New Roman" w:cs="Times New Roman"/>
                                              <w:color w:val="auto"/>
                                              <w:sz w:val="16"/>
                                              <w:szCs w:val="20"/>
                                            </w:rPr>
                                          </w:pPr>
                                          <w:r>
                                            <w:rPr>
                                              <w:rFonts w:ascii="Times New Roman" w:hAnsi="Times New Roman"/>
                                              <w:color w:val="auto"/>
                                              <w:sz w:val="16"/>
                                            </w:rPr>
                                            <w:t>EK: 1.13.11: EKSTRADIOLA DIOKSIGENĀZE</w:t>
                                          </w:r>
                                        </w:p>
                                      </w:tc>
                                    </w:tr>
                                    <w:tr w:rsidR="00C51FAD" w:rsidRPr="00C51FAD" w14:paraId="029D2E56" w14:textId="77777777" w:rsidTr="00536991">
                                      <w:trPr>
                                        <w:trHeight w:val="454"/>
                                      </w:trPr>
                                      <w:tc>
                                        <w:tcPr>
                                          <w:tcW w:w="5000" w:type="pct"/>
                                        </w:tcPr>
                                        <w:p w14:paraId="4D0637F2" w14:textId="77777777" w:rsidR="00C51FAD" w:rsidRPr="00C51FAD" w:rsidRDefault="00C51FAD" w:rsidP="00C51FAD">
                                          <w:pPr>
                                            <w:jc w:val="right"/>
                                            <w:rPr>
                                              <w:rFonts w:ascii="Times New Roman" w:hAnsi="Times New Roman" w:cs="Times New Roman"/>
                                              <w:color w:val="auto"/>
                                              <w:sz w:val="16"/>
                                              <w:szCs w:val="20"/>
                                            </w:rPr>
                                          </w:pPr>
                                          <w:r>
                                            <w:rPr>
                                              <w:rFonts w:ascii="Times New Roman" w:hAnsi="Times New Roman"/>
                                              <w:color w:val="auto"/>
                                              <w:sz w:val="16"/>
                                            </w:rPr>
                                            <w:t>EK: 1.14.12: GREDZENA DIOKSIGENĀZE</w:t>
                                          </w:r>
                                        </w:p>
                                      </w:tc>
                                    </w:tr>
                                    <w:tr w:rsidR="00C51FAD" w:rsidRPr="00C51FAD" w14:paraId="2AA999ED" w14:textId="77777777" w:rsidTr="00536991">
                                      <w:trPr>
                                        <w:trHeight w:val="454"/>
                                      </w:trPr>
                                      <w:tc>
                                        <w:tcPr>
                                          <w:tcW w:w="5000" w:type="pct"/>
                                        </w:tcPr>
                                        <w:p w14:paraId="6307508A" w14:textId="77777777" w:rsidR="00C51FAD" w:rsidRPr="00C51FAD" w:rsidRDefault="00C51FAD" w:rsidP="00C51FAD">
                                          <w:pPr>
                                            <w:jc w:val="right"/>
                                            <w:rPr>
                                              <w:rFonts w:ascii="Times New Roman" w:hAnsi="Times New Roman" w:cs="Times New Roman"/>
                                              <w:color w:val="auto"/>
                                              <w:sz w:val="16"/>
                                              <w:szCs w:val="20"/>
                                            </w:rPr>
                                          </w:pPr>
                                          <w:r>
                                            <w:rPr>
                                              <w:rFonts w:ascii="Times New Roman" w:hAnsi="Times New Roman"/>
                                              <w:color w:val="auto"/>
                                              <w:sz w:val="16"/>
                                            </w:rPr>
                                            <w:t>EK: 1.10.3.2: DAUDZVARA LAKĀZE</w:t>
                                          </w:r>
                                        </w:p>
                                      </w:tc>
                                    </w:tr>
                                    <w:tr w:rsidR="00C51FAD" w:rsidRPr="00C51FAD" w14:paraId="008FEDD6" w14:textId="77777777" w:rsidTr="00536991">
                                      <w:trPr>
                                        <w:trHeight w:val="454"/>
                                      </w:trPr>
                                      <w:tc>
                                        <w:tcPr>
                                          <w:tcW w:w="5000" w:type="pct"/>
                                        </w:tcPr>
                                        <w:p w14:paraId="4782D0C5" w14:textId="77777777" w:rsidR="00C51FAD" w:rsidRPr="00C51FAD" w:rsidRDefault="00C51FAD" w:rsidP="00C51FAD">
                                          <w:pPr>
                                            <w:jc w:val="center"/>
                                            <w:rPr>
                                              <w:rFonts w:ascii="Times New Roman" w:hAnsi="Times New Roman" w:cs="Times New Roman"/>
                                              <w:color w:val="auto"/>
                                              <w:sz w:val="16"/>
                                              <w:szCs w:val="20"/>
                                            </w:rPr>
                                          </w:pPr>
                                          <w:r>
                                            <w:rPr>
                                              <w:rFonts w:ascii="Times New Roman" w:hAnsi="Times New Roman"/>
                                              <w:color w:val="auto"/>
                                              <w:sz w:val="16"/>
                                            </w:rPr>
                                            <w:t xml:space="preserve">EK: 1.14.12.10: BENZOĀTA/TOLUĀTA 1,2-DIOKSIGENĀZES APAKŠVIENĪBA BETA </w:t>
                                          </w:r>
                                        </w:p>
                                      </w:tc>
                                    </w:tr>
                                    <w:tr w:rsidR="00C51FAD" w:rsidRPr="00C51FAD" w14:paraId="25689DD4" w14:textId="77777777" w:rsidTr="00536991">
                                      <w:trPr>
                                        <w:trHeight w:val="454"/>
                                      </w:trPr>
                                      <w:tc>
                                        <w:tcPr>
                                          <w:tcW w:w="5000" w:type="pct"/>
                                        </w:tcPr>
                                        <w:p w14:paraId="2CA3DD2C" w14:textId="77777777" w:rsidR="00C51FAD" w:rsidRPr="00C51FAD" w:rsidRDefault="00C51FAD" w:rsidP="00C51FAD">
                                          <w:pPr>
                                            <w:jc w:val="right"/>
                                            <w:rPr>
                                              <w:rFonts w:ascii="Times New Roman" w:hAnsi="Times New Roman" w:cs="Times New Roman"/>
                                              <w:color w:val="auto"/>
                                              <w:sz w:val="16"/>
                                              <w:szCs w:val="20"/>
                                            </w:rPr>
                                          </w:pPr>
                                          <w:r>
                                            <w:rPr>
                                              <w:rFonts w:ascii="Times New Roman" w:hAnsi="Times New Roman"/>
                                              <w:color w:val="auto"/>
                                              <w:sz w:val="16"/>
                                            </w:rPr>
                                            <w:t>EK: 1.14.12.12: NAFTALĪNA DIOKSIGENĀZE</w:t>
                                          </w:r>
                                        </w:p>
                                      </w:tc>
                                    </w:tr>
                                    <w:tr w:rsidR="00C51FAD" w:rsidRPr="00C51FAD" w14:paraId="56B12C01" w14:textId="77777777" w:rsidTr="00536991">
                                      <w:trPr>
                                        <w:trHeight w:val="454"/>
                                      </w:trPr>
                                      <w:tc>
                                        <w:tcPr>
                                          <w:tcW w:w="5000" w:type="pct"/>
                                        </w:tcPr>
                                        <w:p w14:paraId="397B9FE0" w14:textId="77777777" w:rsidR="00C51FAD" w:rsidRPr="00C51FAD" w:rsidRDefault="00C51FAD" w:rsidP="00C51FAD">
                                          <w:pPr>
                                            <w:jc w:val="right"/>
                                            <w:rPr>
                                              <w:rFonts w:ascii="Times New Roman" w:hAnsi="Times New Roman" w:cs="Times New Roman"/>
                                              <w:color w:val="auto"/>
                                              <w:sz w:val="16"/>
                                              <w:szCs w:val="20"/>
                                            </w:rPr>
                                          </w:pPr>
                                          <w:r>
                                            <w:rPr>
                                              <w:rFonts w:ascii="Times New Roman" w:hAnsi="Times New Roman"/>
                                              <w:color w:val="auto"/>
                                              <w:sz w:val="16"/>
                                            </w:rPr>
                                            <w:t>EK: 1.4.4.2: GLICĪNA DEHIDROGENĀZE</w:t>
                                          </w:r>
                                        </w:p>
                                      </w:tc>
                                    </w:tr>
                                  </w:tbl>
                                  <w:p w14:paraId="65F1F96E" w14:textId="77777777" w:rsidR="00C51FAD" w:rsidRPr="00C51FAD" w:rsidRDefault="00C51FAD" w:rsidP="00C51FAD">
                                    <w:pPr>
                                      <w:jc w:val="right"/>
                                      <w:rPr>
                                        <w:rFonts w:ascii="Times New Roman" w:hAnsi="Times New Roman" w:cs="Times New Roman"/>
                                        <w:sz w:val="20"/>
                                      </w:rPr>
                                    </w:pPr>
                                  </w:p>
                                </w:txbxContent>
                              </wps:txbx>
                              <wps:bodyPr rot="0" vert="horz" wrap="square" lIns="0" tIns="0" rIns="0" bIns="0" anchor="t" anchorCtr="0">
                                <a:noAutofit/>
                              </wps:bodyPr>
                            </wps:wsp>
                            <wps:wsp>
                              <wps:cNvPr id="1479632835" name="Надпись 2"/>
                              <wps:cNvSpPr txBox="1">
                                <a:spLocks noChangeArrowheads="1"/>
                              </wps:cNvSpPr>
                              <wps:spPr bwMode="auto">
                                <a:xfrm>
                                  <a:off x="5295900" y="2825750"/>
                                  <a:ext cx="1009650" cy="2730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6A4A7BF" w14:textId="77777777" w:rsidR="00C51FAD" w:rsidRPr="00C51FAD" w:rsidRDefault="00C51FAD" w:rsidP="00C51FAD">
                                    <w:pPr>
                                      <w:jc w:val="right"/>
                                      <w:rPr>
                                        <w:rFonts w:ascii="Times New Roman" w:hAnsi="Times New Roman" w:cs="Times New Roman"/>
                                        <w:b/>
                                        <w:bCs/>
                                        <w:sz w:val="20"/>
                                      </w:rPr>
                                    </w:pPr>
                                    <w:r>
                                      <w:rPr>
                                        <w:rFonts w:ascii="Times New Roman" w:hAnsi="Times New Roman"/>
                                        <w:b/>
                                        <w:sz w:val="20"/>
                                      </w:rPr>
                                      <w:t>Lasāms</w:t>
                                    </w:r>
                                  </w:p>
                                </w:txbxContent>
                              </wps:txbx>
                              <wps:bodyPr rot="0" vert="horz" wrap="square" lIns="0" tIns="0" rIns="0" bIns="0" anchor="t" anchorCtr="0">
                                <a:noAutofit/>
                              </wps:bodyPr>
                            </wps:wsp>
                            <wps:wsp>
                              <wps:cNvPr id="622832112" name="Надпись 2"/>
                              <wps:cNvSpPr txBox="1">
                                <a:spLocks noChangeArrowheads="1"/>
                              </wps:cNvSpPr>
                              <wps:spPr bwMode="auto">
                                <a:xfrm>
                                  <a:off x="3080709" y="3136900"/>
                                  <a:ext cx="190500" cy="1270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29D0080" w14:textId="77777777" w:rsidR="00C51FAD" w:rsidRPr="00C51FAD" w:rsidRDefault="00C51FAD" w:rsidP="00C51FAD">
                                    <w:pPr>
                                      <w:rPr>
                                        <w:rFonts w:ascii="Times New Roman" w:hAnsi="Times New Roman" w:cs="Times New Roman"/>
                                        <w:sz w:val="14"/>
                                        <w:szCs w:val="18"/>
                                      </w:rPr>
                                    </w:pPr>
                                    <w:r>
                                      <w:rPr>
                                        <w:rFonts w:ascii="Times New Roman" w:hAnsi="Times New Roman"/>
                                        <w:sz w:val="14"/>
                                      </w:rPr>
                                      <w:t>Pla</w:t>
                                    </w:r>
                                  </w:p>
                                </w:txbxContent>
                              </wps:txbx>
                              <wps:bodyPr rot="0" vert="horz" wrap="square" lIns="0" tIns="0" rIns="0" bIns="0" anchor="t" anchorCtr="0">
                                <a:noAutofit/>
                              </wps:bodyPr>
                            </wps:wsp>
                            <wps:wsp>
                              <wps:cNvPr id="2024595533" name="Надпись 2"/>
                              <wps:cNvSpPr txBox="1">
                                <a:spLocks noChangeArrowheads="1"/>
                              </wps:cNvSpPr>
                              <wps:spPr bwMode="auto">
                                <a:xfrm>
                                  <a:off x="3364182" y="3129580"/>
                                  <a:ext cx="222250" cy="1333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A63239B" w14:textId="77777777" w:rsidR="00C51FAD" w:rsidRPr="00C51FAD" w:rsidRDefault="00C51FAD" w:rsidP="00C51FAD">
                                    <w:pPr>
                                      <w:rPr>
                                        <w:rFonts w:ascii="Times New Roman" w:hAnsi="Times New Roman" w:cs="Times New Roman"/>
                                        <w:sz w:val="14"/>
                                        <w:szCs w:val="18"/>
                                      </w:rPr>
                                    </w:pPr>
                                    <w:proofErr w:type="spellStart"/>
                                    <w:r>
                                      <w:rPr>
                                        <w:rFonts w:ascii="Times New Roman" w:hAnsi="Times New Roman"/>
                                        <w:sz w:val="14"/>
                                      </w:rPr>
                                      <w:t>Lot</w:t>
                                    </w:r>
                                    <w:proofErr w:type="spellEnd"/>
                                  </w:p>
                                </w:txbxContent>
                              </wps:txbx>
                              <wps:bodyPr rot="0" vert="horz" wrap="square" lIns="0" tIns="0" rIns="0" bIns="0" anchor="t" anchorCtr="0">
                                <a:noAutofit/>
                              </wps:bodyPr>
                            </wps:wsp>
                            <wps:wsp>
                              <wps:cNvPr id="1956930448" name="Надпись 2"/>
                              <wps:cNvSpPr txBox="1">
                                <a:spLocks noChangeArrowheads="1"/>
                              </wps:cNvSpPr>
                              <wps:spPr bwMode="auto">
                                <a:xfrm>
                                  <a:off x="3692585" y="3130550"/>
                                  <a:ext cx="222250" cy="1333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CAD0A9C" w14:textId="77777777" w:rsidR="00C51FAD" w:rsidRPr="00C51FAD" w:rsidRDefault="00C51FAD" w:rsidP="00C51FAD">
                                    <w:pPr>
                                      <w:rPr>
                                        <w:rFonts w:ascii="Times New Roman" w:hAnsi="Times New Roman" w:cs="Times New Roman"/>
                                        <w:sz w:val="14"/>
                                        <w:szCs w:val="18"/>
                                      </w:rPr>
                                    </w:pPr>
                                    <w:proofErr w:type="spellStart"/>
                                    <w:r>
                                      <w:rPr>
                                        <w:rFonts w:ascii="Times New Roman" w:hAnsi="Times New Roman"/>
                                        <w:sz w:val="14"/>
                                      </w:rPr>
                                      <w:t>Pip</w:t>
                                    </w:r>
                                    <w:proofErr w:type="spellEnd"/>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730C707" id="Группа 253" o:spid="_x0000_s1399" style="position:absolute;left:0;text-align:left;margin-left:3.9pt;margin-top:8.05pt;width:491.15pt;height:263.15pt;z-index:251637760;mso-width-relative:margin;mso-height-relative:margin" coordorigin="678,-781" coordsize="62377,33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">
                      <v:shape id="_x0000_s1400" type="#_x0000_t202" style="position:absolute;left:678;top:-317;width:1968;height:28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" stroked="f">
                        <v:textbox style="layout-flow:vertical;mso-layout-flow-alt:bottom-to-top" inset="0,0,0,0">
                          <w:txbxContent>
                            <w:p w14:paraId="4146B00E" w14:textId="77777777" w:rsidR="00C51FAD" w:rsidRPr="00C51FAD" w:rsidRDefault="00C51FAD" w:rsidP="00C51FAD">
                              <w:pPr>
                                <w:jc w:val="center"/>
                                <w:rPr>
                                  <w:rFonts w:ascii="Times New Roman" w:hAnsi="Times New Roman" w:cs="Times New Roman"/>
                                  <w:b/>
                                  <w:bCs/>
                                  <w:sz w:val="20"/>
                                </w:rPr>
                              </w:pPr>
                              <w:r>
                                <w:rPr>
                                  <w:rFonts w:ascii="Times New Roman" w:hAnsi="Times New Roman"/>
                                  <w:b/>
                                  <w:sz w:val="20"/>
                                </w:rPr>
                                <w:t>Gēni</w:t>
                              </w:r>
                            </w:p>
                          </w:txbxContent>
                        </v:textbox>
                      </v:shape>
                      <v:shape id="_x0000_s1401" type="#_x0000_t202" style="position:absolute;left:2478;top:-781;width:29716;height:27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" stroked="f">
                        <v:textbox inset="0,0,0,0">
                          <w:txbxContent>
                            <w:tbl>
                              <w:tblPr>
                                <w:tblW w:w="5000" w:type="pct"/>
                                <w:tblCellMar>
                                  <w:top w:w="28" w:type="dxa"/>
                                  <w:left w:w="85" w:type="dxa"/>
                                  <w:right w:w="85" w:type="dxa"/>
                                </w:tblCellMar>
                                <w:tblLook w:val="0000" w:firstRow="0" w:lastRow="0" w:firstColumn="0" w:lastColumn="0" w:noHBand="0" w:noVBand="0"/>
                              </w:tblPr>
                              <w:tblGrid>
                                <w:gridCol w:w="4850"/>
                              </w:tblGrid>
                              <w:tr w:rsidR="00C51FAD" w:rsidRPr="00C51FAD" w14:paraId="374BC46C" w14:textId="77777777" w:rsidTr="00536991">
                                <w:trPr>
                                  <w:trHeight w:val="454"/>
                                </w:trPr>
                                <w:tc>
                                  <w:tcPr>
                                    <w:tcW w:w="5000" w:type="pct"/>
                                  </w:tcPr>
                                  <w:p w14:paraId="6653E2C7" w14:textId="77777777" w:rsidR="00C51FAD" w:rsidRPr="00C51FAD" w:rsidRDefault="00C51FAD" w:rsidP="00C51FAD">
                                    <w:pPr>
                                      <w:jc w:val="right"/>
                                      <w:rPr>
                                        <w:rFonts w:ascii="Times New Roman" w:hAnsi="Times New Roman" w:cs="Times New Roman"/>
                                        <w:color w:val="auto"/>
                                        <w:sz w:val="16"/>
                                        <w:szCs w:val="20"/>
                                      </w:rPr>
                                    </w:pPr>
                                    <w:r>
                                      <w:rPr>
                                        <w:rFonts w:ascii="Times New Roman" w:hAnsi="Times New Roman"/>
                                        <w:color w:val="auto"/>
                                        <w:sz w:val="16"/>
                                      </w:rPr>
                                      <w:t>EK: 1.13.11.8: PROTOKATEHUĀTA 4,5 DIOKSIGENĀZE</w:t>
                                    </w:r>
                                  </w:p>
                                  <w:p w14:paraId="3B2FE407" w14:textId="77777777" w:rsidR="00C51FAD" w:rsidRPr="00C51FAD" w:rsidRDefault="00C51FAD" w:rsidP="00C51FAD">
                                    <w:pPr>
                                      <w:jc w:val="center"/>
                                      <w:rPr>
                                        <w:rFonts w:ascii="Times New Roman" w:hAnsi="Times New Roman" w:cs="Times New Roman"/>
                                        <w:color w:val="auto"/>
                                        <w:sz w:val="16"/>
                                        <w:szCs w:val="20"/>
                                      </w:rPr>
                                    </w:pPr>
                                    <w:r>
                                      <w:rPr>
                                        <w:rFonts w:ascii="Times New Roman" w:hAnsi="Times New Roman"/>
                                        <w:color w:val="auto"/>
                                        <w:sz w:val="16"/>
                                      </w:rPr>
                                      <w:t>(alfa ķēde)</w:t>
                                    </w:r>
                                  </w:p>
                                </w:tc>
                              </w:tr>
                              <w:tr w:rsidR="00C51FAD" w:rsidRPr="00C51FAD" w14:paraId="04FC6AC4" w14:textId="77777777" w:rsidTr="00536991">
                                <w:trPr>
                                  <w:trHeight w:val="454"/>
                                </w:trPr>
                                <w:tc>
                                  <w:tcPr>
                                    <w:tcW w:w="5000" w:type="pct"/>
                                  </w:tcPr>
                                  <w:p w14:paraId="70BB41F1" w14:textId="77777777" w:rsidR="00C51FAD" w:rsidRPr="00C51FAD" w:rsidRDefault="00C51FAD" w:rsidP="00C51FAD">
                                    <w:pPr>
                                      <w:jc w:val="right"/>
                                      <w:rPr>
                                        <w:rFonts w:ascii="Times New Roman" w:hAnsi="Times New Roman" w:cs="Times New Roman"/>
                                        <w:color w:val="auto"/>
                                        <w:sz w:val="16"/>
                                        <w:szCs w:val="20"/>
                                      </w:rPr>
                                    </w:pPr>
                                    <w:r>
                                      <w:rPr>
                                        <w:rFonts w:ascii="Times New Roman" w:hAnsi="Times New Roman"/>
                                        <w:color w:val="auto"/>
                                        <w:sz w:val="16"/>
                                      </w:rPr>
                                      <w:t>EK: 1.13.11.8: PROTOKATEHUĀTA 4,5 DIOKSIGENĀZE</w:t>
                                    </w:r>
                                  </w:p>
                                  <w:p w14:paraId="5ADDAB2B" w14:textId="77777777" w:rsidR="00C51FAD" w:rsidRPr="00C51FAD" w:rsidRDefault="00C51FAD" w:rsidP="00C51FAD">
                                    <w:pPr>
                                      <w:jc w:val="center"/>
                                      <w:rPr>
                                        <w:rFonts w:ascii="Times New Roman" w:hAnsi="Times New Roman" w:cs="Times New Roman"/>
                                        <w:color w:val="auto"/>
                                        <w:sz w:val="16"/>
                                        <w:szCs w:val="20"/>
                                      </w:rPr>
                                    </w:pPr>
                                    <w:r>
                                      <w:rPr>
                                        <w:rFonts w:ascii="Times New Roman" w:hAnsi="Times New Roman"/>
                                        <w:color w:val="auto"/>
                                        <w:sz w:val="16"/>
                                      </w:rPr>
                                      <w:t>(beta ķēde)</w:t>
                                    </w:r>
                                  </w:p>
                                </w:tc>
                              </w:tr>
                              <w:tr w:rsidR="00C51FAD" w:rsidRPr="00C51FAD" w14:paraId="0FC0E917" w14:textId="77777777" w:rsidTr="00536991">
                                <w:trPr>
                                  <w:trHeight w:val="454"/>
                                </w:trPr>
                                <w:tc>
                                  <w:tcPr>
                                    <w:tcW w:w="5000" w:type="pct"/>
                                  </w:tcPr>
                                  <w:p w14:paraId="62988205" w14:textId="77777777" w:rsidR="00C51FAD" w:rsidRPr="00C51FAD" w:rsidRDefault="00C51FAD" w:rsidP="00C51FAD">
                                    <w:pPr>
                                      <w:jc w:val="center"/>
                                      <w:rPr>
                                        <w:rFonts w:ascii="Times New Roman" w:hAnsi="Times New Roman" w:cs="Times New Roman"/>
                                        <w:color w:val="auto"/>
                                        <w:sz w:val="16"/>
                                        <w:szCs w:val="20"/>
                                      </w:rPr>
                                    </w:pPr>
                                    <w:r>
                                      <w:rPr>
                                        <w:rFonts w:ascii="Times New Roman" w:hAnsi="Times New Roman"/>
                                        <w:color w:val="auto"/>
                                        <w:sz w:val="16"/>
                                      </w:rPr>
                                      <w:t>EK: 1.13.11.56: 1,2 DIHIDROKSINAFTALĪNA DIOKSIGENĀZE</w:t>
                                    </w:r>
                                  </w:p>
                                </w:tc>
                              </w:tr>
                              <w:tr w:rsidR="00C51FAD" w:rsidRPr="00C51FAD" w14:paraId="75801082" w14:textId="77777777" w:rsidTr="00536991">
                                <w:trPr>
                                  <w:trHeight w:val="454"/>
                                </w:trPr>
                                <w:tc>
                                  <w:tcPr>
                                    <w:tcW w:w="5000" w:type="pct"/>
                                  </w:tcPr>
                                  <w:p w14:paraId="76BAC0B6" w14:textId="77777777" w:rsidR="00C51FAD" w:rsidRPr="00C51FAD" w:rsidRDefault="00C51FAD" w:rsidP="00C51FAD">
                                    <w:pPr>
                                      <w:jc w:val="right"/>
                                      <w:rPr>
                                        <w:rFonts w:ascii="Times New Roman" w:hAnsi="Times New Roman" w:cs="Times New Roman"/>
                                        <w:color w:val="auto"/>
                                        <w:sz w:val="16"/>
                                        <w:szCs w:val="20"/>
                                      </w:rPr>
                                    </w:pPr>
                                    <w:r>
                                      <w:rPr>
                                        <w:rFonts w:ascii="Times New Roman" w:hAnsi="Times New Roman"/>
                                        <w:color w:val="auto"/>
                                        <w:sz w:val="16"/>
                                      </w:rPr>
                                      <w:t>EK: 1.13.11: EKSTRADIOLA DIOKSIGENĀZE</w:t>
                                    </w:r>
                                  </w:p>
                                </w:tc>
                              </w:tr>
                              <w:tr w:rsidR="00C51FAD" w:rsidRPr="00C51FAD" w14:paraId="029D2E56" w14:textId="77777777" w:rsidTr="00536991">
                                <w:trPr>
                                  <w:trHeight w:val="454"/>
                                </w:trPr>
                                <w:tc>
                                  <w:tcPr>
                                    <w:tcW w:w="5000" w:type="pct"/>
                                  </w:tcPr>
                                  <w:p w14:paraId="4D0637F2" w14:textId="77777777" w:rsidR="00C51FAD" w:rsidRPr="00C51FAD" w:rsidRDefault="00C51FAD" w:rsidP="00C51FAD">
                                    <w:pPr>
                                      <w:jc w:val="right"/>
                                      <w:rPr>
                                        <w:rFonts w:ascii="Times New Roman" w:hAnsi="Times New Roman" w:cs="Times New Roman"/>
                                        <w:color w:val="auto"/>
                                        <w:sz w:val="16"/>
                                        <w:szCs w:val="20"/>
                                      </w:rPr>
                                    </w:pPr>
                                    <w:r>
                                      <w:rPr>
                                        <w:rFonts w:ascii="Times New Roman" w:hAnsi="Times New Roman"/>
                                        <w:color w:val="auto"/>
                                        <w:sz w:val="16"/>
                                      </w:rPr>
                                      <w:t>EK: 1.14.12: GREDZENA DIOKSIGENĀZE</w:t>
                                    </w:r>
                                  </w:p>
                                </w:tc>
                              </w:tr>
                              <w:tr w:rsidR="00C51FAD" w:rsidRPr="00C51FAD" w14:paraId="2AA999ED" w14:textId="77777777" w:rsidTr="00536991">
                                <w:trPr>
                                  <w:trHeight w:val="454"/>
                                </w:trPr>
                                <w:tc>
                                  <w:tcPr>
                                    <w:tcW w:w="5000" w:type="pct"/>
                                  </w:tcPr>
                                  <w:p w14:paraId="6307508A" w14:textId="77777777" w:rsidR="00C51FAD" w:rsidRPr="00C51FAD" w:rsidRDefault="00C51FAD" w:rsidP="00C51FAD">
                                    <w:pPr>
                                      <w:jc w:val="right"/>
                                      <w:rPr>
                                        <w:rFonts w:ascii="Times New Roman" w:hAnsi="Times New Roman" w:cs="Times New Roman"/>
                                        <w:color w:val="auto"/>
                                        <w:sz w:val="16"/>
                                        <w:szCs w:val="20"/>
                                      </w:rPr>
                                    </w:pPr>
                                    <w:r>
                                      <w:rPr>
                                        <w:rFonts w:ascii="Times New Roman" w:hAnsi="Times New Roman"/>
                                        <w:color w:val="auto"/>
                                        <w:sz w:val="16"/>
                                      </w:rPr>
                                      <w:t>EK: 1.10.3.2: DAUDZVARA LAKĀZE</w:t>
                                    </w:r>
                                  </w:p>
                                </w:tc>
                              </w:tr>
                              <w:tr w:rsidR="00C51FAD" w:rsidRPr="00C51FAD" w14:paraId="008FEDD6" w14:textId="77777777" w:rsidTr="00536991">
                                <w:trPr>
                                  <w:trHeight w:val="454"/>
                                </w:trPr>
                                <w:tc>
                                  <w:tcPr>
                                    <w:tcW w:w="5000" w:type="pct"/>
                                  </w:tcPr>
                                  <w:p w14:paraId="4782D0C5" w14:textId="77777777" w:rsidR="00C51FAD" w:rsidRPr="00C51FAD" w:rsidRDefault="00C51FAD" w:rsidP="00C51FAD">
                                    <w:pPr>
                                      <w:jc w:val="center"/>
                                      <w:rPr>
                                        <w:rFonts w:ascii="Times New Roman" w:hAnsi="Times New Roman" w:cs="Times New Roman"/>
                                        <w:color w:val="auto"/>
                                        <w:sz w:val="16"/>
                                        <w:szCs w:val="20"/>
                                      </w:rPr>
                                    </w:pPr>
                                    <w:r>
                                      <w:rPr>
                                        <w:rFonts w:ascii="Times New Roman" w:hAnsi="Times New Roman"/>
                                        <w:color w:val="auto"/>
                                        <w:sz w:val="16"/>
                                      </w:rPr>
                                      <w:t xml:space="preserve">EK: 1.14.12.10: BENZOĀTA/TOLUĀTA 1,2-DIOKSIGENĀZES APAKŠVIENĪBA BETA </w:t>
                                    </w:r>
                                  </w:p>
                                </w:tc>
                              </w:tr>
                              <w:tr w:rsidR="00C51FAD" w:rsidRPr="00C51FAD" w14:paraId="25689DD4" w14:textId="77777777" w:rsidTr="00536991">
                                <w:trPr>
                                  <w:trHeight w:val="454"/>
                                </w:trPr>
                                <w:tc>
                                  <w:tcPr>
                                    <w:tcW w:w="5000" w:type="pct"/>
                                  </w:tcPr>
                                  <w:p w14:paraId="2CA3DD2C" w14:textId="77777777" w:rsidR="00C51FAD" w:rsidRPr="00C51FAD" w:rsidRDefault="00C51FAD" w:rsidP="00C51FAD">
                                    <w:pPr>
                                      <w:jc w:val="right"/>
                                      <w:rPr>
                                        <w:rFonts w:ascii="Times New Roman" w:hAnsi="Times New Roman" w:cs="Times New Roman"/>
                                        <w:color w:val="auto"/>
                                        <w:sz w:val="16"/>
                                        <w:szCs w:val="20"/>
                                      </w:rPr>
                                    </w:pPr>
                                    <w:r>
                                      <w:rPr>
                                        <w:rFonts w:ascii="Times New Roman" w:hAnsi="Times New Roman"/>
                                        <w:color w:val="auto"/>
                                        <w:sz w:val="16"/>
                                      </w:rPr>
                                      <w:t>EK: 1.14.12.12: NAFTALĪNA DIOKSIGENĀZE</w:t>
                                    </w:r>
                                  </w:p>
                                </w:tc>
                              </w:tr>
                              <w:tr w:rsidR="00C51FAD" w:rsidRPr="00C51FAD" w14:paraId="56B12C01" w14:textId="77777777" w:rsidTr="00536991">
                                <w:trPr>
                                  <w:trHeight w:val="454"/>
                                </w:trPr>
                                <w:tc>
                                  <w:tcPr>
                                    <w:tcW w:w="5000" w:type="pct"/>
                                  </w:tcPr>
                                  <w:p w14:paraId="397B9FE0" w14:textId="77777777" w:rsidR="00C51FAD" w:rsidRPr="00C51FAD" w:rsidRDefault="00C51FAD" w:rsidP="00C51FAD">
                                    <w:pPr>
                                      <w:jc w:val="right"/>
                                      <w:rPr>
                                        <w:rFonts w:ascii="Times New Roman" w:hAnsi="Times New Roman" w:cs="Times New Roman"/>
                                        <w:color w:val="auto"/>
                                        <w:sz w:val="16"/>
                                        <w:szCs w:val="20"/>
                                      </w:rPr>
                                    </w:pPr>
                                    <w:r>
                                      <w:rPr>
                                        <w:rFonts w:ascii="Times New Roman" w:hAnsi="Times New Roman"/>
                                        <w:color w:val="auto"/>
                                        <w:sz w:val="16"/>
                                      </w:rPr>
                                      <w:t>EK: 1.4.4.2: GLICĪNA DEHIDROGENĀZE</w:t>
                                    </w:r>
                                  </w:p>
                                </w:tc>
                              </w:tr>
                            </w:tbl>
                            <w:p w14:paraId="65F1F96E" w14:textId="77777777" w:rsidR="00C51FAD" w:rsidRPr="00C51FAD" w:rsidRDefault="00C51FAD" w:rsidP="00C51FAD">
                              <w:pPr>
                                <w:jc w:val="right"/>
                                <w:rPr>
                                  <w:rFonts w:ascii="Times New Roman" w:hAnsi="Times New Roman" w:cs="Times New Roman"/>
                                  <w:sz w:val="20"/>
                                </w:rPr>
                              </w:pPr>
                            </w:p>
                          </w:txbxContent>
                        </v:textbox>
                      </v:shape>
                      <v:shape id="_x0000_s1402" type="#_x0000_t202" style="position:absolute;left:52959;top:28257;width:10096;height: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" stroked="f">
                        <v:textbox inset="0,0,0,0">
                          <w:txbxContent>
                            <w:p w14:paraId="46A4A7BF" w14:textId="77777777" w:rsidR="00C51FAD" w:rsidRPr="00C51FAD" w:rsidRDefault="00C51FAD" w:rsidP="00C51FAD">
                              <w:pPr>
                                <w:jc w:val="right"/>
                                <w:rPr>
                                  <w:rFonts w:ascii="Times New Roman" w:hAnsi="Times New Roman" w:cs="Times New Roman"/>
                                  <w:b/>
                                  <w:bCs/>
                                  <w:sz w:val="20"/>
                                </w:rPr>
                              </w:pPr>
                              <w:r>
                                <w:rPr>
                                  <w:rFonts w:ascii="Times New Roman" w:hAnsi="Times New Roman"/>
                                  <w:b/>
                                  <w:sz w:val="20"/>
                                </w:rPr>
                                <w:t>Lasāms</w:t>
                              </w:r>
                            </w:p>
                          </w:txbxContent>
                        </v:textbox>
                      </v:shape>
                      <v:shape id="_x0000_s1403" type="#_x0000_t202" style="position:absolute;left:30807;top:31369;width:190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" stroked="f">
                        <v:textbox inset="0,0,0,0">
                          <w:txbxContent>
                            <w:p w14:paraId="429D0080" w14:textId="77777777" w:rsidR="00C51FAD" w:rsidRPr="00C51FAD" w:rsidRDefault="00C51FAD" w:rsidP="00C51FAD">
                              <w:pPr>
                                <w:rPr>
                                  <w:rFonts w:ascii="Times New Roman" w:hAnsi="Times New Roman" w:cs="Times New Roman"/>
                                  <w:sz w:val="14"/>
                                  <w:szCs w:val="18"/>
                                </w:rPr>
                              </w:pPr>
                              <w:r>
                                <w:rPr>
                                  <w:rFonts w:ascii="Times New Roman" w:hAnsi="Times New Roman"/>
                                  <w:sz w:val="14"/>
                                </w:rPr>
                                <w:t>Pla</w:t>
                              </w:r>
                            </w:p>
                          </w:txbxContent>
                        </v:textbox>
                      </v:shape>
                      <v:shape id="_x0000_s1404" type="#_x0000_t202" style="position:absolute;left:33641;top:31295;width:2223;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" stroked="f">
                        <v:textbox inset="0,0,0,0">
                          <w:txbxContent>
                            <w:p w14:paraId="6A63239B" w14:textId="77777777" w:rsidR="00C51FAD" w:rsidRPr="00C51FAD" w:rsidRDefault="00C51FAD" w:rsidP="00C51FAD">
                              <w:pPr>
                                <w:rPr>
                                  <w:rFonts w:ascii="Times New Roman" w:hAnsi="Times New Roman" w:cs="Times New Roman"/>
                                  <w:sz w:val="14"/>
                                  <w:szCs w:val="18"/>
                                </w:rPr>
                              </w:pPr>
                              <w:proofErr w:type="spellStart"/>
                              <w:r>
                                <w:rPr>
                                  <w:rFonts w:ascii="Times New Roman" w:hAnsi="Times New Roman"/>
                                  <w:sz w:val="14"/>
                                </w:rPr>
                                <w:t>Lot</w:t>
                              </w:r>
                              <w:proofErr w:type="spellEnd"/>
                            </w:p>
                          </w:txbxContent>
                        </v:textbox>
                      </v:shape>
                      <v:shape id="_x0000_s1405" type="#_x0000_t202" style="position:absolute;left:36925;top:31305;width:2223;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" stroked="f">
                        <v:textbox inset="0,0,0,0">
                          <w:txbxContent>
                            <w:p w14:paraId="2CAD0A9C" w14:textId="77777777" w:rsidR="00C51FAD" w:rsidRPr="00C51FAD" w:rsidRDefault="00C51FAD" w:rsidP="00C51FAD">
                              <w:pPr>
                                <w:rPr>
                                  <w:rFonts w:ascii="Times New Roman" w:hAnsi="Times New Roman" w:cs="Times New Roman"/>
                                  <w:sz w:val="14"/>
                                  <w:szCs w:val="18"/>
                                </w:rPr>
                              </w:pPr>
                              <w:proofErr w:type="spellStart"/>
                              <w:r>
                                <w:rPr>
                                  <w:rFonts w:ascii="Times New Roman" w:hAnsi="Times New Roman"/>
                                  <w:sz w:val="14"/>
                                </w:rPr>
                                <w:t>Pip</w:t>
                              </w:r>
                              <w:proofErr w:type="spellEnd"/>
                            </w:p>
                          </w:txbxContent>
                        </v:textbox>
                      </v:shape>
                    </v:group>
                  </w:pict>
                </mc:Fallback>
              </mc:AlternateContent>
            </w:r>
            <w:r>
              <w:rPr>
                <w:rFonts w:ascii="Calibri" w:hAnsi="Calibri"/>
                <w:noProof/>
                <w:color w:val="auto"/>
                <w:sz w:val="28"/>
              </w:rPr>
              <w:drawing>
                <wp:inline distT="0" distB="0" distL="0" distR="0" wp14:anchorId="4E2D692C" wp14:editId="3F28A390">
                  <wp:extent cx="6292850" cy="3468957"/>
                  <wp:effectExtent l="0" t="0" r="0" b="0"/>
                  <wp:docPr id="38" name="Picutre 38" descr="Изображение выглядит как текст, снимок экрана, Шрифт, Параллельный&#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38" name="Picutre 38" descr="Изображение выглядит как текст, снимок экрана, Шрифт, Параллельный&#10;&#10;Содержимое, созданное искусственным интеллектом, может быть неверным."/>
                          <pic:cNvPicPr/>
                        </pic:nvPicPr>
                        <pic:blipFill>
                          <a:blip r:embed="rId55"/>
                          <a:stretch/>
                        </pic:blipFill>
                        <pic:spPr>
                          <a:xfrm>
                            <a:off x="0" y="0"/>
                            <a:ext cx="6292850" cy="3468957"/>
                          </a:xfrm>
                          <a:prstGeom prst="rect">
                            <a:avLst/>
                          </a:prstGeom>
                        </pic:spPr>
                      </pic:pic>
                    </a:graphicData>
                  </a:graphic>
                </wp:inline>
              </w:drawing>
            </w:r>
          </w:p>
        </w:tc>
      </w:tr>
      <w:tr w:rsidR="00C51FAD" w:rsidRPr="00C51FAD" w14:paraId="24390FE7" w14:textId="77777777" w:rsidTr="00843710">
        <w:trPr>
          <w:trHeight w:val="170"/>
        </w:trPr>
        <w:tc>
          <w:tcPr>
            <w:tcW w:w="5000" w:type="pct"/>
            <w:tcBorders>
              <w:left w:val="single" w:sz="4" w:space="0" w:color="auto"/>
              <w:bottom w:val="single" w:sz="4" w:space="0" w:color="auto"/>
              <w:right w:val="single" w:sz="4" w:space="0" w:color="auto"/>
            </w:tcBorders>
          </w:tcPr>
          <w:p w14:paraId="06033D4C" w14:textId="77777777" w:rsidR="00C51FAD" w:rsidRPr="00C51FAD" w:rsidRDefault="00C51FAD" w:rsidP="00843710">
            <w:pPr>
              <w:jc w:val="center"/>
              <w:rPr>
                <w:rFonts w:ascii="Calibri" w:hAnsi="Calibri" w:cs="Calibri"/>
                <w:color w:val="auto"/>
                <w:szCs w:val="20"/>
              </w:rPr>
            </w:pPr>
            <w:r>
              <w:rPr>
                <w:rFonts w:ascii="Calibri" w:hAnsi="Calibri"/>
                <w:color w:val="auto"/>
              </w:rPr>
              <w:t xml:space="preserve">10. attēls - PAO noārdīšanās gēni no </w:t>
            </w:r>
            <w:proofErr w:type="spellStart"/>
            <w:r>
              <w:rPr>
                <w:rFonts w:ascii="Calibri" w:hAnsi="Calibri"/>
                <w:color w:val="auto"/>
              </w:rPr>
              <w:t>Piptatherum</w:t>
            </w:r>
            <w:proofErr w:type="spellEnd"/>
            <w:r>
              <w:rPr>
                <w:rFonts w:ascii="Calibri" w:hAnsi="Calibri"/>
                <w:color w:val="auto"/>
              </w:rPr>
              <w:t xml:space="preserve"> </w:t>
            </w:r>
            <w:proofErr w:type="spellStart"/>
            <w:r>
              <w:rPr>
                <w:rFonts w:ascii="Calibri" w:hAnsi="Calibri"/>
                <w:color w:val="auto"/>
              </w:rPr>
              <w:t>miliaceum</w:t>
            </w:r>
            <w:proofErr w:type="spellEnd"/>
            <w:r>
              <w:rPr>
                <w:rFonts w:ascii="Calibri" w:hAnsi="Calibri"/>
                <w:color w:val="auto"/>
              </w:rPr>
              <w:t xml:space="preserve"> [</w:t>
            </w:r>
            <w:proofErr w:type="spellStart"/>
            <w:r>
              <w:rPr>
                <w:rFonts w:ascii="Calibri" w:hAnsi="Calibri"/>
                <w:color w:val="auto"/>
              </w:rPr>
              <w:t>Pip</w:t>
            </w:r>
            <w:proofErr w:type="spellEnd"/>
            <w:r>
              <w:rPr>
                <w:rFonts w:ascii="Calibri" w:hAnsi="Calibri"/>
                <w:color w:val="auto"/>
              </w:rPr>
              <w:t xml:space="preserve">], </w:t>
            </w:r>
            <w:proofErr w:type="spellStart"/>
            <w:r>
              <w:rPr>
                <w:rFonts w:ascii="Calibri" w:hAnsi="Calibri"/>
                <w:color w:val="auto"/>
              </w:rPr>
              <w:t>Lothus</w:t>
            </w:r>
            <w:proofErr w:type="spellEnd"/>
            <w:r>
              <w:rPr>
                <w:rFonts w:ascii="Calibri" w:hAnsi="Calibri"/>
                <w:color w:val="auto"/>
              </w:rPr>
              <w:t xml:space="preserve"> </w:t>
            </w:r>
            <w:proofErr w:type="spellStart"/>
            <w:r>
              <w:rPr>
                <w:rFonts w:ascii="Calibri" w:hAnsi="Calibri"/>
                <w:color w:val="auto"/>
              </w:rPr>
              <w:t>corniculatus</w:t>
            </w:r>
            <w:proofErr w:type="spellEnd"/>
            <w:r>
              <w:rPr>
                <w:rFonts w:ascii="Calibri" w:hAnsi="Calibri"/>
                <w:color w:val="auto"/>
              </w:rPr>
              <w:t xml:space="preserve"> [</w:t>
            </w:r>
            <w:proofErr w:type="spellStart"/>
            <w:r>
              <w:rPr>
                <w:rFonts w:ascii="Calibri" w:hAnsi="Calibri"/>
                <w:color w:val="auto"/>
              </w:rPr>
              <w:t>Lot</w:t>
            </w:r>
            <w:proofErr w:type="spellEnd"/>
            <w:r>
              <w:rPr>
                <w:rFonts w:ascii="Calibri" w:hAnsi="Calibri"/>
                <w:color w:val="auto"/>
              </w:rPr>
              <w:t xml:space="preserve">], </w:t>
            </w:r>
            <w:proofErr w:type="spellStart"/>
            <w:r>
              <w:rPr>
                <w:rFonts w:ascii="Calibri" w:hAnsi="Calibri"/>
                <w:color w:val="auto"/>
              </w:rPr>
              <w:t>Plantago</w:t>
            </w:r>
            <w:proofErr w:type="spellEnd"/>
            <w:r>
              <w:rPr>
                <w:rFonts w:ascii="Calibri" w:hAnsi="Calibri"/>
                <w:color w:val="auto"/>
              </w:rPr>
              <w:t xml:space="preserve"> </w:t>
            </w:r>
            <w:proofErr w:type="spellStart"/>
            <w:r>
              <w:rPr>
                <w:rFonts w:ascii="Calibri" w:hAnsi="Calibri"/>
                <w:color w:val="auto"/>
              </w:rPr>
              <w:t>lanceolata</w:t>
            </w:r>
            <w:proofErr w:type="spellEnd"/>
            <w:r>
              <w:rPr>
                <w:rFonts w:ascii="Calibri" w:hAnsi="Calibri"/>
                <w:color w:val="auto"/>
              </w:rPr>
              <w:t xml:space="preserve"> [Pla] augsnes </w:t>
            </w:r>
            <w:proofErr w:type="spellStart"/>
            <w:r>
              <w:rPr>
                <w:rFonts w:ascii="Calibri" w:hAnsi="Calibri"/>
                <w:color w:val="auto"/>
              </w:rPr>
              <w:t>metagenomām</w:t>
            </w:r>
            <w:proofErr w:type="spellEnd"/>
            <w:r>
              <w:rPr>
                <w:rFonts w:ascii="Calibri" w:hAnsi="Calibri"/>
                <w:color w:val="auto"/>
              </w:rPr>
              <w:t>.</w:t>
            </w:r>
          </w:p>
          <w:p w14:paraId="45533585" w14:textId="77777777" w:rsidR="00C51FAD" w:rsidRPr="00C51FAD" w:rsidRDefault="00C51FAD" w:rsidP="00843710">
            <w:pPr>
              <w:jc w:val="both"/>
              <w:rPr>
                <w:rFonts w:ascii="Calibri" w:hAnsi="Calibri" w:cs="Calibri"/>
                <w:color w:val="auto"/>
                <w:sz w:val="28"/>
                <w:szCs w:val="22"/>
                <w:lang w:val="en-GB"/>
              </w:rPr>
            </w:pPr>
          </w:p>
        </w:tc>
      </w:tr>
    </w:tbl>
    <w:p w14:paraId="3C23C990" w14:textId="77777777" w:rsidR="00C51FAD" w:rsidRPr="00C51FAD" w:rsidRDefault="00C51FAD" w:rsidP="00C51FAD">
      <w:pPr>
        <w:jc w:val="both"/>
        <w:rPr>
          <w:rFonts w:ascii="Calibri" w:hAnsi="Calibri" w:cs="Calibri"/>
          <w:color w:val="auto"/>
          <w:sz w:val="28"/>
          <w:szCs w:val="2"/>
          <w:lang w:val="en-GB"/>
        </w:rPr>
      </w:pPr>
    </w:p>
    <w:p w14:paraId="43F87F71" w14:textId="77777777" w:rsidR="00C51FAD" w:rsidRPr="00C51FAD" w:rsidRDefault="00C51FAD" w:rsidP="00C51FAD">
      <w:pPr>
        <w:jc w:val="both"/>
        <w:rPr>
          <w:rFonts w:ascii="Calibri" w:hAnsi="Calibri" w:cs="Calibri"/>
          <w:sz w:val="28"/>
        </w:rPr>
      </w:pPr>
      <w:r>
        <w:br w:type="page"/>
      </w:r>
    </w:p>
    <w:p w14:paraId="2F3DDBA2" w14:textId="77777777" w:rsidR="00C51FAD" w:rsidRPr="00C51FAD" w:rsidRDefault="00C51FAD" w:rsidP="00C51FAD">
      <w:pPr>
        <w:jc w:val="both"/>
        <w:rPr>
          <w:rFonts w:ascii="Calibri Light" w:hAnsi="Calibri Light" w:cs="Calibri Light"/>
          <w:b/>
          <w:bCs/>
          <w:color w:val="4F81BD"/>
          <w:sz w:val="44"/>
        </w:rPr>
      </w:pPr>
      <w:r>
        <w:rPr>
          <w:rFonts w:ascii="Calibri Light" w:hAnsi="Calibri Light"/>
          <w:b/>
          <w:color w:val="4F81BD"/>
          <w:sz w:val="44"/>
        </w:rPr>
        <w:lastRenderedPageBreak/>
        <w:t>4. Pilna mēroga pielietojums</w:t>
      </w:r>
    </w:p>
    <w:p w14:paraId="731F9790" w14:textId="77777777" w:rsidR="00C51FAD" w:rsidRPr="00C51FAD" w:rsidRDefault="00C51FAD" w:rsidP="00C51FAD">
      <w:pPr>
        <w:jc w:val="both"/>
        <w:rPr>
          <w:rFonts w:ascii="Calibri" w:hAnsi="Calibri" w:cs="Calibri"/>
          <w:b/>
          <w:bCs/>
          <w:color w:val="auto"/>
          <w:sz w:val="18"/>
          <w:szCs w:val="16"/>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319"/>
      </w:tblGrid>
      <w:tr w:rsidR="00C51FAD" w:rsidRPr="00C51FAD" w14:paraId="73E8FB0D" w14:textId="77777777" w:rsidTr="00843710">
        <w:trPr>
          <w:trHeight w:val="170"/>
        </w:trPr>
        <w:tc>
          <w:tcPr>
            <w:tcW w:w="5000" w:type="pct"/>
          </w:tcPr>
          <w:p w14:paraId="1E06549E"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4.1. Galvenais attīrīšanas bloks</w:t>
            </w:r>
          </w:p>
        </w:tc>
      </w:tr>
      <w:tr w:rsidR="00C51FAD" w:rsidRPr="00C51FAD" w14:paraId="00A3DAB2" w14:textId="77777777" w:rsidTr="00843710">
        <w:trPr>
          <w:trHeight w:val="170"/>
        </w:trPr>
        <w:tc>
          <w:tcPr>
            <w:tcW w:w="5000" w:type="pct"/>
          </w:tcPr>
          <w:p w14:paraId="4BF410C4"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Ņemot vērā tiesību aktu norādījumus, īpaši attiecībā uz vides ilgtspējas aspektiem, ierosinātā </w:t>
            </w:r>
            <w:proofErr w:type="spellStart"/>
            <w:r>
              <w:rPr>
                <w:rFonts w:ascii="Calibri" w:hAnsi="Calibri"/>
                <w:color w:val="auto"/>
                <w:sz w:val="28"/>
              </w:rPr>
              <w:t>remediācijas</w:t>
            </w:r>
            <w:proofErr w:type="spellEnd"/>
            <w:r>
              <w:rPr>
                <w:rFonts w:ascii="Calibri" w:hAnsi="Calibri"/>
                <w:color w:val="auto"/>
                <w:sz w:val="28"/>
              </w:rPr>
              <w:t xml:space="preserve"> iejaukšanās ir balstīta uz divu kombinētu un sinerģisku uz bioloģiskiem pamatiem balstītu </w:t>
            </w:r>
            <w:proofErr w:type="spellStart"/>
            <w:r>
              <w:rPr>
                <w:rFonts w:ascii="Calibri" w:hAnsi="Calibri"/>
                <w:color w:val="auto"/>
                <w:sz w:val="28"/>
              </w:rPr>
              <w:t>remediācijas</w:t>
            </w:r>
            <w:proofErr w:type="spellEnd"/>
            <w:r>
              <w:rPr>
                <w:rFonts w:ascii="Calibri" w:hAnsi="Calibri"/>
                <w:color w:val="auto"/>
                <w:sz w:val="28"/>
              </w:rPr>
              <w:t xml:space="preserve"> metožu izmantošanu: </w:t>
            </w:r>
            <w:proofErr w:type="spellStart"/>
            <w:r>
              <w:rPr>
                <w:rFonts w:ascii="Calibri" w:hAnsi="Calibri"/>
                <w:color w:val="auto"/>
                <w:sz w:val="28"/>
              </w:rPr>
              <w:t>bio</w:t>
            </w:r>
            <w:proofErr w:type="spellEnd"/>
            <w:r>
              <w:rPr>
                <w:rFonts w:ascii="Calibri" w:hAnsi="Calibri"/>
                <w:color w:val="auto"/>
                <w:sz w:val="28"/>
              </w:rPr>
              <w:t xml:space="preserve">- un </w:t>
            </w:r>
            <w:proofErr w:type="spellStart"/>
            <w:r>
              <w:rPr>
                <w:rFonts w:ascii="Calibri" w:hAnsi="Calibri"/>
                <w:color w:val="auto"/>
                <w:sz w:val="28"/>
              </w:rPr>
              <w:t>fitoremediāciju</w:t>
            </w:r>
            <w:proofErr w:type="spellEnd"/>
            <w:r>
              <w:rPr>
                <w:rFonts w:ascii="Calibri" w:hAnsi="Calibri"/>
                <w:color w:val="auto"/>
                <w:sz w:val="28"/>
              </w:rPr>
              <w:t>. Šīs pieejas iespējamība tika pārbaudīta, veicot:</w:t>
            </w:r>
          </w:p>
          <w:p w14:paraId="6D341088" w14:textId="77777777" w:rsidR="00C51FAD" w:rsidRPr="00C51FAD" w:rsidRDefault="00C51FAD" w:rsidP="00843710">
            <w:pPr>
              <w:numPr>
                <w:ilvl w:val="0"/>
                <w:numId w:val="51"/>
              </w:numPr>
              <w:ind w:left="756" w:hanging="425"/>
              <w:jc w:val="both"/>
              <w:rPr>
                <w:rFonts w:ascii="Calibri" w:hAnsi="Calibri" w:cs="Calibri"/>
                <w:color w:val="auto"/>
                <w:sz w:val="28"/>
              </w:rPr>
            </w:pPr>
            <w:r>
              <w:rPr>
                <w:rFonts w:ascii="Calibri" w:hAnsi="Calibri"/>
                <w:color w:val="auto"/>
                <w:sz w:val="28"/>
              </w:rPr>
              <w:t>līdzīgu gadījumu pētījumu bibliogrāfisku pārbaudi</w:t>
            </w:r>
          </w:p>
          <w:p w14:paraId="016B2FBD" w14:textId="77777777" w:rsidR="00C51FAD" w:rsidRPr="00C51FAD" w:rsidRDefault="00C51FAD" w:rsidP="00843710">
            <w:pPr>
              <w:numPr>
                <w:ilvl w:val="0"/>
                <w:numId w:val="51"/>
              </w:numPr>
              <w:ind w:left="756" w:hanging="425"/>
              <w:jc w:val="both"/>
              <w:rPr>
                <w:rFonts w:ascii="Calibri" w:hAnsi="Calibri" w:cs="Calibri"/>
                <w:color w:val="auto"/>
                <w:sz w:val="28"/>
              </w:rPr>
            </w:pPr>
            <w:r>
              <w:rPr>
                <w:rFonts w:ascii="Calibri" w:hAnsi="Calibri"/>
                <w:color w:val="auto"/>
                <w:sz w:val="28"/>
              </w:rPr>
              <w:t>objektam raksturīgus eksperimentus ar mikrokosmiem no attiecīgā objekta ņemtos augsnes paraugos</w:t>
            </w:r>
          </w:p>
          <w:p w14:paraId="081322BB" w14:textId="77777777" w:rsidR="00C51FAD" w:rsidRPr="00807A46" w:rsidRDefault="00C51FAD" w:rsidP="00843710">
            <w:pPr>
              <w:jc w:val="both"/>
              <w:rPr>
                <w:rFonts w:ascii="Calibri" w:hAnsi="Calibri" w:cs="Calibri"/>
                <w:color w:val="auto"/>
                <w:sz w:val="12"/>
                <w:szCs w:val="10"/>
              </w:rPr>
            </w:pPr>
          </w:p>
          <w:p w14:paraId="612814D5" w14:textId="77777777" w:rsidR="00C51FAD" w:rsidRPr="00C51FAD" w:rsidRDefault="00C51FAD" w:rsidP="00843710">
            <w:pPr>
              <w:jc w:val="both"/>
              <w:rPr>
                <w:rFonts w:ascii="Calibri" w:hAnsi="Calibri" w:cs="Calibri"/>
                <w:color w:val="auto"/>
                <w:sz w:val="28"/>
              </w:rPr>
            </w:pPr>
            <w:proofErr w:type="spellStart"/>
            <w:r>
              <w:rPr>
                <w:rFonts w:ascii="Calibri" w:hAnsi="Calibri"/>
                <w:color w:val="auto"/>
                <w:sz w:val="28"/>
              </w:rPr>
              <w:t>Bioaugmentācijas</w:t>
            </w:r>
            <w:proofErr w:type="spellEnd"/>
            <w:r>
              <w:rPr>
                <w:rFonts w:ascii="Calibri" w:hAnsi="Calibri"/>
                <w:color w:val="auto"/>
                <w:sz w:val="28"/>
              </w:rPr>
              <w:t xml:space="preserve"> īpašais mērķis ir aktivizēt </w:t>
            </w:r>
            <w:proofErr w:type="spellStart"/>
            <w:r>
              <w:rPr>
                <w:rFonts w:ascii="Calibri" w:hAnsi="Calibri"/>
                <w:color w:val="auto"/>
                <w:sz w:val="28"/>
              </w:rPr>
              <w:t>remediācijai</w:t>
            </w:r>
            <w:proofErr w:type="spellEnd"/>
            <w:r>
              <w:rPr>
                <w:rFonts w:ascii="Calibri" w:hAnsi="Calibri"/>
                <w:color w:val="auto"/>
                <w:sz w:val="28"/>
              </w:rPr>
              <w:t xml:space="preserve"> nozīmīgus degradācijas procesus, pievienojot mikroorganismus, kas atlasīti no konkrētās vietas un specializējas mērķa piesārņojošo vielu </w:t>
            </w:r>
            <w:proofErr w:type="spellStart"/>
            <w:r>
              <w:rPr>
                <w:rFonts w:ascii="Calibri" w:hAnsi="Calibri"/>
                <w:color w:val="auto"/>
                <w:sz w:val="28"/>
              </w:rPr>
              <w:t>biodegradācijā</w:t>
            </w:r>
            <w:proofErr w:type="spellEnd"/>
            <w:r>
              <w:rPr>
                <w:rFonts w:ascii="Calibri" w:hAnsi="Calibri"/>
                <w:color w:val="auto"/>
                <w:sz w:val="28"/>
              </w:rPr>
              <w:t>:</w:t>
            </w:r>
          </w:p>
          <w:p w14:paraId="59B41DDC" w14:textId="77777777" w:rsidR="00C51FAD" w:rsidRPr="00C51FAD" w:rsidRDefault="00C51FAD" w:rsidP="00843710">
            <w:pPr>
              <w:numPr>
                <w:ilvl w:val="0"/>
                <w:numId w:val="51"/>
              </w:numPr>
              <w:ind w:left="756" w:hanging="425"/>
              <w:jc w:val="both"/>
              <w:rPr>
                <w:rFonts w:ascii="Calibri" w:hAnsi="Calibri" w:cs="Calibri"/>
                <w:color w:val="auto"/>
                <w:sz w:val="28"/>
              </w:rPr>
            </w:pPr>
            <w:r>
              <w:rPr>
                <w:rFonts w:ascii="Calibri" w:hAnsi="Calibri"/>
                <w:color w:val="auto"/>
                <w:sz w:val="28"/>
              </w:rPr>
              <w:t xml:space="preserve">Īpašais </w:t>
            </w:r>
            <w:proofErr w:type="spellStart"/>
            <w:r>
              <w:rPr>
                <w:rFonts w:ascii="Calibri" w:hAnsi="Calibri"/>
                <w:color w:val="auto"/>
                <w:sz w:val="28"/>
              </w:rPr>
              <w:t>fitoremediācijas</w:t>
            </w:r>
            <w:proofErr w:type="spellEnd"/>
            <w:r>
              <w:rPr>
                <w:rFonts w:ascii="Calibri" w:hAnsi="Calibri"/>
                <w:color w:val="auto"/>
                <w:sz w:val="28"/>
              </w:rPr>
              <w:t xml:space="preserve"> mērķis ir pārtraukt piesārņojošo vielu migrācijas ceļus, veicināt sarežģītu un noturīgu mikrobu sabiedrību attīstību, radot labvēlīgus </w:t>
            </w:r>
            <w:proofErr w:type="spellStart"/>
            <w:r>
              <w:rPr>
                <w:rFonts w:ascii="Calibri" w:hAnsi="Calibri"/>
                <w:color w:val="auto"/>
                <w:sz w:val="28"/>
              </w:rPr>
              <w:t>rizosfēras</w:t>
            </w:r>
            <w:proofErr w:type="spellEnd"/>
            <w:r>
              <w:rPr>
                <w:rFonts w:ascii="Calibri" w:hAnsi="Calibri"/>
                <w:color w:val="auto"/>
                <w:sz w:val="28"/>
              </w:rPr>
              <w:t xml:space="preserve"> mikrovides apstākļus, aktivizēt turpmākus degradācijas procesus, ko nodrošina augu audos esošie mikroorganismi (</w:t>
            </w:r>
            <w:proofErr w:type="spellStart"/>
            <w:r>
              <w:rPr>
                <w:rFonts w:ascii="Calibri" w:hAnsi="Calibri"/>
                <w:color w:val="auto"/>
                <w:sz w:val="28"/>
              </w:rPr>
              <w:t>endofīti</w:t>
            </w:r>
            <w:proofErr w:type="spellEnd"/>
            <w:r>
              <w:rPr>
                <w:rFonts w:ascii="Calibri" w:hAnsi="Calibri"/>
                <w:color w:val="auto"/>
                <w:sz w:val="28"/>
              </w:rPr>
              <w:t xml:space="preserve">), un metaboliskās </w:t>
            </w:r>
            <w:proofErr w:type="spellStart"/>
            <w:r>
              <w:rPr>
                <w:rFonts w:ascii="Calibri" w:hAnsi="Calibri"/>
                <w:color w:val="auto"/>
                <w:sz w:val="28"/>
              </w:rPr>
              <w:t>detoksikācijas</w:t>
            </w:r>
            <w:proofErr w:type="spellEnd"/>
            <w:r>
              <w:rPr>
                <w:rFonts w:ascii="Calibri" w:hAnsi="Calibri"/>
                <w:color w:val="auto"/>
                <w:sz w:val="28"/>
              </w:rPr>
              <w:t xml:space="preserve"> darbību.</w:t>
            </w:r>
          </w:p>
          <w:p w14:paraId="6DEA676C" w14:textId="77777777" w:rsidR="00C51FAD" w:rsidRPr="00C51FAD" w:rsidRDefault="00C51FAD" w:rsidP="00843710">
            <w:pPr>
              <w:numPr>
                <w:ilvl w:val="0"/>
                <w:numId w:val="51"/>
              </w:numPr>
              <w:ind w:left="756" w:hanging="425"/>
              <w:jc w:val="both"/>
              <w:rPr>
                <w:rFonts w:ascii="Calibri" w:hAnsi="Calibri" w:cs="Calibri"/>
                <w:color w:val="auto"/>
                <w:sz w:val="28"/>
              </w:rPr>
            </w:pPr>
            <w:r>
              <w:rPr>
                <w:rFonts w:ascii="Calibri" w:hAnsi="Calibri"/>
                <w:color w:val="auto"/>
                <w:sz w:val="28"/>
              </w:rPr>
              <w:t xml:space="preserve">Papildu vides pozitīvie aspekti, ko nosaka augu organismu stādīšana, ir saistīti ar lielāka mēroga ekoloģisko procesu (ekosistēmas pakalpojumu) </w:t>
            </w:r>
            <w:proofErr w:type="spellStart"/>
            <w:r>
              <w:rPr>
                <w:rFonts w:ascii="Calibri" w:hAnsi="Calibri"/>
                <w:color w:val="auto"/>
                <w:sz w:val="28"/>
              </w:rPr>
              <w:t>reaktivizāciju</w:t>
            </w:r>
            <w:proofErr w:type="spellEnd"/>
            <w:r>
              <w:rPr>
                <w:rFonts w:ascii="Calibri" w:hAnsi="Calibri"/>
                <w:color w:val="auto"/>
                <w:sz w:val="28"/>
              </w:rPr>
              <w:t>, piemēram, atmosfēras CO2 atdalīšanu, ar urbanizāciju saistītās karstuma ietekmes samazināšanu, gaisa kvalitātes uzlabošanu, hidroloģisko procesu regulēšanu, bioloģiskās daudzveidības palielināšanu. Papildus šiem vides ieguvumiem ir arī estētiski ainaviski un vispārīgi iedzīvotāju labklājības ieguvumi.</w:t>
            </w:r>
          </w:p>
          <w:p w14:paraId="548E86A8" w14:textId="77777777" w:rsidR="00C51FAD" w:rsidRPr="00807A46" w:rsidRDefault="00C51FAD" w:rsidP="00843710">
            <w:pPr>
              <w:jc w:val="both"/>
              <w:rPr>
                <w:rFonts w:ascii="Calibri" w:hAnsi="Calibri" w:cs="Calibri"/>
                <w:color w:val="auto"/>
                <w:sz w:val="20"/>
                <w:szCs w:val="18"/>
              </w:rPr>
            </w:pPr>
          </w:p>
          <w:p w14:paraId="7AD0AE93" w14:textId="77777777" w:rsidR="00C51FAD" w:rsidRPr="00C51FAD" w:rsidRDefault="00C51FAD" w:rsidP="00843710">
            <w:pPr>
              <w:jc w:val="both"/>
              <w:rPr>
                <w:rFonts w:ascii="Calibri" w:hAnsi="Calibri" w:cs="Calibri"/>
                <w:color w:val="auto"/>
                <w:sz w:val="28"/>
              </w:rPr>
            </w:pPr>
            <w:r>
              <w:rPr>
                <w:rFonts w:ascii="Calibri" w:hAnsi="Calibri"/>
                <w:color w:val="auto"/>
                <w:sz w:val="28"/>
              </w:rPr>
              <w:t>MIKROKOSMU REZULTĀTI parādīja:</w:t>
            </w:r>
          </w:p>
          <w:p w14:paraId="32C62B8C" w14:textId="77777777" w:rsidR="00C51FAD" w:rsidRPr="00C51FAD" w:rsidRDefault="00C51FAD" w:rsidP="00843710">
            <w:pPr>
              <w:numPr>
                <w:ilvl w:val="0"/>
                <w:numId w:val="52"/>
              </w:numPr>
              <w:ind w:left="756" w:hanging="425"/>
              <w:jc w:val="both"/>
              <w:rPr>
                <w:rFonts w:ascii="Calibri" w:hAnsi="Calibri" w:cs="Calibri"/>
                <w:color w:val="auto"/>
                <w:sz w:val="28"/>
              </w:rPr>
            </w:pPr>
            <w:r>
              <w:rPr>
                <w:rFonts w:ascii="Calibri" w:hAnsi="Calibri"/>
                <w:color w:val="auto"/>
                <w:sz w:val="28"/>
              </w:rPr>
              <w:t>Objektā dabiski aktīvie noārdīšanās procesi nav pietiekami, lai radītu nozīmīgu testēto piesārņojošo vielu noārdīšanos (Zemes iekopšana - R1 - attīrīšana)</w:t>
            </w:r>
          </w:p>
          <w:p w14:paraId="7781744B" w14:textId="77777777" w:rsidR="00C51FAD" w:rsidRPr="00C51FAD" w:rsidRDefault="00C51FAD" w:rsidP="00843710">
            <w:pPr>
              <w:numPr>
                <w:ilvl w:val="0"/>
                <w:numId w:val="52"/>
              </w:numPr>
              <w:ind w:left="756" w:hanging="425"/>
              <w:jc w:val="both"/>
              <w:rPr>
                <w:rFonts w:ascii="Calibri" w:hAnsi="Calibri" w:cs="Calibri"/>
                <w:color w:val="auto"/>
                <w:sz w:val="28"/>
              </w:rPr>
            </w:pPr>
            <w:r>
              <w:rPr>
                <w:rFonts w:ascii="Calibri" w:hAnsi="Calibri"/>
                <w:color w:val="auto"/>
                <w:sz w:val="28"/>
              </w:rPr>
              <w:t>Termiski labvēlīgos gadalaikos uz vietas jānodrošina optimālu mikrobu darbības apstākļu noturība, un nesēja pievienošana veicina vietējo sēņu dzīvotspēju (dabiskā novājināšana R2 - attīrīšana)</w:t>
            </w:r>
          </w:p>
          <w:p w14:paraId="3C576AAA" w14:textId="77777777" w:rsidR="00C51FAD" w:rsidRPr="00C51FAD" w:rsidRDefault="00C51FAD" w:rsidP="00843710">
            <w:pPr>
              <w:ind w:left="756" w:hanging="425"/>
              <w:jc w:val="both"/>
              <w:rPr>
                <w:rFonts w:ascii="Calibri" w:hAnsi="Calibri" w:cs="Calibri"/>
                <w:color w:val="auto"/>
                <w:sz w:val="28"/>
              </w:rPr>
            </w:pPr>
            <w:r>
              <w:rPr>
                <w:rFonts w:ascii="Calibri" w:hAnsi="Calibri"/>
                <w:color w:val="auto"/>
                <w:sz w:val="28"/>
              </w:rPr>
              <w:t>3.</w:t>
            </w:r>
            <w:r>
              <w:rPr>
                <w:rFonts w:ascii="Calibri" w:hAnsi="Calibri"/>
                <w:color w:val="auto"/>
                <w:sz w:val="28"/>
              </w:rPr>
              <w:tab/>
              <w:t xml:space="preserve">Pievienojot sēni </w:t>
            </w:r>
            <w:proofErr w:type="spellStart"/>
            <w:r>
              <w:rPr>
                <w:rFonts w:ascii="Calibri" w:hAnsi="Calibri"/>
                <w:color w:val="auto"/>
                <w:sz w:val="28"/>
              </w:rPr>
              <w:t>Pleurotus</w:t>
            </w:r>
            <w:proofErr w:type="spellEnd"/>
            <w:r>
              <w:rPr>
                <w:rFonts w:ascii="Calibri" w:hAnsi="Calibri"/>
                <w:color w:val="auto"/>
                <w:sz w:val="28"/>
              </w:rPr>
              <w:t xml:space="preserve"> </w:t>
            </w:r>
            <w:proofErr w:type="spellStart"/>
            <w:r>
              <w:rPr>
                <w:rFonts w:ascii="Calibri" w:hAnsi="Calibri"/>
                <w:color w:val="auto"/>
                <w:sz w:val="28"/>
              </w:rPr>
              <w:t>ostreatus</w:t>
            </w:r>
            <w:proofErr w:type="spellEnd"/>
            <w:r>
              <w:rPr>
                <w:rFonts w:ascii="Calibri" w:hAnsi="Calibri"/>
                <w:color w:val="auto"/>
                <w:sz w:val="28"/>
              </w:rPr>
              <w:t xml:space="preserve"> un baktēriju/sēnīšu konsorciju, tika konstatētas ļoti interesantas PAO noārdīšanas spējas, bet acīmredzot ierobežotākas lineāro ogļūdeņražu noārdīšanas spējas (</w:t>
            </w:r>
            <w:proofErr w:type="spellStart"/>
            <w:r>
              <w:rPr>
                <w:rFonts w:ascii="Calibri" w:hAnsi="Calibri"/>
                <w:color w:val="auto"/>
                <w:sz w:val="28"/>
              </w:rPr>
              <w:t>bioaugmentācija</w:t>
            </w:r>
            <w:proofErr w:type="spellEnd"/>
            <w:r>
              <w:rPr>
                <w:rFonts w:ascii="Calibri" w:hAnsi="Calibri"/>
                <w:color w:val="auto"/>
                <w:sz w:val="28"/>
              </w:rPr>
              <w:t xml:space="preserve"> - stimulēta- R3- attīrīšana).</w:t>
            </w:r>
          </w:p>
        </w:tc>
      </w:tr>
    </w:tbl>
    <w:p w14:paraId="29099776" w14:textId="77777777" w:rsidR="00C51FAD" w:rsidRPr="00C51FAD" w:rsidRDefault="00C51FAD" w:rsidP="00C51FAD">
      <w:pPr>
        <w:rPr>
          <w:rFonts w:ascii="Calibri" w:hAnsi="Calibri" w:cs="Calibri"/>
          <w:color w:val="auto"/>
          <w:sz w:val="28"/>
        </w:rPr>
      </w:pPr>
      <w:r>
        <w:br w:type="page"/>
      </w: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60C76AA1" w14:textId="77777777" w:rsidTr="00843710">
        <w:trPr>
          <w:trHeight w:val="170"/>
        </w:trPr>
        <w:tc>
          <w:tcPr>
            <w:tcW w:w="5000" w:type="pct"/>
            <w:tcBorders>
              <w:top w:val="single" w:sz="4" w:space="0" w:color="auto"/>
              <w:left w:val="single" w:sz="4" w:space="0" w:color="auto"/>
              <w:right w:val="single" w:sz="4" w:space="0" w:color="auto"/>
            </w:tcBorders>
          </w:tcPr>
          <w:p w14:paraId="70045791" w14:textId="77777777" w:rsidR="00C51FAD" w:rsidRPr="00807A46" w:rsidRDefault="00C51FAD" w:rsidP="00843710">
            <w:pPr>
              <w:jc w:val="both"/>
              <w:rPr>
                <w:rFonts w:ascii="Calibri" w:hAnsi="Calibri" w:cs="Calibri"/>
                <w:color w:val="auto"/>
                <w:sz w:val="28"/>
              </w:rPr>
            </w:pPr>
          </w:p>
          <w:p w14:paraId="71A048E0" w14:textId="77777777" w:rsidR="00C51FAD" w:rsidRPr="00C51FAD" w:rsidRDefault="00C51FAD" w:rsidP="00843710">
            <w:pPr>
              <w:jc w:val="both"/>
              <w:rPr>
                <w:rFonts w:ascii="Calibri" w:hAnsi="Calibri" w:cs="Calibri"/>
                <w:color w:val="auto"/>
                <w:sz w:val="28"/>
              </w:rPr>
            </w:pPr>
            <w:r>
              <w:rPr>
                <w:rFonts w:ascii="Calibri" w:hAnsi="Calibri"/>
                <w:color w:val="auto"/>
                <w:sz w:val="28"/>
              </w:rPr>
              <w:t>INOKULĀTA PRAKTISKAIS PIELIETOJUMS</w:t>
            </w:r>
          </w:p>
          <w:p w14:paraId="2D18B0E3" w14:textId="77777777" w:rsidR="00C51FAD" w:rsidRPr="00C51FAD" w:rsidRDefault="00C51FAD" w:rsidP="00843710">
            <w:pPr>
              <w:numPr>
                <w:ilvl w:val="0"/>
                <w:numId w:val="53"/>
              </w:numPr>
              <w:ind w:left="756" w:hanging="425"/>
              <w:jc w:val="both"/>
              <w:rPr>
                <w:rFonts w:ascii="Calibri" w:hAnsi="Calibri" w:cs="Calibri"/>
                <w:color w:val="auto"/>
                <w:sz w:val="28"/>
              </w:rPr>
            </w:pPr>
            <w:r>
              <w:rPr>
                <w:rFonts w:ascii="Calibri" w:hAnsi="Calibri"/>
                <w:color w:val="auto"/>
                <w:sz w:val="28"/>
              </w:rPr>
              <w:t xml:space="preserve">Izvēlētā baktēriju/sēnīšu konsorcija </w:t>
            </w:r>
            <w:proofErr w:type="spellStart"/>
            <w:r>
              <w:rPr>
                <w:rFonts w:ascii="Calibri" w:hAnsi="Calibri"/>
                <w:color w:val="auto"/>
                <w:sz w:val="28"/>
              </w:rPr>
              <w:t>inokulātu</w:t>
            </w:r>
            <w:proofErr w:type="spellEnd"/>
            <w:r>
              <w:rPr>
                <w:rFonts w:ascii="Calibri" w:hAnsi="Calibri"/>
                <w:color w:val="auto"/>
                <w:sz w:val="28"/>
              </w:rPr>
              <w:t xml:space="preserve"> izkliedē šķidrā suspensijā, atkārtotas iestrādes fāzē izsmidzinot šūnu suspensiju tieši uz izraktās grunts sienām un uz izraktās grunts.</w:t>
            </w:r>
          </w:p>
          <w:p w14:paraId="2746C384" w14:textId="77777777" w:rsidR="00C51FAD" w:rsidRPr="00C51FAD" w:rsidRDefault="00C51FAD" w:rsidP="00843710">
            <w:pPr>
              <w:numPr>
                <w:ilvl w:val="0"/>
                <w:numId w:val="53"/>
              </w:numPr>
              <w:ind w:left="756" w:hanging="425"/>
              <w:jc w:val="both"/>
              <w:rPr>
                <w:rFonts w:ascii="Calibri" w:hAnsi="Calibri" w:cs="Calibri"/>
                <w:color w:val="auto"/>
                <w:sz w:val="28"/>
              </w:rPr>
            </w:pPr>
            <w:r>
              <w:rPr>
                <w:rFonts w:ascii="Calibri" w:hAnsi="Calibri"/>
                <w:color w:val="auto"/>
                <w:sz w:val="28"/>
              </w:rPr>
              <w:t xml:space="preserve">Mikrobu blīvums </w:t>
            </w:r>
            <w:proofErr w:type="spellStart"/>
            <w:r>
              <w:rPr>
                <w:rFonts w:ascii="Calibri" w:hAnsi="Calibri"/>
                <w:color w:val="auto"/>
                <w:sz w:val="28"/>
              </w:rPr>
              <w:t>inokulātā</w:t>
            </w:r>
            <w:proofErr w:type="spellEnd"/>
            <w:r>
              <w:rPr>
                <w:rFonts w:ascii="Calibri" w:hAnsi="Calibri"/>
                <w:color w:val="auto"/>
                <w:sz w:val="28"/>
              </w:rPr>
              <w:t>, ko nosaka kā sporu uz apstrādājamās augsnes masas vienību, bija tāds, mikrokosmu testēšanas posmā tika atzīts par efektīvu (6. tabula).</w:t>
            </w:r>
          </w:p>
        </w:tc>
      </w:tr>
      <w:tr w:rsidR="00C51FAD" w:rsidRPr="00C51FAD" w14:paraId="24093C1E" w14:textId="77777777" w:rsidTr="00843710">
        <w:trPr>
          <w:trHeight w:val="170"/>
        </w:trPr>
        <w:tc>
          <w:tcPr>
            <w:tcW w:w="5000" w:type="pct"/>
            <w:tcBorders>
              <w:left w:val="single" w:sz="4" w:space="0" w:color="auto"/>
              <w:right w:val="single" w:sz="4" w:space="0" w:color="auto"/>
            </w:tcBorders>
          </w:tcPr>
          <w:p w14:paraId="5D528DDC" w14:textId="77777777" w:rsidR="00C51FAD" w:rsidRPr="00807A46" w:rsidRDefault="00C51FAD" w:rsidP="00843710">
            <w:pPr>
              <w:jc w:val="both"/>
              <w:rPr>
                <w:rFonts w:ascii="Calibri" w:hAnsi="Calibri" w:cs="Calibri"/>
                <w:color w:val="auto"/>
                <w:sz w:val="28"/>
              </w:rPr>
            </w:pPr>
          </w:p>
          <w:tbl>
            <w:tblPr>
              <w:tblOverlap w:val="never"/>
              <w:tblW w:w="4174" w:type="pct"/>
              <w:jc w:val="center"/>
              <w:tblCellMar>
                <w:top w:w="28" w:type="dxa"/>
                <w:left w:w="85" w:type="dxa"/>
                <w:right w:w="85" w:type="dxa"/>
              </w:tblCellMar>
              <w:tblLook w:val="04A0" w:firstRow="1" w:lastRow="0" w:firstColumn="1" w:lastColumn="0" w:noHBand="0" w:noVBand="1"/>
            </w:tblPr>
            <w:tblGrid>
              <w:gridCol w:w="2171"/>
              <w:gridCol w:w="3155"/>
              <w:gridCol w:w="3138"/>
            </w:tblGrid>
            <w:tr w:rsidR="00C51FAD" w:rsidRPr="00C51FAD" w14:paraId="2436779F" w14:textId="77777777" w:rsidTr="00843710">
              <w:trPr>
                <w:trHeight w:val="171"/>
                <w:jc w:val="center"/>
              </w:trPr>
              <w:tc>
                <w:tcPr>
                  <w:tcW w:w="1282" w:type="pct"/>
                  <w:tcBorders>
                    <w:top w:val="single" w:sz="4" w:space="0" w:color="auto"/>
                    <w:left w:val="single" w:sz="4" w:space="0" w:color="auto"/>
                  </w:tcBorders>
                  <w:shd w:val="clear" w:color="auto" w:fill="E4E4E4"/>
                  <w:vAlign w:val="center"/>
                </w:tcPr>
                <w:p w14:paraId="431915ED" w14:textId="77777777" w:rsidR="00C51FAD" w:rsidRPr="00C51FAD" w:rsidRDefault="00C51FAD" w:rsidP="00843710">
                  <w:pPr>
                    <w:rPr>
                      <w:rFonts w:ascii="Calibri" w:hAnsi="Calibri" w:cs="Calibri"/>
                      <w:color w:val="auto"/>
                      <w:szCs w:val="22"/>
                    </w:rPr>
                  </w:pPr>
                  <w:r>
                    <w:rPr>
                      <w:rFonts w:ascii="Calibri" w:hAnsi="Calibri"/>
                      <w:color w:val="auto"/>
                    </w:rPr>
                    <w:t>Grupa</w:t>
                  </w:r>
                </w:p>
              </w:tc>
              <w:tc>
                <w:tcPr>
                  <w:tcW w:w="1864" w:type="pct"/>
                  <w:tcBorders>
                    <w:top w:val="single" w:sz="4" w:space="0" w:color="auto"/>
                    <w:left w:val="single" w:sz="4" w:space="0" w:color="auto"/>
                  </w:tcBorders>
                  <w:shd w:val="clear" w:color="auto" w:fill="E4E4E4"/>
                  <w:vAlign w:val="center"/>
                </w:tcPr>
                <w:p w14:paraId="346AF93E" w14:textId="77777777" w:rsidR="00C51FAD" w:rsidRPr="00C51FAD" w:rsidRDefault="00C51FAD" w:rsidP="00843710">
                  <w:pPr>
                    <w:rPr>
                      <w:rFonts w:ascii="Calibri" w:hAnsi="Calibri" w:cs="Calibri"/>
                      <w:color w:val="auto"/>
                      <w:szCs w:val="22"/>
                    </w:rPr>
                  </w:pPr>
                  <w:r>
                    <w:rPr>
                      <w:rFonts w:ascii="Calibri" w:hAnsi="Calibri"/>
                      <w:color w:val="auto"/>
                    </w:rPr>
                    <w:t>Suga</w:t>
                  </w:r>
                </w:p>
              </w:tc>
              <w:tc>
                <w:tcPr>
                  <w:tcW w:w="1854" w:type="pct"/>
                  <w:tcBorders>
                    <w:top w:val="single" w:sz="4" w:space="0" w:color="auto"/>
                    <w:left w:val="single" w:sz="4" w:space="0" w:color="auto"/>
                    <w:right w:val="single" w:sz="4" w:space="0" w:color="auto"/>
                  </w:tcBorders>
                  <w:shd w:val="clear" w:color="auto" w:fill="E4E4E4"/>
                  <w:vAlign w:val="center"/>
                </w:tcPr>
                <w:p w14:paraId="06E898B1" w14:textId="77777777" w:rsidR="00C51FAD" w:rsidRPr="00C51FAD" w:rsidRDefault="00C51FAD" w:rsidP="00843710">
                  <w:pPr>
                    <w:rPr>
                      <w:rFonts w:ascii="Calibri" w:hAnsi="Calibri" w:cs="Calibri"/>
                      <w:color w:val="auto"/>
                      <w:szCs w:val="22"/>
                    </w:rPr>
                  </w:pPr>
                  <w:r>
                    <w:rPr>
                      <w:rFonts w:ascii="Calibri" w:hAnsi="Calibri"/>
                      <w:color w:val="auto"/>
                    </w:rPr>
                    <w:t>Daudzums uz 1 kg maisījuma</w:t>
                  </w:r>
                </w:p>
              </w:tc>
            </w:tr>
            <w:tr w:rsidR="00C51FAD" w:rsidRPr="00C51FAD" w14:paraId="61EFE1F1" w14:textId="77777777" w:rsidTr="00843710">
              <w:trPr>
                <w:trHeight w:val="171"/>
                <w:jc w:val="center"/>
              </w:trPr>
              <w:tc>
                <w:tcPr>
                  <w:tcW w:w="1282" w:type="pct"/>
                  <w:vMerge w:val="restart"/>
                  <w:tcBorders>
                    <w:top w:val="single" w:sz="4" w:space="0" w:color="auto"/>
                    <w:left w:val="single" w:sz="4" w:space="0" w:color="auto"/>
                  </w:tcBorders>
                  <w:vAlign w:val="center"/>
                </w:tcPr>
                <w:p w14:paraId="5897E6E0" w14:textId="77777777" w:rsidR="00C51FAD" w:rsidRPr="00C51FAD" w:rsidRDefault="00C51FAD" w:rsidP="00843710">
                  <w:pPr>
                    <w:rPr>
                      <w:rFonts w:ascii="Calibri" w:hAnsi="Calibri" w:cs="Calibri"/>
                      <w:color w:val="auto"/>
                      <w:szCs w:val="22"/>
                    </w:rPr>
                  </w:pPr>
                  <w:proofErr w:type="spellStart"/>
                  <w:r>
                    <w:rPr>
                      <w:rFonts w:ascii="Calibri" w:hAnsi="Calibri"/>
                      <w:color w:val="auto"/>
                    </w:rPr>
                    <w:t>Endomikoriza</w:t>
                  </w:r>
                  <w:proofErr w:type="spellEnd"/>
                </w:p>
              </w:tc>
              <w:tc>
                <w:tcPr>
                  <w:tcW w:w="1864" w:type="pct"/>
                  <w:tcBorders>
                    <w:top w:val="single" w:sz="4" w:space="0" w:color="auto"/>
                    <w:left w:val="single" w:sz="4" w:space="0" w:color="auto"/>
                  </w:tcBorders>
                  <w:vAlign w:val="center"/>
                </w:tcPr>
                <w:p w14:paraId="56811097" w14:textId="77777777" w:rsidR="00C51FAD" w:rsidRPr="00C51FAD" w:rsidRDefault="00C51FAD" w:rsidP="00843710">
                  <w:pPr>
                    <w:rPr>
                      <w:rFonts w:ascii="Calibri" w:hAnsi="Calibri" w:cs="Calibri"/>
                      <w:color w:val="auto"/>
                      <w:szCs w:val="22"/>
                    </w:rPr>
                  </w:pPr>
                  <w:proofErr w:type="spellStart"/>
                  <w:r>
                    <w:rPr>
                      <w:rFonts w:ascii="Calibri" w:hAnsi="Calibri"/>
                      <w:color w:val="auto"/>
                    </w:rPr>
                    <w:t>Glomus</w:t>
                  </w:r>
                  <w:proofErr w:type="spellEnd"/>
                  <w:r>
                    <w:rPr>
                      <w:rFonts w:ascii="Calibri" w:hAnsi="Calibri"/>
                      <w:color w:val="auto"/>
                    </w:rPr>
                    <w:t xml:space="preserve"> </w:t>
                  </w:r>
                  <w:proofErr w:type="spellStart"/>
                  <w:r>
                    <w:rPr>
                      <w:rFonts w:ascii="Calibri" w:hAnsi="Calibri"/>
                      <w:color w:val="auto"/>
                    </w:rPr>
                    <w:t>clarum</w:t>
                  </w:r>
                  <w:proofErr w:type="spellEnd"/>
                </w:p>
              </w:tc>
              <w:tc>
                <w:tcPr>
                  <w:tcW w:w="1854" w:type="pct"/>
                  <w:vMerge w:val="restart"/>
                  <w:tcBorders>
                    <w:top w:val="single" w:sz="4" w:space="0" w:color="auto"/>
                    <w:left w:val="single" w:sz="4" w:space="0" w:color="auto"/>
                    <w:right w:val="single" w:sz="4" w:space="0" w:color="auto"/>
                  </w:tcBorders>
                  <w:vAlign w:val="center"/>
                </w:tcPr>
                <w:p w14:paraId="30665C4E" w14:textId="77777777" w:rsidR="00C51FAD" w:rsidRPr="00C51FAD" w:rsidRDefault="00C51FAD" w:rsidP="00843710">
                  <w:pPr>
                    <w:rPr>
                      <w:rFonts w:ascii="Calibri" w:hAnsi="Calibri" w:cs="Calibri"/>
                      <w:color w:val="auto"/>
                      <w:szCs w:val="22"/>
                    </w:rPr>
                  </w:pPr>
                  <w:r>
                    <w:rPr>
                      <w:rFonts w:ascii="Calibri" w:hAnsi="Calibri"/>
                      <w:color w:val="auto"/>
                    </w:rPr>
                    <w:t>≈2000 sporu/kg</w:t>
                  </w:r>
                </w:p>
              </w:tc>
            </w:tr>
            <w:tr w:rsidR="00C51FAD" w:rsidRPr="00C51FAD" w14:paraId="37C53ECF" w14:textId="77777777" w:rsidTr="00843710">
              <w:trPr>
                <w:trHeight w:val="171"/>
                <w:jc w:val="center"/>
              </w:trPr>
              <w:tc>
                <w:tcPr>
                  <w:tcW w:w="1282" w:type="pct"/>
                  <w:vMerge/>
                  <w:tcBorders>
                    <w:left w:val="single" w:sz="4" w:space="0" w:color="auto"/>
                  </w:tcBorders>
                  <w:vAlign w:val="center"/>
                </w:tcPr>
                <w:p w14:paraId="4ABBD0F0" w14:textId="77777777" w:rsidR="00C51FAD" w:rsidRPr="00807A46" w:rsidRDefault="00C51FAD" w:rsidP="00843710">
                  <w:pPr>
                    <w:rPr>
                      <w:rFonts w:ascii="Calibri" w:hAnsi="Calibri" w:cs="Calibri"/>
                      <w:color w:val="auto"/>
                      <w:szCs w:val="22"/>
                    </w:rPr>
                  </w:pPr>
                </w:p>
              </w:tc>
              <w:tc>
                <w:tcPr>
                  <w:tcW w:w="1864" w:type="pct"/>
                  <w:tcBorders>
                    <w:top w:val="single" w:sz="4" w:space="0" w:color="auto"/>
                    <w:left w:val="single" w:sz="4" w:space="0" w:color="auto"/>
                  </w:tcBorders>
                  <w:vAlign w:val="center"/>
                </w:tcPr>
                <w:p w14:paraId="224B60BB" w14:textId="77777777" w:rsidR="00C51FAD" w:rsidRPr="00C51FAD" w:rsidRDefault="00C51FAD" w:rsidP="00843710">
                  <w:pPr>
                    <w:rPr>
                      <w:rFonts w:ascii="Calibri" w:hAnsi="Calibri" w:cs="Calibri"/>
                      <w:color w:val="auto"/>
                      <w:szCs w:val="22"/>
                    </w:rPr>
                  </w:pPr>
                  <w:proofErr w:type="spellStart"/>
                  <w:r>
                    <w:rPr>
                      <w:rFonts w:ascii="Calibri" w:hAnsi="Calibri"/>
                      <w:color w:val="auto"/>
                    </w:rPr>
                    <w:t>Glomus</w:t>
                  </w:r>
                  <w:proofErr w:type="spellEnd"/>
                  <w:r>
                    <w:rPr>
                      <w:rFonts w:ascii="Calibri" w:hAnsi="Calibri"/>
                      <w:color w:val="auto"/>
                    </w:rPr>
                    <w:t xml:space="preserve"> </w:t>
                  </w:r>
                  <w:proofErr w:type="spellStart"/>
                  <w:r>
                    <w:rPr>
                      <w:rFonts w:ascii="Calibri" w:hAnsi="Calibri"/>
                      <w:color w:val="auto"/>
                    </w:rPr>
                    <w:t>etunicatum</w:t>
                  </w:r>
                  <w:proofErr w:type="spellEnd"/>
                </w:p>
              </w:tc>
              <w:tc>
                <w:tcPr>
                  <w:tcW w:w="1854" w:type="pct"/>
                  <w:vMerge/>
                  <w:tcBorders>
                    <w:left w:val="single" w:sz="4" w:space="0" w:color="auto"/>
                    <w:right w:val="single" w:sz="4" w:space="0" w:color="auto"/>
                  </w:tcBorders>
                  <w:vAlign w:val="center"/>
                </w:tcPr>
                <w:p w14:paraId="40CA9BBB" w14:textId="77777777" w:rsidR="00C51FAD" w:rsidRPr="00807A46" w:rsidRDefault="00C51FAD" w:rsidP="00843710">
                  <w:pPr>
                    <w:rPr>
                      <w:rFonts w:ascii="Calibri" w:hAnsi="Calibri" w:cs="Calibri"/>
                      <w:color w:val="auto"/>
                      <w:szCs w:val="22"/>
                    </w:rPr>
                  </w:pPr>
                </w:p>
              </w:tc>
            </w:tr>
            <w:tr w:rsidR="00C51FAD" w:rsidRPr="00C51FAD" w14:paraId="5455314F" w14:textId="77777777" w:rsidTr="00843710">
              <w:trPr>
                <w:trHeight w:val="171"/>
                <w:jc w:val="center"/>
              </w:trPr>
              <w:tc>
                <w:tcPr>
                  <w:tcW w:w="1282" w:type="pct"/>
                  <w:vMerge/>
                  <w:tcBorders>
                    <w:left w:val="single" w:sz="4" w:space="0" w:color="auto"/>
                  </w:tcBorders>
                  <w:vAlign w:val="center"/>
                </w:tcPr>
                <w:p w14:paraId="250757EE" w14:textId="77777777" w:rsidR="00C51FAD" w:rsidRPr="00807A46" w:rsidRDefault="00C51FAD" w:rsidP="00843710">
                  <w:pPr>
                    <w:rPr>
                      <w:rFonts w:ascii="Calibri" w:hAnsi="Calibri" w:cs="Calibri"/>
                      <w:color w:val="auto"/>
                      <w:szCs w:val="22"/>
                    </w:rPr>
                  </w:pPr>
                </w:p>
              </w:tc>
              <w:tc>
                <w:tcPr>
                  <w:tcW w:w="1864" w:type="pct"/>
                  <w:tcBorders>
                    <w:top w:val="single" w:sz="4" w:space="0" w:color="auto"/>
                    <w:left w:val="single" w:sz="4" w:space="0" w:color="auto"/>
                  </w:tcBorders>
                  <w:vAlign w:val="center"/>
                </w:tcPr>
                <w:p w14:paraId="25C4F8F0" w14:textId="77777777" w:rsidR="00C51FAD" w:rsidRPr="00C51FAD" w:rsidRDefault="00C51FAD" w:rsidP="00843710">
                  <w:pPr>
                    <w:rPr>
                      <w:rFonts w:ascii="Calibri" w:hAnsi="Calibri" w:cs="Calibri"/>
                      <w:color w:val="auto"/>
                      <w:szCs w:val="22"/>
                    </w:rPr>
                  </w:pPr>
                  <w:proofErr w:type="spellStart"/>
                  <w:r>
                    <w:rPr>
                      <w:rFonts w:ascii="Calibri" w:hAnsi="Calibri"/>
                      <w:color w:val="auto"/>
                    </w:rPr>
                    <w:t>Glomus</w:t>
                  </w:r>
                  <w:proofErr w:type="spellEnd"/>
                  <w:r>
                    <w:rPr>
                      <w:rFonts w:ascii="Calibri" w:hAnsi="Calibri"/>
                      <w:color w:val="auto"/>
                    </w:rPr>
                    <w:t xml:space="preserve"> </w:t>
                  </w:r>
                  <w:proofErr w:type="spellStart"/>
                  <w:r>
                    <w:rPr>
                      <w:rFonts w:ascii="Calibri" w:hAnsi="Calibri"/>
                      <w:color w:val="auto"/>
                    </w:rPr>
                    <w:t>intraradices</w:t>
                  </w:r>
                  <w:proofErr w:type="spellEnd"/>
                </w:p>
              </w:tc>
              <w:tc>
                <w:tcPr>
                  <w:tcW w:w="1854" w:type="pct"/>
                  <w:vMerge/>
                  <w:tcBorders>
                    <w:left w:val="single" w:sz="4" w:space="0" w:color="auto"/>
                    <w:right w:val="single" w:sz="4" w:space="0" w:color="auto"/>
                  </w:tcBorders>
                  <w:vAlign w:val="center"/>
                </w:tcPr>
                <w:p w14:paraId="108EE0DD" w14:textId="77777777" w:rsidR="00C51FAD" w:rsidRPr="00807A46" w:rsidRDefault="00C51FAD" w:rsidP="00843710">
                  <w:pPr>
                    <w:rPr>
                      <w:rFonts w:ascii="Calibri" w:hAnsi="Calibri" w:cs="Calibri"/>
                      <w:color w:val="auto"/>
                      <w:szCs w:val="22"/>
                    </w:rPr>
                  </w:pPr>
                </w:p>
              </w:tc>
            </w:tr>
            <w:tr w:rsidR="00C51FAD" w:rsidRPr="00C51FAD" w14:paraId="7B0257AE" w14:textId="77777777" w:rsidTr="00843710">
              <w:trPr>
                <w:trHeight w:val="171"/>
                <w:jc w:val="center"/>
              </w:trPr>
              <w:tc>
                <w:tcPr>
                  <w:tcW w:w="1282" w:type="pct"/>
                  <w:vMerge/>
                  <w:tcBorders>
                    <w:left w:val="single" w:sz="4" w:space="0" w:color="auto"/>
                  </w:tcBorders>
                  <w:vAlign w:val="center"/>
                </w:tcPr>
                <w:p w14:paraId="63519849" w14:textId="77777777" w:rsidR="00C51FAD" w:rsidRPr="00807A46" w:rsidRDefault="00C51FAD" w:rsidP="00843710">
                  <w:pPr>
                    <w:rPr>
                      <w:rFonts w:ascii="Calibri" w:hAnsi="Calibri" w:cs="Calibri"/>
                      <w:color w:val="auto"/>
                      <w:szCs w:val="22"/>
                    </w:rPr>
                  </w:pPr>
                </w:p>
              </w:tc>
              <w:tc>
                <w:tcPr>
                  <w:tcW w:w="1864" w:type="pct"/>
                  <w:tcBorders>
                    <w:top w:val="single" w:sz="4" w:space="0" w:color="auto"/>
                    <w:left w:val="single" w:sz="4" w:space="0" w:color="auto"/>
                  </w:tcBorders>
                  <w:vAlign w:val="center"/>
                </w:tcPr>
                <w:p w14:paraId="4C4C1AA3" w14:textId="77777777" w:rsidR="00C51FAD" w:rsidRPr="00C51FAD" w:rsidRDefault="00C51FAD" w:rsidP="00843710">
                  <w:pPr>
                    <w:rPr>
                      <w:rFonts w:ascii="Calibri" w:hAnsi="Calibri" w:cs="Calibri"/>
                      <w:color w:val="auto"/>
                      <w:szCs w:val="22"/>
                    </w:rPr>
                  </w:pPr>
                  <w:proofErr w:type="spellStart"/>
                  <w:r>
                    <w:rPr>
                      <w:rFonts w:ascii="Calibri" w:hAnsi="Calibri"/>
                      <w:color w:val="auto"/>
                    </w:rPr>
                    <w:t>Entrophospora</w:t>
                  </w:r>
                  <w:proofErr w:type="spellEnd"/>
                  <w:r>
                    <w:rPr>
                      <w:rFonts w:ascii="Calibri" w:hAnsi="Calibri"/>
                      <w:color w:val="auto"/>
                    </w:rPr>
                    <w:t xml:space="preserve"> </w:t>
                  </w:r>
                  <w:proofErr w:type="spellStart"/>
                  <w:r>
                    <w:rPr>
                      <w:rFonts w:ascii="Calibri" w:hAnsi="Calibri"/>
                      <w:color w:val="auto"/>
                    </w:rPr>
                    <w:t>columbiana</w:t>
                  </w:r>
                  <w:proofErr w:type="spellEnd"/>
                </w:p>
              </w:tc>
              <w:tc>
                <w:tcPr>
                  <w:tcW w:w="1854" w:type="pct"/>
                  <w:vMerge/>
                  <w:tcBorders>
                    <w:left w:val="single" w:sz="4" w:space="0" w:color="auto"/>
                    <w:right w:val="single" w:sz="4" w:space="0" w:color="auto"/>
                  </w:tcBorders>
                  <w:vAlign w:val="center"/>
                </w:tcPr>
                <w:p w14:paraId="1EA6AB32" w14:textId="77777777" w:rsidR="00C51FAD" w:rsidRPr="00807A46" w:rsidRDefault="00C51FAD" w:rsidP="00843710">
                  <w:pPr>
                    <w:rPr>
                      <w:rFonts w:ascii="Calibri" w:hAnsi="Calibri" w:cs="Calibri"/>
                      <w:color w:val="auto"/>
                      <w:szCs w:val="22"/>
                    </w:rPr>
                  </w:pPr>
                </w:p>
              </w:tc>
            </w:tr>
            <w:tr w:rsidR="00C51FAD" w:rsidRPr="00C51FAD" w14:paraId="3139356D" w14:textId="77777777" w:rsidTr="00843710">
              <w:trPr>
                <w:trHeight w:val="171"/>
                <w:jc w:val="center"/>
              </w:trPr>
              <w:tc>
                <w:tcPr>
                  <w:tcW w:w="1282" w:type="pct"/>
                  <w:tcBorders>
                    <w:top w:val="single" w:sz="4" w:space="0" w:color="auto"/>
                    <w:left w:val="single" w:sz="4" w:space="0" w:color="auto"/>
                  </w:tcBorders>
                  <w:vAlign w:val="center"/>
                </w:tcPr>
                <w:p w14:paraId="23EAA918" w14:textId="77777777" w:rsidR="00C51FAD" w:rsidRPr="00C51FAD" w:rsidRDefault="00C51FAD" w:rsidP="00843710">
                  <w:pPr>
                    <w:rPr>
                      <w:rFonts w:ascii="Calibri" w:hAnsi="Calibri" w:cs="Calibri"/>
                      <w:color w:val="auto"/>
                      <w:szCs w:val="22"/>
                    </w:rPr>
                  </w:pPr>
                  <w:proofErr w:type="spellStart"/>
                  <w:r>
                    <w:rPr>
                      <w:rFonts w:ascii="Calibri" w:hAnsi="Calibri"/>
                      <w:color w:val="auto"/>
                    </w:rPr>
                    <w:t>Ectomycorrhiza</w:t>
                  </w:r>
                  <w:proofErr w:type="spellEnd"/>
                </w:p>
              </w:tc>
              <w:tc>
                <w:tcPr>
                  <w:tcW w:w="1864" w:type="pct"/>
                  <w:tcBorders>
                    <w:top w:val="single" w:sz="4" w:space="0" w:color="auto"/>
                    <w:left w:val="single" w:sz="4" w:space="0" w:color="auto"/>
                  </w:tcBorders>
                  <w:vAlign w:val="center"/>
                </w:tcPr>
                <w:p w14:paraId="7C65D35C" w14:textId="77777777" w:rsidR="00C51FAD" w:rsidRPr="00C51FAD" w:rsidRDefault="00C51FAD" w:rsidP="00843710">
                  <w:pPr>
                    <w:rPr>
                      <w:rFonts w:ascii="Calibri" w:hAnsi="Calibri" w:cs="Calibri"/>
                      <w:color w:val="auto"/>
                      <w:szCs w:val="22"/>
                    </w:rPr>
                  </w:pPr>
                  <w:proofErr w:type="spellStart"/>
                  <w:r>
                    <w:rPr>
                      <w:rFonts w:ascii="Calibri" w:hAnsi="Calibri"/>
                      <w:color w:val="auto"/>
                    </w:rPr>
                    <w:t>Pisolithus</w:t>
                  </w:r>
                  <w:proofErr w:type="spellEnd"/>
                  <w:r>
                    <w:rPr>
                      <w:rFonts w:ascii="Calibri" w:hAnsi="Calibri"/>
                      <w:color w:val="auto"/>
                    </w:rPr>
                    <w:t xml:space="preserve"> </w:t>
                  </w:r>
                  <w:proofErr w:type="spellStart"/>
                  <w:r>
                    <w:rPr>
                      <w:rFonts w:ascii="Calibri" w:hAnsi="Calibri"/>
                      <w:color w:val="auto"/>
                    </w:rPr>
                    <w:t>tinctorius</w:t>
                  </w:r>
                  <w:proofErr w:type="spellEnd"/>
                </w:p>
              </w:tc>
              <w:tc>
                <w:tcPr>
                  <w:tcW w:w="1854" w:type="pct"/>
                  <w:tcBorders>
                    <w:top w:val="single" w:sz="4" w:space="0" w:color="auto"/>
                    <w:left w:val="single" w:sz="4" w:space="0" w:color="auto"/>
                    <w:right w:val="single" w:sz="4" w:space="0" w:color="auto"/>
                  </w:tcBorders>
                  <w:vAlign w:val="center"/>
                </w:tcPr>
                <w:p w14:paraId="696A61DC" w14:textId="77777777" w:rsidR="00C51FAD" w:rsidRPr="00C51FAD" w:rsidRDefault="00C51FAD" w:rsidP="00843710">
                  <w:pPr>
                    <w:rPr>
                      <w:rFonts w:ascii="Calibri" w:hAnsi="Calibri" w:cs="Calibri"/>
                      <w:color w:val="auto"/>
                      <w:szCs w:val="22"/>
                    </w:rPr>
                  </w:pPr>
                  <w:r>
                    <w:rPr>
                      <w:rFonts w:ascii="Calibri" w:hAnsi="Calibri"/>
                      <w:color w:val="auto"/>
                    </w:rPr>
                    <w:t>110 miljoni di sporu/kg</w:t>
                  </w:r>
                </w:p>
              </w:tc>
            </w:tr>
            <w:tr w:rsidR="00C51FAD" w:rsidRPr="00C51FAD" w14:paraId="22EECB2C" w14:textId="77777777" w:rsidTr="00843710">
              <w:trPr>
                <w:trHeight w:val="171"/>
                <w:jc w:val="center"/>
              </w:trPr>
              <w:tc>
                <w:tcPr>
                  <w:tcW w:w="1282" w:type="pct"/>
                  <w:vMerge w:val="restart"/>
                  <w:tcBorders>
                    <w:top w:val="single" w:sz="4" w:space="0" w:color="auto"/>
                    <w:left w:val="single" w:sz="4" w:space="0" w:color="auto"/>
                  </w:tcBorders>
                  <w:vAlign w:val="center"/>
                </w:tcPr>
                <w:p w14:paraId="7AC35DC7" w14:textId="77777777" w:rsidR="00C51FAD" w:rsidRPr="00C51FAD" w:rsidRDefault="00C51FAD" w:rsidP="00843710">
                  <w:pPr>
                    <w:rPr>
                      <w:rFonts w:ascii="Calibri" w:hAnsi="Calibri" w:cs="Calibri"/>
                      <w:color w:val="auto"/>
                      <w:szCs w:val="22"/>
                    </w:rPr>
                  </w:pPr>
                  <w:r>
                    <w:rPr>
                      <w:rFonts w:ascii="Calibri" w:hAnsi="Calibri"/>
                      <w:color w:val="auto"/>
                    </w:rPr>
                    <w:t xml:space="preserve">Labvēlīgās baktērijas </w:t>
                  </w:r>
                  <w:proofErr w:type="spellStart"/>
                  <w:r>
                    <w:rPr>
                      <w:rFonts w:ascii="Calibri" w:hAnsi="Calibri"/>
                      <w:color w:val="auto"/>
                    </w:rPr>
                    <w:t>rizosfērā</w:t>
                  </w:r>
                  <w:proofErr w:type="spellEnd"/>
                </w:p>
              </w:tc>
              <w:tc>
                <w:tcPr>
                  <w:tcW w:w="1864" w:type="pct"/>
                  <w:tcBorders>
                    <w:top w:val="single" w:sz="4" w:space="0" w:color="auto"/>
                    <w:left w:val="single" w:sz="4" w:space="0" w:color="auto"/>
                  </w:tcBorders>
                  <w:vAlign w:val="center"/>
                </w:tcPr>
                <w:p w14:paraId="33F18A90" w14:textId="77777777" w:rsidR="00C51FAD" w:rsidRPr="00C51FAD" w:rsidRDefault="00C51FAD" w:rsidP="00843710">
                  <w:pPr>
                    <w:rPr>
                      <w:rFonts w:ascii="Calibri" w:hAnsi="Calibri" w:cs="Calibri"/>
                      <w:color w:val="auto"/>
                      <w:szCs w:val="22"/>
                    </w:rPr>
                  </w:pPr>
                  <w:proofErr w:type="spellStart"/>
                  <w:r>
                    <w:rPr>
                      <w:rFonts w:ascii="Calibri" w:hAnsi="Calibri"/>
                      <w:color w:val="auto"/>
                    </w:rPr>
                    <w:t>Bacillus</w:t>
                  </w:r>
                  <w:proofErr w:type="spellEnd"/>
                  <w:r>
                    <w:rPr>
                      <w:rFonts w:ascii="Calibri" w:hAnsi="Calibri"/>
                      <w:color w:val="auto"/>
                    </w:rPr>
                    <w:t xml:space="preserve"> </w:t>
                  </w:r>
                  <w:proofErr w:type="spellStart"/>
                  <w:r>
                    <w:rPr>
                      <w:rFonts w:ascii="Calibri" w:hAnsi="Calibri"/>
                      <w:color w:val="auto"/>
                    </w:rPr>
                    <w:t>licheniformis</w:t>
                  </w:r>
                  <w:proofErr w:type="spellEnd"/>
                </w:p>
              </w:tc>
              <w:tc>
                <w:tcPr>
                  <w:tcW w:w="1854" w:type="pct"/>
                  <w:vMerge w:val="restart"/>
                  <w:tcBorders>
                    <w:top w:val="single" w:sz="4" w:space="0" w:color="auto"/>
                    <w:left w:val="single" w:sz="4" w:space="0" w:color="auto"/>
                    <w:right w:val="single" w:sz="4" w:space="0" w:color="auto"/>
                  </w:tcBorders>
                  <w:vAlign w:val="center"/>
                </w:tcPr>
                <w:p w14:paraId="545D861C" w14:textId="77777777" w:rsidR="00C51FAD" w:rsidRPr="00C51FAD" w:rsidRDefault="00C51FAD" w:rsidP="00843710">
                  <w:pPr>
                    <w:rPr>
                      <w:rFonts w:ascii="Calibri" w:hAnsi="Calibri" w:cs="Calibri"/>
                      <w:color w:val="auto"/>
                      <w:szCs w:val="22"/>
                    </w:rPr>
                  </w:pPr>
                  <w:r>
                    <w:rPr>
                      <w:rFonts w:ascii="Calibri" w:hAnsi="Calibri"/>
                      <w:color w:val="auto"/>
                    </w:rPr>
                    <w:t>172 miljoni UFC/kg</w:t>
                  </w:r>
                </w:p>
              </w:tc>
            </w:tr>
            <w:tr w:rsidR="00C51FAD" w:rsidRPr="00C51FAD" w14:paraId="29D207B9" w14:textId="77777777" w:rsidTr="00843710">
              <w:trPr>
                <w:trHeight w:val="171"/>
                <w:jc w:val="center"/>
              </w:trPr>
              <w:tc>
                <w:tcPr>
                  <w:tcW w:w="1282" w:type="pct"/>
                  <w:vMerge/>
                  <w:tcBorders>
                    <w:left w:val="single" w:sz="4" w:space="0" w:color="auto"/>
                  </w:tcBorders>
                  <w:vAlign w:val="center"/>
                </w:tcPr>
                <w:p w14:paraId="3DF51926" w14:textId="77777777" w:rsidR="00C51FAD" w:rsidRPr="00807A46" w:rsidRDefault="00C51FAD" w:rsidP="00843710">
                  <w:pPr>
                    <w:rPr>
                      <w:rFonts w:ascii="Calibri" w:hAnsi="Calibri" w:cs="Calibri"/>
                      <w:color w:val="auto"/>
                      <w:szCs w:val="22"/>
                    </w:rPr>
                  </w:pPr>
                </w:p>
              </w:tc>
              <w:tc>
                <w:tcPr>
                  <w:tcW w:w="1864" w:type="pct"/>
                  <w:tcBorders>
                    <w:top w:val="single" w:sz="4" w:space="0" w:color="auto"/>
                    <w:left w:val="single" w:sz="4" w:space="0" w:color="auto"/>
                  </w:tcBorders>
                  <w:vAlign w:val="center"/>
                </w:tcPr>
                <w:p w14:paraId="7ED28930" w14:textId="77777777" w:rsidR="00C51FAD" w:rsidRPr="00C51FAD" w:rsidRDefault="00C51FAD" w:rsidP="00843710">
                  <w:pPr>
                    <w:rPr>
                      <w:rFonts w:ascii="Calibri" w:hAnsi="Calibri" w:cs="Calibri"/>
                      <w:color w:val="auto"/>
                      <w:szCs w:val="22"/>
                    </w:rPr>
                  </w:pPr>
                  <w:proofErr w:type="spellStart"/>
                  <w:r>
                    <w:rPr>
                      <w:rFonts w:ascii="Calibri" w:hAnsi="Calibri"/>
                      <w:color w:val="auto"/>
                    </w:rPr>
                    <w:t>Bacillus</w:t>
                  </w:r>
                  <w:proofErr w:type="spellEnd"/>
                  <w:r>
                    <w:rPr>
                      <w:rFonts w:ascii="Calibri" w:hAnsi="Calibri"/>
                      <w:color w:val="auto"/>
                    </w:rPr>
                    <w:t xml:space="preserve"> </w:t>
                  </w:r>
                  <w:proofErr w:type="spellStart"/>
                  <w:r>
                    <w:rPr>
                      <w:rFonts w:ascii="Calibri" w:hAnsi="Calibri"/>
                      <w:color w:val="auto"/>
                    </w:rPr>
                    <w:t>megaterium</w:t>
                  </w:r>
                  <w:proofErr w:type="spellEnd"/>
                </w:p>
              </w:tc>
              <w:tc>
                <w:tcPr>
                  <w:tcW w:w="1854" w:type="pct"/>
                  <w:vMerge/>
                  <w:tcBorders>
                    <w:left w:val="single" w:sz="4" w:space="0" w:color="auto"/>
                    <w:right w:val="single" w:sz="4" w:space="0" w:color="auto"/>
                  </w:tcBorders>
                  <w:vAlign w:val="center"/>
                </w:tcPr>
                <w:p w14:paraId="6DE5F417" w14:textId="77777777" w:rsidR="00C51FAD" w:rsidRPr="00807A46" w:rsidRDefault="00C51FAD" w:rsidP="00843710">
                  <w:pPr>
                    <w:rPr>
                      <w:rFonts w:ascii="Calibri" w:hAnsi="Calibri" w:cs="Calibri"/>
                      <w:color w:val="auto"/>
                      <w:szCs w:val="22"/>
                    </w:rPr>
                  </w:pPr>
                </w:p>
              </w:tc>
            </w:tr>
            <w:tr w:rsidR="00C51FAD" w:rsidRPr="00C51FAD" w14:paraId="3031FF96" w14:textId="77777777" w:rsidTr="00843710">
              <w:trPr>
                <w:trHeight w:val="171"/>
                <w:jc w:val="center"/>
              </w:trPr>
              <w:tc>
                <w:tcPr>
                  <w:tcW w:w="1282" w:type="pct"/>
                  <w:vMerge/>
                  <w:tcBorders>
                    <w:left w:val="single" w:sz="4" w:space="0" w:color="auto"/>
                  </w:tcBorders>
                  <w:vAlign w:val="center"/>
                </w:tcPr>
                <w:p w14:paraId="797F174D" w14:textId="77777777" w:rsidR="00C51FAD" w:rsidRPr="00807A46" w:rsidRDefault="00C51FAD" w:rsidP="00843710">
                  <w:pPr>
                    <w:rPr>
                      <w:rFonts w:ascii="Calibri" w:hAnsi="Calibri" w:cs="Calibri"/>
                      <w:color w:val="auto"/>
                      <w:szCs w:val="22"/>
                    </w:rPr>
                  </w:pPr>
                </w:p>
              </w:tc>
              <w:tc>
                <w:tcPr>
                  <w:tcW w:w="1864" w:type="pct"/>
                  <w:tcBorders>
                    <w:top w:val="single" w:sz="4" w:space="0" w:color="auto"/>
                    <w:left w:val="single" w:sz="4" w:space="0" w:color="auto"/>
                  </w:tcBorders>
                  <w:vAlign w:val="center"/>
                </w:tcPr>
                <w:p w14:paraId="1BADCFAC" w14:textId="77777777" w:rsidR="00C51FAD" w:rsidRPr="00C51FAD" w:rsidRDefault="00C51FAD" w:rsidP="00843710">
                  <w:pPr>
                    <w:rPr>
                      <w:rFonts w:ascii="Calibri" w:hAnsi="Calibri" w:cs="Calibri"/>
                      <w:color w:val="auto"/>
                      <w:szCs w:val="22"/>
                    </w:rPr>
                  </w:pPr>
                  <w:proofErr w:type="spellStart"/>
                  <w:r>
                    <w:rPr>
                      <w:rFonts w:ascii="Calibri" w:hAnsi="Calibri"/>
                      <w:color w:val="auto"/>
                    </w:rPr>
                    <w:t>Bacillus</w:t>
                  </w:r>
                  <w:proofErr w:type="spellEnd"/>
                  <w:r>
                    <w:rPr>
                      <w:rFonts w:ascii="Calibri" w:hAnsi="Calibri"/>
                      <w:color w:val="auto"/>
                    </w:rPr>
                    <w:t xml:space="preserve"> </w:t>
                  </w:r>
                  <w:proofErr w:type="spellStart"/>
                  <w:r>
                    <w:rPr>
                      <w:rFonts w:ascii="Calibri" w:hAnsi="Calibri"/>
                      <w:color w:val="auto"/>
                    </w:rPr>
                    <w:t>polymyxa</w:t>
                  </w:r>
                  <w:proofErr w:type="spellEnd"/>
                </w:p>
              </w:tc>
              <w:tc>
                <w:tcPr>
                  <w:tcW w:w="1854" w:type="pct"/>
                  <w:vMerge/>
                  <w:tcBorders>
                    <w:left w:val="single" w:sz="4" w:space="0" w:color="auto"/>
                    <w:right w:val="single" w:sz="4" w:space="0" w:color="auto"/>
                  </w:tcBorders>
                  <w:vAlign w:val="center"/>
                </w:tcPr>
                <w:p w14:paraId="7604C622" w14:textId="77777777" w:rsidR="00C51FAD" w:rsidRPr="00807A46" w:rsidRDefault="00C51FAD" w:rsidP="00843710">
                  <w:pPr>
                    <w:rPr>
                      <w:rFonts w:ascii="Calibri" w:hAnsi="Calibri" w:cs="Calibri"/>
                      <w:color w:val="auto"/>
                      <w:szCs w:val="22"/>
                    </w:rPr>
                  </w:pPr>
                </w:p>
              </w:tc>
            </w:tr>
            <w:tr w:rsidR="00C51FAD" w:rsidRPr="00C51FAD" w14:paraId="20B92DB8" w14:textId="77777777" w:rsidTr="00843710">
              <w:trPr>
                <w:trHeight w:val="171"/>
                <w:jc w:val="center"/>
              </w:trPr>
              <w:tc>
                <w:tcPr>
                  <w:tcW w:w="1282" w:type="pct"/>
                  <w:vMerge/>
                  <w:tcBorders>
                    <w:left w:val="single" w:sz="4" w:space="0" w:color="auto"/>
                  </w:tcBorders>
                  <w:vAlign w:val="center"/>
                </w:tcPr>
                <w:p w14:paraId="0926F370" w14:textId="77777777" w:rsidR="00C51FAD" w:rsidRPr="00807A46" w:rsidRDefault="00C51FAD" w:rsidP="00843710">
                  <w:pPr>
                    <w:rPr>
                      <w:rFonts w:ascii="Calibri" w:hAnsi="Calibri" w:cs="Calibri"/>
                      <w:color w:val="auto"/>
                      <w:szCs w:val="22"/>
                    </w:rPr>
                  </w:pPr>
                </w:p>
              </w:tc>
              <w:tc>
                <w:tcPr>
                  <w:tcW w:w="1864" w:type="pct"/>
                  <w:tcBorders>
                    <w:top w:val="single" w:sz="4" w:space="0" w:color="auto"/>
                    <w:left w:val="single" w:sz="4" w:space="0" w:color="auto"/>
                  </w:tcBorders>
                  <w:vAlign w:val="center"/>
                </w:tcPr>
                <w:p w14:paraId="3655D047" w14:textId="77777777" w:rsidR="00C51FAD" w:rsidRPr="00C51FAD" w:rsidRDefault="00C51FAD" w:rsidP="00843710">
                  <w:pPr>
                    <w:rPr>
                      <w:rFonts w:ascii="Calibri" w:hAnsi="Calibri" w:cs="Calibri"/>
                      <w:color w:val="auto"/>
                      <w:szCs w:val="22"/>
                    </w:rPr>
                  </w:pPr>
                  <w:proofErr w:type="spellStart"/>
                  <w:r>
                    <w:rPr>
                      <w:rFonts w:ascii="Calibri" w:hAnsi="Calibri"/>
                      <w:color w:val="auto"/>
                    </w:rPr>
                    <w:t>Bacillus</w:t>
                  </w:r>
                  <w:proofErr w:type="spellEnd"/>
                  <w:r>
                    <w:rPr>
                      <w:rFonts w:ascii="Calibri" w:hAnsi="Calibri"/>
                      <w:color w:val="auto"/>
                    </w:rPr>
                    <w:t xml:space="preserve"> </w:t>
                  </w:r>
                  <w:proofErr w:type="spellStart"/>
                  <w:r>
                    <w:rPr>
                      <w:rFonts w:ascii="Calibri" w:hAnsi="Calibri"/>
                      <w:color w:val="auto"/>
                    </w:rPr>
                    <w:t>subtilis</w:t>
                  </w:r>
                  <w:proofErr w:type="spellEnd"/>
                </w:p>
              </w:tc>
              <w:tc>
                <w:tcPr>
                  <w:tcW w:w="1854" w:type="pct"/>
                  <w:vMerge/>
                  <w:tcBorders>
                    <w:left w:val="single" w:sz="4" w:space="0" w:color="auto"/>
                    <w:right w:val="single" w:sz="4" w:space="0" w:color="auto"/>
                  </w:tcBorders>
                  <w:vAlign w:val="center"/>
                </w:tcPr>
                <w:p w14:paraId="1523FD4D" w14:textId="77777777" w:rsidR="00C51FAD" w:rsidRPr="00807A46" w:rsidRDefault="00C51FAD" w:rsidP="00843710">
                  <w:pPr>
                    <w:rPr>
                      <w:rFonts w:ascii="Calibri" w:hAnsi="Calibri" w:cs="Calibri"/>
                      <w:color w:val="auto"/>
                      <w:szCs w:val="22"/>
                    </w:rPr>
                  </w:pPr>
                </w:p>
              </w:tc>
            </w:tr>
            <w:tr w:rsidR="00C51FAD" w:rsidRPr="00C51FAD" w14:paraId="28CC5232" w14:textId="77777777" w:rsidTr="00843710">
              <w:trPr>
                <w:trHeight w:val="171"/>
                <w:jc w:val="center"/>
              </w:trPr>
              <w:tc>
                <w:tcPr>
                  <w:tcW w:w="1282" w:type="pct"/>
                  <w:vMerge/>
                  <w:tcBorders>
                    <w:left w:val="single" w:sz="4" w:space="0" w:color="auto"/>
                  </w:tcBorders>
                  <w:vAlign w:val="center"/>
                </w:tcPr>
                <w:p w14:paraId="7B1BAEE7" w14:textId="77777777" w:rsidR="00C51FAD" w:rsidRPr="00807A46" w:rsidRDefault="00C51FAD" w:rsidP="00843710">
                  <w:pPr>
                    <w:rPr>
                      <w:rFonts w:ascii="Calibri" w:hAnsi="Calibri" w:cs="Calibri"/>
                      <w:color w:val="auto"/>
                      <w:szCs w:val="22"/>
                    </w:rPr>
                  </w:pPr>
                </w:p>
              </w:tc>
              <w:tc>
                <w:tcPr>
                  <w:tcW w:w="1864" w:type="pct"/>
                  <w:tcBorders>
                    <w:top w:val="single" w:sz="4" w:space="0" w:color="auto"/>
                    <w:left w:val="single" w:sz="4" w:space="0" w:color="auto"/>
                  </w:tcBorders>
                  <w:vAlign w:val="center"/>
                </w:tcPr>
                <w:p w14:paraId="7011C38F" w14:textId="77777777" w:rsidR="00C51FAD" w:rsidRPr="00C51FAD" w:rsidRDefault="00C51FAD" w:rsidP="00843710">
                  <w:pPr>
                    <w:rPr>
                      <w:rFonts w:ascii="Calibri" w:hAnsi="Calibri" w:cs="Calibri"/>
                      <w:color w:val="auto"/>
                      <w:szCs w:val="22"/>
                    </w:rPr>
                  </w:pPr>
                  <w:proofErr w:type="spellStart"/>
                  <w:r>
                    <w:rPr>
                      <w:rFonts w:ascii="Calibri" w:hAnsi="Calibri"/>
                      <w:color w:val="auto"/>
                    </w:rPr>
                    <w:t>Bacillus</w:t>
                  </w:r>
                  <w:proofErr w:type="spellEnd"/>
                  <w:r>
                    <w:rPr>
                      <w:rFonts w:ascii="Calibri" w:hAnsi="Calibri"/>
                      <w:color w:val="auto"/>
                    </w:rPr>
                    <w:t xml:space="preserve"> </w:t>
                  </w:r>
                  <w:proofErr w:type="spellStart"/>
                  <w:r>
                    <w:rPr>
                      <w:rFonts w:ascii="Calibri" w:hAnsi="Calibri"/>
                      <w:color w:val="auto"/>
                    </w:rPr>
                    <w:t>thuringiensis</w:t>
                  </w:r>
                  <w:proofErr w:type="spellEnd"/>
                </w:p>
              </w:tc>
              <w:tc>
                <w:tcPr>
                  <w:tcW w:w="1854" w:type="pct"/>
                  <w:vMerge/>
                  <w:tcBorders>
                    <w:left w:val="single" w:sz="4" w:space="0" w:color="auto"/>
                    <w:right w:val="single" w:sz="4" w:space="0" w:color="auto"/>
                  </w:tcBorders>
                  <w:vAlign w:val="center"/>
                </w:tcPr>
                <w:p w14:paraId="748837A9" w14:textId="77777777" w:rsidR="00C51FAD" w:rsidRPr="00807A46" w:rsidRDefault="00C51FAD" w:rsidP="00843710">
                  <w:pPr>
                    <w:rPr>
                      <w:rFonts w:ascii="Calibri" w:hAnsi="Calibri" w:cs="Calibri"/>
                      <w:color w:val="auto"/>
                      <w:szCs w:val="22"/>
                    </w:rPr>
                  </w:pPr>
                </w:p>
              </w:tc>
            </w:tr>
            <w:tr w:rsidR="00C51FAD" w:rsidRPr="00C51FAD" w14:paraId="5BD4BA86" w14:textId="77777777" w:rsidTr="00843710">
              <w:trPr>
                <w:trHeight w:val="171"/>
                <w:jc w:val="center"/>
              </w:trPr>
              <w:tc>
                <w:tcPr>
                  <w:tcW w:w="1282" w:type="pct"/>
                  <w:vMerge/>
                  <w:tcBorders>
                    <w:left w:val="single" w:sz="4" w:space="0" w:color="auto"/>
                    <w:bottom w:val="single" w:sz="4" w:space="0" w:color="auto"/>
                  </w:tcBorders>
                  <w:vAlign w:val="center"/>
                </w:tcPr>
                <w:p w14:paraId="417A0F1F" w14:textId="77777777" w:rsidR="00C51FAD" w:rsidRPr="00807A46" w:rsidRDefault="00C51FAD" w:rsidP="00843710">
                  <w:pPr>
                    <w:rPr>
                      <w:rFonts w:ascii="Calibri" w:hAnsi="Calibri" w:cs="Calibri"/>
                      <w:color w:val="auto"/>
                      <w:szCs w:val="22"/>
                    </w:rPr>
                  </w:pPr>
                </w:p>
              </w:tc>
              <w:tc>
                <w:tcPr>
                  <w:tcW w:w="1864" w:type="pct"/>
                  <w:tcBorders>
                    <w:top w:val="single" w:sz="4" w:space="0" w:color="auto"/>
                    <w:left w:val="single" w:sz="4" w:space="0" w:color="auto"/>
                    <w:bottom w:val="single" w:sz="4" w:space="0" w:color="auto"/>
                  </w:tcBorders>
                  <w:vAlign w:val="center"/>
                </w:tcPr>
                <w:p w14:paraId="02A2F2A1" w14:textId="77777777" w:rsidR="00C51FAD" w:rsidRPr="00C51FAD" w:rsidRDefault="00C51FAD" w:rsidP="00843710">
                  <w:pPr>
                    <w:rPr>
                      <w:rFonts w:ascii="Calibri" w:hAnsi="Calibri" w:cs="Calibri"/>
                      <w:color w:val="auto"/>
                      <w:szCs w:val="22"/>
                    </w:rPr>
                  </w:pPr>
                  <w:proofErr w:type="spellStart"/>
                  <w:r>
                    <w:rPr>
                      <w:rFonts w:ascii="Calibri" w:hAnsi="Calibri"/>
                      <w:color w:val="auto"/>
                    </w:rPr>
                    <w:t>Paenibacillus</w:t>
                  </w:r>
                  <w:proofErr w:type="spellEnd"/>
                  <w:r>
                    <w:rPr>
                      <w:rFonts w:ascii="Calibri" w:hAnsi="Calibri"/>
                      <w:color w:val="auto"/>
                    </w:rPr>
                    <w:t xml:space="preserve"> </w:t>
                  </w:r>
                  <w:proofErr w:type="spellStart"/>
                  <w:r>
                    <w:rPr>
                      <w:rFonts w:ascii="Calibri" w:hAnsi="Calibri"/>
                      <w:color w:val="auto"/>
                    </w:rPr>
                    <w:t>azotofixans</w:t>
                  </w:r>
                  <w:proofErr w:type="spellEnd"/>
                </w:p>
              </w:tc>
              <w:tc>
                <w:tcPr>
                  <w:tcW w:w="1854" w:type="pct"/>
                  <w:vMerge/>
                  <w:tcBorders>
                    <w:left w:val="single" w:sz="4" w:space="0" w:color="auto"/>
                    <w:bottom w:val="single" w:sz="4" w:space="0" w:color="auto"/>
                    <w:right w:val="single" w:sz="4" w:space="0" w:color="auto"/>
                  </w:tcBorders>
                  <w:vAlign w:val="center"/>
                </w:tcPr>
                <w:p w14:paraId="4042C036" w14:textId="77777777" w:rsidR="00C51FAD" w:rsidRPr="00807A46" w:rsidRDefault="00C51FAD" w:rsidP="00843710">
                  <w:pPr>
                    <w:rPr>
                      <w:rFonts w:ascii="Calibri" w:hAnsi="Calibri" w:cs="Calibri"/>
                      <w:color w:val="auto"/>
                      <w:szCs w:val="22"/>
                    </w:rPr>
                  </w:pPr>
                </w:p>
              </w:tc>
            </w:tr>
          </w:tbl>
          <w:p w14:paraId="0B048E89" w14:textId="77777777" w:rsidR="00C51FAD" w:rsidRPr="00807A46" w:rsidRDefault="00C51FAD" w:rsidP="00843710">
            <w:pPr>
              <w:jc w:val="center"/>
              <w:rPr>
                <w:rFonts w:ascii="Calibri" w:hAnsi="Calibri" w:cs="Calibri"/>
                <w:color w:val="auto"/>
                <w:szCs w:val="22"/>
              </w:rPr>
            </w:pPr>
          </w:p>
          <w:p w14:paraId="48DCC7CE" w14:textId="77777777" w:rsidR="00C51FAD" w:rsidRPr="00C51FAD" w:rsidRDefault="00C51FAD" w:rsidP="00843710">
            <w:pPr>
              <w:jc w:val="center"/>
              <w:rPr>
                <w:rFonts w:ascii="Calibri" w:hAnsi="Calibri" w:cs="Calibri"/>
                <w:color w:val="auto"/>
                <w:szCs w:val="22"/>
              </w:rPr>
            </w:pPr>
            <w:r>
              <w:rPr>
                <w:rFonts w:ascii="Calibri" w:hAnsi="Calibri"/>
                <w:color w:val="auto"/>
              </w:rPr>
              <w:t>6. tabula - Sēnīšu/baktēriju konsorcija sastāvs</w:t>
            </w:r>
          </w:p>
          <w:p w14:paraId="58E9FFDA" w14:textId="77777777" w:rsidR="00C51FAD" w:rsidRPr="00807A46" w:rsidRDefault="00C51FAD" w:rsidP="00843710">
            <w:pPr>
              <w:jc w:val="both"/>
              <w:rPr>
                <w:rFonts w:ascii="Calibri" w:hAnsi="Calibri" w:cs="Calibri"/>
                <w:color w:val="auto"/>
                <w:sz w:val="28"/>
              </w:rPr>
            </w:pPr>
          </w:p>
        </w:tc>
      </w:tr>
      <w:tr w:rsidR="00C51FAD" w:rsidRPr="00C51FAD" w14:paraId="73A56A84" w14:textId="77777777" w:rsidTr="00843710">
        <w:trPr>
          <w:trHeight w:val="170"/>
        </w:trPr>
        <w:tc>
          <w:tcPr>
            <w:tcW w:w="5000" w:type="pct"/>
            <w:tcBorders>
              <w:left w:val="single" w:sz="4" w:space="0" w:color="auto"/>
              <w:bottom w:val="single" w:sz="4" w:space="0" w:color="auto"/>
              <w:right w:val="single" w:sz="4" w:space="0" w:color="auto"/>
            </w:tcBorders>
          </w:tcPr>
          <w:p w14:paraId="11541049" w14:textId="77777777" w:rsidR="00C51FAD" w:rsidRPr="00C51FAD" w:rsidRDefault="00C51FAD" w:rsidP="00843710">
            <w:pPr>
              <w:jc w:val="both"/>
              <w:rPr>
                <w:rFonts w:ascii="Calibri" w:hAnsi="Calibri" w:cs="Calibri"/>
                <w:color w:val="auto"/>
                <w:sz w:val="28"/>
              </w:rPr>
            </w:pPr>
            <w:r>
              <w:rPr>
                <w:rFonts w:ascii="Calibri" w:hAnsi="Calibri"/>
                <w:color w:val="auto"/>
                <w:sz w:val="28"/>
              </w:rPr>
              <w:t>Kopumā ir izbūvētas 8 zonas, kuru kopējā platība ir aptuveni 3500 m</w:t>
            </w:r>
            <w:r>
              <w:rPr>
                <w:rFonts w:ascii="Calibri" w:hAnsi="Calibri"/>
                <w:color w:val="auto"/>
                <w:sz w:val="28"/>
                <w:vertAlign w:val="superscript"/>
              </w:rPr>
              <w:t>2</w:t>
            </w:r>
            <w:r>
              <w:rPr>
                <w:rFonts w:ascii="Calibri" w:hAnsi="Calibri"/>
                <w:color w:val="auto"/>
                <w:sz w:val="28"/>
              </w:rPr>
              <w:t xml:space="preserve">. Teritorijas tika noteiktas, novietojot četrstūru virsotnes laukā, kura topogrāfisko uzmērīšanu veica ar elektronisko </w:t>
            </w:r>
            <w:proofErr w:type="spellStart"/>
            <w:r>
              <w:rPr>
                <w:rFonts w:ascii="Calibri" w:hAnsi="Calibri"/>
                <w:color w:val="auto"/>
                <w:sz w:val="28"/>
              </w:rPr>
              <w:t>tahimetru</w:t>
            </w:r>
            <w:proofErr w:type="spellEnd"/>
            <w:r>
              <w:rPr>
                <w:rFonts w:ascii="Calibri" w:hAnsi="Calibri"/>
                <w:color w:val="auto"/>
                <w:sz w:val="28"/>
              </w:rPr>
              <w:t>. Pēc sākotnējās augsnes apstrādes sākotnējās provizoriskās platību noteikšanas tika veikta galīgā robežu noteikšana ar stiepļu sietu.</w:t>
            </w:r>
          </w:p>
          <w:p w14:paraId="61017BA3" w14:textId="77777777" w:rsidR="00C51FAD" w:rsidRPr="00C51FAD" w:rsidRDefault="00C51FAD" w:rsidP="00843710">
            <w:pPr>
              <w:jc w:val="both"/>
              <w:rPr>
                <w:rFonts w:ascii="Calibri" w:hAnsi="Calibri" w:cs="Calibri"/>
                <w:color w:val="auto"/>
                <w:sz w:val="28"/>
              </w:rPr>
            </w:pPr>
            <w:r>
              <w:rPr>
                <w:rFonts w:ascii="Calibri" w:hAnsi="Calibri"/>
                <w:color w:val="auto"/>
                <w:sz w:val="28"/>
              </w:rPr>
              <w:t>Tika apzinātas 8 dažādas platības izmēģinājuma teritorijas. 7. tabulā ir norādīti kodi, tos identificējošo virsotņu koordinātas un platības, un 11. attēlā tās atrodas 2017. gada Raksturojuma plānā (</w:t>
            </w:r>
            <w:proofErr w:type="spellStart"/>
            <w:r>
              <w:rPr>
                <w:rFonts w:ascii="Calibri" w:hAnsi="Calibri"/>
                <w:color w:val="auto"/>
                <w:sz w:val="28"/>
              </w:rPr>
              <w:t>PdC</w:t>
            </w:r>
            <w:proofErr w:type="spellEnd"/>
            <w:r>
              <w:rPr>
                <w:rFonts w:ascii="Calibri" w:hAnsi="Calibri"/>
                <w:color w:val="auto"/>
                <w:sz w:val="28"/>
              </w:rPr>
              <w:t>) noteiktajā perimetrā.</w:t>
            </w:r>
          </w:p>
          <w:p w14:paraId="10F1021F" w14:textId="77777777" w:rsidR="00C51FAD" w:rsidRPr="00C51FAD" w:rsidRDefault="00C51FAD" w:rsidP="00843710">
            <w:pPr>
              <w:jc w:val="both"/>
              <w:rPr>
                <w:rFonts w:ascii="Calibri" w:hAnsi="Calibri" w:cs="Calibri"/>
                <w:color w:val="auto"/>
                <w:sz w:val="28"/>
              </w:rPr>
            </w:pPr>
            <w:r>
              <w:rPr>
                <w:rFonts w:ascii="Calibri" w:hAnsi="Calibri"/>
                <w:color w:val="auto"/>
                <w:sz w:val="28"/>
              </w:rPr>
              <w:t>Jāatzīmē, ka turpmāk aprakstītās intervences tika veiktas visām teritorijām, izņemot tikai apūdeņošanas sistēmas izbūvi 6. teritorijai, kas tika izveidota būvniecības laikā loģistikas grūtību dēļ saistībā ar ievērojamo attālumu no ūdensapgādes punkta. Apūdeņošanas sistēmas trūkums šajā teritorijā neļāva veikt sēju, jo bija sākusies sausā sezona.</w:t>
            </w:r>
          </w:p>
          <w:p w14:paraId="08EB13F1" w14:textId="77777777" w:rsidR="00C51FAD" w:rsidRPr="00C51FAD" w:rsidRDefault="00C51FAD" w:rsidP="00843710">
            <w:pPr>
              <w:jc w:val="both"/>
              <w:rPr>
                <w:rFonts w:ascii="Calibri" w:hAnsi="Calibri" w:cs="Calibri"/>
                <w:color w:val="auto"/>
                <w:sz w:val="28"/>
              </w:rPr>
            </w:pPr>
            <w:r>
              <w:rPr>
                <w:rFonts w:ascii="Calibri" w:hAnsi="Calibri"/>
                <w:color w:val="auto"/>
                <w:sz w:val="28"/>
              </w:rPr>
              <w:t>Tomēr šajā teritorijā tika veikti visi pārējās teritorijās veiktie darbi un attīrīšanas.</w:t>
            </w:r>
          </w:p>
          <w:p w14:paraId="3D68AC43" w14:textId="77777777" w:rsidR="00C51FAD" w:rsidRPr="00807A46" w:rsidRDefault="00C51FAD" w:rsidP="00843710">
            <w:pPr>
              <w:jc w:val="both"/>
              <w:rPr>
                <w:rFonts w:ascii="Calibri" w:hAnsi="Calibri" w:cs="Calibri"/>
                <w:color w:val="auto"/>
                <w:sz w:val="28"/>
              </w:rPr>
            </w:pPr>
          </w:p>
        </w:tc>
      </w:tr>
    </w:tbl>
    <w:p w14:paraId="2BF4448A" w14:textId="77777777" w:rsidR="00C51FAD" w:rsidRPr="00C51FAD" w:rsidRDefault="00C51FAD" w:rsidP="00C51FAD">
      <w:pPr>
        <w:rPr>
          <w:rFonts w:ascii="Calibri" w:hAnsi="Calibri" w:cs="Calibri"/>
          <w:color w:val="auto"/>
          <w:sz w:val="28"/>
        </w:rPr>
      </w:pPr>
      <w:r>
        <w:br w:type="page"/>
      </w:r>
    </w:p>
    <w:tbl>
      <w:tblPr>
        <w:tblOverlap w:val="never"/>
        <w:tblW w:w="5000" w:type="pct"/>
        <w:tblCellMar>
          <w:top w:w="28" w:type="dxa"/>
          <w:left w:w="85" w:type="dxa"/>
          <w:right w:w="85" w:type="dxa"/>
        </w:tblCellMar>
        <w:tblLook w:val="04A0" w:firstRow="1" w:lastRow="0" w:firstColumn="1" w:lastColumn="0" w:noHBand="0" w:noVBand="1"/>
      </w:tblPr>
      <w:tblGrid>
        <w:gridCol w:w="5159"/>
        <w:gridCol w:w="5160"/>
      </w:tblGrid>
      <w:tr w:rsidR="00C51FAD" w:rsidRPr="00C51FAD" w14:paraId="00B1FAB7" w14:textId="77777777" w:rsidTr="00843710">
        <w:trPr>
          <w:trHeight w:val="170"/>
        </w:trPr>
        <w:tc>
          <w:tcPr>
            <w:tcW w:w="2500" w:type="pct"/>
            <w:tcBorders>
              <w:top w:val="single" w:sz="4" w:space="0" w:color="auto"/>
              <w:left w:val="single" w:sz="4" w:space="0" w:color="auto"/>
            </w:tcBorders>
          </w:tcPr>
          <w:tbl>
            <w:tblPr>
              <w:tblOverlap w:val="never"/>
              <w:tblW w:w="5000" w:type="pct"/>
              <w:tblCellMar>
                <w:top w:w="28" w:type="dxa"/>
                <w:left w:w="28" w:type="dxa"/>
                <w:right w:w="28" w:type="dxa"/>
              </w:tblCellMar>
              <w:tblLook w:val="04A0" w:firstRow="1" w:lastRow="0" w:firstColumn="1" w:lastColumn="0" w:noHBand="0" w:noVBand="1"/>
            </w:tblPr>
            <w:tblGrid>
              <w:gridCol w:w="755"/>
              <w:gridCol w:w="745"/>
              <w:gridCol w:w="1143"/>
              <w:gridCol w:w="1095"/>
              <w:gridCol w:w="1241"/>
            </w:tblGrid>
            <w:tr w:rsidR="00C51FAD" w:rsidRPr="00C51FAD" w14:paraId="747BD8AD" w14:textId="77777777" w:rsidTr="00843710">
              <w:trPr>
                <w:trHeight w:val="283"/>
              </w:trPr>
              <w:tc>
                <w:tcPr>
                  <w:tcW w:w="763" w:type="pct"/>
                  <w:vMerge w:val="restart"/>
                  <w:tcBorders>
                    <w:top w:val="single" w:sz="4" w:space="0" w:color="auto"/>
                    <w:left w:val="single" w:sz="4" w:space="0" w:color="auto"/>
                  </w:tcBorders>
                  <w:vAlign w:val="center"/>
                </w:tcPr>
                <w:p w14:paraId="54F61BE7" w14:textId="77777777" w:rsidR="00C51FAD" w:rsidRPr="00C51FAD" w:rsidRDefault="00C51FAD" w:rsidP="00843710">
                  <w:pPr>
                    <w:jc w:val="center"/>
                    <w:rPr>
                      <w:rFonts w:ascii="Times New Roman" w:eastAsia="Times New Roman" w:hAnsi="Times New Roman" w:cs="Times New Roman"/>
                      <w:b/>
                      <w:bCs/>
                      <w:color w:val="auto"/>
                      <w:sz w:val="20"/>
                      <w:szCs w:val="19"/>
                    </w:rPr>
                  </w:pPr>
                  <w:r>
                    <w:rPr>
                      <w:rFonts w:ascii="Times New Roman" w:hAnsi="Times New Roman"/>
                      <w:b/>
                      <w:color w:val="auto"/>
                      <w:sz w:val="20"/>
                    </w:rPr>
                    <w:lastRenderedPageBreak/>
                    <w:t>Pilota zonas kods</w:t>
                  </w:r>
                </w:p>
              </w:tc>
              <w:tc>
                <w:tcPr>
                  <w:tcW w:w="2986" w:type="pct"/>
                  <w:gridSpan w:val="3"/>
                  <w:tcBorders>
                    <w:top w:val="single" w:sz="4" w:space="0" w:color="auto"/>
                  </w:tcBorders>
                  <w:vAlign w:val="center"/>
                </w:tcPr>
                <w:p w14:paraId="0099487C" w14:textId="77777777" w:rsidR="00C51FAD" w:rsidRPr="00C51FAD" w:rsidRDefault="00C51FAD" w:rsidP="00843710">
                  <w:pPr>
                    <w:jc w:val="center"/>
                    <w:rPr>
                      <w:rFonts w:ascii="Times New Roman" w:eastAsia="Times New Roman" w:hAnsi="Times New Roman" w:cs="Times New Roman"/>
                      <w:b/>
                      <w:bCs/>
                      <w:color w:val="auto"/>
                      <w:sz w:val="20"/>
                      <w:szCs w:val="19"/>
                    </w:rPr>
                  </w:pPr>
                  <w:r>
                    <w:rPr>
                      <w:rFonts w:ascii="Times New Roman" w:hAnsi="Times New Roman"/>
                      <w:b/>
                      <w:color w:val="auto"/>
                      <w:sz w:val="20"/>
                    </w:rPr>
                    <w:t>KOORDINĀTES</w:t>
                  </w:r>
                </w:p>
              </w:tc>
              <w:tc>
                <w:tcPr>
                  <w:tcW w:w="1251" w:type="pct"/>
                  <w:vMerge w:val="restart"/>
                  <w:tcBorders>
                    <w:top w:val="single" w:sz="4" w:space="0" w:color="auto"/>
                    <w:right w:val="single" w:sz="4" w:space="0" w:color="auto"/>
                  </w:tcBorders>
                  <w:vAlign w:val="center"/>
                </w:tcPr>
                <w:p w14:paraId="137E6F2D" w14:textId="77777777" w:rsidR="00C51FAD" w:rsidRPr="00C51FAD" w:rsidRDefault="00C51FAD" w:rsidP="00843710">
                  <w:pPr>
                    <w:jc w:val="center"/>
                    <w:rPr>
                      <w:rFonts w:ascii="Times New Roman" w:eastAsia="Times New Roman" w:hAnsi="Times New Roman" w:cs="Times New Roman"/>
                      <w:b/>
                      <w:bCs/>
                      <w:color w:val="auto"/>
                      <w:sz w:val="20"/>
                      <w:szCs w:val="19"/>
                    </w:rPr>
                  </w:pPr>
                  <w:r>
                    <w:rPr>
                      <w:rFonts w:ascii="Times New Roman" w:hAnsi="Times New Roman"/>
                      <w:b/>
                      <w:color w:val="auto"/>
                      <w:sz w:val="20"/>
                    </w:rPr>
                    <w:t>SUPERFICI (</w:t>
                  </w:r>
                  <w:proofErr w:type="spellStart"/>
                  <w:r>
                    <w:rPr>
                      <w:rFonts w:ascii="Times New Roman" w:hAnsi="Times New Roman"/>
                      <w:b/>
                      <w:color w:val="auto"/>
                      <w:sz w:val="20"/>
                    </w:rPr>
                    <w:t>mq</w:t>
                  </w:r>
                  <w:proofErr w:type="spellEnd"/>
                  <w:r>
                    <w:rPr>
                      <w:rFonts w:ascii="Times New Roman" w:hAnsi="Times New Roman"/>
                      <w:b/>
                      <w:color w:val="auto"/>
                      <w:sz w:val="20"/>
                    </w:rPr>
                    <w:t>)</w:t>
                  </w:r>
                </w:p>
              </w:tc>
            </w:tr>
            <w:tr w:rsidR="00C51FAD" w:rsidRPr="00C51FAD" w14:paraId="4E4A15AE" w14:textId="77777777" w:rsidTr="00843710">
              <w:trPr>
                <w:trHeight w:val="283"/>
              </w:trPr>
              <w:tc>
                <w:tcPr>
                  <w:tcW w:w="763" w:type="pct"/>
                  <w:vMerge/>
                  <w:tcBorders>
                    <w:left w:val="single" w:sz="4" w:space="0" w:color="auto"/>
                  </w:tcBorders>
                  <w:vAlign w:val="center"/>
                </w:tcPr>
                <w:p w14:paraId="4E346D8E" w14:textId="77777777" w:rsidR="00C51FAD" w:rsidRPr="00C51FAD" w:rsidRDefault="00C51FAD" w:rsidP="00843710">
                  <w:pPr>
                    <w:jc w:val="center"/>
                    <w:rPr>
                      <w:rFonts w:ascii="Times New Roman" w:hAnsi="Times New Roman" w:cs="Times New Roman"/>
                      <w:color w:val="auto"/>
                      <w:sz w:val="20"/>
                      <w:lang w:val="en-GB"/>
                    </w:rPr>
                  </w:pPr>
                </w:p>
              </w:tc>
              <w:tc>
                <w:tcPr>
                  <w:tcW w:w="731" w:type="pct"/>
                  <w:vAlign w:val="center"/>
                </w:tcPr>
                <w:p w14:paraId="4C5BB6D4"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Virsotne</w:t>
                  </w:r>
                </w:p>
              </w:tc>
              <w:tc>
                <w:tcPr>
                  <w:tcW w:w="1152" w:type="pct"/>
                  <w:vAlign w:val="center"/>
                </w:tcPr>
                <w:p w14:paraId="7581BF79"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Garums</w:t>
                  </w:r>
                </w:p>
                <w:p w14:paraId="0D9B8AB5"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WGS 84</w:t>
                  </w:r>
                </w:p>
              </w:tc>
              <w:tc>
                <w:tcPr>
                  <w:tcW w:w="1104" w:type="pct"/>
                  <w:vAlign w:val="center"/>
                </w:tcPr>
                <w:p w14:paraId="2324FE13"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Platums</w:t>
                  </w:r>
                </w:p>
                <w:p w14:paraId="5D33DAD8"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WGS 84</w:t>
                  </w:r>
                </w:p>
              </w:tc>
              <w:tc>
                <w:tcPr>
                  <w:tcW w:w="1251" w:type="pct"/>
                  <w:vMerge/>
                  <w:tcBorders>
                    <w:right w:val="single" w:sz="4" w:space="0" w:color="auto"/>
                  </w:tcBorders>
                  <w:vAlign w:val="center"/>
                </w:tcPr>
                <w:p w14:paraId="295F764C" w14:textId="77777777" w:rsidR="00C51FAD" w:rsidRPr="00C51FAD" w:rsidRDefault="00C51FAD" w:rsidP="00843710">
                  <w:pPr>
                    <w:jc w:val="center"/>
                    <w:rPr>
                      <w:rFonts w:ascii="Times New Roman" w:hAnsi="Times New Roman" w:cs="Times New Roman"/>
                      <w:color w:val="auto"/>
                      <w:sz w:val="20"/>
                      <w:lang w:val="en-GB"/>
                    </w:rPr>
                  </w:pPr>
                </w:p>
              </w:tc>
            </w:tr>
            <w:tr w:rsidR="00C51FAD" w:rsidRPr="00C51FAD" w14:paraId="68DE5A95" w14:textId="77777777" w:rsidTr="00843710">
              <w:trPr>
                <w:trHeight w:val="283"/>
              </w:trPr>
              <w:tc>
                <w:tcPr>
                  <w:tcW w:w="763" w:type="pct"/>
                  <w:vMerge w:val="restart"/>
                  <w:tcBorders>
                    <w:top w:val="single" w:sz="4" w:space="0" w:color="auto"/>
                    <w:left w:val="single" w:sz="4" w:space="0" w:color="auto"/>
                  </w:tcBorders>
                  <w:vAlign w:val="center"/>
                </w:tcPr>
                <w:p w14:paraId="0B2E8669"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1</w:t>
                  </w:r>
                </w:p>
              </w:tc>
              <w:tc>
                <w:tcPr>
                  <w:tcW w:w="731" w:type="pct"/>
                  <w:tcBorders>
                    <w:top w:val="single" w:sz="4" w:space="0" w:color="auto"/>
                  </w:tcBorders>
                  <w:vAlign w:val="center"/>
                </w:tcPr>
                <w:p w14:paraId="12E72797"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A</w:t>
                  </w:r>
                </w:p>
              </w:tc>
              <w:tc>
                <w:tcPr>
                  <w:tcW w:w="1152" w:type="pct"/>
                  <w:tcBorders>
                    <w:top w:val="single" w:sz="4" w:space="0" w:color="auto"/>
                  </w:tcBorders>
                  <w:vAlign w:val="center"/>
                </w:tcPr>
                <w:p w14:paraId="48E67D3C"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14° 10.619</w:t>
                  </w:r>
                </w:p>
              </w:tc>
              <w:tc>
                <w:tcPr>
                  <w:tcW w:w="1104" w:type="pct"/>
                  <w:tcBorders>
                    <w:top w:val="single" w:sz="4" w:space="0" w:color="auto"/>
                  </w:tcBorders>
                  <w:vAlign w:val="center"/>
                </w:tcPr>
                <w:p w14:paraId="4D5F352C"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40° 48.859</w:t>
                  </w:r>
                </w:p>
              </w:tc>
              <w:tc>
                <w:tcPr>
                  <w:tcW w:w="1251" w:type="pct"/>
                  <w:vMerge w:val="restart"/>
                  <w:tcBorders>
                    <w:top w:val="single" w:sz="4" w:space="0" w:color="auto"/>
                    <w:right w:val="single" w:sz="4" w:space="0" w:color="auto"/>
                  </w:tcBorders>
                  <w:vAlign w:val="center"/>
                </w:tcPr>
                <w:p w14:paraId="5887B2AC"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566</w:t>
                  </w:r>
                </w:p>
              </w:tc>
            </w:tr>
            <w:tr w:rsidR="00C51FAD" w:rsidRPr="00C51FAD" w14:paraId="1BA19BDF" w14:textId="77777777" w:rsidTr="00843710">
              <w:trPr>
                <w:trHeight w:val="283"/>
              </w:trPr>
              <w:tc>
                <w:tcPr>
                  <w:tcW w:w="763" w:type="pct"/>
                  <w:vMerge/>
                  <w:tcBorders>
                    <w:left w:val="single" w:sz="4" w:space="0" w:color="auto"/>
                  </w:tcBorders>
                  <w:vAlign w:val="center"/>
                </w:tcPr>
                <w:p w14:paraId="3545E7C3" w14:textId="77777777" w:rsidR="00C51FAD" w:rsidRPr="00C51FAD" w:rsidRDefault="00C51FAD" w:rsidP="00843710">
                  <w:pPr>
                    <w:jc w:val="center"/>
                    <w:rPr>
                      <w:rFonts w:ascii="Times New Roman" w:hAnsi="Times New Roman" w:cs="Times New Roman"/>
                      <w:color w:val="auto"/>
                      <w:sz w:val="20"/>
                      <w:lang w:val="en-GB"/>
                    </w:rPr>
                  </w:pPr>
                </w:p>
              </w:tc>
              <w:tc>
                <w:tcPr>
                  <w:tcW w:w="731" w:type="pct"/>
                  <w:vAlign w:val="center"/>
                </w:tcPr>
                <w:p w14:paraId="55D8F151"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B</w:t>
                  </w:r>
                </w:p>
              </w:tc>
              <w:tc>
                <w:tcPr>
                  <w:tcW w:w="1152" w:type="pct"/>
                  <w:vAlign w:val="center"/>
                </w:tcPr>
                <w:p w14:paraId="7EAE8338"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14° 10.629</w:t>
                  </w:r>
                </w:p>
              </w:tc>
              <w:tc>
                <w:tcPr>
                  <w:tcW w:w="1104" w:type="pct"/>
                  <w:vAlign w:val="center"/>
                </w:tcPr>
                <w:p w14:paraId="07ECF089"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40° 48.864</w:t>
                  </w:r>
                </w:p>
              </w:tc>
              <w:tc>
                <w:tcPr>
                  <w:tcW w:w="1251" w:type="pct"/>
                  <w:vMerge/>
                  <w:tcBorders>
                    <w:right w:val="single" w:sz="4" w:space="0" w:color="auto"/>
                  </w:tcBorders>
                  <w:vAlign w:val="center"/>
                </w:tcPr>
                <w:p w14:paraId="27D46E8B" w14:textId="77777777" w:rsidR="00C51FAD" w:rsidRPr="00C51FAD" w:rsidRDefault="00C51FAD" w:rsidP="00843710">
                  <w:pPr>
                    <w:jc w:val="center"/>
                    <w:rPr>
                      <w:rFonts w:ascii="Times New Roman" w:hAnsi="Times New Roman" w:cs="Times New Roman"/>
                      <w:color w:val="auto"/>
                      <w:sz w:val="20"/>
                      <w:lang w:val="en-GB"/>
                    </w:rPr>
                  </w:pPr>
                </w:p>
              </w:tc>
            </w:tr>
            <w:tr w:rsidR="00C51FAD" w:rsidRPr="00C51FAD" w14:paraId="36ED8D15" w14:textId="77777777" w:rsidTr="00843710">
              <w:trPr>
                <w:trHeight w:val="283"/>
              </w:trPr>
              <w:tc>
                <w:tcPr>
                  <w:tcW w:w="763" w:type="pct"/>
                  <w:vMerge/>
                  <w:tcBorders>
                    <w:left w:val="single" w:sz="4" w:space="0" w:color="auto"/>
                  </w:tcBorders>
                  <w:vAlign w:val="center"/>
                </w:tcPr>
                <w:p w14:paraId="21E57788" w14:textId="77777777" w:rsidR="00C51FAD" w:rsidRPr="00C51FAD" w:rsidRDefault="00C51FAD" w:rsidP="00843710">
                  <w:pPr>
                    <w:jc w:val="center"/>
                    <w:rPr>
                      <w:rFonts w:ascii="Times New Roman" w:hAnsi="Times New Roman" w:cs="Times New Roman"/>
                      <w:color w:val="auto"/>
                      <w:sz w:val="20"/>
                      <w:lang w:val="en-GB"/>
                    </w:rPr>
                  </w:pPr>
                </w:p>
              </w:tc>
              <w:tc>
                <w:tcPr>
                  <w:tcW w:w="731" w:type="pct"/>
                  <w:vAlign w:val="center"/>
                </w:tcPr>
                <w:p w14:paraId="7B2754C0"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C</w:t>
                  </w:r>
                </w:p>
              </w:tc>
              <w:tc>
                <w:tcPr>
                  <w:tcW w:w="1152" w:type="pct"/>
                  <w:vAlign w:val="center"/>
                </w:tcPr>
                <w:p w14:paraId="2EEB3A5E"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14° 10.644</w:t>
                  </w:r>
                </w:p>
              </w:tc>
              <w:tc>
                <w:tcPr>
                  <w:tcW w:w="1104" w:type="pct"/>
                  <w:vAlign w:val="center"/>
                </w:tcPr>
                <w:p w14:paraId="112B024A"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40° 48.849</w:t>
                  </w:r>
                </w:p>
              </w:tc>
              <w:tc>
                <w:tcPr>
                  <w:tcW w:w="1251" w:type="pct"/>
                  <w:vMerge/>
                  <w:tcBorders>
                    <w:right w:val="single" w:sz="4" w:space="0" w:color="auto"/>
                  </w:tcBorders>
                  <w:vAlign w:val="center"/>
                </w:tcPr>
                <w:p w14:paraId="3A039811" w14:textId="77777777" w:rsidR="00C51FAD" w:rsidRPr="00C51FAD" w:rsidRDefault="00C51FAD" w:rsidP="00843710">
                  <w:pPr>
                    <w:jc w:val="center"/>
                    <w:rPr>
                      <w:rFonts w:ascii="Times New Roman" w:hAnsi="Times New Roman" w:cs="Times New Roman"/>
                      <w:color w:val="auto"/>
                      <w:sz w:val="20"/>
                      <w:lang w:val="en-GB"/>
                    </w:rPr>
                  </w:pPr>
                </w:p>
              </w:tc>
            </w:tr>
            <w:tr w:rsidR="00C51FAD" w:rsidRPr="00C51FAD" w14:paraId="3C9F8C07" w14:textId="77777777" w:rsidTr="00843710">
              <w:trPr>
                <w:trHeight w:val="283"/>
              </w:trPr>
              <w:tc>
                <w:tcPr>
                  <w:tcW w:w="763" w:type="pct"/>
                  <w:vMerge/>
                  <w:tcBorders>
                    <w:left w:val="single" w:sz="4" w:space="0" w:color="auto"/>
                  </w:tcBorders>
                  <w:vAlign w:val="center"/>
                </w:tcPr>
                <w:p w14:paraId="524A2E5A" w14:textId="77777777" w:rsidR="00C51FAD" w:rsidRPr="00C51FAD" w:rsidRDefault="00C51FAD" w:rsidP="00843710">
                  <w:pPr>
                    <w:jc w:val="center"/>
                    <w:rPr>
                      <w:rFonts w:ascii="Times New Roman" w:hAnsi="Times New Roman" w:cs="Times New Roman"/>
                      <w:color w:val="auto"/>
                      <w:sz w:val="20"/>
                      <w:lang w:val="en-GB"/>
                    </w:rPr>
                  </w:pPr>
                </w:p>
              </w:tc>
              <w:tc>
                <w:tcPr>
                  <w:tcW w:w="731" w:type="pct"/>
                  <w:vAlign w:val="center"/>
                </w:tcPr>
                <w:p w14:paraId="02E116BB"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D</w:t>
                  </w:r>
                </w:p>
              </w:tc>
              <w:tc>
                <w:tcPr>
                  <w:tcW w:w="1152" w:type="pct"/>
                  <w:vAlign w:val="center"/>
                </w:tcPr>
                <w:p w14:paraId="1031A3DB"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14° 10.631</w:t>
                  </w:r>
                </w:p>
              </w:tc>
              <w:tc>
                <w:tcPr>
                  <w:tcW w:w="1104" w:type="pct"/>
                  <w:vAlign w:val="center"/>
                </w:tcPr>
                <w:p w14:paraId="5B67CA92"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40° 48.845</w:t>
                  </w:r>
                </w:p>
              </w:tc>
              <w:tc>
                <w:tcPr>
                  <w:tcW w:w="1251" w:type="pct"/>
                  <w:vMerge/>
                  <w:tcBorders>
                    <w:right w:val="single" w:sz="4" w:space="0" w:color="auto"/>
                  </w:tcBorders>
                  <w:vAlign w:val="center"/>
                </w:tcPr>
                <w:p w14:paraId="37D334DB" w14:textId="77777777" w:rsidR="00C51FAD" w:rsidRPr="00C51FAD" w:rsidRDefault="00C51FAD" w:rsidP="00843710">
                  <w:pPr>
                    <w:jc w:val="center"/>
                    <w:rPr>
                      <w:rFonts w:ascii="Times New Roman" w:hAnsi="Times New Roman" w:cs="Times New Roman"/>
                      <w:color w:val="auto"/>
                      <w:sz w:val="20"/>
                      <w:lang w:val="en-GB"/>
                    </w:rPr>
                  </w:pPr>
                </w:p>
              </w:tc>
            </w:tr>
            <w:tr w:rsidR="00C51FAD" w:rsidRPr="00C51FAD" w14:paraId="61432241" w14:textId="77777777" w:rsidTr="00843710">
              <w:trPr>
                <w:trHeight w:val="283"/>
              </w:trPr>
              <w:tc>
                <w:tcPr>
                  <w:tcW w:w="763" w:type="pct"/>
                  <w:vMerge w:val="restart"/>
                  <w:tcBorders>
                    <w:top w:val="single" w:sz="4" w:space="0" w:color="auto"/>
                    <w:left w:val="single" w:sz="4" w:space="0" w:color="auto"/>
                  </w:tcBorders>
                  <w:vAlign w:val="center"/>
                </w:tcPr>
                <w:p w14:paraId="4FCBB38C"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2</w:t>
                  </w:r>
                </w:p>
              </w:tc>
              <w:tc>
                <w:tcPr>
                  <w:tcW w:w="731" w:type="pct"/>
                  <w:tcBorders>
                    <w:top w:val="single" w:sz="4" w:space="0" w:color="auto"/>
                  </w:tcBorders>
                  <w:vAlign w:val="center"/>
                </w:tcPr>
                <w:p w14:paraId="54B3D4E1"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A</w:t>
                  </w:r>
                </w:p>
              </w:tc>
              <w:tc>
                <w:tcPr>
                  <w:tcW w:w="1152" w:type="pct"/>
                  <w:tcBorders>
                    <w:top w:val="single" w:sz="4" w:space="0" w:color="auto"/>
                  </w:tcBorders>
                  <w:vAlign w:val="center"/>
                </w:tcPr>
                <w:p w14:paraId="11FA9F79"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14° 10.500</w:t>
                  </w:r>
                </w:p>
              </w:tc>
              <w:tc>
                <w:tcPr>
                  <w:tcW w:w="1104" w:type="pct"/>
                  <w:tcBorders>
                    <w:top w:val="single" w:sz="4" w:space="0" w:color="auto"/>
                  </w:tcBorders>
                  <w:vAlign w:val="center"/>
                </w:tcPr>
                <w:p w14:paraId="56C48F5E"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40° 48.855</w:t>
                  </w:r>
                </w:p>
              </w:tc>
              <w:tc>
                <w:tcPr>
                  <w:tcW w:w="1251" w:type="pct"/>
                  <w:vMerge w:val="restart"/>
                  <w:tcBorders>
                    <w:top w:val="single" w:sz="4" w:space="0" w:color="auto"/>
                    <w:right w:val="single" w:sz="4" w:space="0" w:color="auto"/>
                  </w:tcBorders>
                  <w:vAlign w:val="center"/>
                </w:tcPr>
                <w:p w14:paraId="4DBCDBA5"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691</w:t>
                  </w:r>
                </w:p>
              </w:tc>
            </w:tr>
            <w:tr w:rsidR="00C51FAD" w:rsidRPr="00C51FAD" w14:paraId="4BFAACB2" w14:textId="77777777" w:rsidTr="00843710">
              <w:trPr>
                <w:trHeight w:val="283"/>
              </w:trPr>
              <w:tc>
                <w:tcPr>
                  <w:tcW w:w="763" w:type="pct"/>
                  <w:vMerge/>
                  <w:tcBorders>
                    <w:left w:val="single" w:sz="4" w:space="0" w:color="auto"/>
                  </w:tcBorders>
                  <w:vAlign w:val="center"/>
                </w:tcPr>
                <w:p w14:paraId="6786053B" w14:textId="77777777" w:rsidR="00C51FAD" w:rsidRPr="00C51FAD" w:rsidRDefault="00C51FAD" w:rsidP="00843710">
                  <w:pPr>
                    <w:jc w:val="center"/>
                    <w:rPr>
                      <w:rFonts w:ascii="Times New Roman" w:hAnsi="Times New Roman" w:cs="Times New Roman"/>
                      <w:color w:val="auto"/>
                      <w:sz w:val="20"/>
                      <w:lang w:val="en-GB"/>
                    </w:rPr>
                  </w:pPr>
                </w:p>
              </w:tc>
              <w:tc>
                <w:tcPr>
                  <w:tcW w:w="731" w:type="pct"/>
                  <w:vAlign w:val="center"/>
                </w:tcPr>
                <w:p w14:paraId="1B839EAC"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B</w:t>
                  </w:r>
                </w:p>
              </w:tc>
              <w:tc>
                <w:tcPr>
                  <w:tcW w:w="1152" w:type="pct"/>
                  <w:vAlign w:val="center"/>
                </w:tcPr>
                <w:p w14:paraId="236AF817"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14° 10.484</w:t>
                  </w:r>
                </w:p>
              </w:tc>
              <w:tc>
                <w:tcPr>
                  <w:tcW w:w="1104" w:type="pct"/>
                  <w:vAlign w:val="center"/>
                </w:tcPr>
                <w:p w14:paraId="59BC4865"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40° 48.849</w:t>
                  </w:r>
                </w:p>
              </w:tc>
              <w:tc>
                <w:tcPr>
                  <w:tcW w:w="1251" w:type="pct"/>
                  <w:vMerge/>
                  <w:tcBorders>
                    <w:right w:val="single" w:sz="4" w:space="0" w:color="auto"/>
                  </w:tcBorders>
                  <w:vAlign w:val="center"/>
                </w:tcPr>
                <w:p w14:paraId="273233D1" w14:textId="77777777" w:rsidR="00C51FAD" w:rsidRPr="00C51FAD" w:rsidRDefault="00C51FAD" w:rsidP="00843710">
                  <w:pPr>
                    <w:jc w:val="center"/>
                    <w:rPr>
                      <w:rFonts w:ascii="Times New Roman" w:hAnsi="Times New Roman" w:cs="Times New Roman"/>
                      <w:color w:val="auto"/>
                      <w:sz w:val="20"/>
                      <w:lang w:val="en-GB"/>
                    </w:rPr>
                  </w:pPr>
                </w:p>
              </w:tc>
            </w:tr>
            <w:tr w:rsidR="00C51FAD" w:rsidRPr="00C51FAD" w14:paraId="66D0F0E0" w14:textId="77777777" w:rsidTr="00843710">
              <w:trPr>
                <w:trHeight w:val="283"/>
              </w:trPr>
              <w:tc>
                <w:tcPr>
                  <w:tcW w:w="763" w:type="pct"/>
                  <w:vMerge/>
                  <w:tcBorders>
                    <w:left w:val="single" w:sz="4" w:space="0" w:color="auto"/>
                  </w:tcBorders>
                  <w:vAlign w:val="center"/>
                </w:tcPr>
                <w:p w14:paraId="6AC00559" w14:textId="77777777" w:rsidR="00C51FAD" w:rsidRPr="00C51FAD" w:rsidRDefault="00C51FAD" w:rsidP="00843710">
                  <w:pPr>
                    <w:jc w:val="center"/>
                    <w:rPr>
                      <w:rFonts w:ascii="Times New Roman" w:hAnsi="Times New Roman" w:cs="Times New Roman"/>
                      <w:color w:val="auto"/>
                      <w:sz w:val="20"/>
                      <w:lang w:val="en-GB"/>
                    </w:rPr>
                  </w:pPr>
                </w:p>
              </w:tc>
              <w:tc>
                <w:tcPr>
                  <w:tcW w:w="731" w:type="pct"/>
                  <w:vAlign w:val="center"/>
                </w:tcPr>
                <w:p w14:paraId="639A1B9E"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C</w:t>
                  </w:r>
                </w:p>
              </w:tc>
              <w:tc>
                <w:tcPr>
                  <w:tcW w:w="1152" w:type="pct"/>
                  <w:vAlign w:val="center"/>
                </w:tcPr>
                <w:p w14:paraId="2A227901"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14° 10.492</w:t>
                  </w:r>
                </w:p>
              </w:tc>
              <w:tc>
                <w:tcPr>
                  <w:tcW w:w="1104" w:type="pct"/>
                  <w:vAlign w:val="center"/>
                </w:tcPr>
                <w:p w14:paraId="0788F7D4"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40° 48.836</w:t>
                  </w:r>
                </w:p>
              </w:tc>
              <w:tc>
                <w:tcPr>
                  <w:tcW w:w="1251" w:type="pct"/>
                  <w:vMerge/>
                  <w:tcBorders>
                    <w:right w:val="single" w:sz="4" w:space="0" w:color="auto"/>
                  </w:tcBorders>
                  <w:vAlign w:val="center"/>
                </w:tcPr>
                <w:p w14:paraId="2C98390A" w14:textId="77777777" w:rsidR="00C51FAD" w:rsidRPr="00C51FAD" w:rsidRDefault="00C51FAD" w:rsidP="00843710">
                  <w:pPr>
                    <w:jc w:val="center"/>
                    <w:rPr>
                      <w:rFonts w:ascii="Times New Roman" w:hAnsi="Times New Roman" w:cs="Times New Roman"/>
                      <w:color w:val="auto"/>
                      <w:sz w:val="20"/>
                      <w:lang w:val="en-GB"/>
                    </w:rPr>
                  </w:pPr>
                </w:p>
              </w:tc>
            </w:tr>
            <w:tr w:rsidR="00C51FAD" w:rsidRPr="00C51FAD" w14:paraId="2070E576" w14:textId="77777777" w:rsidTr="00843710">
              <w:trPr>
                <w:trHeight w:val="283"/>
              </w:trPr>
              <w:tc>
                <w:tcPr>
                  <w:tcW w:w="763" w:type="pct"/>
                  <w:vMerge/>
                  <w:tcBorders>
                    <w:left w:val="single" w:sz="4" w:space="0" w:color="auto"/>
                  </w:tcBorders>
                  <w:vAlign w:val="center"/>
                </w:tcPr>
                <w:p w14:paraId="78B59CB6" w14:textId="77777777" w:rsidR="00C51FAD" w:rsidRPr="00C51FAD" w:rsidRDefault="00C51FAD" w:rsidP="00843710">
                  <w:pPr>
                    <w:jc w:val="center"/>
                    <w:rPr>
                      <w:rFonts w:ascii="Times New Roman" w:hAnsi="Times New Roman" w:cs="Times New Roman"/>
                      <w:color w:val="auto"/>
                      <w:sz w:val="20"/>
                      <w:lang w:val="en-GB"/>
                    </w:rPr>
                  </w:pPr>
                </w:p>
              </w:tc>
              <w:tc>
                <w:tcPr>
                  <w:tcW w:w="731" w:type="pct"/>
                  <w:vAlign w:val="center"/>
                </w:tcPr>
                <w:p w14:paraId="6A49DC10"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D</w:t>
                  </w:r>
                </w:p>
              </w:tc>
              <w:tc>
                <w:tcPr>
                  <w:tcW w:w="1152" w:type="pct"/>
                  <w:vAlign w:val="center"/>
                </w:tcPr>
                <w:p w14:paraId="2E8C4C06"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14° 10.509</w:t>
                  </w:r>
                </w:p>
              </w:tc>
              <w:tc>
                <w:tcPr>
                  <w:tcW w:w="1104" w:type="pct"/>
                  <w:vAlign w:val="center"/>
                </w:tcPr>
                <w:p w14:paraId="574D3F78"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40° 48.842</w:t>
                  </w:r>
                </w:p>
              </w:tc>
              <w:tc>
                <w:tcPr>
                  <w:tcW w:w="1251" w:type="pct"/>
                  <w:vMerge/>
                  <w:tcBorders>
                    <w:right w:val="single" w:sz="4" w:space="0" w:color="auto"/>
                  </w:tcBorders>
                  <w:vAlign w:val="center"/>
                </w:tcPr>
                <w:p w14:paraId="4988CEC3" w14:textId="77777777" w:rsidR="00C51FAD" w:rsidRPr="00C51FAD" w:rsidRDefault="00C51FAD" w:rsidP="00843710">
                  <w:pPr>
                    <w:jc w:val="center"/>
                    <w:rPr>
                      <w:rFonts w:ascii="Times New Roman" w:hAnsi="Times New Roman" w:cs="Times New Roman"/>
                      <w:color w:val="auto"/>
                      <w:sz w:val="20"/>
                      <w:lang w:val="en-GB"/>
                    </w:rPr>
                  </w:pPr>
                </w:p>
              </w:tc>
            </w:tr>
            <w:tr w:rsidR="00C51FAD" w:rsidRPr="00C51FAD" w14:paraId="71D0DA98" w14:textId="77777777" w:rsidTr="00843710">
              <w:trPr>
                <w:trHeight w:val="283"/>
              </w:trPr>
              <w:tc>
                <w:tcPr>
                  <w:tcW w:w="763" w:type="pct"/>
                  <w:vMerge w:val="restart"/>
                  <w:tcBorders>
                    <w:top w:val="single" w:sz="4" w:space="0" w:color="auto"/>
                    <w:left w:val="single" w:sz="4" w:space="0" w:color="auto"/>
                  </w:tcBorders>
                  <w:vAlign w:val="center"/>
                </w:tcPr>
                <w:p w14:paraId="261F9272"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3</w:t>
                  </w:r>
                </w:p>
              </w:tc>
              <w:tc>
                <w:tcPr>
                  <w:tcW w:w="731" w:type="pct"/>
                  <w:tcBorders>
                    <w:top w:val="single" w:sz="4" w:space="0" w:color="auto"/>
                  </w:tcBorders>
                  <w:vAlign w:val="center"/>
                </w:tcPr>
                <w:p w14:paraId="2441EA32"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A</w:t>
                  </w:r>
                </w:p>
              </w:tc>
              <w:tc>
                <w:tcPr>
                  <w:tcW w:w="1152" w:type="pct"/>
                  <w:tcBorders>
                    <w:top w:val="single" w:sz="4" w:space="0" w:color="auto"/>
                  </w:tcBorders>
                  <w:vAlign w:val="center"/>
                </w:tcPr>
                <w:p w14:paraId="0FC23E48"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14° 10.3843</w:t>
                  </w:r>
                </w:p>
              </w:tc>
              <w:tc>
                <w:tcPr>
                  <w:tcW w:w="1104" w:type="pct"/>
                  <w:tcBorders>
                    <w:top w:val="single" w:sz="4" w:space="0" w:color="auto"/>
                  </w:tcBorders>
                  <w:vAlign w:val="center"/>
                </w:tcPr>
                <w:p w14:paraId="29DC19E3"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40° 48.6244</w:t>
                  </w:r>
                </w:p>
              </w:tc>
              <w:tc>
                <w:tcPr>
                  <w:tcW w:w="1251" w:type="pct"/>
                  <w:vMerge w:val="restart"/>
                  <w:tcBorders>
                    <w:top w:val="single" w:sz="4" w:space="0" w:color="auto"/>
                    <w:right w:val="single" w:sz="4" w:space="0" w:color="auto"/>
                  </w:tcBorders>
                  <w:vAlign w:val="center"/>
                </w:tcPr>
                <w:p w14:paraId="7BD9E91C"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420</w:t>
                  </w:r>
                </w:p>
              </w:tc>
            </w:tr>
            <w:tr w:rsidR="00C51FAD" w:rsidRPr="00C51FAD" w14:paraId="12926E8A" w14:textId="77777777" w:rsidTr="00843710">
              <w:trPr>
                <w:trHeight w:val="283"/>
              </w:trPr>
              <w:tc>
                <w:tcPr>
                  <w:tcW w:w="763" w:type="pct"/>
                  <w:vMerge/>
                  <w:tcBorders>
                    <w:left w:val="single" w:sz="4" w:space="0" w:color="auto"/>
                  </w:tcBorders>
                  <w:vAlign w:val="center"/>
                </w:tcPr>
                <w:p w14:paraId="745EEA22" w14:textId="77777777" w:rsidR="00C51FAD" w:rsidRPr="00C51FAD" w:rsidRDefault="00C51FAD" w:rsidP="00843710">
                  <w:pPr>
                    <w:jc w:val="center"/>
                    <w:rPr>
                      <w:rFonts w:ascii="Times New Roman" w:hAnsi="Times New Roman" w:cs="Times New Roman"/>
                      <w:color w:val="auto"/>
                      <w:sz w:val="20"/>
                      <w:lang w:val="en-GB"/>
                    </w:rPr>
                  </w:pPr>
                </w:p>
              </w:tc>
              <w:tc>
                <w:tcPr>
                  <w:tcW w:w="731" w:type="pct"/>
                  <w:vAlign w:val="center"/>
                </w:tcPr>
                <w:p w14:paraId="7849105C"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B</w:t>
                  </w:r>
                </w:p>
              </w:tc>
              <w:tc>
                <w:tcPr>
                  <w:tcW w:w="1152" w:type="pct"/>
                  <w:vAlign w:val="center"/>
                </w:tcPr>
                <w:p w14:paraId="26059CEC"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14° 10.3970</w:t>
                  </w:r>
                </w:p>
              </w:tc>
              <w:tc>
                <w:tcPr>
                  <w:tcW w:w="1104" w:type="pct"/>
                  <w:vAlign w:val="center"/>
                </w:tcPr>
                <w:p w14:paraId="4061DB2F"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40° 48.6312</w:t>
                  </w:r>
                </w:p>
              </w:tc>
              <w:tc>
                <w:tcPr>
                  <w:tcW w:w="1251" w:type="pct"/>
                  <w:vMerge/>
                  <w:tcBorders>
                    <w:right w:val="single" w:sz="4" w:space="0" w:color="auto"/>
                  </w:tcBorders>
                  <w:vAlign w:val="center"/>
                </w:tcPr>
                <w:p w14:paraId="05225E90" w14:textId="77777777" w:rsidR="00C51FAD" w:rsidRPr="00C51FAD" w:rsidRDefault="00C51FAD" w:rsidP="00843710">
                  <w:pPr>
                    <w:jc w:val="center"/>
                    <w:rPr>
                      <w:rFonts w:ascii="Times New Roman" w:hAnsi="Times New Roman" w:cs="Times New Roman"/>
                      <w:color w:val="auto"/>
                      <w:sz w:val="20"/>
                      <w:lang w:val="en-GB"/>
                    </w:rPr>
                  </w:pPr>
                </w:p>
              </w:tc>
            </w:tr>
            <w:tr w:rsidR="00C51FAD" w:rsidRPr="00C51FAD" w14:paraId="46156284" w14:textId="77777777" w:rsidTr="00843710">
              <w:trPr>
                <w:trHeight w:val="283"/>
              </w:trPr>
              <w:tc>
                <w:tcPr>
                  <w:tcW w:w="763" w:type="pct"/>
                  <w:vMerge/>
                  <w:tcBorders>
                    <w:left w:val="single" w:sz="4" w:space="0" w:color="auto"/>
                  </w:tcBorders>
                  <w:vAlign w:val="center"/>
                </w:tcPr>
                <w:p w14:paraId="16A76EC4" w14:textId="77777777" w:rsidR="00C51FAD" w:rsidRPr="00C51FAD" w:rsidRDefault="00C51FAD" w:rsidP="00843710">
                  <w:pPr>
                    <w:jc w:val="center"/>
                    <w:rPr>
                      <w:rFonts w:ascii="Times New Roman" w:hAnsi="Times New Roman" w:cs="Times New Roman"/>
                      <w:color w:val="auto"/>
                      <w:sz w:val="20"/>
                      <w:lang w:val="en-GB"/>
                    </w:rPr>
                  </w:pPr>
                </w:p>
              </w:tc>
              <w:tc>
                <w:tcPr>
                  <w:tcW w:w="731" w:type="pct"/>
                  <w:vAlign w:val="center"/>
                </w:tcPr>
                <w:p w14:paraId="30510562"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C</w:t>
                  </w:r>
                </w:p>
              </w:tc>
              <w:tc>
                <w:tcPr>
                  <w:tcW w:w="1152" w:type="pct"/>
                  <w:vAlign w:val="center"/>
                </w:tcPr>
                <w:p w14:paraId="2F485293"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14° 10.4051</w:t>
                  </w:r>
                </w:p>
              </w:tc>
              <w:tc>
                <w:tcPr>
                  <w:tcW w:w="1104" w:type="pct"/>
                  <w:vAlign w:val="center"/>
                </w:tcPr>
                <w:p w14:paraId="0494A04E"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40° 48.6232</w:t>
                  </w:r>
                </w:p>
              </w:tc>
              <w:tc>
                <w:tcPr>
                  <w:tcW w:w="1251" w:type="pct"/>
                  <w:vMerge/>
                  <w:tcBorders>
                    <w:right w:val="single" w:sz="4" w:space="0" w:color="auto"/>
                  </w:tcBorders>
                  <w:vAlign w:val="center"/>
                </w:tcPr>
                <w:p w14:paraId="54D68E13" w14:textId="77777777" w:rsidR="00C51FAD" w:rsidRPr="00C51FAD" w:rsidRDefault="00C51FAD" w:rsidP="00843710">
                  <w:pPr>
                    <w:jc w:val="center"/>
                    <w:rPr>
                      <w:rFonts w:ascii="Times New Roman" w:hAnsi="Times New Roman" w:cs="Times New Roman"/>
                      <w:color w:val="auto"/>
                      <w:sz w:val="20"/>
                      <w:lang w:val="en-GB"/>
                    </w:rPr>
                  </w:pPr>
                </w:p>
              </w:tc>
            </w:tr>
            <w:tr w:rsidR="00C51FAD" w:rsidRPr="00C51FAD" w14:paraId="6599B7EE" w14:textId="77777777" w:rsidTr="00843710">
              <w:trPr>
                <w:trHeight w:val="283"/>
              </w:trPr>
              <w:tc>
                <w:tcPr>
                  <w:tcW w:w="763" w:type="pct"/>
                  <w:vMerge/>
                  <w:tcBorders>
                    <w:left w:val="single" w:sz="4" w:space="0" w:color="auto"/>
                  </w:tcBorders>
                  <w:vAlign w:val="center"/>
                </w:tcPr>
                <w:p w14:paraId="3D714635" w14:textId="77777777" w:rsidR="00C51FAD" w:rsidRPr="00C51FAD" w:rsidRDefault="00C51FAD" w:rsidP="00843710">
                  <w:pPr>
                    <w:jc w:val="center"/>
                    <w:rPr>
                      <w:rFonts w:ascii="Times New Roman" w:hAnsi="Times New Roman" w:cs="Times New Roman"/>
                      <w:color w:val="auto"/>
                      <w:sz w:val="20"/>
                      <w:lang w:val="en-GB"/>
                    </w:rPr>
                  </w:pPr>
                </w:p>
              </w:tc>
              <w:tc>
                <w:tcPr>
                  <w:tcW w:w="731" w:type="pct"/>
                  <w:vAlign w:val="center"/>
                </w:tcPr>
                <w:p w14:paraId="3D9F3A71"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D</w:t>
                  </w:r>
                </w:p>
              </w:tc>
              <w:tc>
                <w:tcPr>
                  <w:tcW w:w="1152" w:type="pct"/>
                  <w:vAlign w:val="center"/>
                </w:tcPr>
                <w:p w14:paraId="2091DD11"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14° 10.3959</w:t>
                  </w:r>
                </w:p>
              </w:tc>
              <w:tc>
                <w:tcPr>
                  <w:tcW w:w="1104" w:type="pct"/>
                  <w:vAlign w:val="center"/>
                </w:tcPr>
                <w:p w14:paraId="16DA8AC1"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40° 48.6157</w:t>
                  </w:r>
                </w:p>
              </w:tc>
              <w:tc>
                <w:tcPr>
                  <w:tcW w:w="1251" w:type="pct"/>
                  <w:vMerge/>
                  <w:tcBorders>
                    <w:right w:val="single" w:sz="4" w:space="0" w:color="auto"/>
                  </w:tcBorders>
                  <w:vAlign w:val="center"/>
                </w:tcPr>
                <w:p w14:paraId="5909BCB8" w14:textId="77777777" w:rsidR="00C51FAD" w:rsidRPr="00C51FAD" w:rsidRDefault="00C51FAD" w:rsidP="00843710">
                  <w:pPr>
                    <w:jc w:val="center"/>
                    <w:rPr>
                      <w:rFonts w:ascii="Times New Roman" w:hAnsi="Times New Roman" w:cs="Times New Roman"/>
                      <w:color w:val="auto"/>
                      <w:sz w:val="20"/>
                      <w:lang w:val="en-GB"/>
                    </w:rPr>
                  </w:pPr>
                </w:p>
              </w:tc>
            </w:tr>
            <w:tr w:rsidR="00C51FAD" w:rsidRPr="00C51FAD" w14:paraId="728C93B8" w14:textId="77777777" w:rsidTr="00843710">
              <w:trPr>
                <w:trHeight w:val="283"/>
              </w:trPr>
              <w:tc>
                <w:tcPr>
                  <w:tcW w:w="763" w:type="pct"/>
                  <w:vMerge w:val="restart"/>
                  <w:tcBorders>
                    <w:top w:val="single" w:sz="4" w:space="0" w:color="auto"/>
                    <w:left w:val="single" w:sz="4" w:space="0" w:color="auto"/>
                  </w:tcBorders>
                  <w:vAlign w:val="center"/>
                </w:tcPr>
                <w:p w14:paraId="5532248A"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4</w:t>
                  </w:r>
                </w:p>
              </w:tc>
              <w:tc>
                <w:tcPr>
                  <w:tcW w:w="731" w:type="pct"/>
                  <w:tcBorders>
                    <w:top w:val="single" w:sz="4" w:space="0" w:color="auto"/>
                  </w:tcBorders>
                  <w:vAlign w:val="center"/>
                </w:tcPr>
                <w:p w14:paraId="7FB09E5E"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A</w:t>
                  </w:r>
                </w:p>
              </w:tc>
              <w:tc>
                <w:tcPr>
                  <w:tcW w:w="1152" w:type="pct"/>
                  <w:tcBorders>
                    <w:top w:val="single" w:sz="4" w:space="0" w:color="auto"/>
                  </w:tcBorders>
                  <w:vAlign w:val="center"/>
                </w:tcPr>
                <w:p w14:paraId="35B86CFE"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14° 10.5291</w:t>
                  </w:r>
                </w:p>
              </w:tc>
              <w:tc>
                <w:tcPr>
                  <w:tcW w:w="1104" w:type="pct"/>
                  <w:tcBorders>
                    <w:top w:val="single" w:sz="4" w:space="0" w:color="auto"/>
                  </w:tcBorders>
                  <w:vAlign w:val="center"/>
                </w:tcPr>
                <w:p w14:paraId="7F3A1506"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40° 48.7059</w:t>
                  </w:r>
                </w:p>
              </w:tc>
              <w:tc>
                <w:tcPr>
                  <w:tcW w:w="1251" w:type="pct"/>
                  <w:vMerge w:val="restart"/>
                  <w:tcBorders>
                    <w:top w:val="single" w:sz="4" w:space="0" w:color="auto"/>
                    <w:right w:val="single" w:sz="4" w:space="0" w:color="auto"/>
                  </w:tcBorders>
                  <w:vAlign w:val="center"/>
                </w:tcPr>
                <w:p w14:paraId="724595B1"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240</w:t>
                  </w:r>
                </w:p>
              </w:tc>
            </w:tr>
            <w:tr w:rsidR="00C51FAD" w:rsidRPr="00C51FAD" w14:paraId="574E2557" w14:textId="77777777" w:rsidTr="00843710">
              <w:trPr>
                <w:trHeight w:val="283"/>
              </w:trPr>
              <w:tc>
                <w:tcPr>
                  <w:tcW w:w="763" w:type="pct"/>
                  <w:vMerge/>
                  <w:tcBorders>
                    <w:left w:val="single" w:sz="4" w:space="0" w:color="auto"/>
                  </w:tcBorders>
                  <w:vAlign w:val="center"/>
                </w:tcPr>
                <w:p w14:paraId="160BF3C1" w14:textId="77777777" w:rsidR="00C51FAD" w:rsidRPr="00C51FAD" w:rsidRDefault="00C51FAD" w:rsidP="00843710">
                  <w:pPr>
                    <w:jc w:val="center"/>
                    <w:rPr>
                      <w:rFonts w:ascii="Times New Roman" w:hAnsi="Times New Roman" w:cs="Times New Roman"/>
                      <w:color w:val="auto"/>
                      <w:sz w:val="20"/>
                      <w:lang w:val="en-GB"/>
                    </w:rPr>
                  </w:pPr>
                </w:p>
              </w:tc>
              <w:tc>
                <w:tcPr>
                  <w:tcW w:w="731" w:type="pct"/>
                  <w:vAlign w:val="center"/>
                </w:tcPr>
                <w:p w14:paraId="6392FAF8"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B</w:t>
                  </w:r>
                </w:p>
              </w:tc>
              <w:tc>
                <w:tcPr>
                  <w:tcW w:w="1152" w:type="pct"/>
                  <w:vAlign w:val="center"/>
                </w:tcPr>
                <w:p w14:paraId="18B2DD5A"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14° 10.5389</w:t>
                  </w:r>
                </w:p>
              </w:tc>
              <w:tc>
                <w:tcPr>
                  <w:tcW w:w="1104" w:type="pct"/>
                  <w:vAlign w:val="center"/>
                </w:tcPr>
                <w:p w14:paraId="20E296B2"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40° 48.7099</w:t>
                  </w:r>
                </w:p>
              </w:tc>
              <w:tc>
                <w:tcPr>
                  <w:tcW w:w="1251" w:type="pct"/>
                  <w:vMerge/>
                  <w:tcBorders>
                    <w:right w:val="single" w:sz="4" w:space="0" w:color="auto"/>
                  </w:tcBorders>
                  <w:vAlign w:val="center"/>
                </w:tcPr>
                <w:p w14:paraId="2FBBEBB4" w14:textId="77777777" w:rsidR="00C51FAD" w:rsidRPr="00C51FAD" w:rsidRDefault="00C51FAD" w:rsidP="00843710">
                  <w:pPr>
                    <w:jc w:val="center"/>
                    <w:rPr>
                      <w:rFonts w:ascii="Times New Roman" w:hAnsi="Times New Roman" w:cs="Times New Roman"/>
                      <w:color w:val="auto"/>
                      <w:sz w:val="20"/>
                      <w:lang w:val="en-GB"/>
                    </w:rPr>
                  </w:pPr>
                </w:p>
              </w:tc>
            </w:tr>
            <w:tr w:rsidR="00C51FAD" w:rsidRPr="00C51FAD" w14:paraId="294815A5" w14:textId="77777777" w:rsidTr="00843710">
              <w:trPr>
                <w:trHeight w:val="283"/>
              </w:trPr>
              <w:tc>
                <w:tcPr>
                  <w:tcW w:w="763" w:type="pct"/>
                  <w:vMerge/>
                  <w:tcBorders>
                    <w:left w:val="single" w:sz="4" w:space="0" w:color="auto"/>
                  </w:tcBorders>
                  <w:vAlign w:val="center"/>
                </w:tcPr>
                <w:p w14:paraId="6BFB6959" w14:textId="77777777" w:rsidR="00C51FAD" w:rsidRPr="00C51FAD" w:rsidRDefault="00C51FAD" w:rsidP="00843710">
                  <w:pPr>
                    <w:jc w:val="center"/>
                    <w:rPr>
                      <w:rFonts w:ascii="Times New Roman" w:hAnsi="Times New Roman" w:cs="Times New Roman"/>
                      <w:color w:val="auto"/>
                      <w:sz w:val="20"/>
                      <w:lang w:val="en-GB"/>
                    </w:rPr>
                  </w:pPr>
                </w:p>
              </w:tc>
              <w:tc>
                <w:tcPr>
                  <w:tcW w:w="731" w:type="pct"/>
                  <w:vAlign w:val="center"/>
                </w:tcPr>
                <w:p w14:paraId="27056701"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C</w:t>
                  </w:r>
                </w:p>
              </w:tc>
              <w:tc>
                <w:tcPr>
                  <w:tcW w:w="1152" w:type="pct"/>
                  <w:vAlign w:val="center"/>
                </w:tcPr>
                <w:p w14:paraId="154D6BF4"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14° 10.5440</w:t>
                  </w:r>
                </w:p>
              </w:tc>
              <w:tc>
                <w:tcPr>
                  <w:tcW w:w="1104" w:type="pct"/>
                  <w:vAlign w:val="center"/>
                </w:tcPr>
                <w:p w14:paraId="56333A45"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40° 48.7019</w:t>
                  </w:r>
                </w:p>
              </w:tc>
              <w:tc>
                <w:tcPr>
                  <w:tcW w:w="1251" w:type="pct"/>
                  <w:vMerge/>
                  <w:tcBorders>
                    <w:right w:val="single" w:sz="4" w:space="0" w:color="auto"/>
                  </w:tcBorders>
                  <w:vAlign w:val="center"/>
                </w:tcPr>
                <w:p w14:paraId="064F3F9D" w14:textId="77777777" w:rsidR="00C51FAD" w:rsidRPr="00C51FAD" w:rsidRDefault="00C51FAD" w:rsidP="00843710">
                  <w:pPr>
                    <w:jc w:val="center"/>
                    <w:rPr>
                      <w:rFonts w:ascii="Times New Roman" w:hAnsi="Times New Roman" w:cs="Times New Roman"/>
                      <w:color w:val="auto"/>
                      <w:sz w:val="20"/>
                      <w:lang w:val="en-GB"/>
                    </w:rPr>
                  </w:pPr>
                </w:p>
              </w:tc>
            </w:tr>
            <w:tr w:rsidR="00C51FAD" w:rsidRPr="00C51FAD" w14:paraId="096489D3" w14:textId="77777777" w:rsidTr="00843710">
              <w:trPr>
                <w:trHeight w:val="283"/>
              </w:trPr>
              <w:tc>
                <w:tcPr>
                  <w:tcW w:w="763" w:type="pct"/>
                  <w:vMerge/>
                  <w:tcBorders>
                    <w:left w:val="single" w:sz="4" w:space="0" w:color="auto"/>
                    <w:bottom w:val="single" w:sz="4" w:space="0" w:color="auto"/>
                  </w:tcBorders>
                  <w:vAlign w:val="center"/>
                </w:tcPr>
                <w:p w14:paraId="4D7329D7" w14:textId="77777777" w:rsidR="00C51FAD" w:rsidRPr="00C51FAD" w:rsidRDefault="00C51FAD" w:rsidP="00843710">
                  <w:pPr>
                    <w:jc w:val="center"/>
                    <w:rPr>
                      <w:rFonts w:ascii="Times New Roman" w:hAnsi="Times New Roman" w:cs="Times New Roman"/>
                      <w:color w:val="auto"/>
                      <w:sz w:val="20"/>
                      <w:lang w:val="en-GB"/>
                    </w:rPr>
                  </w:pPr>
                </w:p>
              </w:tc>
              <w:tc>
                <w:tcPr>
                  <w:tcW w:w="731" w:type="pct"/>
                  <w:tcBorders>
                    <w:bottom w:val="single" w:sz="4" w:space="0" w:color="auto"/>
                  </w:tcBorders>
                  <w:vAlign w:val="center"/>
                </w:tcPr>
                <w:p w14:paraId="56190135"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D</w:t>
                  </w:r>
                </w:p>
              </w:tc>
              <w:tc>
                <w:tcPr>
                  <w:tcW w:w="1152" w:type="pct"/>
                  <w:tcBorders>
                    <w:bottom w:val="single" w:sz="4" w:space="0" w:color="auto"/>
                  </w:tcBorders>
                  <w:vAlign w:val="center"/>
                </w:tcPr>
                <w:p w14:paraId="185041DF"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14° 10.5354</w:t>
                  </w:r>
                </w:p>
              </w:tc>
              <w:tc>
                <w:tcPr>
                  <w:tcW w:w="1104" w:type="pct"/>
                  <w:tcBorders>
                    <w:bottom w:val="single" w:sz="4" w:space="0" w:color="auto"/>
                  </w:tcBorders>
                  <w:vAlign w:val="center"/>
                </w:tcPr>
                <w:p w14:paraId="59FBC5E7"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40° 48.6985</w:t>
                  </w:r>
                </w:p>
              </w:tc>
              <w:tc>
                <w:tcPr>
                  <w:tcW w:w="1251" w:type="pct"/>
                  <w:vMerge/>
                  <w:tcBorders>
                    <w:bottom w:val="single" w:sz="4" w:space="0" w:color="auto"/>
                    <w:right w:val="single" w:sz="4" w:space="0" w:color="auto"/>
                  </w:tcBorders>
                  <w:vAlign w:val="center"/>
                </w:tcPr>
                <w:p w14:paraId="2AE40A1B" w14:textId="77777777" w:rsidR="00C51FAD" w:rsidRPr="00C51FAD" w:rsidRDefault="00C51FAD" w:rsidP="00843710">
                  <w:pPr>
                    <w:jc w:val="center"/>
                    <w:rPr>
                      <w:rFonts w:ascii="Times New Roman" w:hAnsi="Times New Roman" w:cs="Times New Roman"/>
                      <w:color w:val="auto"/>
                      <w:sz w:val="20"/>
                      <w:lang w:val="en-GB"/>
                    </w:rPr>
                  </w:pPr>
                </w:p>
              </w:tc>
            </w:tr>
          </w:tbl>
          <w:p w14:paraId="71081939" w14:textId="77777777" w:rsidR="00C51FAD" w:rsidRPr="00C51FAD" w:rsidRDefault="00C51FAD" w:rsidP="00843710">
            <w:pPr>
              <w:rPr>
                <w:rFonts w:ascii="Calibri" w:hAnsi="Calibri" w:cs="Calibri"/>
                <w:color w:val="auto"/>
                <w:sz w:val="28"/>
                <w:szCs w:val="10"/>
                <w:lang w:val="en-GB"/>
              </w:rPr>
            </w:pPr>
          </w:p>
        </w:tc>
        <w:tc>
          <w:tcPr>
            <w:tcW w:w="2500" w:type="pct"/>
            <w:tcBorders>
              <w:top w:val="single" w:sz="4" w:space="0" w:color="auto"/>
              <w:right w:val="single" w:sz="4" w:space="0" w:color="auto"/>
            </w:tcBorders>
          </w:tcPr>
          <w:tbl>
            <w:tblPr>
              <w:tblOverlap w:val="never"/>
              <w:tblW w:w="5000" w:type="pct"/>
              <w:tblCellMar>
                <w:top w:w="28" w:type="dxa"/>
                <w:left w:w="28" w:type="dxa"/>
                <w:right w:w="28" w:type="dxa"/>
              </w:tblCellMar>
              <w:tblLook w:val="04A0" w:firstRow="1" w:lastRow="0" w:firstColumn="1" w:lastColumn="0" w:noHBand="0" w:noVBand="1"/>
            </w:tblPr>
            <w:tblGrid>
              <w:gridCol w:w="776"/>
              <w:gridCol w:w="745"/>
              <w:gridCol w:w="1134"/>
              <w:gridCol w:w="1116"/>
              <w:gridCol w:w="1209"/>
            </w:tblGrid>
            <w:tr w:rsidR="00C51FAD" w:rsidRPr="00C51FAD" w14:paraId="4C01D9C1" w14:textId="77777777" w:rsidTr="00843710">
              <w:trPr>
                <w:trHeight w:val="283"/>
              </w:trPr>
              <w:tc>
                <w:tcPr>
                  <w:tcW w:w="784" w:type="pct"/>
                  <w:vMerge w:val="restart"/>
                  <w:tcBorders>
                    <w:top w:val="single" w:sz="4" w:space="0" w:color="auto"/>
                    <w:left w:val="single" w:sz="4" w:space="0" w:color="auto"/>
                  </w:tcBorders>
                  <w:vAlign w:val="center"/>
                </w:tcPr>
                <w:p w14:paraId="5EBC9B0A" w14:textId="77777777" w:rsidR="00C51FAD" w:rsidRPr="00C51FAD" w:rsidRDefault="00C51FAD" w:rsidP="00843710">
                  <w:pPr>
                    <w:jc w:val="center"/>
                    <w:rPr>
                      <w:rFonts w:ascii="Times New Roman" w:eastAsia="Times New Roman" w:hAnsi="Times New Roman" w:cs="Times New Roman"/>
                      <w:b/>
                      <w:bCs/>
                      <w:color w:val="auto"/>
                      <w:sz w:val="20"/>
                      <w:szCs w:val="19"/>
                    </w:rPr>
                  </w:pPr>
                  <w:r>
                    <w:rPr>
                      <w:rFonts w:ascii="Times New Roman" w:hAnsi="Times New Roman"/>
                      <w:b/>
                      <w:color w:val="auto"/>
                      <w:sz w:val="20"/>
                    </w:rPr>
                    <w:t>Pilota zonas kods</w:t>
                  </w:r>
                </w:p>
              </w:tc>
              <w:tc>
                <w:tcPr>
                  <w:tcW w:w="2997" w:type="pct"/>
                  <w:gridSpan w:val="3"/>
                  <w:tcBorders>
                    <w:top w:val="single" w:sz="4" w:space="0" w:color="auto"/>
                  </w:tcBorders>
                  <w:vAlign w:val="center"/>
                </w:tcPr>
                <w:p w14:paraId="0494A7E0" w14:textId="77777777" w:rsidR="00C51FAD" w:rsidRPr="00C51FAD" w:rsidRDefault="00C51FAD" w:rsidP="00843710">
                  <w:pPr>
                    <w:jc w:val="center"/>
                    <w:rPr>
                      <w:rFonts w:ascii="Times New Roman" w:eastAsia="Times New Roman" w:hAnsi="Times New Roman" w:cs="Times New Roman"/>
                      <w:b/>
                      <w:bCs/>
                      <w:color w:val="auto"/>
                      <w:sz w:val="20"/>
                      <w:szCs w:val="19"/>
                    </w:rPr>
                  </w:pPr>
                  <w:r>
                    <w:rPr>
                      <w:rFonts w:ascii="Times New Roman" w:hAnsi="Times New Roman"/>
                      <w:b/>
                      <w:color w:val="auto"/>
                      <w:sz w:val="20"/>
                    </w:rPr>
                    <w:t>KOORDINĀTES</w:t>
                  </w:r>
                </w:p>
              </w:tc>
              <w:tc>
                <w:tcPr>
                  <w:tcW w:w="1219" w:type="pct"/>
                  <w:vMerge w:val="restart"/>
                  <w:tcBorders>
                    <w:top w:val="single" w:sz="4" w:space="0" w:color="auto"/>
                    <w:right w:val="single" w:sz="4" w:space="0" w:color="auto"/>
                  </w:tcBorders>
                  <w:vAlign w:val="center"/>
                </w:tcPr>
                <w:p w14:paraId="55F8FCAA" w14:textId="77777777" w:rsidR="00C51FAD" w:rsidRPr="00C51FAD" w:rsidRDefault="00C51FAD" w:rsidP="00843710">
                  <w:pPr>
                    <w:jc w:val="center"/>
                    <w:rPr>
                      <w:rFonts w:ascii="Times New Roman" w:eastAsia="Times New Roman" w:hAnsi="Times New Roman" w:cs="Times New Roman"/>
                      <w:b/>
                      <w:bCs/>
                      <w:color w:val="auto"/>
                      <w:sz w:val="20"/>
                      <w:szCs w:val="19"/>
                    </w:rPr>
                  </w:pPr>
                  <w:r>
                    <w:rPr>
                      <w:rFonts w:ascii="Times New Roman" w:hAnsi="Times New Roman"/>
                      <w:b/>
                      <w:color w:val="auto"/>
                      <w:sz w:val="20"/>
                    </w:rPr>
                    <w:t>SUPERFICI (</w:t>
                  </w:r>
                  <w:proofErr w:type="spellStart"/>
                  <w:r>
                    <w:rPr>
                      <w:rFonts w:ascii="Times New Roman" w:hAnsi="Times New Roman"/>
                      <w:b/>
                      <w:color w:val="auto"/>
                      <w:sz w:val="20"/>
                    </w:rPr>
                    <w:t>mq</w:t>
                  </w:r>
                  <w:proofErr w:type="spellEnd"/>
                  <w:r>
                    <w:rPr>
                      <w:rFonts w:ascii="Times New Roman" w:hAnsi="Times New Roman"/>
                      <w:b/>
                      <w:color w:val="auto"/>
                      <w:sz w:val="20"/>
                    </w:rPr>
                    <w:t>)</w:t>
                  </w:r>
                </w:p>
              </w:tc>
            </w:tr>
            <w:tr w:rsidR="00C51FAD" w:rsidRPr="00C51FAD" w14:paraId="70E28689" w14:textId="77777777" w:rsidTr="00843710">
              <w:trPr>
                <w:trHeight w:val="283"/>
              </w:trPr>
              <w:tc>
                <w:tcPr>
                  <w:tcW w:w="784" w:type="pct"/>
                  <w:vMerge/>
                  <w:tcBorders>
                    <w:left w:val="single" w:sz="4" w:space="0" w:color="auto"/>
                  </w:tcBorders>
                  <w:vAlign w:val="center"/>
                </w:tcPr>
                <w:p w14:paraId="7E0B8C56" w14:textId="77777777" w:rsidR="00C51FAD" w:rsidRPr="00C51FAD" w:rsidRDefault="00C51FAD" w:rsidP="00843710">
                  <w:pPr>
                    <w:jc w:val="center"/>
                    <w:rPr>
                      <w:rFonts w:ascii="Times New Roman" w:hAnsi="Times New Roman" w:cs="Times New Roman"/>
                      <w:color w:val="auto"/>
                      <w:sz w:val="20"/>
                      <w:lang w:val="en-GB"/>
                    </w:rPr>
                  </w:pPr>
                </w:p>
              </w:tc>
              <w:tc>
                <w:tcPr>
                  <w:tcW w:w="727" w:type="pct"/>
                  <w:vAlign w:val="center"/>
                </w:tcPr>
                <w:p w14:paraId="1C13CD89" w14:textId="77777777" w:rsidR="00C51FAD" w:rsidRPr="00C51FAD" w:rsidRDefault="00C51FAD" w:rsidP="00843710">
                  <w:pPr>
                    <w:jc w:val="center"/>
                    <w:rPr>
                      <w:rFonts w:ascii="Times New Roman" w:eastAsia="Times New Roman" w:hAnsi="Times New Roman" w:cs="Times New Roman"/>
                      <w:color w:val="auto"/>
                      <w:sz w:val="20"/>
                      <w:szCs w:val="19"/>
                    </w:rPr>
                  </w:pPr>
                  <w:proofErr w:type="spellStart"/>
                  <w:r>
                    <w:rPr>
                      <w:rFonts w:ascii="Times New Roman" w:hAnsi="Times New Roman"/>
                      <w:color w:val="auto"/>
                      <w:sz w:val="20"/>
                    </w:rPr>
                    <w:t>Virstone</w:t>
                  </w:r>
                  <w:proofErr w:type="spellEnd"/>
                </w:p>
              </w:tc>
              <w:tc>
                <w:tcPr>
                  <w:tcW w:w="1144" w:type="pct"/>
                  <w:vAlign w:val="center"/>
                </w:tcPr>
                <w:p w14:paraId="3EC0B1D9"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Garums</w:t>
                  </w:r>
                </w:p>
                <w:p w14:paraId="0173AAB3"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WGS 84</w:t>
                  </w:r>
                </w:p>
              </w:tc>
              <w:tc>
                <w:tcPr>
                  <w:tcW w:w="1126" w:type="pct"/>
                  <w:vAlign w:val="center"/>
                </w:tcPr>
                <w:p w14:paraId="4D6858D6"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Platums</w:t>
                  </w:r>
                </w:p>
                <w:p w14:paraId="3724F258"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WGS 84</w:t>
                  </w:r>
                </w:p>
              </w:tc>
              <w:tc>
                <w:tcPr>
                  <w:tcW w:w="1219" w:type="pct"/>
                  <w:vMerge/>
                  <w:tcBorders>
                    <w:right w:val="single" w:sz="4" w:space="0" w:color="auto"/>
                  </w:tcBorders>
                  <w:vAlign w:val="center"/>
                </w:tcPr>
                <w:p w14:paraId="1F71EECA" w14:textId="77777777" w:rsidR="00C51FAD" w:rsidRPr="00C51FAD" w:rsidRDefault="00C51FAD" w:rsidP="00843710">
                  <w:pPr>
                    <w:jc w:val="center"/>
                    <w:rPr>
                      <w:rFonts w:ascii="Times New Roman" w:hAnsi="Times New Roman" w:cs="Times New Roman"/>
                      <w:color w:val="auto"/>
                      <w:sz w:val="20"/>
                      <w:lang w:val="en-GB"/>
                    </w:rPr>
                  </w:pPr>
                </w:p>
              </w:tc>
            </w:tr>
            <w:tr w:rsidR="00C51FAD" w:rsidRPr="00C51FAD" w14:paraId="0F2D7B48" w14:textId="77777777" w:rsidTr="00843710">
              <w:trPr>
                <w:trHeight w:val="283"/>
              </w:trPr>
              <w:tc>
                <w:tcPr>
                  <w:tcW w:w="784" w:type="pct"/>
                  <w:vMerge w:val="restart"/>
                  <w:tcBorders>
                    <w:top w:val="single" w:sz="4" w:space="0" w:color="auto"/>
                    <w:left w:val="single" w:sz="4" w:space="0" w:color="auto"/>
                  </w:tcBorders>
                  <w:vAlign w:val="center"/>
                </w:tcPr>
                <w:p w14:paraId="3D5016BA"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5</w:t>
                  </w:r>
                </w:p>
              </w:tc>
              <w:tc>
                <w:tcPr>
                  <w:tcW w:w="727" w:type="pct"/>
                  <w:tcBorders>
                    <w:top w:val="single" w:sz="4" w:space="0" w:color="auto"/>
                  </w:tcBorders>
                  <w:vAlign w:val="center"/>
                </w:tcPr>
                <w:p w14:paraId="4484B935"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A</w:t>
                  </w:r>
                </w:p>
              </w:tc>
              <w:tc>
                <w:tcPr>
                  <w:tcW w:w="1144" w:type="pct"/>
                  <w:tcBorders>
                    <w:top w:val="single" w:sz="4" w:space="0" w:color="auto"/>
                  </w:tcBorders>
                  <w:vAlign w:val="center"/>
                </w:tcPr>
                <w:p w14:paraId="32C205B7"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14° 40.6831</w:t>
                  </w:r>
                </w:p>
              </w:tc>
              <w:tc>
                <w:tcPr>
                  <w:tcW w:w="1126" w:type="pct"/>
                  <w:tcBorders>
                    <w:top w:val="single" w:sz="4" w:space="0" w:color="auto"/>
                  </w:tcBorders>
                  <w:vAlign w:val="center"/>
                </w:tcPr>
                <w:p w14:paraId="586200B1"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40° 48.6931</w:t>
                  </w:r>
                </w:p>
              </w:tc>
              <w:tc>
                <w:tcPr>
                  <w:tcW w:w="1219" w:type="pct"/>
                  <w:vMerge w:val="restart"/>
                  <w:tcBorders>
                    <w:top w:val="single" w:sz="4" w:space="0" w:color="auto"/>
                    <w:right w:val="single" w:sz="4" w:space="0" w:color="auto"/>
                  </w:tcBorders>
                  <w:vAlign w:val="center"/>
                </w:tcPr>
                <w:p w14:paraId="42C15D84"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741</w:t>
                  </w:r>
                </w:p>
              </w:tc>
            </w:tr>
            <w:tr w:rsidR="00C51FAD" w:rsidRPr="00C51FAD" w14:paraId="135667ED" w14:textId="77777777" w:rsidTr="00843710">
              <w:trPr>
                <w:trHeight w:val="283"/>
              </w:trPr>
              <w:tc>
                <w:tcPr>
                  <w:tcW w:w="784" w:type="pct"/>
                  <w:vMerge/>
                  <w:tcBorders>
                    <w:left w:val="single" w:sz="4" w:space="0" w:color="auto"/>
                  </w:tcBorders>
                  <w:vAlign w:val="center"/>
                </w:tcPr>
                <w:p w14:paraId="5EDF22F7" w14:textId="77777777" w:rsidR="00C51FAD" w:rsidRPr="00C51FAD" w:rsidRDefault="00C51FAD" w:rsidP="00843710">
                  <w:pPr>
                    <w:jc w:val="center"/>
                    <w:rPr>
                      <w:rFonts w:ascii="Times New Roman" w:hAnsi="Times New Roman" w:cs="Times New Roman"/>
                      <w:color w:val="auto"/>
                      <w:sz w:val="20"/>
                      <w:lang w:val="en-GB"/>
                    </w:rPr>
                  </w:pPr>
                </w:p>
              </w:tc>
              <w:tc>
                <w:tcPr>
                  <w:tcW w:w="727" w:type="pct"/>
                  <w:vAlign w:val="center"/>
                </w:tcPr>
                <w:p w14:paraId="314D4535"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B</w:t>
                  </w:r>
                </w:p>
              </w:tc>
              <w:tc>
                <w:tcPr>
                  <w:tcW w:w="1144" w:type="pct"/>
                  <w:vAlign w:val="center"/>
                </w:tcPr>
                <w:p w14:paraId="7C64D62C"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14° 40.7041</w:t>
                  </w:r>
                </w:p>
              </w:tc>
              <w:tc>
                <w:tcPr>
                  <w:tcW w:w="1126" w:type="pct"/>
                  <w:vAlign w:val="center"/>
                </w:tcPr>
                <w:p w14:paraId="4379409C"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40° 48.6983</w:t>
                  </w:r>
                </w:p>
              </w:tc>
              <w:tc>
                <w:tcPr>
                  <w:tcW w:w="1219" w:type="pct"/>
                  <w:vMerge/>
                  <w:tcBorders>
                    <w:right w:val="single" w:sz="4" w:space="0" w:color="auto"/>
                  </w:tcBorders>
                  <w:vAlign w:val="center"/>
                </w:tcPr>
                <w:p w14:paraId="1DB0666F" w14:textId="77777777" w:rsidR="00C51FAD" w:rsidRPr="00C51FAD" w:rsidRDefault="00C51FAD" w:rsidP="00843710">
                  <w:pPr>
                    <w:jc w:val="center"/>
                    <w:rPr>
                      <w:rFonts w:ascii="Times New Roman" w:hAnsi="Times New Roman" w:cs="Times New Roman"/>
                      <w:color w:val="auto"/>
                      <w:sz w:val="20"/>
                      <w:lang w:val="en-GB"/>
                    </w:rPr>
                  </w:pPr>
                </w:p>
              </w:tc>
            </w:tr>
            <w:tr w:rsidR="00C51FAD" w:rsidRPr="00C51FAD" w14:paraId="559609A6" w14:textId="77777777" w:rsidTr="00843710">
              <w:trPr>
                <w:trHeight w:val="283"/>
              </w:trPr>
              <w:tc>
                <w:tcPr>
                  <w:tcW w:w="784" w:type="pct"/>
                  <w:vMerge/>
                  <w:tcBorders>
                    <w:left w:val="single" w:sz="4" w:space="0" w:color="auto"/>
                  </w:tcBorders>
                  <w:vAlign w:val="center"/>
                </w:tcPr>
                <w:p w14:paraId="74DD9A07" w14:textId="77777777" w:rsidR="00C51FAD" w:rsidRPr="00C51FAD" w:rsidRDefault="00C51FAD" w:rsidP="00843710">
                  <w:pPr>
                    <w:jc w:val="center"/>
                    <w:rPr>
                      <w:rFonts w:ascii="Times New Roman" w:hAnsi="Times New Roman" w:cs="Times New Roman"/>
                      <w:color w:val="auto"/>
                      <w:sz w:val="20"/>
                      <w:lang w:val="en-GB"/>
                    </w:rPr>
                  </w:pPr>
                </w:p>
              </w:tc>
              <w:tc>
                <w:tcPr>
                  <w:tcW w:w="727" w:type="pct"/>
                  <w:vAlign w:val="center"/>
                </w:tcPr>
                <w:p w14:paraId="746B01D1"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C</w:t>
                  </w:r>
                </w:p>
              </w:tc>
              <w:tc>
                <w:tcPr>
                  <w:tcW w:w="1144" w:type="pct"/>
                  <w:vAlign w:val="center"/>
                </w:tcPr>
                <w:p w14:paraId="483191C2"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14° 40.7077</w:t>
                  </w:r>
                </w:p>
              </w:tc>
              <w:tc>
                <w:tcPr>
                  <w:tcW w:w="1126" w:type="pct"/>
                  <w:vAlign w:val="center"/>
                </w:tcPr>
                <w:p w14:paraId="30B1896F"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40° 48.6847</w:t>
                  </w:r>
                </w:p>
              </w:tc>
              <w:tc>
                <w:tcPr>
                  <w:tcW w:w="1219" w:type="pct"/>
                  <w:vMerge/>
                  <w:tcBorders>
                    <w:right w:val="single" w:sz="4" w:space="0" w:color="auto"/>
                  </w:tcBorders>
                  <w:vAlign w:val="center"/>
                </w:tcPr>
                <w:p w14:paraId="25F22584" w14:textId="77777777" w:rsidR="00C51FAD" w:rsidRPr="00C51FAD" w:rsidRDefault="00C51FAD" w:rsidP="00843710">
                  <w:pPr>
                    <w:jc w:val="center"/>
                    <w:rPr>
                      <w:rFonts w:ascii="Times New Roman" w:hAnsi="Times New Roman" w:cs="Times New Roman"/>
                      <w:color w:val="auto"/>
                      <w:sz w:val="20"/>
                      <w:lang w:val="en-GB"/>
                    </w:rPr>
                  </w:pPr>
                </w:p>
              </w:tc>
            </w:tr>
            <w:tr w:rsidR="00C51FAD" w:rsidRPr="00C51FAD" w14:paraId="599F8B81" w14:textId="77777777" w:rsidTr="00843710">
              <w:trPr>
                <w:trHeight w:val="283"/>
              </w:trPr>
              <w:tc>
                <w:tcPr>
                  <w:tcW w:w="784" w:type="pct"/>
                  <w:vMerge/>
                  <w:tcBorders>
                    <w:left w:val="single" w:sz="4" w:space="0" w:color="auto"/>
                  </w:tcBorders>
                  <w:vAlign w:val="center"/>
                </w:tcPr>
                <w:p w14:paraId="77FD1731" w14:textId="77777777" w:rsidR="00C51FAD" w:rsidRPr="00C51FAD" w:rsidRDefault="00C51FAD" w:rsidP="00843710">
                  <w:pPr>
                    <w:jc w:val="center"/>
                    <w:rPr>
                      <w:rFonts w:ascii="Times New Roman" w:hAnsi="Times New Roman" w:cs="Times New Roman"/>
                      <w:color w:val="auto"/>
                      <w:sz w:val="20"/>
                      <w:lang w:val="en-GB"/>
                    </w:rPr>
                  </w:pPr>
                </w:p>
              </w:tc>
              <w:tc>
                <w:tcPr>
                  <w:tcW w:w="727" w:type="pct"/>
                  <w:vAlign w:val="center"/>
                </w:tcPr>
                <w:p w14:paraId="436FB69A"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D</w:t>
                  </w:r>
                </w:p>
              </w:tc>
              <w:tc>
                <w:tcPr>
                  <w:tcW w:w="1144" w:type="pct"/>
                  <w:vAlign w:val="center"/>
                </w:tcPr>
                <w:p w14:paraId="2FBCF8E7"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14° 40.6909</w:t>
                  </w:r>
                </w:p>
              </w:tc>
              <w:tc>
                <w:tcPr>
                  <w:tcW w:w="1126" w:type="pct"/>
                  <w:vAlign w:val="center"/>
                </w:tcPr>
                <w:p w14:paraId="7FA59047"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40° 48.6797</w:t>
                  </w:r>
                </w:p>
              </w:tc>
              <w:tc>
                <w:tcPr>
                  <w:tcW w:w="1219" w:type="pct"/>
                  <w:vMerge/>
                  <w:tcBorders>
                    <w:right w:val="single" w:sz="4" w:space="0" w:color="auto"/>
                  </w:tcBorders>
                  <w:vAlign w:val="center"/>
                </w:tcPr>
                <w:p w14:paraId="0D9CF63F" w14:textId="77777777" w:rsidR="00C51FAD" w:rsidRPr="00C51FAD" w:rsidRDefault="00C51FAD" w:rsidP="00843710">
                  <w:pPr>
                    <w:jc w:val="center"/>
                    <w:rPr>
                      <w:rFonts w:ascii="Times New Roman" w:hAnsi="Times New Roman" w:cs="Times New Roman"/>
                      <w:color w:val="auto"/>
                      <w:sz w:val="20"/>
                      <w:lang w:val="en-GB"/>
                    </w:rPr>
                  </w:pPr>
                </w:p>
              </w:tc>
            </w:tr>
            <w:tr w:rsidR="00C51FAD" w:rsidRPr="00C51FAD" w14:paraId="0486E62D" w14:textId="77777777" w:rsidTr="00843710">
              <w:trPr>
                <w:trHeight w:val="283"/>
              </w:trPr>
              <w:tc>
                <w:tcPr>
                  <w:tcW w:w="784" w:type="pct"/>
                  <w:vMerge w:val="restart"/>
                  <w:tcBorders>
                    <w:top w:val="single" w:sz="4" w:space="0" w:color="auto"/>
                    <w:left w:val="single" w:sz="4" w:space="0" w:color="auto"/>
                  </w:tcBorders>
                  <w:vAlign w:val="center"/>
                </w:tcPr>
                <w:p w14:paraId="58B7ABAE"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6</w:t>
                  </w:r>
                </w:p>
              </w:tc>
              <w:tc>
                <w:tcPr>
                  <w:tcW w:w="727" w:type="pct"/>
                  <w:tcBorders>
                    <w:top w:val="single" w:sz="4" w:space="0" w:color="auto"/>
                  </w:tcBorders>
                  <w:vAlign w:val="center"/>
                </w:tcPr>
                <w:p w14:paraId="1942078F"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A</w:t>
                  </w:r>
                </w:p>
              </w:tc>
              <w:tc>
                <w:tcPr>
                  <w:tcW w:w="1144" w:type="pct"/>
                  <w:tcBorders>
                    <w:top w:val="single" w:sz="4" w:space="0" w:color="auto"/>
                  </w:tcBorders>
                  <w:vAlign w:val="center"/>
                </w:tcPr>
                <w:p w14:paraId="1528A828"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14° 40.8646</w:t>
                  </w:r>
                </w:p>
              </w:tc>
              <w:tc>
                <w:tcPr>
                  <w:tcW w:w="1126" w:type="pct"/>
                  <w:tcBorders>
                    <w:top w:val="single" w:sz="4" w:space="0" w:color="auto"/>
                  </w:tcBorders>
                  <w:vAlign w:val="center"/>
                </w:tcPr>
                <w:p w14:paraId="53C7CAA4"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40° 48.2295</w:t>
                  </w:r>
                </w:p>
              </w:tc>
              <w:tc>
                <w:tcPr>
                  <w:tcW w:w="1219" w:type="pct"/>
                  <w:vMerge w:val="restart"/>
                  <w:tcBorders>
                    <w:top w:val="single" w:sz="4" w:space="0" w:color="auto"/>
                    <w:right w:val="single" w:sz="4" w:space="0" w:color="auto"/>
                  </w:tcBorders>
                  <w:vAlign w:val="center"/>
                </w:tcPr>
                <w:p w14:paraId="32B5D3B0"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335</w:t>
                  </w:r>
                </w:p>
              </w:tc>
            </w:tr>
            <w:tr w:rsidR="00C51FAD" w:rsidRPr="00C51FAD" w14:paraId="2CD9B6CD" w14:textId="77777777" w:rsidTr="00843710">
              <w:trPr>
                <w:trHeight w:val="283"/>
              </w:trPr>
              <w:tc>
                <w:tcPr>
                  <w:tcW w:w="784" w:type="pct"/>
                  <w:vMerge/>
                  <w:tcBorders>
                    <w:left w:val="single" w:sz="4" w:space="0" w:color="auto"/>
                  </w:tcBorders>
                  <w:vAlign w:val="center"/>
                </w:tcPr>
                <w:p w14:paraId="4638FAA7" w14:textId="77777777" w:rsidR="00C51FAD" w:rsidRPr="00C51FAD" w:rsidRDefault="00C51FAD" w:rsidP="00843710">
                  <w:pPr>
                    <w:jc w:val="center"/>
                    <w:rPr>
                      <w:rFonts w:ascii="Times New Roman" w:hAnsi="Times New Roman" w:cs="Times New Roman"/>
                      <w:color w:val="auto"/>
                      <w:sz w:val="20"/>
                      <w:lang w:val="en-GB"/>
                    </w:rPr>
                  </w:pPr>
                </w:p>
              </w:tc>
              <w:tc>
                <w:tcPr>
                  <w:tcW w:w="727" w:type="pct"/>
                  <w:vAlign w:val="center"/>
                </w:tcPr>
                <w:p w14:paraId="12F4BC40"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B</w:t>
                  </w:r>
                </w:p>
              </w:tc>
              <w:tc>
                <w:tcPr>
                  <w:tcW w:w="1144" w:type="pct"/>
                  <w:vAlign w:val="center"/>
                </w:tcPr>
                <w:p w14:paraId="51E6A616"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14° 40.8746</w:t>
                  </w:r>
                </w:p>
              </w:tc>
              <w:tc>
                <w:tcPr>
                  <w:tcW w:w="1126" w:type="pct"/>
                  <w:vAlign w:val="center"/>
                </w:tcPr>
                <w:p w14:paraId="187E74BC"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40° 48.2373</w:t>
                  </w:r>
                </w:p>
              </w:tc>
              <w:tc>
                <w:tcPr>
                  <w:tcW w:w="1219" w:type="pct"/>
                  <w:vMerge/>
                  <w:tcBorders>
                    <w:right w:val="single" w:sz="4" w:space="0" w:color="auto"/>
                  </w:tcBorders>
                  <w:vAlign w:val="center"/>
                </w:tcPr>
                <w:p w14:paraId="46510280" w14:textId="77777777" w:rsidR="00C51FAD" w:rsidRPr="00C51FAD" w:rsidRDefault="00C51FAD" w:rsidP="00843710">
                  <w:pPr>
                    <w:jc w:val="center"/>
                    <w:rPr>
                      <w:rFonts w:ascii="Times New Roman" w:hAnsi="Times New Roman" w:cs="Times New Roman"/>
                      <w:color w:val="auto"/>
                      <w:sz w:val="20"/>
                      <w:lang w:val="en-GB"/>
                    </w:rPr>
                  </w:pPr>
                </w:p>
              </w:tc>
            </w:tr>
            <w:tr w:rsidR="00C51FAD" w:rsidRPr="00C51FAD" w14:paraId="3BB51AF5" w14:textId="77777777" w:rsidTr="00843710">
              <w:trPr>
                <w:trHeight w:val="283"/>
              </w:trPr>
              <w:tc>
                <w:tcPr>
                  <w:tcW w:w="784" w:type="pct"/>
                  <w:vMerge/>
                  <w:tcBorders>
                    <w:left w:val="single" w:sz="4" w:space="0" w:color="auto"/>
                  </w:tcBorders>
                  <w:vAlign w:val="center"/>
                </w:tcPr>
                <w:p w14:paraId="3746A932" w14:textId="77777777" w:rsidR="00C51FAD" w:rsidRPr="00C51FAD" w:rsidRDefault="00C51FAD" w:rsidP="00843710">
                  <w:pPr>
                    <w:jc w:val="center"/>
                    <w:rPr>
                      <w:rFonts w:ascii="Times New Roman" w:hAnsi="Times New Roman" w:cs="Times New Roman"/>
                      <w:color w:val="auto"/>
                      <w:sz w:val="20"/>
                      <w:lang w:val="en-GB"/>
                    </w:rPr>
                  </w:pPr>
                </w:p>
              </w:tc>
              <w:tc>
                <w:tcPr>
                  <w:tcW w:w="727" w:type="pct"/>
                  <w:vAlign w:val="center"/>
                </w:tcPr>
                <w:p w14:paraId="2CD5AB06"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C</w:t>
                  </w:r>
                </w:p>
              </w:tc>
              <w:tc>
                <w:tcPr>
                  <w:tcW w:w="1144" w:type="pct"/>
                  <w:vAlign w:val="center"/>
                </w:tcPr>
                <w:p w14:paraId="1C0EC013"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14° 40.8845</w:t>
                  </w:r>
                </w:p>
              </w:tc>
              <w:tc>
                <w:tcPr>
                  <w:tcW w:w="1126" w:type="pct"/>
                  <w:vAlign w:val="center"/>
                </w:tcPr>
                <w:p w14:paraId="7CEB69E5"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40° 48.2298</w:t>
                  </w:r>
                </w:p>
              </w:tc>
              <w:tc>
                <w:tcPr>
                  <w:tcW w:w="1219" w:type="pct"/>
                  <w:vMerge/>
                  <w:tcBorders>
                    <w:right w:val="single" w:sz="4" w:space="0" w:color="auto"/>
                  </w:tcBorders>
                  <w:vAlign w:val="center"/>
                </w:tcPr>
                <w:p w14:paraId="6E4A83F4" w14:textId="77777777" w:rsidR="00C51FAD" w:rsidRPr="00C51FAD" w:rsidRDefault="00C51FAD" w:rsidP="00843710">
                  <w:pPr>
                    <w:jc w:val="center"/>
                    <w:rPr>
                      <w:rFonts w:ascii="Times New Roman" w:hAnsi="Times New Roman" w:cs="Times New Roman"/>
                      <w:color w:val="auto"/>
                      <w:sz w:val="20"/>
                      <w:lang w:val="en-GB"/>
                    </w:rPr>
                  </w:pPr>
                </w:p>
              </w:tc>
            </w:tr>
            <w:tr w:rsidR="00C51FAD" w:rsidRPr="00C51FAD" w14:paraId="1A9094C2" w14:textId="77777777" w:rsidTr="00843710">
              <w:trPr>
                <w:trHeight w:val="283"/>
              </w:trPr>
              <w:tc>
                <w:tcPr>
                  <w:tcW w:w="784" w:type="pct"/>
                  <w:vMerge/>
                  <w:tcBorders>
                    <w:left w:val="single" w:sz="4" w:space="0" w:color="auto"/>
                  </w:tcBorders>
                  <w:vAlign w:val="center"/>
                </w:tcPr>
                <w:p w14:paraId="2DD7F176" w14:textId="77777777" w:rsidR="00C51FAD" w:rsidRPr="00C51FAD" w:rsidRDefault="00C51FAD" w:rsidP="00843710">
                  <w:pPr>
                    <w:jc w:val="center"/>
                    <w:rPr>
                      <w:rFonts w:ascii="Times New Roman" w:hAnsi="Times New Roman" w:cs="Times New Roman"/>
                      <w:color w:val="auto"/>
                      <w:sz w:val="20"/>
                      <w:lang w:val="en-GB"/>
                    </w:rPr>
                  </w:pPr>
                </w:p>
              </w:tc>
              <w:tc>
                <w:tcPr>
                  <w:tcW w:w="727" w:type="pct"/>
                  <w:vAlign w:val="center"/>
                </w:tcPr>
                <w:p w14:paraId="50570825"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D</w:t>
                  </w:r>
                </w:p>
              </w:tc>
              <w:tc>
                <w:tcPr>
                  <w:tcW w:w="1144" w:type="pct"/>
                  <w:vAlign w:val="center"/>
                </w:tcPr>
                <w:p w14:paraId="35E049D6"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14° 40.8735</w:t>
                  </w:r>
                </w:p>
              </w:tc>
              <w:tc>
                <w:tcPr>
                  <w:tcW w:w="1126" w:type="pct"/>
                  <w:vAlign w:val="center"/>
                </w:tcPr>
                <w:p w14:paraId="787D5AC6"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40° 48.2243</w:t>
                  </w:r>
                </w:p>
              </w:tc>
              <w:tc>
                <w:tcPr>
                  <w:tcW w:w="1219" w:type="pct"/>
                  <w:vMerge/>
                  <w:tcBorders>
                    <w:right w:val="single" w:sz="4" w:space="0" w:color="auto"/>
                  </w:tcBorders>
                  <w:vAlign w:val="center"/>
                </w:tcPr>
                <w:p w14:paraId="7C105B6E" w14:textId="77777777" w:rsidR="00C51FAD" w:rsidRPr="00C51FAD" w:rsidRDefault="00C51FAD" w:rsidP="00843710">
                  <w:pPr>
                    <w:jc w:val="center"/>
                    <w:rPr>
                      <w:rFonts w:ascii="Times New Roman" w:hAnsi="Times New Roman" w:cs="Times New Roman"/>
                      <w:color w:val="auto"/>
                      <w:sz w:val="20"/>
                      <w:lang w:val="en-GB"/>
                    </w:rPr>
                  </w:pPr>
                </w:p>
              </w:tc>
            </w:tr>
            <w:tr w:rsidR="00C51FAD" w:rsidRPr="00C51FAD" w14:paraId="4C9B1606" w14:textId="77777777" w:rsidTr="00843710">
              <w:trPr>
                <w:trHeight w:val="283"/>
              </w:trPr>
              <w:tc>
                <w:tcPr>
                  <w:tcW w:w="784" w:type="pct"/>
                  <w:vMerge w:val="restart"/>
                  <w:tcBorders>
                    <w:top w:val="single" w:sz="4" w:space="0" w:color="auto"/>
                    <w:left w:val="single" w:sz="4" w:space="0" w:color="auto"/>
                  </w:tcBorders>
                  <w:vAlign w:val="center"/>
                </w:tcPr>
                <w:p w14:paraId="37A78B74" w14:textId="77777777" w:rsidR="00C51FAD" w:rsidRPr="00C51FAD" w:rsidRDefault="00C51FAD" w:rsidP="00843710">
                  <w:pPr>
                    <w:jc w:val="center"/>
                    <w:rPr>
                      <w:rFonts w:ascii="Times New Roman" w:hAnsi="Times New Roman" w:cs="Times New Roman"/>
                      <w:color w:val="auto"/>
                      <w:sz w:val="20"/>
                    </w:rPr>
                  </w:pPr>
                  <w:r>
                    <w:rPr>
                      <w:rFonts w:ascii="Times New Roman" w:hAnsi="Times New Roman"/>
                      <w:color w:val="auto"/>
                      <w:sz w:val="20"/>
                    </w:rPr>
                    <w:t>7</w:t>
                  </w:r>
                </w:p>
              </w:tc>
              <w:tc>
                <w:tcPr>
                  <w:tcW w:w="727" w:type="pct"/>
                  <w:tcBorders>
                    <w:top w:val="single" w:sz="4" w:space="0" w:color="auto"/>
                  </w:tcBorders>
                  <w:vAlign w:val="center"/>
                </w:tcPr>
                <w:p w14:paraId="319DA4BA"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A</w:t>
                  </w:r>
                </w:p>
              </w:tc>
              <w:tc>
                <w:tcPr>
                  <w:tcW w:w="1144" w:type="pct"/>
                  <w:tcBorders>
                    <w:top w:val="single" w:sz="4" w:space="0" w:color="auto"/>
                  </w:tcBorders>
                  <w:vAlign w:val="center"/>
                </w:tcPr>
                <w:p w14:paraId="07C54745"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14° 40.5343</w:t>
                  </w:r>
                </w:p>
              </w:tc>
              <w:tc>
                <w:tcPr>
                  <w:tcW w:w="1126" w:type="pct"/>
                  <w:tcBorders>
                    <w:top w:val="single" w:sz="4" w:space="0" w:color="auto"/>
                  </w:tcBorders>
                  <w:vAlign w:val="center"/>
                </w:tcPr>
                <w:p w14:paraId="364BD16C"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40° 48.8859</w:t>
                  </w:r>
                </w:p>
              </w:tc>
              <w:tc>
                <w:tcPr>
                  <w:tcW w:w="1219" w:type="pct"/>
                  <w:vMerge w:val="restart"/>
                  <w:tcBorders>
                    <w:top w:val="single" w:sz="4" w:space="0" w:color="auto"/>
                    <w:right w:val="single" w:sz="4" w:space="0" w:color="auto"/>
                  </w:tcBorders>
                  <w:vAlign w:val="center"/>
                </w:tcPr>
                <w:p w14:paraId="15ADEE49"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330</w:t>
                  </w:r>
                </w:p>
              </w:tc>
            </w:tr>
            <w:tr w:rsidR="00C51FAD" w:rsidRPr="00C51FAD" w14:paraId="6646F9F6" w14:textId="77777777" w:rsidTr="00843710">
              <w:trPr>
                <w:trHeight w:val="283"/>
              </w:trPr>
              <w:tc>
                <w:tcPr>
                  <w:tcW w:w="784" w:type="pct"/>
                  <w:vMerge/>
                  <w:tcBorders>
                    <w:left w:val="single" w:sz="4" w:space="0" w:color="auto"/>
                  </w:tcBorders>
                  <w:vAlign w:val="center"/>
                </w:tcPr>
                <w:p w14:paraId="74A8C429" w14:textId="77777777" w:rsidR="00C51FAD" w:rsidRPr="00C51FAD" w:rsidRDefault="00C51FAD" w:rsidP="00843710">
                  <w:pPr>
                    <w:jc w:val="center"/>
                    <w:rPr>
                      <w:rFonts w:ascii="Times New Roman" w:hAnsi="Times New Roman" w:cs="Times New Roman"/>
                      <w:color w:val="auto"/>
                      <w:sz w:val="20"/>
                      <w:lang w:val="en-GB"/>
                    </w:rPr>
                  </w:pPr>
                </w:p>
              </w:tc>
              <w:tc>
                <w:tcPr>
                  <w:tcW w:w="727" w:type="pct"/>
                  <w:vAlign w:val="center"/>
                </w:tcPr>
                <w:p w14:paraId="097A4CE3"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B</w:t>
                  </w:r>
                </w:p>
              </w:tc>
              <w:tc>
                <w:tcPr>
                  <w:tcW w:w="1144" w:type="pct"/>
                  <w:vAlign w:val="center"/>
                </w:tcPr>
                <w:p w14:paraId="33E45AD6"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14° 40.5227</w:t>
                  </w:r>
                </w:p>
              </w:tc>
              <w:tc>
                <w:tcPr>
                  <w:tcW w:w="1126" w:type="pct"/>
                  <w:vAlign w:val="center"/>
                </w:tcPr>
                <w:p w14:paraId="5A7D8A53"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40° 48.8801</w:t>
                  </w:r>
                </w:p>
              </w:tc>
              <w:tc>
                <w:tcPr>
                  <w:tcW w:w="1219" w:type="pct"/>
                  <w:vMerge/>
                  <w:tcBorders>
                    <w:right w:val="single" w:sz="4" w:space="0" w:color="auto"/>
                  </w:tcBorders>
                  <w:vAlign w:val="center"/>
                </w:tcPr>
                <w:p w14:paraId="1D30700A" w14:textId="77777777" w:rsidR="00C51FAD" w:rsidRPr="00C51FAD" w:rsidRDefault="00C51FAD" w:rsidP="00843710">
                  <w:pPr>
                    <w:jc w:val="center"/>
                    <w:rPr>
                      <w:rFonts w:ascii="Times New Roman" w:hAnsi="Times New Roman" w:cs="Times New Roman"/>
                      <w:color w:val="auto"/>
                      <w:sz w:val="20"/>
                      <w:lang w:val="en-GB"/>
                    </w:rPr>
                  </w:pPr>
                </w:p>
              </w:tc>
            </w:tr>
            <w:tr w:rsidR="00C51FAD" w:rsidRPr="00C51FAD" w14:paraId="328AE517" w14:textId="77777777" w:rsidTr="00843710">
              <w:trPr>
                <w:trHeight w:val="283"/>
              </w:trPr>
              <w:tc>
                <w:tcPr>
                  <w:tcW w:w="784" w:type="pct"/>
                  <w:vMerge/>
                  <w:tcBorders>
                    <w:left w:val="single" w:sz="4" w:space="0" w:color="auto"/>
                  </w:tcBorders>
                  <w:vAlign w:val="center"/>
                </w:tcPr>
                <w:p w14:paraId="4BF03366" w14:textId="77777777" w:rsidR="00C51FAD" w:rsidRPr="00C51FAD" w:rsidRDefault="00C51FAD" w:rsidP="00843710">
                  <w:pPr>
                    <w:jc w:val="center"/>
                    <w:rPr>
                      <w:rFonts w:ascii="Times New Roman" w:hAnsi="Times New Roman" w:cs="Times New Roman"/>
                      <w:color w:val="auto"/>
                      <w:sz w:val="20"/>
                      <w:lang w:val="en-GB"/>
                    </w:rPr>
                  </w:pPr>
                </w:p>
              </w:tc>
              <w:tc>
                <w:tcPr>
                  <w:tcW w:w="727" w:type="pct"/>
                  <w:vAlign w:val="center"/>
                </w:tcPr>
                <w:p w14:paraId="58F0B282"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C</w:t>
                  </w:r>
                </w:p>
              </w:tc>
              <w:tc>
                <w:tcPr>
                  <w:tcW w:w="1144" w:type="pct"/>
                  <w:vAlign w:val="center"/>
                </w:tcPr>
                <w:p w14:paraId="24FD18FE"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14° 40.5171</w:t>
                  </w:r>
                </w:p>
              </w:tc>
              <w:tc>
                <w:tcPr>
                  <w:tcW w:w="1126" w:type="pct"/>
                  <w:vAlign w:val="center"/>
                </w:tcPr>
                <w:p w14:paraId="1CB4941A"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40° 48.8895</w:t>
                  </w:r>
                </w:p>
              </w:tc>
              <w:tc>
                <w:tcPr>
                  <w:tcW w:w="1219" w:type="pct"/>
                  <w:vMerge/>
                  <w:tcBorders>
                    <w:right w:val="single" w:sz="4" w:space="0" w:color="auto"/>
                  </w:tcBorders>
                  <w:vAlign w:val="center"/>
                </w:tcPr>
                <w:p w14:paraId="56A27C64" w14:textId="77777777" w:rsidR="00C51FAD" w:rsidRPr="00C51FAD" w:rsidRDefault="00C51FAD" w:rsidP="00843710">
                  <w:pPr>
                    <w:jc w:val="center"/>
                    <w:rPr>
                      <w:rFonts w:ascii="Times New Roman" w:hAnsi="Times New Roman" w:cs="Times New Roman"/>
                      <w:color w:val="auto"/>
                      <w:sz w:val="20"/>
                      <w:lang w:val="en-GB"/>
                    </w:rPr>
                  </w:pPr>
                </w:p>
              </w:tc>
            </w:tr>
            <w:tr w:rsidR="00C51FAD" w:rsidRPr="00C51FAD" w14:paraId="65ECBE5B" w14:textId="77777777" w:rsidTr="00843710">
              <w:trPr>
                <w:trHeight w:val="283"/>
              </w:trPr>
              <w:tc>
                <w:tcPr>
                  <w:tcW w:w="784" w:type="pct"/>
                  <w:vMerge/>
                  <w:tcBorders>
                    <w:left w:val="single" w:sz="4" w:space="0" w:color="auto"/>
                  </w:tcBorders>
                  <w:vAlign w:val="center"/>
                </w:tcPr>
                <w:p w14:paraId="15837841" w14:textId="77777777" w:rsidR="00C51FAD" w:rsidRPr="00C51FAD" w:rsidRDefault="00C51FAD" w:rsidP="00843710">
                  <w:pPr>
                    <w:jc w:val="center"/>
                    <w:rPr>
                      <w:rFonts w:ascii="Times New Roman" w:hAnsi="Times New Roman" w:cs="Times New Roman"/>
                      <w:color w:val="auto"/>
                      <w:sz w:val="20"/>
                      <w:lang w:val="en-GB"/>
                    </w:rPr>
                  </w:pPr>
                </w:p>
              </w:tc>
              <w:tc>
                <w:tcPr>
                  <w:tcW w:w="727" w:type="pct"/>
                  <w:vAlign w:val="center"/>
                </w:tcPr>
                <w:p w14:paraId="6FA9015E"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D</w:t>
                  </w:r>
                </w:p>
              </w:tc>
              <w:tc>
                <w:tcPr>
                  <w:tcW w:w="1144" w:type="pct"/>
                  <w:vAlign w:val="center"/>
                </w:tcPr>
                <w:p w14:paraId="41A67659"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14° 40.5271</w:t>
                  </w:r>
                </w:p>
              </w:tc>
              <w:tc>
                <w:tcPr>
                  <w:tcW w:w="1126" w:type="pct"/>
                  <w:vAlign w:val="center"/>
                </w:tcPr>
                <w:p w14:paraId="2A171045"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40° 48.8939</w:t>
                  </w:r>
                </w:p>
              </w:tc>
              <w:tc>
                <w:tcPr>
                  <w:tcW w:w="1219" w:type="pct"/>
                  <w:vMerge/>
                  <w:tcBorders>
                    <w:right w:val="single" w:sz="4" w:space="0" w:color="auto"/>
                  </w:tcBorders>
                  <w:vAlign w:val="center"/>
                </w:tcPr>
                <w:p w14:paraId="51D7FC09" w14:textId="77777777" w:rsidR="00C51FAD" w:rsidRPr="00C51FAD" w:rsidRDefault="00C51FAD" w:rsidP="00843710">
                  <w:pPr>
                    <w:jc w:val="center"/>
                    <w:rPr>
                      <w:rFonts w:ascii="Times New Roman" w:hAnsi="Times New Roman" w:cs="Times New Roman"/>
                      <w:color w:val="auto"/>
                      <w:sz w:val="20"/>
                      <w:lang w:val="en-GB"/>
                    </w:rPr>
                  </w:pPr>
                </w:p>
              </w:tc>
            </w:tr>
            <w:tr w:rsidR="00C51FAD" w:rsidRPr="00C51FAD" w14:paraId="2284A417" w14:textId="77777777" w:rsidTr="00843710">
              <w:trPr>
                <w:trHeight w:val="283"/>
              </w:trPr>
              <w:tc>
                <w:tcPr>
                  <w:tcW w:w="784" w:type="pct"/>
                  <w:vMerge w:val="restart"/>
                  <w:tcBorders>
                    <w:top w:val="single" w:sz="4" w:space="0" w:color="auto"/>
                    <w:left w:val="single" w:sz="4" w:space="0" w:color="auto"/>
                  </w:tcBorders>
                  <w:vAlign w:val="center"/>
                </w:tcPr>
                <w:p w14:paraId="464FA823"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8</w:t>
                  </w:r>
                </w:p>
              </w:tc>
              <w:tc>
                <w:tcPr>
                  <w:tcW w:w="727" w:type="pct"/>
                  <w:tcBorders>
                    <w:top w:val="single" w:sz="4" w:space="0" w:color="auto"/>
                  </w:tcBorders>
                  <w:vAlign w:val="center"/>
                </w:tcPr>
                <w:p w14:paraId="78F222F3"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A</w:t>
                  </w:r>
                </w:p>
              </w:tc>
              <w:tc>
                <w:tcPr>
                  <w:tcW w:w="1144" w:type="pct"/>
                  <w:tcBorders>
                    <w:top w:val="single" w:sz="4" w:space="0" w:color="auto"/>
                  </w:tcBorders>
                  <w:vAlign w:val="center"/>
                </w:tcPr>
                <w:p w14:paraId="7C33B51E"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14° 40.3493</w:t>
                  </w:r>
                </w:p>
              </w:tc>
              <w:tc>
                <w:tcPr>
                  <w:tcW w:w="1126" w:type="pct"/>
                  <w:tcBorders>
                    <w:top w:val="single" w:sz="4" w:space="0" w:color="auto"/>
                  </w:tcBorders>
                  <w:vAlign w:val="center"/>
                </w:tcPr>
                <w:p w14:paraId="66B82F04"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40° 48.8807</w:t>
                  </w:r>
                </w:p>
              </w:tc>
              <w:tc>
                <w:tcPr>
                  <w:tcW w:w="1219" w:type="pct"/>
                  <w:vMerge w:val="restart"/>
                  <w:tcBorders>
                    <w:top w:val="single" w:sz="4" w:space="0" w:color="auto"/>
                    <w:right w:val="single" w:sz="4" w:space="0" w:color="auto"/>
                  </w:tcBorders>
                  <w:vAlign w:val="center"/>
                </w:tcPr>
                <w:p w14:paraId="42F094AE"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330</w:t>
                  </w:r>
                </w:p>
              </w:tc>
            </w:tr>
            <w:tr w:rsidR="00C51FAD" w:rsidRPr="00C51FAD" w14:paraId="0563C78A" w14:textId="77777777" w:rsidTr="00843710">
              <w:trPr>
                <w:trHeight w:val="283"/>
              </w:trPr>
              <w:tc>
                <w:tcPr>
                  <w:tcW w:w="784" w:type="pct"/>
                  <w:vMerge/>
                  <w:tcBorders>
                    <w:left w:val="single" w:sz="4" w:space="0" w:color="auto"/>
                  </w:tcBorders>
                  <w:vAlign w:val="center"/>
                </w:tcPr>
                <w:p w14:paraId="5597C7C4" w14:textId="77777777" w:rsidR="00C51FAD" w:rsidRPr="00C51FAD" w:rsidRDefault="00C51FAD" w:rsidP="00843710">
                  <w:pPr>
                    <w:jc w:val="center"/>
                    <w:rPr>
                      <w:rFonts w:ascii="Times New Roman" w:hAnsi="Times New Roman" w:cs="Times New Roman"/>
                      <w:color w:val="auto"/>
                      <w:sz w:val="20"/>
                      <w:lang w:val="en-GB"/>
                    </w:rPr>
                  </w:pPr>
                </w:p>
              </w:tc>
              <w:tc>
                <w:tcPr>
                  <w:tcW w:w="727" w:type="pct"/>
                  <w:vAlign w:val="center"/>
                </w:tcPr>
                <w:p w14:paraId="3AD799FF"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B</w:t>
                  </w:r>
                </w:p>
              </w:tc>
              <w:tc>
                <w:tcPr>
                  <w:tcW w:w="1144" w:type="pct"/>
                  <w:vAlign w:val="center"/>
                </w:tcPr>
                <w:p w14:paraId="7C3BA5C6"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14° 40.3594</w:t>
                  </w:r>
                </w:p>
              </w:tc>
              <w:tc>
                <w:tcPr>
                  <w:tcW w:w="1126" w:type="pct"/>
                  <w:vAlign w:val="center"/>
                </w:tcPr>
                <w:p w14:paraId="17538A7A"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40° 48.8851</w:t>
                  </w:r>
                </w:p>
              </w:tc>
              <w:tc>
                <w:tcPr>
                  <w:tcW w:w="1219" w:type="pct"/>
                  <w:vMerge/>
                  <w:tcBorders>
                    <w:right w:val="single" w:sz="4" w:space="0" w:color="auto"/>
                  </w:tcBorders>
                  <w:vAlign w:val="center"/>
                </w:tcPr>
                <w:p w14:paraId="7AF4335F" w14:textId="77777777" w:rsidR="00C51FAD" w:rsidRPr="00C51FAD" w:rsidRDefault="00C51FAD" w:rsidP="00843710">
                  <w:pPr>
                    <w:jc w:val="center"/>
                    <w:rPr>
                      <w:rFonts w:ascii="Times New Roman" w:hAnsi="Times New Roman" w:cs="Times New Roman"/>
                      <w:color w:val="auto"/>
                      <w:sz w:val="20"/>
                      <w:lang w:val="en-GB"/>
                    </w:rPr>
                  </w:pPr>
                </w:p>
              </w:tc>
            </w:tr>
            <w:tr w:rsidR="00C51FAD" w:rsidRPr="00C51FAD" w14:paraId="5997A2E1" w14:textId="77777777" w:rsidTr="00843710">
              <w:trPr>
                <w:trHeight w:val="283"/>
              </w:trPr>
              <w:tc>
                <w:tcPr>
                  <w:tcW w:w="784" w:type="pct"/>
                  <w:vMerge/>
                  <w:tcBorders>
                    <w:left w:val="single" w:sz="4" w:space="0" w:color="auto"/>
                  </w:tcBorders>
                  <w:vAlign w:val="center"/>
                </w:tcPr>
                <w:p w14:paraId="5FEAAEB4" w14:textId="77777777" w:rsidR="00C51FAD" w:rsidRPr="00C51FAD" w:rsidRDefault="00C51FAD" w:rsidP="00843710">
                  <w:pPr>
                    <w:jc w:val="center"/>
                    <w:rPr>
                      <w:rFonts w:ascii="Times New Roman" w:hAnsi="Times New Roman" w:cs="Times New Roman"/>
                      <w:color w:val="auto"/>
                      <w:sz w:val="20"/>
                      <w:lang w:val="en-GB"/>
                    </w:rPr>
                  </w:pPr>
                </w:p>
              </w:tc>
              <w:tc>
                <w:tcPr>
                  <w:tcW w:w="727" w:type="pct"/>
                  <w:vAlign w:val="center"/>
                </w:tcPr>
                <w:p w14:paraId="493D2AB9"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C</w:t>
                  </w:r>
                </w:p>
              </w:tc>
              <w:tc>
                <w:tcPr>
                  <w:tcW w:w="1144" w:type="pct"/>
                  <w:vAlign w:val="center"/>
                </w:tcPr>
                <w:p w14:paraId="4A9CD44C"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14° 40.3664</w:t>
                  </w:r>
                </w:p>
              </w:tc>
              <w:tc>
                <w:tcPr>
                  <w:tcW w:w="1126" w:type="pct"/>
                  <w:vAlign w:val="center"/>
                </w:tcPr>
                <w:p w14:paraId="7D894052"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40° 48.8770</w:t>
                  </w:r>
                </w:p>
              </w:tc>
              <w:tc>
                <w:tcPr>
                  <w:tcW w:w="1219" w:type="pct"/>
                  <w:vMerge/>
                  <w:tcBorders>
                    <w:right w:val="single" w:sz="4" w:space="0" w:color="auto"/>
                  </w:tcBorders>
                  <w:vAlign w:val="center"/>
                </w:tcPr>
                <w:p w14:paraId="15758C64" w14:textId="77777777" w:rsidR="00C51FAD" w:rsidRPr="00C51FAD" w:rsidRDefault="00C51FAD" w:rsidP="00843710">
                  <w:pPr>
                    <w:jc w:val="center"/>
                    <w:rPr>
                      <w:rFonts w:ascii="Times New Roman" w:hAnsi="Times New Roman" w:cs="Times New Roman"/>
                      <w:color w:val="auto"/>
                      <w:sz w:val="20"/>
                      <w:lang w:val="en-GB"/>
                    </w:rPr>
                  </w:pPr>
                </w:p>
              </w:tc>
            </w:tr>
            <w:tr w:rsidR="00C51FAD" w:rsidRPr="00C51FAD" w14:paraId="6C343EEF" w14:textId="77777777" w:rsidTr="00843710">
              <w:trPr>
                <w:trHeight w:val="283"/>
              </w:trPr>
              <w:tc>
                <w:tcPr>
                  <w:tcW w:w="784" w:type="pct"/>
                  <w:vMerge/>
                  <w:tcBorders>
                    <w:left w:val="single" w:sz="4" w:space="0" w:color="auto"/>
                    <w:bottom w:val="single" w:sz="4" w:space="0" w:color="auto"/>
                  </w:tcBorders>
                  <w:vAlign w:val="center"/>
                </w:tcPr>
                <w:p w14:paraId="295087AD" w14:textId="77777777" w:rsidR="00C51FAD" w:rsidRPr="00C51FAD" w:rsidRDefault="00C51FAD" w:rsidP="00843710">
                  <w:pPr>
                    <w:jc w:val="center"/>
                    <w:rPr>
                      <w:rFonts w:ascii="Times New Roman" w:hAnsi="Times New Roman" w:cs="Times New Roman"/>
                      <w:color w:val="auto"/>
                      <w:sz w:val="20"/>
                      <w:lang w:val="en-GB"/>
                    </w:rPr>
                  </w:pPr>
                </w:p>
              </w:tc>
              <w:tc>
                <w:tcPr>
                  <w:tcW w:w="727" w:type="pct"/>
                  <w:tcBorders>
                    <w:bottom w:val="single" w:sz="4" w:space="0" w:color="auto"/>
                  </w:tcBorders>
                  <w:vAlign w:val="center"/>
                </w:tcPr>
                <w:p w14:paraId="1171CDF2"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D</w:t>
                  </w:r>
                </w:p>
              </w:tc>
              <w:tc>
                <w:tcPr>
                  <w:tcW w:w="1144" w:type="pct"/>
                  <w:tcBorders>
                    <w:bottom w:val="single" w:sz="4" w:space="0" w:color="auto"/>
                  </w:tcBorders>
                  <w:vAlign w:val="center"/>
                </w:tcPr>
                <w:p w14:paraId="55F66513"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14° 40.3550</w:t>
                  </w:r>
                </w:p>
              </w:tc>
              <w:tc>
                <w:tcPr>
                  <w:tcW w:w="1126" w:type="pct"/>
                  <w:tcBorders>
                    <w:bottom w:val="single" w:sz="4" w:space="0" w:color="auto"/>
                  </w:tcBorders>
                  <w:vAlign w:val="center"/>
                </w:tcPr>
                <w:p w14:paraId="68907187" w14:textId="77777777" w:rsidR="00C51FAD" w:rsidRPr="00C51FAD" w:rsidRDefault="00C51FAD" w:rsidP="00843710">
                  <w:pPr>
                    <w:jc w:val="center"/>
                    <w:rPr>
                      <w:rFonts w:ascii="Times New Roman" w:eastAsia="Times New Roman" w:hAnsi="Times New Roman" w:cs="Times New Roman"/>
                      <w:color w:val="auto"/>
                      <w:sz w:val="20"/>
                      <w:szCs w:val="19"/>
                    </w:rPr>
                  </w:pPr>
                  <w:r>
                    <w:rPr>
                      <w:rFonts w:ascii="Times New Roman" w:hAnsi="Times New Roman"/>
                      <w:color w:val="auto"/>
                      <w:sz w:val="20"/>
                    </w:rPr>
                    <w:t>40° 48.8713</w:t>
                  </w:r>
                </w:p>
              </w:tc>
              <w:tc>
                <w:tcPr>
                  <w:tcW w:w="1219" w:type="pct"/>
                  <w:vMerge/>
                  <w:tcBorders>
                    <w:bottom w:val="single" w:sz="4" w:space="0" w:color="auto"/>
                    <w:right w:val="single" w:sz="4" w:space="0" w:color="auto"/>
                  </w:tcBorders>
                  <w:vAlign w:val="center"/>
                </w:tcPr>
                <w:p w14:paraId="086029E7" w14:textId="77777777" w:rsidR="00C51FAD" w:rsidRPr="00C51FAD" w:rsidRDefault="00C51FAD" w:rsidP="00843710">
                  <w:pPr>
                    <w:jc w:val="center"/>
                    <w:rPr>
                      <w:rFonts w:ascii="Times New Roman" w:hAnsi="Times New Roman" w:cs="Times New Roman"/>
                      <w:color w:val="auto"/>
                      <w:sz w:val="20"/>
                      <w:lang w:val="en-GB"/>
                    </w:rPr>
                  </w:pPr>
                </w:p>
              </w:tc>
            </w:tr>
          </w:tbl>
          <w:p w14:paraId="2B5F439F" w14:textId="77777777" w:rsidR="00C51FAD" w:rsidRPr="00C51FAD" w:rsidRDefault="00C51FAD" w:rsidP="00843710">
            <w:pPr>
              <w:rPr>
                <w:rFonts w:ascii="Calibri" w:hAnsi="Calibri" w:cs="Calibri"/>
                <w:color w:val="auto"/>
                <w:sz w:val="28"/>
                <w:szCs w:val="10"/>
                <w:lang w:val="en-GB"/>
              </w:rPr>
            </w:pPr>
          </w:p>
        </w:tc>
      </w:tr>
      <w:tr w:rsidR="00C51FAD" w:rsidRPr="00C51FAD" w14:paraId="3CD4534F" w14:textId="77777777" w:rsidTr="00843710">
        <w:trPr>
          <w:trHeight w:val="170"/>
        </w:trPr>
        <w:tc>
          <w:tcPr>
            <w:tcW w:w="5000" w:type="pct"/>
            <w:gridSpan w:val="2"/>
            <w:tcBorders>
              <w:left w:val="single" w:sz="4" w:space="0" w:color="auto"/>
              <w:bottom w:val="single" w:sz="4" w:space="0" w:color="auto"/>
              <w:right w:val="single" w:sz="4" w:space="0" w:color="auto"/>
            </w:tcBorders>
          </w:tcPr>
          <w:p w14:paraId="46EBEAB0" w14:textId="77777777" w:rsidR="00C51FAD" w:rsidRPr="00C51FAD" w:rsidRDefault="00C51FAD" w:rsidP="00843710">
            <w:pPr>
              <w:jc w:val="center"/>
              <w:rPr>
                <w:rFonts w:ascii="Calibri" w:hAnsi="Calibri" w:cs="Calibri"/>
                <w:color w:val="auto"/>
                <w:szCs w:val="28"/>
              </w:rPr>
            </w:pPr>
            <w:r>
              <w:rPr>
                <w:rFonts w:ascii="Calibri" w:hAnsi="Calibri"/>
                <w:color w:val="auto"/>
              </w:rPr>
              <w:t>7. tabula - Izmēģinājuma zonas: virsotņu koordinātas un virsmas</w:t>
            </w:r>
            <w:r>
              <w:rPr>
                <w:noProof/>
              </w:rPr>
              <w:drawing>
                <wp:inline distT="0" distB="0" distL="0" distR="0" wp14:anchorId="15179857" wp14:editId="453C10F4">
                  <wp:extent cx="6195060" cy="3697170"/>
                  <wp:effectExtent l="0" t="0" r="0" b="0"/>
                  <wp:docPr id="39" name="Picutre 39" descr="Изображение выглядит как Аэрофотосъемка, С высоты птичьего полета, карта, текс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39" name="Picutre 39" descr="Изображение выглядит как Аэрофотосъемка, С высоты птичьего полета, карта, текст&#10;&#10;Содержимое, созданное искусственным интеллектом, может быть неверным."/>
                          <pic:cNvPicPr/>
                        </pic:nvPicPr>
                        <pic:blipFill>
                          <a:blip r:embed="rId56"/>
                          <a:stretch/>
                        </pic:blipFill>
                        <pic:spPr>
                          <a:xfrm>
                            <a:off x="0" y="0"/>
                            <a:ext cx="6195060" cy="3697170"/>
                          </a:xfrm>
                          <a:prstGeom prst="rect">
                            <a:avLst/>
                          </a:prstGeom>
                        </pic:spPr>
                      </pic:pic>
                    </a:graphicData>
                  </a:graphic>
                </wp:inline>
              </w:drawing>
            </w:r>
          </w:p>
          <w:p w14:paraId="63974238" w14:textId="77777777" w:rsidR="00C51FAD" w:rsidRPr="00C51FAD" w:rsidRDefault="00C51FAD" w:rsidP="00843710">
            <w:pPr>
              <w:jc w:val="center"/>
              <w:rPr>
                <w:rFonts w:ascii="Calibri" w:hAnsi="Calibri" w:cs="Calibri"/>
                <w:color w:val="auto"/>
                <w:szCs w:val="28"/>
              </w:rPr>
            </w:pPr>
            <w:r>
              <w:rPr>
                <w:rFonts w:ascii="Calibri" w:hAnsi="Calibri"/>
                <w:color w:val="auto"/>
              </w:rPr>
              <w:t>11. attēls - SIN ziemeļu zona: Izmēģinājuma teritoriju atrašanās vieta</w:t>
            </w:r>
          </w:p>
        </w:tc>
      </w:tr>
    </w:tbl>
    <w:p w14:paraId="388CC5EE" w14:textId="77777777" w:rsidR="00C51FAD" w:rsidRPr="00C51FAD" w:rsidRDefault="00C51FAD" w:rsidP="00C51FAD">
      <w:pPr>
        <w:rPr>
          <w:rFonts w:ascii="Calibri" w:hAnsi="Calibri" w:cs="Calibri"/>
          <w:color w:val="auto"/>
          <w:sz w:val="28"/>
        </w:rPr>
      </w:pPr>
      <w:r>
        <w:br w:type="page"/>
      </w:r>
    </w:p>
    <w:tbl>
      <w:tblPr>
        <w:tblOverlap w:val="never"/>
        <w:tblW w:w="5000" w:type="pct"/>
        <w:tblBorders>
          <w:top w:val="single" w:sz="4" w:space="0" w:color="auto"/>
          <w:left w:val="single" w:sz="4" w:space="0" w:color="auto"/>
          <w:bottom w:val="single" w:sz="2" w:space="0" w:color="auto"/>
          <w:right w:val="single" w:sz="4" w:space="0" w:color="auto"/>
        </w:tblBorders>
        <w:tblCellMar>
          <w:top w:w="28" w:type="dxa"/>
          <w:left w:w="85" w:type="dxa"/>
          <w:right w:w="85" w:type="dxa"/>
        </w:tblCellMar>
        <w:tblLook w:val="04A0" w:firstRow="1" w:lastRow="0" w:firstColumn="1" w:lastColumn="0" w:noHBand="0" w:noVBand="1"/>
      </w:tblPr>
      <w:tblGrid>
        <w:gridCol w:w="10319"/>
      </w:tblGrid>
      <w:tr w:rsidR="00C51FAD" w:rsidRPr="00C51FAD" w14:paraId="50DC226D" w14:textId="77777777" w:rsidTr="00843710">
        <w:trPr>
          <w:trHeight w:val="170"/>
        </w:trPr>
        <w:tc>
          <w:tcPr>
            <w:tcW w:w="5000" w:type="pct"/>
          </w:tcPr>
          <w:p w14:paraId="0B921933" w14:textId="77777777" w:rsidR="00C51FAD" w:rsidRPr="00C51FAD" w:rsidRDefault="00C51FAD" w:rsidP="00843710">
            <w:pPr>
              <w:jc w:val="both"/>
              <w:rPr>
                <w:rFonts w:ascii="Calibri" w:hAnsi="Calibri" w:cs="Calibri"/>
                <w:color w:val="auto"/>
                <w:sz w:val="28"/>
              </w:rPr>
            </w:pPr>
            <w:r>
              <w:rPr>
                <w:rFonts w:ascii="Calibri" w:hAnsi="Calibri"/>
                <w:color w:val="auto"/>
                <w:sz w:val="28"/>
              </w:rPr>
              <w:lastRenderedPageBreak/>
              <w:t>PRAKTISKS TRANŠEJAS PIELIETOJUMS</w:t>
            </w:r>
          </w:p>
          <w:p w14:paraId="7EDD75EB" w14:textId="77777777" w:rsidR="00C51FAD" w:rsidRPr="00C51FAD" w:rsidRDefault="00C51FAD" w:rsidP="00843710">
            <w:pPr>
              <w:numPr>
                <w:ilvl w:val="0"/>
                <w:numId w:val="54"/>
              </w:numPr>
              <w:ind w:left="756" w:hanging="425"/>
              <w:jc w:val="both"/>
              <w:rPr>
                <w:rFonts w:ascii="Calibri" w:hAnsi="Calibri" w:cs="Calibri"/>
                <w:color w:val="auto"/>
                <w:sz w:val="28"/>
              </w:rPr>
            </w:pPr>
            <w:r>
              <w:rPr>
                <w:rFonts w:ascii="Calibri" w:hAnsi="Calibri"/>
                <w:color w:val="auto"/>
                <w:sz w:val="28"/>
              </w:rPr>
              <w:t>tranšejas atvēršana, izrakto grunti novietojot malās, no dziļajiem slāņiem atdalot pirmo virskārtas slāni (aptuveni 20 cm)</w:t>
            </w:r>
          </w:p>
          <w:p w14:paraId="1101A1A6" w14:textId="77777777" w:rsidR="00C51FAD" w:rsidRPr="00C51FAD" w:rsidRDefault="00C51FAD" w:rsidP="00843710">
            <w:pPr>
              <w:numPr>
                <w:ilvl w:val="0"/>
                <w:numId w:val="54"/>
              </w:numPr>
              <w:ind w:left="756" w:hanging="425"/>
              <w:jc w:val="both"/>
              <w:rPr>
                <w:rFonts w:ascii="Calibri" w:hAnsi="Calibri" w:cs="Calibri"/>
                <w:color w:val="auto"/>
                <w:sz w:val="28"/>
              </w:rPr>
            </w:pPr>
            <w:r>
              <w:rPr>
                <w:rFonts w:ascii="Calibri" w:hAnsi="Calibri"/>
                <w:color w:val="auto"/>
                <w:sz w:val="28"/>
              </w:rPr>
              <w:t>baktēriju/ sēnīšu sporu suspensijas izsmidzināšana uz izraktajām sienām</w:t>
            </w:r>
          </w:p>
          <w:p w14:paraId="06A318BA" w14:textId="77777777" w:rsidR="00C51FAD" w:rsidRPr="00C51FAD" w:rsidRDefault="00C51FAD" w:rsidP="00843710">
            <w:pPr>
              <w:numPr>
                <w:ilvl w:val="0"/>
                <w:numId w:val="54"/>
              </w:numPr>
              <w:ind w:left="756" w:hanging="425"/>
              <w:jc w:val="both"/>
              <w:rPr>
                <w:rFonts w:ascii="Calibri" w:hAnsi="Calibri" w:cs="Calibri"/>
                <w:color w:val="auto"/>
                <w:sz w:val="28"/>
              </w:rPr>
            </w:pPr>
            <w:r>
              <w:rPr>
                <w:rFonts w:ascii="Calibri" w:hAnsi="Calibri"/>
                <w:color w:val="auto"/>
                <w:sz w:val="28"/>
              </w:rPr>
              <w:t xml:space="preserve">organiskā </w:t>
            </w:r>
            <w:proofErr w:type="spellStart"/>
            <w:r>
              <w:rPr>
                <w:rFonts w:ascii="Calibri" w:hAnsi="Calibri"/>
                <w:color w:val="auto"/>
                <w:sz w:val="28"/>
              </w:rPr>
              <w:t>nesējmateriāla</w:t>
            </w:r>
            <w:proofErr w:type="spellEnd"/>
            <w:r>
              <w:rPr>
                <w:rFonts w:ascii="Calibri" w:hAnsi="Calibri"/>
                <w:color w:val="auto"/>
                <w:sz w:val="28"/>
              </w:rPr>
              <w:t xml:space="preserve"> slāņa (smalkas smiltis) uzlikšana uz dibena un baktēriju un sēnīšu sporu suspensijas izsmidzināšana</w:t>
            </w:r>
          </w:p>
          <w:p w14:paraId="39F84C9F" w14:textId="77777777" w:rsidR="00C51FAD" w:rsidRPr="00C51FAD" w:rsidRDefault="00C51FAD" w:rsidP="00843710">
            <w:pPr>
              <w:numPr>
                <w:ilvl w:val="0"/>
                <w:numId w:val="54"/>
              </w:numPr>
              <w:ind w:left="756" w:hanging="425"/>
              <w:jc w:val="both"/>
              <w:rPr>
                <w:rFonts w:ascii="Calibri" w:hAnsi="Calibri" w:cs="Calibri"/>
                <w:color w:val="auto"/>
                <w:sz w:val="28"/>
              </w:rPr>
            </w:pPr>
            <w:r>
              <w:rPr>
                <w:rFonts w:ascii="Calibri" w:hAnsi="Calibri"/>
                <w:color w:val="auto"/>
                <w:sz w:val="28"/>
              </w:rPr>
              <w:t>baktēriju un sēnīšu sporu suspensijas izsmidzināšana uz augsnes atkārtotas ievietošanas laikā (apmēram 50 cm biezā slānī)</w:t>
            </w:r>
          </w:p>
          <w:p w14:paraId="05A03A52" w14:textId="77777777" w:rsidR="00C51FAD" w:rsidRPr="00C51FAD" w:rsidRDefault="00C51FAD" w:rsidP="00843710">
            <w:pPr>
              <w:numPr>
                <w:ilvl w:val="0"/>
                <w:numId w:val="54"/>
              </w:numPr>
              <w:ind w:left="756" w:hanging="425"/>
              <w:jc w:val="both"/>
              <w:rPr>
                <w:rFonts w:ascii="Calibri" w:hAnsi="Calibri" w:cs="Calibri"/>
                <w:color w:val="auto"/>
                <w:sz w:val="28"/>
              </w:rPr>
            </w:pPr>
            <w:r>
              <w:rPr>
                <w:rFonts w:ascii="Calibri" w:hAnsi="Calibri"/>
                <w:color w:val="auto"/>
                <w:sz w:val="28"/>
              </w:rPr>
              <w:t xml:space="preserve">mēslošana ar amonija sulfātu, </w:t>
            </w:r>
            <w:proofErr w:type="spellStart"/>
            <w:r>
              <w:rPr>
                <w:rFonts w:ascii="Calibri" w:hAnsi="Calibri"/>
                <w:color w:val="auto"/>
                <w:sz w:val="28"/>
              </w:rPr>
              <w:t>monoamonija</w:t>
            </w:r>
            <w:proofErr w:type="spellEnd"/>
            <w:r>
              <w:rPr>
                <w:rFonts w:ascii="Calibri" w:hAnsi="Calibri"/>
                <w:color w:val="auto"/>
                <w:sz w:val="28"/>
              </w:rPr>
              <w:t xml:space="preserve"> fosfātu un organisko mēslojumu (</w:t>
            </w:r>
            <w:proofErr w:type="spellStart"/>
            <w:r>
              <w:rPr>
                <w:rFonts w:ascii="Calibri" w:hAnsi="Calibri"/>
                <w:color w:val="auto"/>
                <w:sz w:val="28"/>
              </w:rPr>
              <w:t>Prodigy</w:t>
            </w:r>
            <w:proofErr w:type="spellEnd"/>
            <w:r>
              <w:rPr>
                <w:rFonts w:ascii="Calibri" w:hAnsi="Calibri"/>
                <w:color w:val="auto"/>
                <w:sz w:val="28"/>
              </w:rPr>
              <w:t xml:space="preserve"> Plus®)</w:t>
            </w:r>
          </w:p>
          <w:p w14:paraId="6EEA04FF" w14:textId="77777777" w:rsidR="00C51FAD" w:rsidRPr="00C51FAD" w:rsidRDefault="00C51FAD" w:rsidP="00843710">
            <w:pPr>
              <w:numPr>
                <w:ilvl w:val="0"/>
                <w:numId w:val="54"/>
              </w:numPr>
              <w:ind w:left="756" w:hanging="425"/>
              <w:jc w:val="both"/>
              <w:rPr>
                <w:rFonts w:ascii="Calibri" w:hAnsi="Calibri" w:cs="Calibri"/>
                <w:color w:val="auto"/>
                <w:sz w:val="28"/>
              </w:rPr>
            </w:pPr>
            <w:r>
              <w:rPr>
                <w:rFonts w:ascii="Calibri" w:hAnsi="Calibri"/>
                <w:color w:val="auto"/>
                <w:sz w:val="28"/>
              </w:rPr>
              <w:t xml:space="preserve">pēdējā organiskā </w:t>
            </w:r>
            <w:proofErr w:type="spellStart"/>
            <w:r>
              <w:rPr>
                <w:rFonts w:ascii="Calibri" w:hAnsi="Calibri"/>
                <w:color w:val="auto"/>
                <w:sz w:val="28"/>
              </w:rPr>
              <w:t>nesējmateriāla</w:t>
            </w:r>
            <w:proofErr w:type="spellEnd"/>
            <w:r>
              <w:rPr>
                <w:rFonts w:ascii="Calibri" w:hAnsi="Calibri"/>
                <w:color w:val="auto"/>
                <w:sz w:val="28"/>
              </w:rPr>
              <w:t xml:space="preserve"> slāņa novietošana 20 cm dziļumā</w:t>
            </w:r>
          </w:p>
          <w:p w14:paraId="22CEA718" w14:textId="77777777" w:rsidR="00C51FAD" w:rsidRPr="00C51FAD" w:rsidRDefault="00C51FAD" w:rsidP="00843710">
            <w:pPr>
              <w:numPr>
                <w:ilvl w:val="0"/>
                <w:numId w:val="54"/>
              </w:numPr>
              <w:ind w:left="756" w:hanging="425"/>
              <w:jc w:val="both"/>
              <w:rPr>
                <w:rFonts w:ascii="Calibri" w:hAnsi="Calibri" w:cs="Calibri"/>
                <w:color w:val="auto"/>
                <w:sz w:val="28"/>
              </w:rPr>
            </w:pPr>
            <w:r>
              <w:rPr>
                <w:rFonts w:ascii="Calibri" w:hAnsi="Calibri"/>
                <w:color w:val="auto"/>
                <w:sz w:val="28"/>
              </w:rPr>
              <w:t xml:space="preserve">divu pilienu līniju izvietojums gar izrakuma sānu malām, tieši saskarē ar pēdējo organiskā </w:t>
            </w:r>
            <w:proofErr w:type="spellStart"/>
            <w:r>
              <w:rPr>
                <w:rFonts w:ascii="Calibri" w:hAnsi="Calibri"/>
                <w:color w:val="auto"/>
                <w:sz w:val="28"/>
              </w:rPr>
              <w:t>nesējmateriāla</w:t>
            </w:r>
            <w:proofErr w:type="spellEnd"/>
            <w:r>
              <w:rPr>
                <w:rFonts w:ascii="Calibri" w:hAnsi="Calibri"/>
                <w:color w:val="auto"/>
                <w:sz w:val="28"/>
              </w:rPr>
              <w:t xml:space="preserve"> slāni</w:t>
            </w:r>
          </w:p>
          <w:p w14:paraId="6CED1251" w14:textId="77777777" w:rsidR="00C51FAD" w:rsidRPr="00C51FAD" w:rsidRDefault="00C51FAD" w:rsidP="00843710">
            <w:pPr>
              <w:numPr>
                <w:ilvl w:val="0"/>
                <w:numId w:val="54"/>
              </w:numPr>
              <w:ind w:left="756" w:hanging="425"/>
              <w:jc w:val="both"/>
              <w:rPr>
                <w:rFonts w:ascii="Calibri" w:hAnsi="Calibri" w:cs="Calibri"/>
                <w:color w:val="auto"/>
                <w:sz w:val="28"/>
              </w:rPr>
            </w:pPr>
            <w:r>
              <w:rPr>
                <w:rFonts w:ascii="Calibri" w:hAnsi="Calibri"/>
                <w:color w:val="auto"/>
                <w:sz w:val="28"/>
              </w:rPr>
              <w:t>augu novietošana tranšejas centrā (ja paredzēts) un tās pārklājums ar iepriekš aizbērtu virszemes augsni</w:t>
            </w:r>
          </w:p>
          <w:p w14:paraId="5DE49C05" w14:textId="77777777" w:rsidR="00C51FAD" w:rsidRPr="00C51FAD" w:rsidRDefault="00C51FAD" w:rsidP="00843710">
            <w:pPr>
              <w:numPr>
                <w:ilvl w:val="0"/>
                <w:numId w:val="54"/>
              </w:numPr>
              <w:ind w:left="756" w:hanging="425"/>
              <w:jc w:val="both"/>
              <w:rPr>
                <w:rFonts w:ascii="Calibri" w:hAnsi="Calibri" w:cs="Calibri"/>
                <w:color w:val="auto"/>
                <w:sz w:val="28"/>
              </w:rPr>
            </w:pPr>
            <w:r>
              <w:rPr>
                <w:rFonts w:ascii="Calibri" w:hAnsi="Calibri"/>
                <w:color w:val="auto"/>
                <w:sz w:val="28"/>
              </w:rPr>
              <w:t>grunts apstrāde pie augu pamatnes.</w:t>
            </w:r>
          </w:p>
          <w:p w14:paraId="2642498E" w14:textId="77777777" w:rsidR="00C51FAD" w:rsidRPr="00C51FAD" w:rsidRDefault="00C51FAD" w:rsidP="00843710">
            <w:pPr>
              <w:jc w:val="both"/>
              <w:rPr>
                <w:rFonts w:ascii="Calibri" w:hAnsi="Calibri" w:cs="Calibri"/>
                <w:color w:val="auto"/>
                <w:sz w:val="28"/>
              </w:rPr>
            </w:pPr>
            <w:r>
              <w:rPr>
                <w:rFonts w:ascii="Calibri" w:hAnsi="Calibri"/>
                <w:color w:val="auto"/>
                <w:sz w:val="28"/>
              </w:rPr>
              <w:t>SUGAS</w:t>
            </w:r>
          </w:p>
          <w:p w14:paraId="580C88FA"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Eksperimentālajos parauglaukumos zemes segumu veido sugas, kas pieder </w:t>
            </w:r>
            <w:proofErr w:type="spellStart"/>
            <w:r>
              <w:rPr>
                <w:rFonts w:ascii="Calibri" w:hAnsi="Calibri"/>
                <w:color w:val="auto"/>
                <w:sz w:val="28"/>
              </w:rPr>
              <w:t>Fabaceae</w:t>
            </w:r>
            <w:proofErr w:type="spellEnd"/>
            <w:r>
              <w:rPr>
                <w:rFonts w:ascii="Calibri" w:hAnsi="Calibri"/>
                <w:color w:val="auto"/>
                <w:sz w:val="28"/>
              </w:rPr>
              <w:t xml:space="preserve"> un </w:t>
            </w:r>
            <w:proofErr w:type="spellStart"/>
            <w:r>
              <w:rPr>
                <w:rFonts w:ascii="Calibri" w:hAnsi="Calibri"/>
                <w:color w:val="auto"/>
                <w:sz w:val="28"/>
              </w:rPr>
              <w:t>Poaceae</w:t>
            </w:r>
            <w:proofErr w:type="spellEnd"/>
            <w:r>
              <w:rPr>
                <w:rFonts w:ascii="Calibri" w:hAnsi="Calibri"/>
                <w:color w:val="auto"/>
                <w:sz w:val="28"/>
              </w:rPr>
              <w:t xml:space="preserve"> dzimtas augiem, kas arī tika testēti </w:t>
            </w:r>
            <w:proofErr w:type="spellStart"/>
            <w:r>
              <w:rPr>
                <w:rFonts w:ascii="Calibri" w:hAnsi="Calibri"/>
                <w:color w:val="auto"/>
                <w:sz w:val="28"/>
              </w:rPr>
              <w:t>mezokosmos</w:t>
            </w:r>
            <w:proofErr w:type="spellEnd"/>
            <w:r>
              <w:rPr>
                <w:rFonts w:ascii="Calibri" w:hAnsi="Calibri"/>
                <w:color w:val="auto"/>
                <w:sz w:val="28"/>
              </w:rPr>
              <w:t xml:space="preserve">. Šādu izvēli pamato katra šī auga pārbaudītā spēja uzkrāt smagos metālus un īpaši to tiešā iesaiste PAO degradācijas procesos </w:t>
            </w:r>
            <w:proofErr w:type="spellStart"/>
            <w:r>
              <w:rPr>
                <w:rFonts w:ascii="Calibri" w:hAnsi="Calibri"/>
                <w:color w:val="auto"/>
                <w:sz w:val="28"/>
              </w:rPr>
              <w:t>rizosfēras</w:t>
            </w:r>
            <w:proofErr w:type="spellEnd"/>
            <w:r>
              <w:rPr>
                <w:rFonts w:ascii="Calibri" w:hAnsi="Calibri"/>
                <w:color w:val="auto"/>
                <w:sz w:val="28"/>
              </w:rPr>
              <w:t xml:space="preserve"> līmenī. Sugas, kas piederēja pie </w:t>
            </w:r>
            <w:proofErr w:type="spellStart"/>
            <w:r>
              <w:rPr>
                <w:rFonts w:ascii="Calibri" w:hAnsi="Calibri"/>
                <w:color w:val="auto"/>
                <w:sz w:val="28"/>
              </w:rPr>
              <w:t>Fabaceae</w:t>
            </w:r>
            <w:proofErr w:type="spellEnd"/>
            <w:r>
              <w:rPr>
                <w:rFonts w:ascii="Calibri" w:hAnsi="Calibri"/>
                <w:color w:val="auto"/>
                <w:sz w:val="28"/>
              </w:rPr>
              <w:t xml:space="preserve"> dzimtas, ir </w:t>
            </w:r>
            <w:proofErr w:type="spellStart"/>
            <w:r>
              <w:rPr>
                <w:rFonts w:ascii="Calibri" w:hAnsi="Calibri"/>
                <w:b/>
                <w:color w:val="auto"/>
                <w:sz w:val="28"/>
              </w:rPr>
              <w:t>Lotus</w:t>
            </w:r>
            <w:proofErr w:type="spellEnd"/>
            <w:r>
              <w:rPr>
                <w:rFonts w:ascii="Calibri" w:hAnsi="Calibri"/>
                <w:b/>
                <w:color w:val="auto"/>
                <w:sz w:val="28"/>
              </w:rPr>
              <w:t xml:space="preserve"> </w:t>
            </w:r>
            <w:proofErr w:type="spellStart"/>
            <w:r>
              <w:rPr>
                <w:rFonts w:ascii="Calibri" w:hAnsi="Calibri"/>
                <w:b/>
                <w:color w:val="auto"/>
                <w:sz w:val="28"/>
              </w:rPr>
              <w:t>corniculatus</w:t>
            </w:r>
            <w:proofErr w:type="spellEnd"/>
            <w:r>
              <w:rPr>
                <w:rFonts w:ascii="Calibri" w:hAnsi="Calibri"/>
                <w:b/>
                <w:color w:val="auto"/>
                <w:sz w:val="28"/>
              </w:rPr>
              <w:t xml:space="preserve"> L., </w:t>
            </w:r>
            <w:proofErr w:type="spellStart"/>
            <w:r>
              <w:rPr>
                <w:rFonts w:ascii="Calibri" w:hAnsi="Calibri"/>
                <w:b/>
                <w:color w:val="auto"/>
                <w:sz w:val="28"/>
              </w:rPr>
              <w:t>Medicago</w:t>
            </w:r>
            <w:proofErr w:type="spellEnd"/>
            <w:r>
              <w:rPr>
                <w:rFonts w:ascii="Calibri" w:hAnsi="Calibri"/>
                <w:b/>
                <w:color w:val="auto"/>
                <w:sz w:val="28"/>
              </w:rPr>
              <w:t xml:space="preserve"> </w:t>
            </w:r>
            <w:proofErr w:type="spellStart"/>
            <w:r>
              <w:rPr>
                <w:rFonts w:ascii="Calibri" w:hAnsi="Calibri"/>
                <w:b/>
                <w:color w:val="auto"/>
                <w:sz w:val="28"/>
              </w:rPr>
              <w:t>sativa</w:t>
            </w:r>
            <w:proofErr w:type="spellEnd"/>
            <w:r>
              <w:rPr>
                <w:rFonts w:ascii="Calibri" w:hAnsi="Calibri"/>
                <w:b/>
                <w:color w:val="auto"/>
                <w:sz w:val="28"/>
              </w:rPr>
              <w:t xml:space="preserve"> L. un </w:t>
            </w:r>
            <w:proofErr w:type="spellStart"/>
            <w:r>
              <w:rPr>
                <w:rFonts w:ascii="Calibri" w:hAnsi="Calibri"/>
                <w:b/>
                <w:color w:val="auto"/>
                <w:sz w:val="28"/>
              </w:rPr>
              <w:t>Bituminaria</w:t>
            </w:r>
            <w:proofErr w:type="spellEnd"/>
            <w:r>
              <w:rPr>
                <w:rFonts w:ascii="Calibri" w:hAnsi="Calibri"/>
                <w:b/>
                <w:color w:val="auto"/>
                <w:sz w:val="28"/>
              </w:rPr>
              <w:t xml:space="preserve"> </w:t>
            </w:r>
            <w:proofErr w:type="spellStart"/>
            <w:r>
              <w:rPr>
                <w:rFonts w:ascii="Calibri" w:hAnsi="Calibri"/>
                <w:b/>
                <w:color w:val="auto"/>
                <w:sz w:val="28"/>
              </w:rPr>
              <w:t>bituminosa</w:t>
            </w:r>
            <w:proofErr w:type="spellEnd"/>
            <w:r>
              <w:rPr>
                <w:rFonts w:ascii="Calibri" w:hAnsi="Calibri"/>
                <w:b/>
                <w:color w:val="auto"/>
                <w:sz w:val="28"/>
              </w:rPr>
              <w:t xml:space="preserve"> (L.) C.H. </w:t>
            </w:r>
            <w:proofErr w:type="spellStart"/>
            <w:r>
              <w:rPr>
                <w:rFonts w:ascii="Calibri" w:hAnsi="Calibri"/>
                <w:b/>
                <w:color w:val="auto"/>
                <w:sz w:val="28"/>
              </w:rPr>
              <w:t>Stirt</w:t>
            </w:r>
            <w:proofErr w:type="spellEnd"/>
            <w:r>
              <w:rPr>
                <w:rFonts w:ascii="Calibri" w:hAnsi="Calibri"/>
                <w:b/>
                <w:color w:val="auto"/>
                <w:sz w:val="28"/>
              </w:rPr>
              <w:t>.</w:t>
            </w:r>
            <w:r>
              <w:rPr>
                <w:rFonts w:ascii="Calibri" w:hAnsi="Calibri"/>
                <w:color w:val="auto"/>
                <w:sz w:val="28"/>
              </w:rPr>
              <w:t xml:space="preserve"> Izvēlēties </w:t>
            </w:r>
            <w:proofErr w:type="spellStart"/>
            <w:r>
              <w:rPr>
                <w:rFonts w:ascii="Calibri" w:hAnsi="Calibri"/>
                <w:color w:val="auto"/>
                <w:sz w:val="28"/>
              </w:rPr>
              <w:t>Fabaceae</w:t>
            </w:r>
            <w:proofErr w:type="spellEnd"/>
            <w:r>
              <w:rPr>
                <w:rFonts w:ascii="Calibri" w:hAnsi="Calibri"/>
                <w:color w:val="auto"/>
                <w:sz w:val="28"/>
              </w:rPr>
              <w:t xml:space="preserve"> dzimtas augi tika izmantoti, lai izveidotu trīs izmēģinājuma monokultūru platības, t.i., pa vienai sugai katrā platībā.</w:t>
            </w:r>
          </w:p>
          <w:p w14:paraId="73EFC817"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Izmantotās </w:t>
            </w:r>
            <w:proofErr w:type="spellStart"/>
            <w:r>
              <w:rPr>
                <w:rFonts w:ascii="Calibri" w:hAnsi="Calibri"/>
                <w:color w:val="auto"/>
                <w:sz w:val="28"/>
              </w:rPr>
              <w:t>Poaceae</w:t>
            </w:r>
            <w:proofErr w:type="spellEnd"/>
            <w:r>
              <w:rPr>
                <w:rFonts w:ascii="Calibri" w:hAnsi="Calibri"/>
                <w:color w:val="auto"/>
                <w:sz w:val="28"/>
              </w:rPr>
              <w:t xml:space="preserve"> dzimtas augu sugas ir: </w:t>
            </w:r>
            <w:proofErr w:type="spellStart"/>
            <w:r>
              <w:rPr>
                <w:rFonts w:ascii="Calibri" w:hAnsi="Calibri"/>
                <w:b/>
                <w:color w:val="auto"/>
                <w:sz w:val="28"/>
              </w:rPr>
              <w:t>Piptatherum</w:t>
            </w:r>
            <w:proofErr w:type="spellEnd"/>
            <w:r>
              <w:rPr>
                <w:rFonts w:ascii="Calibri" w:hAnsi="Calibri"/>
                <w:b/>
                <w:color w:val="auto"/>
                <w:sz w:val="28"/>
              </w:rPr>
              <w:t xml:space="preserve"> </w:t>
            </w:r>
            <w:proofErr w:type="spellStart"/>
            <w:r>
              <w:rPr>
                <w:rFonts w:ascii="Calibri" w:hAnsi="Calibri"/>
                <w:b/>
                <w:color w:val="auto"/>
                <w:sz w:val="28"/>
              </w:rPr>
              <w:t>miliaceum</w:t>
            </w:r>
            <w:proofErr w:type="spellEnd"/>
            <w:r>
              <w:rPr>
                <w:rFonts w:ascii="Calibri" w:hAnsi="Calibri"/>
                <w:b/>
                <w:color w:val="auto"/>
                <w:sz w:val="28"/>
              </w:rPr>
              <w:t xml:space="preserve"> L., </w:t>
            </w:r>
            <w:proofErr w:type="spellStart"/>
            <w:r>
              <w:rPr>
                <w:rFonts w:ascii="Calibri" w:hAnsi="Calibri"/>
                <w:b/>
                <w:color w:val="auto"/>
                <w:sz w:val="28"/>
              </w:rPr>
              <w:t>Dactylis</w:t>
            </w:r>
            <w:proofErr w:type="spellEnd"/>
            <w:r>
              <w:rPr>
                <w:rFonts w:ascii="Calibri" w:hAnsi="Calibri"/>
                <w:b/>
                <w:color w:val="auto"/>
                <w:sz w:val="28"/>
              </w:rPr>
              <w:t xml:space="preserve"> </w:t>
            </w:r>
            <w:proofErr w:type="spellStart"/>
            <w:r>
              <w:rPr>
                <w:rFonts w:ascii="Calibri" w:hAnsi="Calibri"/>
                <w:b/>
                <w:color w:val="auto"/>
                <w:sz w:val="28"/>
              </w:rPr>
              <w:t>glomerata</w:t>
            </w:r>
            <w:proofErr w:type="spellEnd"/>
            <w:r>
              <w:rPr>
                <w:rFonts w:ascii="Calibri" w:hAnsi="Calibri"/>
                <w:b/>
                <w:color w:val="auto"/>
                <w:sz w:val="28"/>
              </w:rPr>
              <w:t xml:space="preserve"> L., </w:t>
            </w:r>
            <w:proofErr w:type="spellStart"/>
            <w:r>
              <w:rPr>
                <w:rFonts w:ascii="Calibri" w:hAnsi="Calibri"/>
                <w:b/>
                <w:color w:val="auto"/>
                <w:sz w:val="28"/>
              </w:rPr>
              <w:t>Festuca</w:t>
            </w:r>
            <w:proofErr w:type="spellEnd"/>
            <w:r>
              <w:rPr>
                <w:rFonts w:ascii="Calibri" w:hAnsi="Calibri"/>
                <w:b/>
                <w:color w:val="auto"/>
                <w:sz w:val="28"/>
              </w:rPr>
              <w:t xml:space="preserve"> </w:t>
            </w:r>
            <w:proofErr w:type="spellStart"/>
            <w:r>
              <w:rPr>
                <w:rFonts w:ascii="Calibri" w:hAnsi="Calibri"/>
                <w:b/>
                <w:color w:val="auto"/>
                <w:sz w:val="28"/>
              </w:rPr>
              <w:t>arundinacea</w:t>
            </w:r>
            <w:proofErr w:type="spellEnd"/>
            <w:r>
              <w:rPr>
                <w:rFonts w:ascii="Calibri" w:hAnsi="Calibri"/>
                <w:b/>
                <w:color w:val="auto"/>
                <w:sz w:val="28"/>
              </w:rPr>
              <w:t xml:space="preserve"> </w:t>
            </w:r>
            <w:proofErr w:type="spellStart"/>
            <w:r>
              <w:rPr>
                <w:rFonts w:ascii="Calibri" w:hAnsi="Calibri"/>
                <w:b/>
                <w:color w:val="auto"/>
                <w:sz w:val="28"/>
              </w:rPr>
              <w:t>Schreb</w:t>
            </w:r>
            <w:proofErr w:type="spellEnd"/>
            <w:r>
              <w:rPr>
                <w:rFonts w:ascii="Calibri" w:hAnsi="Calibri"/>
                <w:color w:val="auto"/>
                <w:sz w:val="28"/>
              </w:rPr>
              <w:t xml:space="preserve">. Šīs sugas tiek izmantotas </w:t>
            </w:r>
            <w:proofErr w:type="spellStart"/>
            <w:r>
              <w:rPr>
                <w:rFonts w:ascii="Calibri" w:hAnsi="Calibri"/>
                <w:color w:val="auto"/>
                <w:sz w:val="28"/>
              </w:rPr>
              <w:t>starpkultūru</w:t>
            </w:r>
            <w:proofErr w:type="spellEnd"/>
            <w:r>
              <w:rPr>
                <w:rFonts w:ascii="Calibri" w:hAnsi="Calibri"/>
                <w:color w:val="auto"/>
                <w:sz w:val="28"/>
              </w:rPr>
              <w:t xml:space="preserve"> audzēšanā četrās izmēģinājuma platībās, kā parādīts 19. tabulā. Stādīšanas laikā tiek sagatavots maisījums, kas satur visu trīs sugu sēklas atbilstoši noteiktam procentuālajam daudzumam (19. tabula). Jāsaka, ka šīs trīs sugas ir </w:t>
            </w:r>
            <w:proofErr w:type="spellStart"/>
            <w:r>
              <w:rPr>
                <w:rFonts w:ascii="Calibri" w:hAnsi="Calibri"/>
                <w:color w:val="auto"/>
                <w:sz w:val="28"/>
              </w:rPr>
              <w:t>mikrotermi</w:t>
            </w:r>
            <w:proofErr w:type="spellEnd"/>
            <w:r>
              <w:rPr>
                <w:rFonts w:ascii="Calibri" w:hAnsi="Calibri"/>
                <w:color w:val="auto"/>
                <w:sz w:val="28"/>
              </w:rPr>
              <w:t xml:space="preserve">, t.i., to attīstības optimums nav augsts, piemēram, vasarā, tāpēc ziemas mēnešos tās nodrošina pilnīgu segumu un sulīgumu, bet vasaras mēnešos tās var ciest no augstu temperatūru radīta stresa. Lai pārvarētu šo ierobežojumu, </w:t>
            </w:r>
            <w:proofErr w:type="spellStart"/>
            <w:r>
              <w:rPr>
                <w:rFonts w:ascii="Calibri" w:hAnsi="Calibri"/>
                <w:color w:val="auto"/>
                <w:sz w:val="28"/>
              </w:rPr>
              <w:t>starpsējumos</w:t>
            </w:r>
            <w:proofErr w:type="spellEnd"/>
            <w:r>
              <w:rPr>
                <w:rFonts w:ascii="Calibri" w:hAnsi="Calibri"/>
                <w:color w:val="auto"/>
                <w:sz w:val="28"/>
              </w:rPr>
              <w:t xml:space="preserve"> tika ieviesta arī </w:t>
            </w:r>
            <w:proofErr w:type="spellStart"/>
            <w:r>
              <w:rPr>
                <w:rFonts w:ascii="Calibri" w:hAnsi="Calibri"/>
                <w:b/>
                <w:color w:val="auto"/>
                <w:sz w:val="28"/>
              </w:rPr>
              <w:t>Cynodon</w:t>
            </w:r>
            <w:proofErr w:type="spellEnd"/>
            <w:r>
              <w:rPr>
                <w:rFonts w:ascii="Calibri" w:hAnsi="Calibri"/>
                <w:b/>
                <w:color w:val="auto"/>
                <w:sz w:val="28"/>
              </w:rPr>
              <w:t xml:space="preserve"> </w:t>
            </w:r>
            <w:proofErr w:type="spellStart"/>
            <w:r>
              <w:rPr>
                <w:rFonts w:ascii="Calibri" w:hAnsi="Calibri"/>
                <w:b/>
                <w:color w:val="auto"/>
                <w:sz w:val="28"/>
              </w:rPr>
              <w:t>dactylon</w:t>
            </w:r>
            <w:proofErr w:type="spellEnd"/>
            <w:r>
              <w:rPr>
                <w:rFonts w:ascii="Calibri" w:hAnsi="Calibri"/>
                <w:b/>
                <w:color w:val="auto"/>
                <w:sz w:val="28"/>
              </w:rPr>
              <w:t xml:space="preserve"> (L.) Pers.</w:t>
            </w:r>
            <w:r>
              <w:rPr>
                <w:rFonts w:ascii="Calibri" w:hAnsi="Calibri"/>
                <w:color w:val="auto"/>
                <w:sz w:val="28"/>
              </w:rPr>
              <w:t xml:space="preserve"> suga, kurai piemīt ne tikai vairākas labvēlīgas ekoloģiskās īpašības attīstībai atklātā lauka apstākļos vasaras mēnešos, tostarp noturība pret augstām temperatūrām, bet arī šādas īpatnības: noturība pret sāļumu un sausumu, dziļa sakņu sistēma, ļoti zema slimību izplatība, augsta augsnes paplašināšanās un kolonizācija, pateicoties spējai veidot  pazemes dzinumus. Šīs īpašības ir apvienotas ar </w:t>
            </w:r>
            <w:proofErr w:type="spellStart"/>
            <w:r>
              <w:rPr>
                <w:rFonts w:ascii="Calibri" w:hAnsi="Calibri"/>
                <w:color w:val="auto"/>
                <w:sz w:val="28"/>
              </w:rPr>
              <w:t>fitoremediācijas</w:t>
            </w:r>
            <w:proofErr w:type="spellEnd"/>
            <w:r>
              <w:rPr>
                <w:rFonts w:ascii="Calibri" w:hAnsi="Calibri"/>
                <w:color w:val="auto"/>
                <w:sz w:val="28"/>
              </w:rPr>
              <w:t xml:space="preserve"> spējām, līdzīgi kā citām iepriekš minētajām sugām.</w:t>
            </w:r>
          </w:p>
        </w:tc>
      </w:tr>
    </w:tbl>
    <w:p w14:paraId="2821840B" w14:textId="77777777" w:rsidR="00C51FAD" w:rsidRPr="00C51FAD" w:rsidRDefault="00C51FAD" w:rsidP="00C51FAD">
      <w:pPr>
        <w:jc w:val="both"/>
        <w:rPr>
          <w:rFonts w:ascii="Calibri" w:hAnsi="Calibri" w:cs="Calibri"/>
          <w:color w:val="auto"/>
          <w:sz w:val="28"/>
        </w:rPr>
      </w:pPr>
      <w: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319"/>
      </w:tblGrid>
      <w:tr w:rsidR="00C51FAD" w:rsidRPr="00C51FAD" w14:paraId="6C0DDC30" w14:textId="77777777" w:rsidTr="00843710">
        <w:trPr>
          <w:trHeight w:val="170"/>
        </w:trPr>
        <w:tc>
          <w:tcPr>
            <w:tcW w:w="5000" w:type="pct"/>
          </w:tcPr>
          <w:p w14:paraId="28D368AC" w14:textId="77777777" w:rsidR="00C51FAD" w:rsidRPr="00C51FAD" w:rsidRDefault="00C51FAD" w:rsidP="00843710">
            <w:pPr>
              <w:jc w:val="both"/>
              <w:rPr>
                <w:rFonts w:ascii="Calibri" w:hAnsi="Calibri" w:cs="Calibri"/>
                <w:color w:val="auto"/>
                <w:sz w:val="28"/>
              </w:rPr>
            </w:pPr>
            <w:r>
              <w:rPr>
                <w:rFonts w:ascii="Calibri" w:hAnsi="Calibri"/>
                <w:color w:val="auto"/>
                <w:sz w:val="28"/>
              </w:rPr>
              <w:lastRenderedPageBreak/>
              <w:t>Eksperimentālajā posmā tika izmantotas divas koku sugas: baltais vītoliņš</w:t>
            </w:r>
            <w:r>
              <w:rPr>
                <w:rFonts w:ascii="Calibri" w:hAnsi="Calibri"/>
                <w:b/>
                <w:color w:val="auto"/>
                <w:sz w:val="28"/>
              </w:rPr>
              <w:t>(</w:t>
            </w:r>
            <w:proofErr w:type="spellStart"/>
            <w:r>
              <w:rPr>
                <w:rFonts w:ascii="Calibri" w:hAnsi="Calibri"/>
                <w:b/>
                <w:color w:val="auto"/>
                <w:sz w:val="28"/>
              </w:rPr>
              <w:t>Salix</w:t>
            </w:r>
            <w:proofErr w:type="spellEnd"/>
            <w:r>
              <w:rPr>
                <w:rFonts w:ascii="Calibri" w:hAnsi="Calibri"/>
                <w:b/>
                <w:color w:val="auto"/>
                <w:sz w:val="28"/>
              </w:rPr>
              <w:t xml:space="preserve"> </w:t>
            </w:r>
            <w:proofErr w:type="spellStart"/>
            <w:r>
              <w:rPr>
                <w:rFonts w:ascii="Calibri" w:hAnsi="Calibri"/>
                <w:b/>
                <w:color w:val="auto"/>
                <w:sz w:val="28"/>
              </w:rPr>
              <w:t>alba</w:t>
            </w:r>
            <w:proofErr w:type="spellEnd"/>
            <w:r>
              <w:rPr>
                <w:rFonts w:ascii="Calibri" w:hAnsi="Calibri"/>
                <w:b/>
                <w:color w:val="auto"/>
                <w:sz w:val="28"/>
              </w:rPr>
              <w:t xml:space="preserve"> L.)</w:t>
            </w:r>
            <w:r>
              <w:rPr>
                <w:rFonts w:ascii="Calibri" w:hAnsi="Calibri"/>
                <w:color w:val="auto"/>
                <w:sz w:val="28"/>
              </w:rPr>
              <w:t>un baltā papele</w:t>
            </w:r>
            <w:r>
              <w:rPr>
                <w:rFonts w:ascii="Calibri" w:hAnsi="Calibri"/>
                <w:b/>
                <w:color w:val="auto"/>
                <w:sz w:val="28"/>
              </w:rPr>
              <w:t>(</w:t>
            </w:r>
            <w:proofErr w:type="spellStart"/>
            <w:r>
              <w:rPr>
                <w:rFonts w:ascii="Calibri" w:hAnsi="Calibri"/>
                <w:b/>
                <w:color w:val="auto"/>
                <w:sz w:val="28"/>
              </w:rPr>
              <w:t>Populus</w:t>
            </w:r>
            <w:proofErr w:type="spellEnd"/>
            <w:r>
              <w:rPr>
                <w:rFonts w:ascii="Calibri" w:hAnsi="Calibri"/>
                <w:b/>
                <w:color w:val="auto"/>
                <w:sz w:val="28"/>
              </w:rPr>
              <w:t xml:space="preserve"> </w:t>
            </w:r>
            <w:proofErr w:type="spellStart"/>
            <w:r>
              <w:rPr>
                <w:rFonts w:ascii="Calibri" w:hAnsi="Calibri"/>
                <w:b/>
                <w:color w:val="auto"/>
                <w:sz w:val="28"/>
              </w:rPr>
              <w:t>alba</w:t>
            </w:r>
            <w:proofErr w:type="spellEnd"/>
            <w:r>
              <w:rPr>
                <w:rFonts w:ascii="Calibri" w:hAnsi="Calibri"/>
                <w:b/>
                <w:color w:val="auto"/>
                <w:sz w:val="28"/>
              </w:rPr>
              <w:t xml:space="preserve"> L.)</w:t>
            </w:r>
            <w:r>
              <w:rPr>
                <w:rFonts w:ascii="Calibri" w:hAnsi="Calibri"/>
                <w:color w:val="auto"/>
                <w:sz w:val="28"/>
              </w:rPr>
              <w:t xml:space="preserve">. Ņemot vērā vītolu un papeļu ģintīm piederošo sugu spēju </w:t>
            </w:r>
            <w:proofErr w:type="spellStart"/>
            <w:r>
              <w:rPr>
                <w:rFonts w:ascii="Calibri" w:hAnsi="Calibri"/>
                <w:color w:val="auto"/>
                <w:sz w:val="28"/>
              </w:rPr>
              <w:t>tolerēt</w:t>
            </w:r>
            <w:proofErr w:type="spellEnd"/>
            <w:r>
              <w:rPr>
                <w:rFonts w:ascii="Calibri" w:hAnsi="Calibri"/>
                <w:color w:val="auto"/>
                <w:sz w:val="28"/>
              </w:rPr>
              <w:t xml:space="preserve"> un akumulēt smagos metālus, šo divu sugu lielais ieguldījums </w:t>
            </w:r>
            <w:proofErr w:type="spellStart"/>
            <w:r>
              <w:rPr>
                <w:rFonts w:ascii="Calibri" w:hAnsi="Calibri"/>
                <w:color w:val="auto"/>
                <w:sz w:val="28"/>
              </w:rPr>
              <w:t>fitoremediācijas</w:t>
            </w:r>
            <w:proofErr w:type="spellEnd"/>
            <w:r>
              <w:rPr>
                <w:rFonts w:ascii="Calibri" w:hAnsi="Calibri"/>
                <w:color w:val="auto"/>
                <w:sz w:val="28"/>
              </w:rPr>
              <w:t xml:space="preserve"> izmantošanā ir saistīts ar to spēju attīstīt plašu un dziļu </w:t>
            </w:r>
            <w:proofErr w:type="spellStart"/>
            <w:r>
              <w:rPr>
                <w:rFonts w:ascii="Calibri" w:hAnsi="Calibri"/>
                <w:color w:val="auto"/>
                <w:sz w:val="28"/>
              </w:rPr>
              <w:t>rizosfēru</w:t>
            </w:r>
            <w:proofErr w:type="spellEnd"/>
            <w:r>
              <w:rPr>
                <w:rFonts w:ascii="Calibri" w:hAnsi="Calibri"/>
                <w:color w:val="auto"/>
                <w:sz w:val="28"/>
              </w:rPr>
              <w:t>, kas nodrošina lielisku tādu vidi mikroorganismu izplatībai, kas tieši iesaistīti organisko piesārņojošo vielu un PHB noārdīšanā.</w:t>
            </w:r>
          </w:p>
          <w:p w14:paraId="51635DAF"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Tādējādi ciešā saikne starp augu un sēņu un baktēriju konsorciju pastiprina ārstniecisko iedarbību. Abu koku sugu stādi tiks iestādīti novembrī saskaņā ar labiem </w:t>
            </w:r>
            <w:proofErr w:type="spellStart"/>
            <w:r>
              <w:rPr>
                <w:rFonts w:ascii="Calibri" w:hAnsi="Calibri"/>
                <w:color w:val="auto"/>
                <w:sz w:val="28"/>
              </w:rPr>
              <w:t>arboristikas</w:t>
            </w:r>
            <w:proofErr w:type="spellEnd"/>
            <w:r>
              <w:rPr>
                <w:rFonts w:ascii="Calibri" w:hAnsi="Calibri"/>
                <w:color w:val="auto"/>
                <w:sz w:val="28"/>
              </w:rPr>
              <w:t xml:space="preserve"> standartiem.</w:t>
            </w:r>
          </w:p>
        </w:tc>
      </w:tr>
      <w:tr w:rsidR="00C51FAD" w:rsidRPr="00C51FAD" w14:paraId="77FAAAE3" w14:textId="77777777" w:rsidTr="00843710">
        <w:trPr>
          <w:trHeight w:val="170"/>
        </w:trPr>
        <w:tc>
          <w:tcPr>
            <w:tcW w:w="5000" w:type="pct"/>
          </w:tcPr>
          <w:p w14:paraId="6AC50091"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mc:AlternateContent>
                <mc:Choice Requires="wps">
                  <w:drawing>
                    <wp:anchor distT="0" distB="0" distL="114300" distR="114300" simplePos="0" relativeHeight="251640832" behindDoc="0" locked="0" layoutInCell="1" allowOverlap="1" wp14:anchorId="2C634831" wp14:editId="3E690B94">
                      <wp:simplePos x="0" y="0"/>
                      <wp:positionH relativeFrom="column">
                        <wp:posOffset>957951</wp:posOffset>
                      </wp:positionH>
                      <wp:positionV relativeFrom="paragraph">
                        <wp:posOffset>1209040</wp:posOffset>
                      </wp:positionV>
                      <wp:extent cx="1095555" cy="396815"/>
                      <wp:effectExtent l="0" t="0" r="9525" b="3810"/>
                      <wp:wrapNone/>
                      <wp:docPr id="96858102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555" cy="3968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FC2FAAE" w14:textId="77777777" w:rsidR="00C51FAD" w:rsidRPr="00C51FAD" w:rsidRDefault="00C51FAD" w:rsidP="00C51FAD">
                                  <w:pPr>
                                    <w:jc w:val="center"/>
                                    <w:rPr>
                                      <w:rFonts w:ascii="Times New Roman" w:hAnsi="Times New Roman" w:cs="Times New Roman"/>
                                      <w:b/>
                                      <w:bCs/>
                                      <w:color w:val="auto"/>
                                      <w:sz w:val="32"/>
                                      <w:szCs w:val="40"/>
                                    </w:rPr>
                                  </w:pPr>
                                  <w:r>
                                    <w:rPr>
                                      <w:rFonts w:ascii="Times New Roman" w:hAnsi="Times New Roman"/>
                                      <w:b/>
                                      <w:color w:val="auto"/>
                                      <w:sz w:val="32"/>
                                    </w:rPr>
                                    <w:t>kvadrāts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C634831" id="_x0000_s1406" type="#_x0000_t202" style="position:absolute;left:0;text-align:left;margin-left:75.45pt;margin-top:95.2pt;width:86.25pt;height:31.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" stroked="f">
                      <v:textbox inset="0,0,0,0">
                        <w:txbxContent>
                          <w:p w14:paraId="1FC2FAAE" w14:textId="77777777" w:rsidR="00C51FAD" w:rsidRPr="00C51FAD" w:rsidRDefault="00C51FAD" w:rsidP="00C51FAD">
                            <w:pPr>
                              <w:jc w:val="center"/>
                              <w:rPr>
                                <w:rFonts w:ascii="Times New Roman" w:hAnsi="Times New Roman" w:cs="Times New Roman"/>
                                <w:b/>
                                <w:bCs/>
                                <w:color w:val="auto"/>
                                <w:sz w:val="32"/>
                                <w:szCs w:val="40"/>
                              </w:rPr>
                            </w:pPr>
                            <w:r>
                              <w:rPr>
                                <w:rFonts w:ascii="Times New Roman" w:hAnsi="Times New Roman"/>
                                <w:b/>
                                <w:color w:val="auto"/>
                                <w:sz w:val="32"/>
                              </w:rPr>
                              <w:t>kvadrāts</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639808" behindDoc="0" locked="0" layoutInCell="1" allowOverlap="1" wp14:anchorId="4F04F870" wp14:editId="1D8CD235">
                      <wp:simplePos x="0" y="0"/>
                      <wp:positionH relativeFrom="column">
                        <wp:posOffset>2864485</wp:posOffset>
                      </wp:positionH>
                      <wp:positionV relativeFrom="paragraph">
                        <wp:posOffset>1175014</wp:posOffset>
                      </wp:positionV>
                      <wp:extent cx="828135" cy="345057"/>
                      <wp:effectExtent l="0" t="0" r="0" b="0"/>
                      <wp:wrapNone/>
                      <wp:docPr id="31230050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135" cy="34505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6AA772D" w14:textId="77777777" w:rsidR="00C51FAD" w:rsidRPr="00C51FAD" w:rsidRDefault="00C51FAD" w:rsidP="00C51FAD">
                                  <w:pPr>
                                    <w:rPr>
                                      <w:rFonts w:ascii="Times New Roman" w:hAnsi="Times New Roman" w:cs="Times New Roman"/>
                                      <w:b/>
                                      <w:bCs/>
                                      <w:color w:val="auto"/>
                                      <w:sz w:val="32"/>
                                      <w:szCs w:val="40"/>
                                    </w:rPr>
                                  </w:pPr>
                                  <w:r>
                                    <w:rPr>
                                      <w:rFonts w:ascii="Times New Roman" w:hAnsi="Times New Roman"/>
                                      <w:b/>
                                      <w:color w:val="auto"/>
                                      <w:sz w:val="32"/>
                                    </w:rPr>
                                    <w:t>1,8 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F04F870" id="_x0000_s1407" type="#_x0000_t202" style="position:absolute;left:0;text-align:left;margin-left:225.55pt;margin-top:92.5pt;width:65.2pt;height:27.1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" stroked="f">
                      <v:textbox inset="0,0,0,0">
                        <w:txbxContent>
                          <w:p w14:paraId="26AA772D" w14:textId="77777777" w:rsidR="00C51FAD" w:rsidRPr="00C51FAD" w:rsidRDefault="00C51FAD" w:rsidP="00C51FAD">
                            <w:pPr>
                              <w:rPr>
                                <w:rFonts w:ascii="Times New Roman" w:hAnsi="Times New Roman" w:cs="Times New Roman"/>
                                <w:b/>
                                <w:bCs/>
                                <w:color w:val="auto"/>
                                <w:sz w:val="32"/>
                                <w:szCs w:val="40"/>
                              </w:rPr>
                            </w:pPr>
                            <w:r>
                              <w:rPr>
                                <w:rFonts w:ascii="Times New Roman" w:hAnsi="Times New Roman"/>
                                <w:b/>
                                <w:color w:val="auto"/>
                                <w:sz w:val="32"/>
                              </w:rPr>
                              <w:t>1,8 m</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638784" behindDoc="0" locked="0" layoutInCell="1" allowOverlap="1" wp14:anchorId="1BB87EA5" wp14:editId="298CE729">
                      <wp:simplePos x="0" y="0"/>
                      <wp:positionH relativeFrom="column">
                        <wp:posOffset>1052459</wp:posOffset>
                      </wp:positionH>
                      <wp:positionV relativeFrom="paragraph">
                        <wp:posOffset>27305</wp:posOffset>
                      </wp:positionV>
                      <wp:extent cx="879894" cy="220501"/>
                      <wp:effectExtent l="0" t="0" r="0" b="8255"/>
                      <wp:wrapNone/>
                      <wp:docPr id="7494969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894" cy="22050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33EE61E" w14:textId="77777777" w:rsidR="00C51FAD" w:rsidRPr="00C51FAD" w:rsidRDefault="00C51FAD" w:rsidP="00C51FAD">
                                  <w:pPr>
                                    <w:jc w:val="center"/>
                                    <w:rPr>
                                      <w:rFonts w:ascii="Times New Roman" w:hAnsi="Times New Roman" w:cs="Times New Roman"/>
                                      <w:b/>
                                      <w:bCs/>
                                      <w:color w:val="auto"/>
                                      <w:sz w:val="32"/>
                                      <w:szCs w:val="40"/>
                                    </w:rPr>
                                  </w:pPr>
                                  <w:r>
                                    <w:rPr>
                                      <w:rFonts w:ascii="Times New Roman" w:hAnsi="Times New Roman"/>
                                      <w:b/>
                                      <w:color w:val="auto"/>
                                      <w:sz w:val="32"/>
                                    </w:rPr>
                                    <w:t>1,8 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BB87EA5" id="_x0000_s1408" type="#_x0000_t202" style="position:absolute;left:0;text-align:left;margin-left:82.85pt;margin-top:2.15pt;width:69.3pt;height:17.3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" stroked="f">
                      <v:textbox inset="0,0,0,0">
                        <w:txbxContent>
                          <w:p w14:paraId="533EE61E" w14:textId="77777777" w:rsidR="00C51FAD" w:rsidRPr="00C51FAD" w:rsidRDefault="00C51FAD" w:rsidP="00C51FAD">
                            <w:pPr>
                              <w:jc w:val="center"/>
                              <w:rPr>
                                <w:rFonts w:ascii="Times New Roman" w:hAnsi="Times New Roman" w:cs="Times New Roman"/>
                                <w:b/>
                                <w:bCs/>
                                <w:color w:val="auto"/>
                                <w:sz w:val="32"/>
                                <w:szCs w:val="40"/>
                              </w:rPr>
                            </w:pPr>
                            <w:r>
                              <w:rPr>
                                <w:rFonts w:ascii="Times New Roman" w:hAnsi="Times New Roman"/>
                                <w:b/>
                                <w:color w:val="auto"/>
                                <w:sz w:val="32"/>
                              </w:rPr>
                              <w:t>1,8 m</w:t>
                            </w:r>
                          </w:p>
                        </w:txbxContent>
                      </v:textbox>
                    </v:shape>
                  </w:pict>
                </mc:Fallback>
              </mc:AlternateContent>
            </w:r>
            <w:r>
              <w:rPr>
                <w:rFonts w:ascii="Calibri" w:hAnsi="Calibri"/>
                <w:noProof/>
                <w:color w:val="auto"/>
                <w:sz w:val="28"/>
              </w:rPr>
              <w:drawing>
                <wp:inline distT="0" distB="0" distL="0" distR="0" wp14:anchorId="02C40A87" wp14:editId="35D48B6D">
                  <wp:extent cx="5532120" cy="5111750"/>
                  <wp:effectExtent l="0" t="0" r="0" b="0"/>
                  <wp:docPr id="40" name="Picutre 40" descr="Изображение выглядит как круг&#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0" name="Picutre 40" descr="Изображение выглядит как круг&#10;&#10;Содержимое, созданное искусственным интеллектом, может быть неверным."/>
                          <pic:cNvPicPr/>
                        </pic:nvPicPr>
                        <pic:blipFill>
                          <a:blip r:embed="rId57"/>
                          <a:stretch/>
                        </pic:blipFill>
                        <pic:spPr>
                          <a:xfrm>
                            <a:off x="0" y="0"/>
                            <a:ext cx="5532120" cy="5111750"/>
                          </a:xfrm>
                          <a:prstGeom prst="rect">
                            <a:avLst/>
                          </a:prstGeom>
                        </pic:spPr>
                      </pic:pic>
                    </a:graphicData>
                  </a:graphic>
                </wp:inline>
              </w:drawing>
            </w:r>
          </w:p>
          <w:p w14:paraId="22B3A081" w14:textId="77777777" w:rsidR="00C51FAD" w:rsidRPr="00C51FAD" w:rsidRDefault="00C51FAD" w:rsidP="00843710">
            <w:pPr>
              <w:jc w:val="center"/>
              <w:rPr>
                <w:rFonts w:ascii="Calibri" w:hAnsi="Calibri" w:cs="Calibri"/>
                <w:color w:val="auto"/>
                <w:szCs w:val="22"/>
              </w:rPr>
            </w:pPr>
            <w:r>
              <w:rPr>
                <w:rFonts w:ascii="Calibri" w:hAnsi="Calibri"/>
                <w:color w:val="auto"/>
              </w:rPr>
              <w:t xml:space="preserve">12. attēls - </w:t>
            </w:r>
            <w:proofErr w:type="spellStart"/>
            <w:r>
              <w:rPr>
                <w:rFonts w:ascii="Calibri" w:hAnsi="Calibri"/>
                <w:color w:val="auto"/>
              </w:rPr>
              <w:t>Populus</w:t>
            </w:r>
            <w:proofErr w:type="spellEnd"/>
            <w:r>
              <w:rPr>
                <w:rFonts w:ascii="Calibri" w:hAnsi="Calibri"/>
                <w:color w:val="auto"/>
              </w:rPr>
              <w:t xml:space="preserve"> </w:t>
            </w:r>
            <w:proofErr w:type="spellStart"/>
            <w:r>
              <w:rPr>
                <w:rFonts w:ascii="Calibri" w:hAnsi="Calibri"/>
                <w:color w:val="auto"/>
              </w:rPr>
              <w:t>alba</w:t>
            </w:r>
            <w:proofErr w:type="spellEnd"/>
            <w:r>
              <w:rPr>
                <w:rFonts w:ascii="Calibri" w:hAnsi="Calibri"/>
                <w:color w:val="auto"/>
              </w:rPr>
              <w:t xml:space="preserve"> un </w:t>
            </w:r>
            <w:proofErr w:type="spellStart"/>
            <w:r>
              <w:rPr>
                <w:rFonts w:ascii="Calibri" w:hAnsi="Calibri"/>
                <w:color w:val="auto"/>
              </w:rPr>
              <w:t>Salix</w:t>
            </w:r>
            <w:proofErr w:type="spellEnd"/>
            <w:r>
              <w:rPr>
                <w:rFonts w:ascii="Calibri" w:hAnsi="Calibri"/>
                <w:color w:val="auto"/>
              </w:rPr>
              <w:t xml:space="preserve"> </w:t>
            </w:r>
            <w:proofErr w:type="spellStart"/>
            <w:r>
              <w:rPr>
                <w:rFonts w:ascii="Calibri" w:hAnsi="Calibri"/>
                <w:color w:val="auto"/>
              </w:rPr>
              <w:t>alba</w:t>
            </w:r>
            <w:proofErr w:type="spellEnd"/>
            <w:r>
              <w:rPr>
                <w:rFonts w:ascii="Calibri" w:hAnsi="Calibri"/>
                <w:color w:val="auto"/>
              </w:rPr>
              <w:t xml:space="preserve"> stādīšanas vietu izvietojums</w:t>
            </w:r>
          </w:p>
          <w:p w14:paraId="60214902" w14:textId="77777777" w:rsidR="00C51FAD" w:rsidRPr="00807A46" w:rsidRDefault="00C51FAD" w:rsidP="00843710">
            <w:pPr>
              <w:jc w:val="both"/>
              <w:rPr>
                <w:rFonts w:ascii="Calibri" w:hAnsi="Calibri" w:cs="Calibri"/>
                <w:color w:val="auto"/>
                <w:sz w:val="28"/>
              </w:rPr>
            </w:pPr>
          </w:p>
        </w:tc>
      </w:tr>
      <w:tr w:rsidR="00C51FAD" w:rsidRPr="00C51FAD" w14:paraId="100495C9" w14:textId="77777777" w:rsidTr="00843710">
        <w:trPr>
          <w:trHeight w:val="170"/>
        </w:trPr>
        <w:tc>
          <w:tcPr>
            <w:tcW w:w="5000" w:type="pct"/>
          </w:tcPr>
          <w:p w14:paraId="667ACC82"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No piemērotajām papelēm melnajām un baltajām papelēm ir līdzīgas </w:t>
            </w:r>
            <w:proofErr w:type="spellStart"/>
            <w:r>
              <w:rPr>
                <w:rFonts w:ascii="Calibri" w:hAnsi="Calibri"/>
                <w:color w:val="auto"/>
                <w:sz w:val="28"/>
              </w:rPr>
              <w:t>edafiskās</w:t>
            </w:r>
            <w:proofErr w:type="spellEnd"/>
            <w:r>
              <w:rPr>
                <w:rFonts w:ascii="Calibri" w:hAnsi="Calibri"/>
                <w:color w:val="auto"/>
                <w:sz w:val="28"/>
              </w:rPr>
              <w:t xml:space="preserve"> prasības, tās dod priekšroku dziļām, bagātīgām augsnēm, taču tās var labi pielāgoties arī augšanai nabadzīgās, </w:t>
            </w:r>
            <w:proofErr w:type="spellStart"/>
            <w:r>
              <w:rPr>
                <w:rFonts w:ascii="Calibri" w:hAnsi="Calibri"/>
                <w:color w:val="auto"/>
                <w:sz w:val="28"/>
              </w:rPr>
              <w:t>granšainās</w:t>
            </w:r>
            <w:proofErr w:type="spellEnd"/>
            <w:r>
              <w:rPr>
                <w:rFonts w:ascii="Calibri" w:hAnsi="Calibri"/>
                <w:color w:val="auto"/>
                <w:sz w:val="28"/>
              </w:rPr>
              <w:t xml:space="preserve"> augsnēs.</w:t>
            </w:r>
          </w:p>
        </w:tc>
      </w:tr>
    </w:tbl>
    <w:p w14:paraId="1AF2EB7B" w14:textId="77777777" w:rsidR="00C51FAD" w:rsidRPr="00C51FAD" w:rsidRDefault="00C51FAD" w:rsidP="00C51FAD">
      <w:pPr>
        <w:jc w:val="both"/>
        <w:rPr>
          <w:rFonts w:ascii="Calibri" w:hAnsi="Calibri" w:cs="Calibri"/>
          <w:color w:val="auto"/>
          <w:sz w:val="28"/>
        </w:rPr>
      </w:pPr>
      <w: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319"/>
      </w:tblGrid>
      <w:tr w:rsidR="00C51FAD" w:rsidRPr="00C51FAD" w14:paraId="6FEEAF88" w14:textId="77777777" w:rsidTr="00843710">
        <w:trPr>
          <w:trHeight w:val="170"/>
        </w:trPr>
        <w:tc>
          <w:tcPr>
            <w:tcW w:w="5000" w:type="pct"/>
          </w:tcPr>
          <w:p w14:paraId="74408EA5" w14:textId="77777777" w:rsidR="00C51FAD" w:rsidRPr="00C51FAD" w:rsidRDefault="00C51FAD" w:rsidP="00843710">
            <w:pPr>
              <w:jc w:val="both"/>
              <w:rPr>
                <w:rFonts w:ascii="Calibri" w:hAnsi="Calibri" w:cs="Calibri"/>
                <w:color w:val="auto"/>
                <w:sz w:val="28"/>
              </w:rPr>
            </w:pPr>
            <w:r>
              <w:rPr>
                <w:rFonts w:ascii="Calibri" w:hAnsi="Calibri"/>
                <w:color w:val="auto"/>
                <w:sz w:val="28"/>
              </w:rPr>
              <w:lastRenderedPageBreak/>
              <w:t xml:space="preserve">No abām sugām ir izvēlēta baltā papele, jo tā ir </w:t>
            </w:r>
            <w:proofErr w:type="spellStart"/>
            <w:r>
              <w:rPr>
                <w:rFonts w:ascii="Calibri" w:hAnsi="Calibri"/>
                <w:color w:val="auto"/>
                <w:sz w:val="28"/>
              </w:rPr>
              <w:t>helofilāka</w:t>
            </w:r>
            <w:proofErr w:type="spellEnd"/>
            <w:r>
              <w:rPr>
                <w:rFonts w:ascii="Calibri" w:hAnsi="Calibri"/>
                <w:color w:val="auto"/>
                <w:sz w:val="28"/>
              </w:rPr>
              <w:t xml:space="preserve"> un </w:t>
            </w:r>
            <w:proofErr w:type="spellStart"/>
            <w:r>
              <w:rPr>
                <w:rFonts w:ascii="Calibri" w:hAnsi="Calibri"/>
                <w:color w:val="auto"/>
                <w:sz w:val="28"/>
              </w:rPr>
              <w:t>termofilāka</w:t>
            </w:r>
            <w:proofErr w:type="spellEnd"/>
            <w:r>
              <w:rPr>
                <w:rFonts w:ascii="Calibri" w:hAnsi="Calibri"/>
                <w:color w:val="auto"/>
                <w:sz w:val="28"/>
              </w:rPr>
              <w:t xml:space="preserve"> suga, kas vislabāk atbilst augsnes un klimata prasībām attiecīgajā vietā. Salīdzinājumā ar P. </w:t>
            </w:r>
            <w:proofErr w:type="spellStart"/>
            <w:r>
              <w:rPr>
                <w:rFonts w:ascii="Calibri" w:hAnsi="Calibri"/>
                <w:color w:val="auto"/>
                <w:sz w:val="28"/>
              </w:rPr>
              <w:t>alba</w:t>
            </w:r>
            <w:proofErr w:type="spellEnd"/>
            <w:r>
              <w:rPr>
                <w:rFonts w:ascii="Calibri" w:hAnsi="Calibri"/>
                <w:color w:val="auto"/>
                <w:sz w:val="28"/>
              </w:rPr>
              <w:t xml:space="preserve"> sugu "</w:t>
            </w:r>
            <w:proofErr w:type="spellStart"/>
            <w:r>
              <w:rPr>
                <w:rFonts w:ascii="Calibri" w:hAnsi="Calibri"/>
                <w:color w:val="auto"/>
                <w:sz w:val="28"/>
              </w:rPr>
              <w:t>Villafranca</w:t>
            </w:r>
            <w:proofErr w:type="spellEnd"/>
            <w:r>
              <w:rPr>
                <w:rFonts w:ascii="Calibri" w:hAnsi="Calibri"/>
                <w:color w:val="auto"/>
                <w:sz w:val="28"/>
              </w:rPr>
              <w:t xml:space="preserve">" klons uzrādīja labu smago metālu uzkrāšanās spēju saknēs, kā arī lielisku pielāgošanos vietējiem vides apstākļiem. </w:t>
            </w:r>
            <w:proofErr w:type="spellStart"/>
            <w:r>
              <w:rPr>
                <w:rFonts w:ascii="Calibri" w:hAnsi="Calibri"/>
                <w:color w:val="auto"/>
                <w:sz w:val="28"/>
              </w:rPr>
              <w:t>Salix</w:t>
            </w:r>
            <w:proofErr w:type="spellEnd"/>
            <w:r>
              <w:rPr>
                <w:rFonts w:ascii="Calibri" w:hAnsi="Calibri"/>
                <w:color w:val="auto"/>
                <w:sz w:val="28"/>
              </w:rPr>
              <w:t xml:space="preserve"> </w:t>
            </w:r>
            <w:proofErr w:type="spellStart"/>
            <w:r>
              <w:rPr>
                <w:rFonts w:ascii="Calibri" w:hAnsi="Calibri"/>
                <w:color w:val="auto"/>
                <w:sz w:val="28"/>
              </w:rPr>
              <w:t>alba</w:t>
            </w:r>
            <w:proofErr w:type="spellEnd"/>
            <w:r>
              <w:rPr>
                <w:rFonts w:ascii="Calibri" w:hAnsi="Calibri"/>
                <w:color w:val="auto"/>
                <w:sz w:val="28"/>
              </w:rPr>
              <w:t xml:space="preserve"> klons "</w:t>
            </w:r>
            <w:proofErr w:type="spellStart"/>
            <w:r>
              <w:rPr>
                <w:rFonts w:ascii="Calibri" w:hAnsi="Calibri"/>
                <w:color w:val="auto"/>
                <w:sz w:val="28"/>
              </w:rPr>
              <w:t>Levante</w:t>
            </w:r>
            <w:proofErr w:type="spellEnd"/>
            <w:r>
              <w:rPr>
                <w:rFonts w:ascii="Calibri" w:hAnsi="Calibri"/>
                <w:color w:val="auto"/>
                <w:sz w:val="28"/>
              </w:rPr>
              <w:t xml:space="preserve">" izrādījās izturīgāks pret smagajiem metāliem piesārņotu substrātu klātbūtni un ar spēju akumulēt </w:t>
            </w:r>
            <w:proofErr w:type="spellStart"/>
            <w:r>
              <w:rPr>
                <w:rFonts w:ascii="Calibri" w:hAnsi="Calibri"/>
                <w:color w:val="auto"/>
                <w:sz w:val="28"/>
              </w:rPr>
              <w:t>Cd</w:t>
            </w:r>
            <w:proofErr w:type="spellEnd"/>
            <w:r>
              <w:rPr>
                <w:rFonts w:ascii="Calibri" w:hAnsi="Calibri"/>
                <w:color w:val="auto"/>
                <w:sz w:val="28"/>
              </w:rPr>
              <w:t>. Saskaņā ar kokaudzētavu produktu kategorijām kokaugu stumbra apkārtmērs papeļu gadījumā ir 8 cm, vītolu gadījumā - 6 cm. Gan papeļu, gan vītolu stādīšanas attālumi bija 1,8 m rindā un 1,8 m starp rindām. Gar katru rindu izvieto 3 m garus un 8 cm diametra koka mietiņus, kas iedzīti zemē vismaz 50 cm dziļumā. Attālums starp mietiņiem gar rindu ir 6 m, un mieti ir savstarpēji savienoti ar cinkotu stiepli, kas novietota 120 cm augstumā. Augi tika piesieti pie stieples ar lauksaimniecībā izmantojamām gumijas saitēm, lai tos atbalstītu iesakņošanās posmā.</w:t>
            </w:r>
          </w:p>
          <w:p w14:paraId="6BAD3C49" w14:textId="77777777" w:rsidR="00C51FAD" w:rsidRPr="00807A46" w:rsidRDefault="00C51FAD" w:rsidP="00843710">
            <w:pPr>
              <w:jc w:val="both"/>
              <w:rPr>
                <w:rFonts w:ascii="Calibri" w:hAnsi="Calibri" w:cs="Calibri"/>
                <w:color w:val="auto"/>
                <w:sz w:val="28"/>
              </w:rPr>
            </w:pPr>
          </w:p>
        </w:tc>
      </w:tr>
      <w:tr w:rsidR="00C51FAD" w:rsidRPr="00C51FAD" w14:paraId="6B949949" w14:textId="77777777" w:rsidTr="00843710">
        <w:trPr>
          <w:trHeight w:val="170"/>
        </w:trPr>
        <w:tc>
          <w:tcPr>
            <w:tcW w:w="5000" w:type="pct"/>
          </w:tcPr>
          <w:p w14:paraId="32D0EDB7"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w:drawing>
                <wp:inline distT="0" distB="0" distL="0" distR="0" wp14:anchorId="35F598C9" wp14:editId="29F32CBD">
                  <wp:extent cx="6202393" cy="3994030"/>
                  <wp:effectExtent l="0" t="0" r="8255" b="6985"/>
                  <wp:docPr id="41" name="Picutre 41" descr="Изображение выглядит как на открытом воздухе, трава, растение, неб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1" name="Picutre 41" descr="Изображение выглядит как на открытом воздухе, трава, растение, небо&#10;&#10;Содержимое, созданное искусственным интеллектом, может быть неверным."/>
                          <pic:cNvPicPr/>
                        </pic:nvPicPr>
                        <pic:blipFill>
                          <a:blip r:embed="rId58"/>
                          <a:stretch/>
                        </pic:blipFill>
                        <pic:spPr>
                          <a:xfrm>
                            <a:off x="0" y="0"/>
                            <a:ext cx="6202918" cy="3994368"/>
                          </a:xfrm>
                          <a:prstGeom prst="rect">
                            <a:avLst/>
                          </a:prstGeom>
                        </pic:spPr>
                      </pic:pic>
                    </a:graphicData>
                  </a:graphic>
                </wp:inline>
              </w:drawing>
            </w:r>
          </w:p>
          <w:p w14:paraId="143C6252" w14:textId="77777777" w:rsidR="00C51FAD" w:rsidRPr="00C51FAD" w:rsidRDefault="00C51FAD" w:rsidP="00843710">
            <w:pPr>
              <w:jc w:val="center"/>
              <w:rPr>
                <w:rFonts w:ascii="Calibri" w:hAnsi="Calibri" w:cs="Calibri"/>
                <w:color w:val="auto"/>
                <w:szCs w:val="22"/>
              </w:rPr>
            </w:pPr>
            <w:r>
              <w:rPr>
                <w:rFonts w:ascii="Calibri" w:hAnsi="Calibri"/>
                <w:color w:val="auto"/>
              </w:rPr>
              <w:t xml:space="preserve">13. attēls - 1. zona: </w:t>
            </w:r>
            <w:proofErr w:type="spellStart"/>
            <w:r>
              <w:rPr>
                <w:rFonts w:ascii="Calibri" w:hAnsi="Calibri"/>
                <w:color w:val="auto"/>
              </w:rPr>
              <w:t>Lotus</w:t>
            </w:r>
            <w:proofErr w:type="spellEnd"/>
            <w:r>
              <w:rPr>
                <w:rFonts w:ascii="Calibri" w:hAnsi="Calibri"/>
                <w:color w:val="auto"/>
              </w:rPr>
              <w:t xml:space="preserve"> </w:t>
            </w:r>
            <w:proofErr w:type="spellStart"/>
            <w:r>
              <w:rPr>
                <w:rFonts w:ascii="Calibri" w:hAnsi="Calibri"/>
                <w:color w:val="auto"/>
              </w:rPr>
              <w:t>corniculatus</w:t>
            </w:r>
            <w:proofErr w:type="spellEnd"/>
            <w:r>
              <w:rPr>
                <w:rFonts w:ascii="Calibri" w:hAnsi="Calibri"/>
                <w:color w:val="auto"/>
              </w:rPr>
              <w:t xml:space="preserve"> L., </w:t>
            </w:r>
            <w:proofErr w:type="spellStart"/>
            <w:r>
              <w:rPr>
                <w:rFonts w:ascii="Calibri" w:hAnsi="Calibri"/>
                <w:color w:val="auto"/>
              </w:rPr>
              <w:t>Populus</w:t>
            </w:r>
            <w:proofErr w:type="spellEnd"/>
            <w:r>
              <w:rPr>
                <w:rFonts w:ascii="Calibri" w:hAnsi="Calibri"/>
                <w:color w:val="auto"/>
              </w:rPr>
              <w:t xml:space="preserve"> </w:t>
            </w:r>
            <w:proofErr w:type="spellStart"/>
            <w:r>
              <w:rPr>
                <w:rFonts w:ascii="Calibri" w:hAnsi="Calibri"/>
                <w:color w:val="auto"/>
              </w:rPr>
              <w:t>alba</w:t>
            </w:r>
            <w:proofErr w:type="spellEnd"/>
            <w:r>
              <w:rPr>
                <w:rFonts w:ascii="Calibri" w:hAnsi="Calibri"/>
                <w:color w:val="auto"/>
              </w:rPr>
              <w:t xml:space="preserve"> L. klons "</w:t>
            </w:r>
            <w:proofErr w:type="spellStart"/>
            <w:r>
              <w:rPr>
                <w:rFonts w:ascii="Calibri" w:hAnsi="Calibri"/>
                <w:color w:val="auto"/>
              </w:rPr>
              <w:t>Villafranca</w:t>
            </w:r>
            <w:proofErr w:type="spellEnd"/>
            <w:r>
              <w:rPr>
                <w:rFonts w:ascii="Calibri" w:hAnsi="Calibri"/>
                <w:color w:val="auto"/>
              </w:rPr>
              <w:t xml:space="preserve">", </w:t>
            </w:r>
            <w:proofErr w:type="spellStart"/>
            <w:r>
              <w:rPr>
                <w:rFonts w:ascii="Calibri" w:hAnsi="Calibri"/>
                <w:color w:val="auto"/>
              </w:rPr>
              <w:t>Salix</w:t>
            </w:r>
            <w:proofErr w:type="spellEnd"/>
            <w:r>
              <w:rPr>
                <w:rFonts w:ascii="Calibri" w:hAnsi="Calibri"/>
                <w:color w:val="auto"/>
              </w:rPr>
              <w:t xml:space="preserve"> </w:t>
            </w:r>
            <w:proofErr w:type="spellStart"/>
            <w:r>
              <w:rPr>
                <w:rFonts w:ascii="Calibri" w:hAnsi="Calibri"/>
                <w:color w:val="auto"/>
              </w:rPr>
              <w:t>alba</w:t>
            </w:r>
            <w:proofErr w:type="spellEnd"/>
            <w:r>
              <w:rPr>
                <w:rFonts w:ascii="Calibri" w:hAnsi="Calibri"/>
                <w:color w:val="auto"/>
              </w:rPr>
              <w:t xml:space="preserve"> L. klons "</w:t>
            </w:r>
            <w:proofErr w:type="spellStart"/>
            <w:r>
              <w:rPr>
                <w:rFonts w:ascii="Calibri" w:hAnsi="Calibri"/>
                <w:color w:val="auto"/>
              </w:rPr>
              <w:t>Levante</w:t>
            </w:r>
            <w:proofErr w:type="spellEnd"/>
            <w:r>
              <w:rPr>
                <w:rFonts w:ascii="Calibri" w:hAnsi="Calibri"/>
                <w:color w:val="auto"/>
              </w:rPr>
              <w:t>"</w:t>
            </w:r>
          </w:p>
        </w:tc>
      </w:tr>
    </w:tbl>
    <w:p w14:paraId="3EC979E2" w14:textId="77777777" w:rsidR="00C51FAD" w:rsidRPr="00C51FAD" w:rsidRDefault="00C51FAD" w:rsidP="00C51FAD">
      <w:pPr>
        <w:jc w:val="both"/>
        <w:rPr>
          <w:rFonts w:ascii="Calibri" w:hAnsi="Calibri" w:cs="Calibri"/>
          <w:color w:val="auto"/>
          <w:sz w:val="28"/>
        </w:rPr>
      </w:pPr>
      <w:r>
        <w:br w:type="page"/>
      </w: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4F4F4DA2" w14:textId="77777777" w:rsidTr="00843710">
        <w:trPr>
          <w:trHeight w:val="170"/>
        </w:trPr>
        <w:tc>
          <w:tcPr>
            <w:tcW w:w="5000" w:type="pct"/>
            <w:tcBorders>
              <w:top w:val="single" w:sz="4" w:space="0" w:color="auto"/>
              <w:left w:val="single" w:sz="4" w:space="0" w:color="auto"/>
              <w:right w:val="single" w:sz="4" w:space="0" w:color="auto"/>
            </w:tcBorders>
          </w:tcPr>
          <w:p w14:paraId="5255B063"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w:lastRenderedPageBreak/>
              <w:drawing>
                <wp:inline distT="0" distB="0" distL="0" distR="0" wp14:anchorId="710820B4" wp14:editId="5FDB959F">
                  <wp:extent cx="5584190" cy="3694430"/>
                  <wp:effectExtent l="0" t="0" r="0" b="0"/>
                  <wp:docPr id="42" name="Picutre 42" descr="Изображение выглядит как на открытом воздухе, небо, трава, Земельный участо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2" name="Picutre 42" descr="Изображение выглядит как на открытом воздухе, небо, трава, Земельный участок&#10;&#10;Содержимое, созданное искусственным интеллектом, может быть неверным."/>
                          <pic:cNvPicPr/>
                        </pic:nvPicPr>
                        <pic:blipFill>
                          <a:blip r:embed="rId59"/>
                          <a:stretch/>
                        </pic:blipFill>
                        <pic:spPr>
                          <a:xfrm>
                            <a:off x="0" y="0"/>
                            <a:ext cx="5584190" cy="3694430"/>
                          </a:xfrm>
                          <a:prstGeom prst="rect">
                            <a:avLst/>
                          </a:prstGeom>
                        </pic:spPr>
                      </pic:pic>
                    </a:graphicData>
                  </a:graphic>
                </wp:inline>
              </w:drawing>
            </w:r>
          </w:p>
          <w:p w14:paraId="3C5CA546" w14:textId="77777777" w:rsidR="00C51FAD" w:rsidRPr="00C51FAD" w:rsidRDefault="00C51FAD" w:rsidP="00843710">
            <w:pPr>
              <w:jc w:val="center"/>
              <w:rPr>
                <w:rFonts w:ascii="Calibri" w:hAnsi="Calibri" w:cs="Calibri"/>
                <w:color w:val="auto"/>
                <w:szCs w:val="22"/>
              </w:rPr>
            </w:pPr>
            <w:r>
              <w:rPr>
                <w:rFonts w:ascii="Calibri" w:hAnsi="Calibri"/>
                <w:color w:val="auto"/>
              </w:rPr>
              <w:t xml:space="preserve">14. attēls - 2. zona: </w:t>
            </w:r>
            <w:proofErr w:type="spellStart"/>
            <w:r>
              <w:rPr>
                <w:rFonts w:ascii="Calibri" w:hAnsi="Calibri"/>
                <w:color w:val="auto"/>
              </w:rPr>
              <w:t>Medicago</w:t>
            </w:r>
            <w:proofErr w:type="spellEnd"/>
            <w:r>
              <w:rPr>
                <w:rFonts w:ascii="Calibri" w:hAnsi="Calibri"/>
                <w:color w:val="auto"/>
              </w:rPr>
              <w:t xml:space="preserve"> </w:t>
            </w:r>
            <w:proofErr w:type="spellStart"/>
            <w:r>
              <w:rPr>
                <w:rFonts w:ascii="Calibri" w:hAnsi="Calibri"/>
                <w:color w:val="auto"/>
              </w:rPr>
              <w:t>sativa</w:t>
            </w:r>
            <w:proofErr w:type="spellEnd"/>
            <w:r>
              <w:rPr>
                <w:rFonts w:ascii="Calibri" w:hAnsi="Calibri"/>
                <w:color w:val="auto"/>
              </w:rPr>
              <w:t xml:space="preserve"> L., </w:t>
            </w:r>
            <w:proofErr w:type="spellStart"/>
            <w:r>
              <w:rPr>
                <w:rFonts w:ascii="Calibri" w:hAnsi="Calibri"/>
                <w:color w:val="auto"/>
              </w:rPr>
              <w:t>Populus</w:t>
            </w:r>
            <w:proofErr w:type="spellEnd"/>
            <w:r>
              <w:rPr>
                <w:rFonts w:ascii="Calibri" w:hAnsi="Calibri"/>
                <w:color w:val="auto"/>
              </w:rPr>
              <w:t xml:space="preserve"> </w:t>
            </w:r>
            <w:proofErr w:type="spellStart"/>
            <w:r>
              <w:rPr>
                <w:rFonts w:ascii="Calibri" w:hAnsi="Calibri"/>
                <w:color w:val="auto"/>
              </w:rPr>
              <w:t>alba</w:t>
            </w:r>
            <w:proofErr w:type="spellEnd"/>
            <w:r>
              <w:rPr>
                <w:rFonts w:ascii="Calibri" w:hAnsi="Calibri"/>
                <w:color w:val="auto"/>
              </w:rPr>
              <w:t xml:space="preserve"> L. klons "</w:t>
            </w:r>
            <w:proofErr w:type="spellStart"/>
            <w:r>
              <w:rPr>
                <w:rFonts w:ascii="Calibri" w:hAnsi="Calibri"/>
                <w:color w:val="auto"/>
              </w:rPr>
              <w:t>Villafranca</w:t>
            </w:r>
            <w:proofErr w:type="spellEnd"/>
            <w:r>
              <w:rPr>
                <w:rFonts w:ascii="Calibri" w:hAnsi="Calibri"/>
                <w:color w:val="auto"/>
              </w:rPr>
              <w:t xml:space="preserve">", </w:t>
            </w:r>
            <w:proofErr w:type="spellStart"/>
            <w:r>
              <w:rPr>
                <w:rFonts w:ascii="Calibri" w:hAnsi="Calibri"/>
                <w:color w:val="auto"/>
              </w:rPr>
              <w:t>Salix</w:t>
            </w:r>
            <w:proofErr w:type="spellEnd"/>
            <w:r>
              <w:rPr>
                <w:rFonts w:ascii="Calibri" w:hAnsi="Calibri"/>
                <w:color w:val="auto"/>
              </w:rPr>
              <w:t xml:space="preserve"> </w:t>
            </w:r>
            <w:proofErr w:type="spellStart"/>
            <w:r>
              <w:rPr>
                <w:rFonts w:ascii="Calibri" w:hAnsi="Calibri"/>
                <w:color w:val="auto"/>
              </w:rPr>
              <w:t>alba</w:t>
            </w:r>
            <w:proofErr w:type="spellEnd"/>
            <w:r>
              <w:rPr>
                <w:rFonts w:ascii="Calibri" w:hAnsi="Calibri"/>
                <w:color w:val="auto"/>
              </w:rPr>
              <w:t xml:space="preserve"> L. klons "</w:t>
            </w:r>
            <w:proofErr w:type="spellStart"/>
            <w:r>
              <w:rPr>
                <w:rFonts w:ascii="Calibri" w:hAnsi="Calibri"/>
                <w:color w:val="auto"/>
              </w:rPr>
              <w:t>Levante</w:t>
            </w:r>
            <w:proofErr w:type="spellEnd"/>
            <w:r>
              <w:rPr>
                <w:rFonts w:ascii="Calibri" w:hAnsi="Calibri"/>
                <w:color w:val="auto"/>
              </w:rPr>
              <w:t>"</w:t>
            </w:r>
          </w:p>
          <w:p w14:paraId="493D4A11" w14:textId="77777777" w:rsidR="00C51FAD" w:rsidRPr="00C51FAD" w:rsidRDefault="00C51FAD" w:rsidP="00843710">
            <w:pPr>
              <w:jc w:val="center"/>
              <w:rPr>
                <w:rFonts w:ascii="Calibri" w:hAnsi="Calibri" w:cs="Calibri"/>
                <w:color w:val="auto"/>
                <w:sz w:val="28"/>
                <w:lang w:val="it-IT"/>
              </w:rPr>
            </w:pPr>
          </w:p>
        </w:tc>
      </w:tr>
      <w:tr w:rsidR="00C51FAD" w:rsidRPr="00C51FAD" w14:paraId="55A442E2" w14:textId="77777777" w:rsidTr="00843710">
        <w:trPr>
          <w:trHeight w:val="170"/>
        </w:trPr>
        <w:tc>
          <w:tcPr>
            <w:tcW w:w="5000" w:type="pct"/>
            <w:tcBorders>
              <w:left w:val="single" w:sz="4" w:space="0" w:color="auto"/>
              <w:bottom w:val="single" w:sz="4" w:space="0" w:color="auto"/>
              <w:right w:val="single" w:sz="4" w:space="0" w:color="auto"/>
            </w:tcBorders>
          </w:tcPr>
          <w:p w14:paraId="3062296D"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w:drawing>
                <wp:inline distT="0" distB="0" distL="0" distR="0" wp14:anchorId="0607D4E6" wp14:editId="757F30C0">
                  <wp:extent cx="5574665" cy="3928745"/>
                  <wp:effectExtent l="0" t="0" r="0" b="0"/>
                  <wp:docPr id="43" name="Picutre 43" descr="Изображение выглядит как на открытом воздухе, небо, растение, трав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3" name="Picutre 43" descr="Изображение выглядит как на открытом воздухе, небо, растение, трава&#10;&#10;Содержимое, созданное искусственным интеллектом, может быть неверным."/>
                          <pic:cNvPicPr/>
                        </pic:nvPicPr>
                        <pic:blipFill>
                          <a:blip r:embed="rId60"/>
                          <a:stretch/>
                        </pic:blipFill>
                        <pic:spPr>
                          <a:xfrm>
                            <a:off x="0" y="0"/>
                            <a:ext cx="5574665" cy="3928745"/>
                          </a:xfrm>
                          <a:prstGeom prst="rect">
                            <a:avLst/>
                          </a:prstGeom>
                        </pic:spPr>
                      </pic:pic>
                    </a:graphicData>
                  </a:graphic>
                </wp:inline>
              </w:drawing>
            </w:r>
          </w:p>
          <w:p w14:paraId="40DC11D1" w14:textId="77777777" w:rsidR="00C51FAD" w:rsidRPr="00C51FAD" w:rsidRDefault="00C51FAD" w:rsidP="00843710">
            <w:pPr>
              <w:jc w:val="center"/>
              <w:rPr>
                <w:rFonts w:ascii="Calibri" w:hAnsi="Calibri" w:cs="Calibri"/>
                <w:color w:val="auto"/>
                <w:szCs w:val="22"/>
              </w:rPr>
            </w:pPr>
            <w:r>
              <w:rPr>
                <w:rFonts w:ascii="Calibri" w:hAnsi="Calibri"/>
                <w:color w:val="auto"/>
              </w:rPr>
              <w:t xml:space="preserve">15. attēls - 3. zona: </w:t>
            </w:r>
            <w:proofErr w:type="spellStart"/>
            <w:r>
              <w:rPr>
                <w:rFonts w:ascii="Calibri" w:hAnsi="Calibri"/>
                <w:color w:val="auto"/>
              </w:rPr>
              <w:t>Bituminaria</w:t>
            </w:r>
            <w:proofErr w:type="spellEnd"/>
            <w:r>
              <w:rPr>
                <w:rFonts w:ascii="Calibri" w:hAnsi="Calibri"/>
                <w:color w:val="auto"/>
              </w:rPr>
              <w:t xml:space="preserve"> </w:t>
            </w:r>
            <w:proofErr w:type="spellStart"/>
            <w:r>
              <w:rPr>
                <w:rFonts w:ascii="Calibri" w:hAnsi="Calibri"/>
                <w:color w:val="auto"/>
              </w:rPr>
              <w:t>bituminosa</w:t>
            </w:r>
            <w:proofErr w:type="spellEnd"/>
            <w:r>
              <w:rPr>
                <w:rFonts w:ascii="Calibri" w:hAnsi="Calibri"/>
                <w:color w:val="auto"/>
              </w:rPr>
              <w:t xml:space="preserve"> L., </w:t>
            </w:r>
            <w:proofErr w:type="spellStart"/>
            <w:r>
              <w:rPr>
                <w:rFonts w:ascii="Calibri" w:hAnsi="Calibri"/>
                <w:color w:val="auto"/>
              </w:rPr>
              <w:t>Populus</w:t>
            </w:r>
            <w:proofErr w:type="spellEnd"/>
            <w:r>
              <w:rPr>
                <w:rFonts w:ascii="Calibri" w:hAnsi="Calibri"/>
                <w:color w:val="auto"/>
              </w:rPr>
              <w:t xml:space="preserve"> </w:t>
            </w:r>
            <w:proofErr w:type="spellStart"/>
            <w:r>
              <w:rPr>
                <w:rFonts w:ascii="Calibri" w:hAnsi="Calibri"/>
                <w:color w:val="auto"/>
              </w:rPr>
              <w:t>alba</w:t>
            </w:r>
            <w:proofErr w:type="spellEnd"/>
            <w:r>
              <w:rPr>
                <w:rFonts w:ascii="Calibri" w:hAnsi="Calibri"/>
                <w:color w:val="auto"/>
              </w:rPr>
              <w:t xml:space="preserve"> L. klons "</w:t>
            </w:r>
            <w:proofErr w:type="spellStart"/>
            <w:r>
              <w:rPr>
                <w:rFonts w:ascii="Calibri" w:hAnsi="Calibri"/>
                <w:color w:val="auto"/>
              </w:rPr>
              <w:t>Villafranca</w:t>
            </w:r>
            <w:proofErr w:type="spellEnd"/>
            <w:r>
              <w:rPr>
                <w:rFonts w:ascii="Calibri" w:hAnsi="Calibri"/>
                <w:color w:val="auto"/>
              </w:rPr>
              <w:t xml:space="preserve">", </w:t>
            </w:r>
            <w:proofErr w:type="spellStart"/>
            <w:r>
              <w:rPr>
                <w:rFonts w:ascii="Calibri" w:hAnsi="Calibri"/>
                <w:color w:val="auto"/>
              </w:rPr>
              <w:t>Salix</w:t>
            </w:r>
            <w:proofErr w:type="spellEnd"/>
            <w:r>
              <w:rPr>
                <w:rFonts w:ascii="Calibri" w:hAnsi="Calibri"/>
                <w:color w:val="auto"/>
              </w:rPr>
              <w:t xml:space="preserve"> </w:t>
            </w:r>
            <w:proofErr w:type="spellStart"/>
            <w:r>
              <w:rPr>
                <w:rFonts w:ascii="Calibri" w:hAnsi="Calibri"/>
                <w:color w:val="auto"/>
              </w:rPr>
              <w:t>alba</w:t>
            </w:r>
            <w:proofErr w:type="spellEnd"/>
            <w:r>
              <w:rPr>
                <w:rFonts w:ascii="Calibri" w:hAnsi="Calibri"/>
                <w:color w:val="auto"/>
              </w:rPr>
              <w:t xml:space="preserve"> L. klons "</w:t>
            </w:r>
            <w:proofErr w:type="spellStart"/>
            <w:r>
              <w:rPr>
                <w:rFonts w:ascii="Calibri" w:hAnsi="Calibri"/>
                <w:color w:val="auto"/>
              </w:rPr>
              <w:t>Levante</w:t>
            </w:r>
            <w:proofErr w:type="spellEnd"/>
            <w:r>
              <w:rPr>
                <w:rFonts w:ascii="Calibri" w:hAnsi="Calibri"/>
                <w:color w:val="auto"/>
              </w:rPr>
              <w:t>"</w:t>
            </w:r>
          </w:p>
        </w:tc>
      </w:tr>
    </w:tbl>
    <w:p w14:paraId="19A6CEA4" w14:textId="77777777" w:rsidR="00C51FAD" w:rsidRPr="00C51FAD" w:rsidRDefault="00C51FAD" w:rsidP="00C51FAD">
      <w:pPr>
        <w:jc w:val="both"/>
        <w:rPr>
          <w:rFonts w:ascii="Calibri" w:hAnsi="Calibri" w:cs="Calibri"/>
          <w:color w:val="auto"/>
          <w:sz w:val="28"/>
        </w:rPr>
      </w:pPr>
      <w:r>
        <w:br w:type="page"/>
      </w: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5C45C1DA" w14:textId="77777777" w:rsidTr="00843710">
        <w:trPr>
          <w:trHeight w:val="170"/>
        </w:trPr>
        <w:tc>
          <w:tcPr>
            <w:tcW w:w="5000" w:type="pct"/>
            <w:tcBorders>
              <w:top w:val="single" w:sz="4" w:space="0" w:color="auto"/>
              <w:left w:val="single" w:sz="4" w:space="0" w:color="auto"/>
              <w:right w:val="single" w:sz="4" w:space="0" w:color="auto"/>
            </w:tcBorders>
          </w:tcPr>
          <w:p w14:paraId="2F522AB1"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w:lastRenderedPageBreak/>
              <w:drawing>
                <wp:inline distT="0" distB="0" distL="0" distR="0" wp14:anchorId="2B7E349B" wp14:editId="23B4E5B8">
                  <wp:extent cx="5885815" cy="3907790"/>
                  <wp:effectExtent l="0" t="0" r="0" b="0"/>
                  <wp:docPr id="44" name="Picutre 44" descr="Изображение выглядит как на открытом воздухе, трава, небо, растение&#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4" name="Picutre 44" descr="Изображение выглядит как на открытом воздухе, трава, небо, растение&#10;&#10;Содержимое, созданное искусственным интеллектом, может быть неверным."/>
                          <pic:cNvPicPr/>
                        </pic:nvPicPr>
                        <pic:blipFill>
                          <a:blip r:embed="rId61"/>
                          <a:stretch/>
                        </pic:blipFill>
                        <pic:spPr>
                          <a:xfrm>
                            <a:off x="0" y="0"/>
                            <a:ext cx="5885815" cy="3907790"/>
                          </a:xfrm>
                          <a:prstGeom prst="rect">
                            <a:avLst/>
                          </a:prstGeom>
                        </pic:spPr>
                      </pic:pic>
                    </a:graphicData>
                  </a:graphic>
                </wp:inline>
              </w:drawing>
            </w:r>
          </w:p>
          <w:p w14:paraId="7E3C9C38" w14:textId="77777777" w:rsidR="00C51FAD" w:rsidRPr="00C51FAD" w:rsidRDefault="00C51FAD" w:rsidP="00843710">
            <w:pPr>
              <w:jc w:val="center"/>
              <w:rPr>
                <w:rFonts w:ascii="Calibri" w:hAnsi="Calibri" w:cs="Calibri"/>
                <w:color w:val="auto"/>
                <w:szCs w:val="22"/>
              </w:rPr>
            </w:pPr>
            <w:r>
              <w:rPr>
                <w:rFonts w:ascii="Calibri" w:hAnsi="Calibri"/>
                <w:color w:val="auto"/>
              </w:rPr>
              <w:t xml:space="preserve">16. attēls - 4. zona: Zāļu maisījums, </w:t>
            </w:r>
            <w:proofErr w:type="spellStart"/>
            <w:r>
              <w:rPr>
                <w:rFonts w:ascii="Calibri" w:hAnsi="Calibri"/>
                <w:color w:val="auto"/>
              </w:rPr>
              <w:t>Populus</w:t>
            </w:r>
            <w:proofErr w:type="spellEnd"/>
            <w:r>
              <w:rPr>
                <w:rFonts w:ascii="Calibri" w:hAnsi="Calibri"/>
                <w:color w:val="auto"/>
              </w:rPr>
              <w:t xml:space="preserve"> </w:t>
            </w:r>
            <w:proofErr w:type="spellStart"/>
            <w:r>
              <w:rPr>
                <w:rFonts w:ascii="Calibri" w:hAnsi="Calibri"/>
                <w:color w:val="auto"/>
              </w:rPr>
              <w:t>alba</w:t>
            </w:r>
            <w:proofErr w:type="spellEnd"/>
            <w:r>
              <w:rPr>
                <w:rFonts w:ascii="Calibri" w:hAnsi="Calibri"/>
                <w:color w:val="auto"/>
              </w:rPr>
              <w:t xml:space="preserve"> L. klons "</w:t>
            </w:r>
            <w:proofErr w:type="spellStart"/>
            <w:r>
              <w:rPr>
                <w:rFonts w:ascii="Calibri" w:hAnsi="Calibri"/>
                <w:color w:val="auto"/>
              </w:rPr>
              <w:t>Villafranca</w:t>
            </w:r>
            <w:proofErr w:type="spellEnd"/>
            <w:r>
              <w:rPr>
                <w:rFonts w:ascii="Calibri" w:hAnsi="Calibri"/>
                <w:color w:val="auto"/>
              </w:rPr>
              <w:t>"</w:t>
            </w:r>
          </w:p>
          <w:p w14:paraId="7641FAF7" w14:textId="77777777" w:rsidR="00C51FAD" w:rsidRPr="00807A46" w:rsidRDefault="00C51FAD" w:rsidP="00843710">
            <w:pPr>
              <w:jc w:val="center"/>
              <w:rPr>
                <w:rFonts w:ascii="Calibri" w:hAnsi="Calibri" w:cs="Calibri"/>
                <w:color w:val="auto"/>
                <w:sz w:val="28"/>
              </w:rPr>
            </w:pPr>
          </w:p>
        </w:tc>
      </w:tr>
      <w:tr w:rsidR="00C51FAD" w:rsidRPr="00C51FAD" w14:paraId="350C94F8" w14:textId="77777777" w:rsidTr="00843710">
        <w:trPr>
          <w:trHeight w:val="170"/>
        </w:trPr>
        <w:tc>
          <w:tcPr>
            <w:tcW w:w="5000" w:type="pct"/>
            <w:tcBorders>
              <w:left w:val="single" w:sz="4" w:space="0" w:color="auto"/>
              <w:bottom w:val="single" w:sz="4" w:space="0" w:color="auto"/>
              <w:right w:val="single" w:sz="4" w:space="0" w:color="auto"/>
            </w:tcBorders>
          </w:tcPr>
          <w:p w14:paraId="7B2AA63A"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w:drawing>
                <wp:inline distT="0" distB="0" distL="0" distR="0" wp14:anchorId="6DDD7B4A" wp14:editId="64CFAF9B">
                  <wp:extent cx="5867400" cy="3907790"/>
                  <wp:effectExtent l="0" t="0" r="0" b="0"/>
                  <wp:docPr id="45" name="Picutre 45" descr="Изображение выглядит как на открытом воздухе, трава, небо, дерев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5" name="Picutre 45" descr="Изображение выглядит как на открытом воздухе, трава, небо, дерево&#10;&#10;Содержимое, созданное искусственным интеллектом, может быть неверным."/>
                          <pic:cNvPicPr/>
                        </pic:nvPicPr>
                        <pic:blipFill>
                          <a:blip r:embed="rId62"/>
                          <a:stretch/>
                        </pic:blipFill>
                        <pic:spPr>
                          <a:xfrm>
                            <a:off x="0" y="0"/>
                            <a:ext cx="5867400" cy="3907790"/>
                          </a:xfrm>
                          <a:prstGeom prst="rect">
                            <a:avLst/>
                          </a:prstGeom>
                        </pic:spPr>
                      </pic:pic>
                    </a:graphicData>
                  </a:graphic>
                </wp:inline>
              </w:drawing>
            </w:r>
          </w:p>
          <w:p w14:paraId="2E37FDB3" w14:textId="77777777" w:rsidR="00C51FAD" w:rsidRPr="00C51FAD" w:rsidRDefault="00C51FAD" w:rsidP="00843710">
            <w:pPr>
              <w:jc w:val="center"/>
              <w:rPr>
                <w:rFonts w:ascii="Calibri" w:hAnsi="Calibri" w:cs="Calibri"/>
                <w:color w:val="auto"/>
                <w:szCs w:val="22"/>
              </w:rPr>
            </w:pPr>
            <w:r>
              <w:rPr>
                <w:rFonts w:ascii="Calibri" w:hAnsi="Calibri"/>
                <w:color w:val="auto"/>
              </w:rPr>
              <w:t xml:space="preserve">17. attēls - 5. zona: Zāļu maisījums, </w:t>
            </w:r>
            <w:proofErr w:type="spellStart"/>
            <w:r>
              <w:rPr>
                <w:rFonts w:ascii="Calibri" w:hAnsi="Calibri"/>
                <w:color w:val="auto"/>
              </w:rPr>
              <w:t>Salix</w:t>
            </w:r>
            <w:proofErr w:type="spellEnd"/>
            <w:r>
              <w:rPr>
                <w:rFonts w:ascii="Calibri" w:hAnsi="Calibri"/>
                <w:color w:val="auto"/>
              </w:rPr>
              <w:t xml:space="preserve"> </w:t>
            </w:r>
            <w:proofErr w:type="spellStart"/>
            <w:r>
              <w:rPr>
                <w:rFonts w:ascii="Calibri" w:hAnsi="Calibri"/>
                <w:color w:val="auto"/>
              </w:rPr>
              <w:t>alba</w:t>
            </w:r>
            <w:proofErr w:type="spellEnd"/>
            <w:r>
              <w:rPr>
                <w:rFonts w:ascii="Calibri" w:hAnsi="Calibri"/>
                <w:color w:val="auto"/>
              </w:rPr>
              <w:t xml:space="preserve"> L. klons "</w:t>
            </w:r>
            <w:proofErr w:type="spellStart"/>
            <w:r>
              <w:rPr>
                <w:rFonts w:ascii="Calibri" w:hAnsi="Calibri"/>
                <w:color w:val="auto"/>
              </w:rPr>
              <w:t>Levante</w:t>
            </w:r>
            <w:proofErr w:type="spellEnd"/>
            <w:r>
              <w:rPr>
                <w:rFonts w:ascii="Calibri" w:hAnsi="Calibri"/>
                <w:color w:val="auto"/>
              </w:rPr>
              <w:t>"</w:t>
            </w:r>
          </w:p>
        </w:tc>
      </w:tr>
    </w:tbl>
    <w:p w14:paraId="3EBBB8DF" w14:textId="77777777" w:rsidR="00C51FAD" w:rsidRPr="00C51FAD" w:rsidRDefault="00C51FAD" w:rsidP="00C51FAD">
      <w:pPr>
        <w:jc w:val="both"/>
        <w:rPr>
          <w:rFonts w:ascii="Calibri" w:hAnsi="Calibri" w:cs="Calibri"/>
          <w:color w:val="auto"/>
          <w:sz w:val="28"/>
        </w:rPr>
      </w:pPr>
      <w:r>
        <w:br w:type="page"/>
      </w: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0E2A98BB" w14:textId="77777777" w:rsidTr="00843710">
        <w:trPr>
          <w:trHeight w:val="170"/>
        </w:trPr>
        <w:tc>
          <w:tcPr>
            <w:tcW w:w="5000" w:type="pct"/>
            <w:tcBorders>
              <w:top w:val="single" w:sz="4" w:space="0" w:color="auto"/>
              <w:left w:val="single" w:sz="4" w:space="0" w:color="auto"/>
              <w:right w:val="single" w:sz="4" w:space="0" w:color="auto"/>
            </w:tcBorders>
          </w:tcPr>
          <w:p w14:paraId="42B0277E"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w:lastRenderedPageBreak/>
              <w:drawing>
                <wp:inline distT="0" distB="0" distL="0" distR="0" wp14:anchorId="0E90B28A" wp14:editId="601E1AD1">
                  <wp:extent cx="5574665" cy="3791585"/>
                  <wp:effectExtent l="0" t="0" r="0" b="0"/>
                  <wp:docPr id="46" name="Picutre 46" descr="Изображение выглядит как на открытом воздухе, небо, трава, растение&#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6" name="Picutre 46" descr="Изображение выглядит как на открытом воздухе, небо, трава, растение&#10;&#10;Содержимое, созданное искусственным интеллектом, может быть неверным."/>
                          <pic:cNvPicPr/>
                        </pic:nvPicPr>
                        <pic:blipFill>
                          <a:blip r:embed="rId63"/>
                          <a:stretch/>
                        </pic:blipFill>
                        <pic:spPr>
                          <a:xfrm>
                            <a:off x="0" y="0"/>
                            <a:ext cx="5574665" cy="3791585"/>
                          </a:xfrm>
                          <a:prstGeom prst="rect">
                            <a:avLst/>
                          </a:prstGeom>
                        </pic:spPr>
                      </pic:pic>
                    </a:graphicData>
                  </a:graphic>
                </wp:inline>
              </w:drawing>
            </w:r>
          </w:p>
          <w:p w14:paraId="7AE7D680" w14:textId="77777777" w:rsidR="00C51FAD" w:rsidRPr="00C51FAD" w:rsidRDefault="00C51FAD" w:rsidP="00843710">
            <w:pPr>
              <w:jc w:val="center"/>
              <w:rPr>
                <w:rFonts w:ascii="Calibri" w:hAnsi="Calibri" w:cs="Calibri"/>
                <w:color w:val="auto"/>
                <w:szCs w:val="22"/>
              </w:rPr>
            </w:pPr>
            <w:r>
              <w:rPr>
                <w:rFonts w:ascii="Calibri" w:hAnsi="Calibri"/>
                <w:color w:val="auto"/>
              </w:rPr>
              <w:t>18. attēls - 6. zona: apūdeņošanas sistēmas trūkums</w:t>
            </w:r>
          </w:p>
          <w:p w14:paraId="2B1CE283" w14:textId="77777777" w:rsidR="00C51FAD" w:rsidRPr="00C51FAD" w:rsidRDefault="00C51FAD" w:rsidP="00843710">
            <w:pPr>
              <w:jc w:val="center"/>
              <w:rPr>
                <w:rFonts w:ascii="Calibri" w:hAnsi="Calibri" w:cs="Calibri"/>
                <w:color w:val="auto"/>
                <w:sz w:val="28"/>
                <w:lang w:val="en-GB"/>
              </w:rPr>
            </w:pPr>
          </w:p>
        </w:tc>
      </w:tr>
      <w:tr w:rsidR="00C51FAD" w:rsidRPr="00C51FAD" w14:paraId="4487DFAC" w14:textId="77777777" w:rsidTr="00843710">
        <w:trPr>
          <w:trHeight w:val="170"/>
        </w:trPr>
        <w:tc>
          <w:tcPr>
            <w:tcW w:w="5000" w:type="pct"/>
            <w:tcBorders>
              <w:left w:val="single" w:sz="4" w:space="0" w:color="auto"/>
              <w:bottom w:val="single" w:sz="4" w:space="0" w:color="auto"/>
              <w:right w:val="single" w:sz="4" w:space="0" w:color="auto"/>
            </w:tcBorders>
          </w:tcPr>
          <w:p w14:paraId="1331E8F2"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w:drawing>
                <wp:inline distT="0" distB="0" distL="0" distR="0" wp14:anchorId="7DF7B716" wp14:editId="2337CE2A">
                  <wp:extent cx="5562600" cy="3907790"/>
                  <wp:effectExtent l="0" t="0" r="0" b="0"/>
                  <wp:docPr id="47" name="Picutre 47" descr="Изображение выглядит как на открытом воздухе, небо, трава, растение&#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7" name="Picutre 47" descr="Изображение выглядит как на открытом воздухе, небо, трава, растение&#10;&#10;Содержимое, созданное искусственным интеллектом, может быть неверным."/>
                          <pic:cNvPicPr/>
                        </pic:nvPicPr>
                        <pic:blipFill>
                          <a:blip r:embed="rId64"/>
                          <a:stretch/>
                        </pic:blipFill>
                        <pic:spPr>
                          <a:xfrm>
                            <a:off x="0" y="0"/>
                            <a:ext cx="5562600" cy="3907790"/>
                          </a:xfrm>
                          <a:prstGeom prst="rect">
                            <a:avLst/>
                          </a:prstGeom>
                        </pic:spPr>
                      </pic:pic>
                    </a:graphicData>
                  </a:graphic>
                </wp:inline>
              </w:drawing>
            </w:r>
          </w:p>
          <w:p w14:paraId="7CC2496D" w14:textId="77777777" w:rsidR="00C51FAD" w:rsidRPr="00C51FAD" w:rsidRDefault="00C51FAD" w:rsidP="00843710">
            <w:pPr>
              <w:jc w:val="center"/>
              <w:rPr>
                <w:rFonts w:ascii="Calibri" w:hAnsi="Calibri" w:cs="Calibri"/>
                <w:color w:val="auto"/>
              </w:rPr>
            </w:pPr>
            <w:r>
              <w:rPr>
                <w:rFonts w:ascii="Calibri" w:hAnsi="Calibri"/>
                <w:color w:val="auto"/>
              </w:rPr>
              <w:t xml:space="preserve">19. attēls - 7. zona: Zāļu maisījums, </w:t>
            </w:r>
            <w:proofErr w:type="spellStart"/>
            <w:r>
              <w:rPr>
                <w:rFonts w:ascii="Calibri" w:hAnsi="Calibri"/>
                <w:color w:val="auto"/>
              </w:rPr>
              <w:t>Salix</w:t>
            </w:r>
            <w:proofErr w:type="spellEnd"/>
            <w:r>
              <w:rPr>
                <w:rFonts w:ascii="Calibri" w:hAnsi="Calibri"/>
                <w:color w:val="auto"/>
              </w:rPr>
              <w:t xml:space="preserve"> </w:t>
            </w:r>
            <w:proofErr w:type="spellStart"/>
            <w:r>
              <w:rPr>
                <w:rFonts w:ascii="Calibri" w:hAnsi="Calibri"/>
                <w:color w:val="auto"/>
              </w:rPr>
              <w:t>alba</w:t>
            </w:r>
            <w:proofErr w:type="spellEnd"/>
            <w:r>
              <w:rPr>
                <w:rFonts w:ascii="Calibri" w:hAnsi="Calibri"/>
                <w:color w:val="auto"/>
              </w:rPr>
              <w:t xml:space="preserve"> L. klons "</w:t>
            </w:r>
            <w:proofErr w:type="spellStart"/>
            <w:r>
              <w:rPr>
                <w:rFonts w:ascii="Calibri" w:hAnsi="Calibri"/>
                <w:color w:val="auto"/>
              </w:rPr>
              <w:t>Levante</w:t>
            </w:r>
            <w:proofErr w:type="spellEnd"/>
            <w:r>
              <w:rPr>
                <w:rFonts w:ascii="Calibri" w:hAnsi="Calibri"/>
                <w:color w:val="auto"/>
              </w:rPr>
              <w:t>"</w:t>
            </w:r>
          </w:p>
        </w:tc>
      </w:tr>
    </w:tbl>
    <w:p w14:paraId="2B9C93BD" w14:textId="77777777" w:rsidR="00C51FAD" w:rsidRPr="00C51FAD" w:rsidRDefault="00C51FAD" w:rsidP="00C51FAD">
      <w:pPr>
        <w:jc w:val="both"/>
        <w:rPr>
          <w:rFonts w:ascii="Calibri" w:hAnsi="Calibri" w:cs="Calibri"/>
          <w:color w:val="auto"/>
          <w:sz w:val="28"/>
        </w:rPr>
      </w:pPr>
      <w:r>
        <w:br w:type="page"/>
      </w: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633D1A0B"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30DC93BA"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w:lastRenderedPageBreak/>
              <w:drawing>
                <wp:inline distT="0" distB="0" distL="0" distR="0" wp14:anchorId="2EECEECF" wp14:editId="529254F6">
                  <wp:extent cx="6047117" cy="4035177"/>
                  <wp:effectExtent l="0" t="0" r="0" b="3810"/>
                  <wp:docPr id="48" name="Picutre 48" descr="Изображение выглядит как на открытом воздухе, небо, растение, дерев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8" name="Picutre 48" descr="Изображение выглядит как на открытом воздухе, небо, растение, дерево&#10;&#10;Содержимое, созданное искусственным интеллектом, может быть неверным."/>
                          <pic:cNvPicPr/>
                        </pic:nvPicPr>
                        <pic:blipFill>
                          <a:blip r:embed="rId65"/>
                          <a:stretch/>
                        </pic:blipFill>
                        <pic:spPr>
                          <a:xfrm>
                            <a:off x="0" y="0"/>
                            <a:ext cx="6047117" cy="4035177"/>
                          </a:xfrm>
                          <a:prstGeom prst="rect">
                            <a:avLst/>
                          </a:prstGeom>
                        </pic:spPr>
                      </pic:pic>
                    </a:graphicData>
                  </a:graphic>
                </wp:inline>
              </w:drawing>
            </w:r>
          </w:p>
          <w:p w14:paraId="191C06C9" w14:textId="77777777" w:rsidR="00C51FAD" w:rsidRPr="00C51FAD" w:rsidRDefault="00C51FAD" w:rsidP="00843710">
            <w:pPr>
              <w:jc w:val="center"/>
              <w:rPr>
                <w:rFonts w:ascii="Calibri" w:hAnsi="Calibri" w:cs="Calibri"/>
                <w:color w:val="auto"/>
              </w:rPr>
            </w:pPr>
            <w:r>
              <w:rPr>
                <w:rFonts w:ascii="Calibri" w:hAnsi="Calibri"/>
                <w:color w:val="auto"/>
              </w:rPr>
              <w:t xml:space="preserve">20. attēls - 8. zona: Zāļu maisījums, </w:t>
            </w:r>
            <w:proofErr w:type="spellStart"/>
            <w:r>
              <w:rPr>
                <w:rFonts w:ascii="Calibri" w:hAnsi="Calibri"/>
                <w:color w:val="auto"/>
              </w:rPr>
              <w:t>Salix</w:t>
            </w:r>
            <w:proofErr w:type="spellEnd"/>
            <w:r>
              <w:rPr>
                <w:rFonts w:ascii="Calibri" w:hAnsi="Calibri"/>
                <w:color w:val="auto"/>
              </w:rPr>
              <w:t xml:space="preserve"> </w:t>
            </w:r>
            <w:proofErr w:type="spellStart"/>
            <w:r>
              <w:rPr>
                <w:rFonts w:ascii="Calibri" w:hAnsi="Calibri"/>
                <w:color w:val="auto"/>
              </w:rPr>
              <w:t>alba</w:t>
            </w:r>
            <w:proofErr w:type="spellEnd"/>
            <w:r>
              <w:rPr>
                <w:rFonts w:ascii="Calibri" w:hAnsi="Calibri"/>
                <w:color w:val="auto"/>
              </w:rPr>
              <w:t xml:space="preserve"> L. klons "</w:t>
            </w:r>
            <w:proofErr w:type="spellStart"/>
            <w:r>
              <w:rPr>
                <w:rFonts w:ascii="Calibri" w:hAnsi="Calibri"/>
                <w:color w:val="auto"/>
              </w:rPr>
              <w:t>Levante</w:t>
            </w:r>
            <w:proofErr w:type="spellEnd"/>
            <w:r>
              <w:rPr>
                <w:rFonts w:ascii="Calibri" w:hAnsi="Calibri"/>
                <w:color w:val="auto"/>
              </w:rPr>
              <w:t>"</w:t>
            </w:r>
          </w:p>
        </w:tc>
      </w:tr>
      <w:tr w:rsidR="00C51FAD" w:rsidRPr="00C51FAD" w14:paraId="30154B3A" w14:textId="77777777" w:rsidTr="00843710">
        <w:trPr>
          <w:trHeight w:val="170"/>
        </w:trPr>
        <w:tc>
          <w:tcPr>
            <w:tcW w:w="5000" w:type="pct"/>
            <w:tcBorders>
              <w:top w:val="single" w:sz="4" w:space="0" w:color="auto"/>
            </w:tcBorders>
          </w:tcPr>
          <w:p w14:paraId="3A1D0DB6" w14:textId="77777777" w:rsidR="00C51FAD" w:rsidRPr="00807A46" w:rsidRDefault="00C51FAD" w:rsidP="00843710">
            <w:pPr>
              <w:jc w:val="both"/>
              <w:rPr>
                <w:rFonts w:ascii="Calibri" w:hAnsi="Calibri" w:cs="Calibri"/>
                <w:color w:val="auto"/>
                <w:sz w:val="28"/>
                <w:szCs w:val="10"/>
              </w:rPr>
            </w:pPr>
          </w:p>
          <w:p w14:paraId="07A3C04F" w14:textId="77777777" w:rsidR="00C51FAD" w:rsidRPr="00807A46" w:rsidRDefault="00C51FAD" w:rsidP="00843710">
            <w:pPr>
              <w:jc w:val="both"/>
              <w:rPr>
                <w:rFonts w:ascii="Calibri" w:hAnsi="Calibri" w:cs="Calibri"/>
                <w:color w:val="auto"/>
                <w:sz w:val="28"/>
                <w:szCs w:val="10"/>
              </w:rPr>
            </w:pPr>
          </w:p>
        </w:tc>
      </w:tr>
      <w:tr w:rsidR="00C51FAD" w:rsidRPr="00C51FAD" w14:paraId="0EBBCDAE" w14:textId="77777777" w:rsidTr="00843710">
        <w:trPr>
          <w:trHeight w:val="170"/>
        </w:trPr>
        <w:tc>
          <w:tcPr>
            <w:tcW w:w="5000" w:type="pct"/>
            <w:tcBorders>
              <w:top w:val="single" w:sz="4" w:space="0" w:color="auto"/>
              <w:left w:val="single" w:sz="4" w:space="0" w:color="auto"/>
              <w:right w:val="single" w:sz="4" w:space="0" w:color="auto"/>
            </w:tcBorders>
          </w:tcPr>
          <w:p w14:paraId="3BF3B036"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4.2. Ķīmisko parametru uzraudzība</w:t>
            </w:r>
          </w:p>
        </w:tc>
      </w:tr>
      <w:tr w:rsidR="00C51FAD" w:rsidRPr="00C51FAD" w14:paraId="50B8555B"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55CE3951"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Īpašību analīze tika noteikta </w:t>
            </w:r>
            <w:proofErr w:type="spellStart"/>
            <w:r>
              <w:rPr>
                <w:rFonts w:ascii="Calibri" w:hAnsi="Calibri"/>
                <w:color w:val="auto"/>
                <w:sz w:val="28"/>
              </w:rPr>
              <w:t>rizosfēras</w:t>
            </w:r>
            <w:proofErr w:type="spellEnd"/>
            <w:r>
              <w:rPr>
                <w:rFonts w:ascii="Calibri" w:hAnsi="Calibri"/>
                <w:color w:val="auto"/>
                <w:sz w:val="28"/>
              </w:rPr>
              <w:t xml:space="preserve"> augsnes paraugiem saskaņā ar All.5 Tab.1 </w:t>
            </w:r>
            <w:proofErr w:type="spellStart"/>
            <w:r>
              <w:rPr>
                <w:rFonts w:ascii="Calibri" w:hAnsi="Calibri"/>
                <w:color w:val="auto"/>
                <w:sz w:val="28"/>
              </w:rPr>
              <w:t>Part</w:t>
            </w:r>
            <w:proofErr w:type="spellEnd"/>
            <w:r>
              <w:rPr>
                <w:rFonts w:ascii="Calibri" w:hAnsi="Calibri"/>
                <w:color w:val="auto"/>
                <w:sz w:val="28"/>
              </w:rPr>
              <w:t xml:space="preserve"> </w:t>
            </w:r>
            <w:proofErr w:type="spellStart"/>
            <w:r>
              <w:rPr>
                <w:rFonts w:ascii="Calibri" w:hAnsi="Calibri"/>
                <w:color w:val="auto"/>
                <w:sz w:val="28"/>
              </w:rPr>
              <w:t>Four</w:t>
            </w:r>
            <w:proofErr w:type="spellEnd"/>
            <w:r>
              <w:rPr>
                <w:rFonts w:ascii="Calibri" w:hAnsi="Calibri"/>
                <w:color w:val="auto"/>
                <w:sz w:val="28"/>
              </w:rPr>
              <w:t xml:space="preserve"> D. </w:t>
            </w:r>
            <w:proofErr w:type="spellStart"/>
            <w:r>
              <w:rPr>
                <w:rFonts w:ascii="Calibri" w:hAnsi="Calibri"/>
                <w:color w:val="auto"/>
                <w:sz w:val="28"/>
              </w:rPr>
              <w:t>Lgs</w:t>
            </w:r>
            <w:proofErr w:type="spellEnd"/>
            <w:r>
              <w:rPr>
                <w:rFonts w:ascii="Calibri" w:hAnsi="Calibri"/>
                <w:color w:val="auto"/>
                <w:sz w:val="28"/>
              </w:rPr>
              <w:t>. 152/06 un galvenās agronomiskās analīzes dažādos uzraudzības laikos. Tālāk 9. tabulā ir norādīti parametri ar izmantotajām analītiskajām metodēm:</w:t>
            </w:r>
          </w:p>
          <w:p w14:paraId="6379BF9A"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Turklāt galveno metālu un metaloīdu, piemēram, </w:t>
            </w:r>
            <w:proofErr w:type="spellStart"/>
            <w:r>
              <w:rPr>
                <w:rFonts w:ascii="Calibri" w:hAnsi="Calibri"/>
                <w:color w:val="auto"/>
                <w:sz w:val="28"/>
              </w:rPr>
              <w:t>As</w:t>
            </w:r>
            <w:proofErr w:type="spellEnd"/>
            <w:r>
              <w:rPr>
                <w:rFonts w:ascii="Calibri" w:hAnsi="Calibri"/>
                <w:color w:val="auto"/>
                <w:sz w:val="28"/>
              </w:rPr>
              <w:t xml:space="preserve">, </w:t>
            </w:r>
            <w:proofErr w:type="spellStart"/>
            <w:r>
              <w:rPr>
                <w:rFonts w:ascii="Calibri" w:hAnsi="Calibri"/>
                <w:color w:val="auto"/>
                <w:sz w:val="28"/>
              </w:rPr>
              <w:t>Cd</w:t>
            </w:r>
            <w:proofErr w:type="spellEnd"/>
            <w:r>
              <w:rPr>
                <w:rFonts w:ascii="Calibri" w:hAnsi="Calibri"/>
                <w:color w:val="auto"/>
                <w:sz w:val="28"/>
              </w:rPr>
              <w:t xml:space="preserve">, </w:t>
            </w:r>
            <w:proofErr w:type="spellStart"/>
            <w:r>
              <w:rPr>
                <w:rFonts w:ascii="Calibri" w:hAnsi="Calibri"/>
                <w:color w:val="auto"/>
                <w:sz w:val="28"/>
              </w:rPr>
              <w:t>Cr</w:t>
            </w:r>
            <w:proofErr w:type="spellEnd"/>
            <w:r>
              <w:rPr>
                <w:rFonts w:ascii="Calibri" w:hAnsi="Calibri"/>
                <w:color w:val="auto"/>
                <w:sz w:val="28"/>
              </w:rPr>
              <w:t xml:space="preserve">, </w:t>
            </w:r>
            <w:proofErr w:type="spellStart"/>
            <w:r>
              <w:rPr>
                <w:rFonts w:ascii="Calibri" w:hAnsi="Calibri"/>
                <w:color w:val="auto"/>
                <w:sz w:val="28"/>
              </w:rPr>
              <w:t>Ni</w:t>
            </w:r>
            <w:proofErr w:type="spellEnd"/>
            <w:r>
              <w:rPr>
                <w:rFonts w:ascii="Calibri" w:hAnsi="Calibri"/>
                <w:color w:val="auto"/>
                <w:sz w:val="28"/>
              </w:rPr>
              <w:t xml:space="preserve">, </w:t>
            </w:r>
            <w:proofErr w:type="spellStart"/>
            <w:r>
              <w:rPr>
                <w:rFonts w:ascii="Calibri" w:hAnsi="Calibri"/>
                <w:color w:val="auto"/>
                <w:sz w:val="28"/>
              </w:rPr>
              <w:t>Cu</w:t>
            </w:r>
            <w:proofErr w:type="spellEnd"/>
            <w:r>
              <w:rPr>
                <w:rFonts w:ascii="Calibri" w:hAnsi="Calibri"/>
                <w:color w:val="auto"/>
                <w:sz w:val="28"/>
              </w:rPr>
              <w:t xml:space="preserve">, </w:t>
            </w:r>
            <w:proofErr w:type="spellStart"/>
            <w:r>
              <w:rPr>
                <w:rFonts w:ascii="Calibri" w:hAnsi="Calibri"/>
                <w:color w:val="auto"/>
                <w:sz w:val="28"/>
              </w:rPr>
              <w:t>Pb</w:t>
            </w:r>
            <w:proofErr w:type="spellEnd"/>
            <w:r>
              <w:rPr>
                <w:rFonts w:ascii="Calibri" w:hAnsi="Calibri"/>
                <w:color w:val="auto"/>
                <w:sz w:val="28"/>
              </w:rPr>
              <w:t xml:space="preserve">, </w:t>
            </w:r>
            <w:proofErr w:type="spellStart"/>
            <w:r>
              <w:rPr>
                <w:rFonts w:ascii="Calibri" w:hAnsi="Calibri"/>
                <w:color w:val="auto"/>
                <w:sz w:val="28"/>
              </w:rPr>
              <w:t>Tl</w:t>
            </w:r>
            <w:proofErr w:type="spellEnd"/>
            <w:r>
              <w:rPr>
                <w:rFonts w:ascii="Calibri" w:hAnsi="Calibri"/>
                <w:color w:val="auto"/>
                <w:sz w:val="28"/>
              </w:rPr>
              <w:t xml:space="preserve">, </w:t>
            </w:r>
            <w:proofErr w:type="spellStart"/>
            <w:r>
              <w:rPr>
                <w:rFonts w:ascii="Calibri" w:hAnsi="Calibri"/>
                <w:color w:val="auto"/>
                <w:sz w:val="28"/>
              </w:rPr>
              <w:t>Zn</w:t>
            </w:r>
            <w:proofErr w:type="spellEnd"/>
            <w:r>
              <w:rPr>
                <w:rFonts w:ascii="Calibri" w:hAnsi="Calibri"/>
                <w:color w:val="auto"/>
                <w:sz w:val="28"/>
              </w:rPr>
              <w:t xml:space="preserve">, </w:t>
            </w:r>
            <w:proofErr w:type="spellStart"/>
            <w:r>
              <w:rPr>
                <w:rFonts w:ascii="Calibri" w:hAnsi="Calibri"/>
                <w:color w:val="auto"/>
                <w:sz w:val="28"/>
              </w:rPr>
              <w:t>biopieejamības</w:t>
            </w:r>
            <w:proofErr w:type="spellEnd"/>
            <w:r>
              <w:rPr>
                <w:rFonts w:ascii="Calibri" w:hAnsi="Calibri"/>
                <w:color w:val="auto"/>
                <w:sz w:val="28"/>
              </w:rPr>
              <w:t xml:space="preserve"> vērtības tika noteiktas saskaņā ar (i) </w:t>
            </w:r>
            <w:proofErr w:type="spellStart"/>
            <w:r>
              <w:rPr>
                <w:rFonts w:ascii="Calibri" w:hAnsi="Calibri"/>
                <w:color w:val="auto"/>
                <w:sz w:val="28"/>
              </w:rPr>
              <w:t>Hudson-Edwards</w:t>
            </w:r>
            <w:proofErr w:type="spellEnd"/>
            <w:r>
              <w:rPr>
                <w:rFonts w:ascii="Calibri" w:hAnsi="Calibri"/>
                <w:color w:val="auto"/>
                <w:sz w:val="28"/>
              </w:rPr>
              <w:t xml:space="preserve"> u.c. (2004) attiecībā uz arsēnu (NH4OAcetāta ekstrakcija), (ii) Martens un </w:t>
            </w:r>
            <w:proofErr w:type="spellStart"/>
            <w:r>
              <w:rPr>
                <w:rFonts w:ascii="Calibri" w:hAnsi="Calibri"/>
                <w:color w:val="auto"/>
                <w:sz w:val="28"/>
              </w:rPr>
              <w:t>Lindsay</w:t>
            </w:r>
            <w:proofErr w:type="spellEnd"/>
            <w:r>
              <w:rPr>
                <w:rFonts w:ascii="Calibri" w:hAnsi="Calibri"/>
                <w:color w:val="auto"/>
                <w:sz w:val="28"/>
              </w:rPr>
              <w:t xml:space="preserve"> (1990) attiecībā uz kadmiju, varu, svinu un cinku (DTPA ekstrakcija) un iii) Al-</w:t>
            </w:r>
            <w:proofErr w:type="spellStart"/>
            <w:r>
              <w:rPr>
                <w:rFonts w:ascii="Calibri" w:hAnsi="Calibri"/>
                <w:color w:val="auto"/>
                <w:sz w:val="28"/>
              </w:rPr>
              <w:t>Najar</w:t>
            </w:r>
            <w:proofErr w:type="spellEnd"/>
            <w:r>
              <w:rPr>
                <w:rFonts w:ascii="Calibri" w:hAnsi="Calibri"/>
                <w:color w:val="auto"/>
                <w:sz w:val="28"/>
              </w:rPr>
              <w:t xml:space="preserve"> u.c. (2005) attiecībā uz talliju (NH4OAcetāta ekstrakcija). </w:t>
            </w:r>
            <w:proofErr w:type="spellStart"/>
            <w:r>
              <w:rPr>
                <w:rFonts w:ascii="Calibri" w:hAnsi="Calibri"/>
                <w:color w:val="auto"/>
                <w:sz w:val="28"/>
              </w:rPr>
              <w:t>Hg</w:t>
            </w:r>
            <w:proofErr w:type="spellEnd"/>
            <w:r>
              <w:rPr>
                <w:rFonts w:ascii="Calibri" w:hAnsi="Calibri"/>
                <w:color w:val="auto"/>
                <w:sz w:val="28"/>
              </w:rPr>
              <w:t xml:space="preserve"> bioloģiski pieejamā frakcija augsnē tika noteikta, pamatojoties uz secīgu ekstrakciju ar H2O, 0,5 M </w:t>
            </w:r>
            <w:proofErr w:type="spellStart"/>
            <w:r>
              <w:rPr>
                <w:rFonts w:ascii="Calibri" w:hAnsi="Calibri"/>
                <w:color w:val="auto"/>
                <w:sz w:val="28"/>
              </w:rPr>
              <w:t>HCl</w:t>
            </w:r>
            <w:proofErr w:type="spellEnd"/>
            <w:r>
              <w:rPr>
                <w:rFonts w:ascii="Calibri" w:hAnsi="Calibri"/>
                <w:color w:val="auto"/>
                <w:sz w:val="28"/>
              </w:rPr>
              <w:t xml:space="preserve"> un 0,2 M </w:t>
            </w:r>
            <w:proofErr w:type="spellStart"/>
            <w:r>
              <w:rPr>
                <w:rFonts w:ascii="Calibri" w:hAnsi="Calibri"/>
                <w:color w:val="auto"/>
                <w:sz w:val="28"/>
              </w:rPr>
              <w:t>NaOH</w:t>
            </w:r>
            <w:proofErr w:type="spellEnd"/>
            <w:r>
              <w:rPr>
                <w:rFonts w:ascii="Calibri" w:hAnsi="Calibri"/>
                <w:color w:val="auto"/>
                <w:sz w:val="28"/>
              </w:rPr>
              <w:t xml:space="preserve">, kam sekoja pēdējais solis ar 0,27 M amonija </w:t>
            </w:r>
            <w:proofErr w:type="spellStart"/>
            <w:r>
              <w:rPr>
                <w:rFonts w:ascii="Calibri" w:hAnsi="Calibri"/>
                <w:color w:val="auto"/>
                <w:sz w:val="28"/>
              </w:rPr>
              <w:t>tiosulfātu</w:t>
            </w:r>
            <w:proofErr w:type="spellEnd"/>
            <w:r>
              <w:rPr>
                <w:rFonts w:ascii="Calibri" w:hAnsi="Calibri"/>
                <w:color w:val="auto"/>
                <w:sz w:val="28"/>
              </w:rPr>
              <w:t xml:space="preserve"> (AT) (</w:t>
            </w:r>
            <w:proofErr w:type="spellStart"/>
            <w:r>
              <w:rPr>
                <w:rFonts w:ascii="Calibri" w:hAnsi="Calibri"/>
                <w:color w:val="auto"/>
                <w:sz w:val="28"/>
              </w:rPr>
              <w:t>Guarino</w:t>
            </w:r>
            <w:proofErr w:type="spellEnd"/>
            <w:r>
              <w:rPr>
                <w:rFonts w:ascii="Calibri" w:hAnsi="Calibri"/>
                <w:color w:val="auto"/>
                <w:sz w:val="28"/>
              </w:rPr>
              <w:t xml:space="preserve"> un </w:t>
            </w:r>
            <w:proofErr w:type="spellStart"/>
            <w:r>
              <w:rPr>
                <w:rFonts w:ascii="Calibri" w:hAnsi="Calibri"/>
                <w:color w:val="auto"/>
                <w:sz w:val="28"/>
              </w:rPr>
              <w:t>Sciarrillo</w:t>
            </w:r>
            <w:proofErr w:type="spellEnd"/>
            <w:r>
              <w:rPr>
                <w:rFonts w:ascii="Calibri" w:hAnsi="Calibri"/>
                <w:color w:val="auto"/>
                <w:sz w:val="28"/>
              </w:rPr>
              <w:t>, 2017).</w:t>
            </w:r>
          </w:p>
        </w:tc>
      </w:tr>
    </w:tbl>
    <w:p w14:paraId="4AAF58CD" w14:textId="77777777" w:rsidR="00C51FAD" w:rsidRPr="00C51FAD" w:rsidRDefault="00C51FAD" w:rsidP="00C51FAD">
      <w:pPr>
        <w:rPr>
          <w:rFonts w:ascii="Calibri" w:hAnsi="Calibri" w:cs="Calibri"/>
          <w:color w:val="auto"/>
          <w:sz w:val="28"/>
        </w:rPr>
      </w:pPr>
      <w:r>
        <w:br w:type="page"/>
      </w: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0423C5FD"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tbl>
            <w:tblPr>
              <w:tblOverlap w:val="never"/>
              <w:tblW w:w="5000" w:type="pct"/>
              <w:tblCellMar>
                <w:top w:w="28" w:type="dxa"/>
                <w:left w:w="85" w:type="dxa"/>
                <w:right w:w="85" w:type="dxa"/>
              </w:tblCellMar>
              <w:tblLook w:val="04A0" w:firstRow="1" w:lastRow="0" w:firstColumn="1" w:lastColumn="0" w:noHBand="0" w:noVBand="1"/>
            </w:tblPr>
            <w:tblGrid>
              <w:gridCol w:w="3199"/>
              <w:gridCol w:w="2395"/>
              <w:gridCol w:w="1748"/>
              <w:gridCol w:w="1578"/>
              <w:gridCol w:w="1219"/>
            </w:tblGrid>
            <w:tr w:rsidR="00C51FAD" w:rsidRPr="00C51FAD" w14:paraId="52390934" w14:textId="77777777" w:rsidTr="00843710">
              <w:trPr>
                <w:trHeight w:val="170"/>
              </w:trPr>
              <w:tc>
                <w:tcPr>
                  <w:tcW w:w="1578" w:type="pct"/>
                  <w:tcBorders>
                    <w:top w:val="single" w:sz="4" w:space="0" w:color="auto"/>
                    <w:left w:val="single" w:sz="4" w:space="0" w:color="auto"/>
                  </w:tcBorders>
                  <w:shd w:val="clear" w:color="auto" w:fill="C5D9F2"/>
                  <w:vAlign w:val="center"/>
                </w:tcPr>
                <w:p w14:paraId="43EE9B05" w14:textId="77777777" w:rsidR="00C51FAD" w:rsidRPr="00C51FAD" w:rsidRDefault="00C51FAD" w:rsidP="00843710">
                  <w:pPr>
                    <w:jc w:val="center"/>
                    <w:rPr>
                      <w:rFonts w:ascii="Calibri" w:hAnsi="Calibri" w:cs="Calibri"/>
                      <w:b/>
                      <w:bCs/>
                      <w:color w:val="auto"/>
                      <w:sz w:val="22"/>
                      <w:szCs w:val="16"/>
                    </w:rPr>
                  </w:pPr>
                  <w:r>
                    <w:rPr>
                      <w:rFonts w:ascii="Calibri" w:hAnsi="Calibri"/>
                      <w:b/>
                      <w:color w:val="auto"/>
                      <w:sz w:val="22"/>
                    </w:rPr>
                    <w:lastRenderedPageBreak/>
                    <w:t>Parametri</w:t>
                  </w:r>
                </w:p>
              </w:tc>
              <w:tc>
                <w:tcPr>
                  <w:tcW w:w="1181" w:type="pct"/>
                  <w:tcBorders>
                    <w:top w:val="single" w:sz="4" w:space="0" w:color="auto"/>
                    <w:left w:val="single" w:sz="4" w:space="0" w:color="auto"/>
                  </w:tcBorders>
                  <w:shd w:val="clear" w:color="auto" w:fill="C5D9F2"/>
                  <w:vAlign w:val="center"/>
                </w:tcPr>
                <w:p w14:paraId="33BDF3E5" w14:textId="77777777" w:rsidR="00C51FAD" w:rsidRPr="00C51FAD" w:rsidRDefault="00C51FAD" w:rsidP="00843710">
                  <w:pPr>
                    <w:jc w:val="center"/>
                    <w:rPr>
                      <w:rFonts w:ascii="Calibri" w:hAnsi="Calibri" w:cs="Calibri"/>
                      <w:b/>
                      <w:bCs/>
                      <w:color w:val="auto"/>
                      <w:sz w:val="22"/>
                      <w:szCs w:val="16"/>
                    </w:rPr>
                  </w:pPr>
                  <w:r>
                    <w:rPr>
                      <w:rFonts w:ascii="Calibri" w:hAnsi="Calibri"/>
                      <w:b/>
                      <w:color w:val="auto"/>
                      <w:sz w:val="22"/>
                    </w:rPr>
                    <w:t>Metode</w:t>
                  </w:r>
                </w:p>
              </w:tc>
              <w:tc>
                <w:tcPr>
                  <w:tcW w:w="862" w:type="pct"/>
                  <w:tcBorders>
                    <w:top w:val="single" w:sz="4" w:space="0" w:color="auto"/>
                    <w:left w:val="single" w:sz="4" w:space="0" w:color="auto"/>
                  </w:tcBorders>
                  <w:shd w:val="clear" w:color="auto" w:fill="C5D9F2"/>
                  <w:vAlign w:val="center"/>
                </w:tcPr>
                <w:p w14:paraId="1942734F" w14:textId="77777777" w:rsidR="00C51FAD" w:rsidRPr="00C51FAD" w:rsidRDefault="00C51FAD" w:rsidP="00843710">
                  <w:pPr>
                    <w:jc w:val="center"/>
                    <w:rPr>
                      <w:rFonts w:ascii="Calibri" w:hAnsi="Calibri" w:cs="Calibri"/>
                      <w:b/>
                      <w:bCs/>
                      <w:color w:val="auto"/>
                      <w:sz w:val="22"/>
                      <w:szCs w:val="16"/>
                    </w:rPr>
                  </w:pPr>
                  <w:r>
                    <w:rPr>
                      <w:rFonts w:ascii="Calibri" w:hAnsi="Calibri"/>
                      <w:b/>
                      <w:color w:val="auto"/>
                      <w:sz w:val="22"/>
                    </w:rPr>
                    <w:t xml:space="preserve">CSC - </w:t>
                  </w:r>
                  <w:proofErr w:type="spellStart"/>
                  <w:r>
                    <w:rPr>
                      <w:rFonts w:ascii="Calibri" w:hAnsi="Calibri"/>
                      <w:b/>
                      <w:color w:val="auto"/>
                      <w:sz w:val="22"/>
                    </w:rPr>
                    <w:t>D.lgs</w:t>
                  </w:r>
                  <w:proofErr w:type="spellEnd"/>
                  <w:r>
                    <w:rPr>
                      <w:rFonts w:ascii="Calibri" w:hAnsi="Calibri"/>
                      <w:b/>
                      <w:color w:val="auto"/>
                      <w:sz w:val="22"/>
                    </w:rPr>
                    <w:t xml:space="preserve"> 152/2006 </w:t>
                  </w:r>
                  <w:proofErr w:type="spellStart"/>
                  <w:r>
                    <w:rPr>
                      <w:rFonts w:ascii="Calibri" w:hAnsi="Calibri"/>
                      <w:b/>
                      <w:color w:val="auto"/>
                      <w:sz w:val="22"/>
                    </w:rPr>
                    <w:t>Parte</w:t>
                  </w:r>
                  <w:proofErr w:type="spellEnd"/>
                  <w:r>
                    <w:rPr>
                      <w:rFonts w:ascii="Calibri" w:hAnsi="Calibri"/>
                      <w:b/>
                      <w:color w:val="auto"/>
                      <w:sz w:val="22"/>
                    </w:rPr>
                    <w:t xml:space="preserve"> IV All.5,Tab.1 mg/Kg </w:t>
                  </w:r>
                  <w:proofErr w:type="spellStart"/>
                  <w:r>
                    <w:rPr>
                      <w:rFonts w:ascii="Calibri" w:hAnsi="Calibri"/>
                      <w:b/>
                      <w:color w:val="auto"/>
                      <w:sz w:val="22"/>
                    </w:rPr>
                    <w:t>ss</w:t>
                  </w:r>
                  <w:proofErr w:type="spellEnd"/>
                  <w:r>
                    <w:rPr>
                      <w:rFonts w:ascii="Calibri" w:hAnsi="Calibri"/>
                      <w:b/>
                      <w:color w:val="auto"/>
                      <w:sz w:val="22"/>
                    </w:rPr>
                    <w:t xml:space="preserve"> </w:t>
                  </w:r>
                  <w:proofErr w:type="spellStart"/>
                  <w:r>
                    <w:rPr>
                      <w:rFonts w:ascii="Calibri" w:hAnsi="Calibri"/>
                      <w:b/>
                      <w:color w:val="auto"/>
                      <w:sz w:val="22"/>
                    </w:rPr>
                    <w:t>Colonna</w:t>
                  </w:r>
                  <w:proofErr w:type="spellEnd"/>
                  <w:r>
                    <w:rPr>
                      <w:rFonts w:ascii="Calibri" w:hAnsi="Calibri"/>
                      <w:b/>
                      <w:color w:val="auto"/>
                      <w:sz w:val="22"/>
                    </w:rPr>
                    <w:t xml:space="preserve"> A</w:t>
                  </w:r>
                </w:p>
              </w:tc>
              <w:tc>
                <w:tcPr>
                  <w:tcW w:w="778" w:type="pct"/>
                  <w:tcBorders>
                    <w:top w:val="single" w:sz="4" w:space="0" w:color="auto"/>
                    <w:left w:val="single" w:sz="4" w:space="0" w:color="auto"/>
                  </w:tcBorders>
                  <w:shd w:val="clear" w:color="auto" w:fill="C5D9F2"/>
                  <w:vAlign w:val="center"/>
                </w:tcPr>
                <w:p w14:paraId="254E4C62" w14:textId="77777777" w:rsidR="00C51FAD" w:rsidRPr="00C51FAD" w:rsidRDefault="00C51FAD" w:rsidP="00843710">
                  <w:pPr>
                    <w:jc w:val="center"/>
                    <w:rPr>
                      <w:rFonts w:ascii="Calibri" w:hAnsi="Calibri" w:cs="Calibri"/>
                      <w:b/>
                      <w:bCs/>
                      <w:color w:val="auto"/>
                      <w:sz w:val="22"/>
                      <w:szCs w:val="16"/>
                    </w:rPr>
                  </w:pPr>
                  <w:r>
                    <w:rPr>
                      <w:rFonts w:ascii="Calibri" w:hAnsi="Calibri"/>
                      <w:b/>
                      <w:color w:val="auto"/>
                      <w:sz w:val="22"/>
                    </w:rPr>
                    <w:t>CSC-</w:t>
                  </w:r>
                  <w:proofErr w:type="spellStart"/>
                  <w:r>
                    <w:rPr>
                      <w:rFonts w:ascii="Calibri" w:hAnsi="Calibri"/>
                      <w:b/>
                      <w:color w:val="auto"/>
                      <w:sz w:val="22"/>
                    </w:rPr>
                    <w:t>D.lgs</w:t>
                  </w:r>
                  <w:proofErr w:type="spellEnd"/>
                  <w:r>
                    <w:rPr>
                      <w:rFonts w:ascii="Calibri" w:hAnsi="Calibri"/>
                      <w:b/>
                      <w:color w:val="auto"/>
                      <w:sz w:val="22"/>
                    </w:rPr>
                    <w:t xml:space="preserve"> 152/2006 </w:t>
                  </w:r>
                  <w:proofErr w:type="spellStart"/>
                  <w:r>
                    <w:rPr>
                      <w:rFonts w:ascii="Calibri" w:hAnsi="Calibri"/>
                      <w:b/>
                      <w:color w:val="auto"/>
                      <w:sz w:val="22"/>
                    </w:rPr>
                    <w:t>Parte</w:t>
                  </w:r>
                  <w:proofErr w:type="spellEnd"/>
                  <w:r>
                    <w:rPr>
                      <w:rFonts w:ascii="Calibri" w:hAnsi="Calibri"/>
                      <w:b/>
                      <w:color w:val="auto"/>
                      <w:sz w:val="22"/>
                    </w:rPr>
                    <w:t xml:space="preserve"> IV AII.5, Tab.1 mg/Kg </w:t>
                  </w:r>
                  <w:proofErr w:type="spellStart"/>
                  <w:r>
                    <w:rPr>
                      <w:rFonts w:ascii="Calibri" w:hAnsi="Calibri"/>
                      <w:b/>
                      <w:color w:val="auto"/>
                      <w:sz w:val="22"/>
                    </w:rPr>
                    <w:t>ss</w:t>
                  </w:r>
                  <w:proofErr w:type="spellEnd"/>
                  <w:r>
                    <w:rPr>
                      <w:rFonts w:ascii="Calibri" w:hAnsi="Calibri"/>
                      <w:b/>
                      <w:color w:val="auto"/>
                      <w:sz w:val="22"/>
                    </w:rPr>
                    <w:t xml:space="preserve"> </w:t>
                  </w:r>
                  <w:proofErr w:type="spellStart"/>
                  <w:r>
                    <w:rPr>
                      <w:rFonts w:ascii="Calibri" w:hAnsi="Calibri"/>
                      <w:b/>
                      <w:color w:val="auto"/>
                      <w:sz w:val="22"/>
                    </w:rPr>
                    <w:t>Colonna</w:t>
                  </w:r>
                  <w:proofErr w:type="spellEnd"/>
                  <w:r>
                    <w:rPr>
                      <w:rFonts w:ascii="Calibri" w:hAnsi="Calibri"/>
                      <w:b/>
                      <w:color w:val="auto"/>
                      <w:sz w:val="22"/>
                    </w:rPr>
                    <w:t xml:space="preserve"> В</w:t>
                  </w:r>
                </w:p>
              </w:tc>
              <w:tc>
                <w:tcPr>
                  <w:tcW w:w="601" w:type="pct"/>
                  <w:tcBorders>
                    <w:top w:val="single" w:sz="4" w:space="0" w:color="auto"/>
                    <w:left w:val="single" w:sz="4" w:space="0" w:color="auto"/>
                    <w:right w:val="single" w:sz="4" w:space="0" w:color="auto"/>
                  </w:tcBorders>
                  <w:shd w:val="clear" w:color="auto" w:fill="C5D9F2"/>
                  <w:vAlign w:val="center"/>
                </w:tcPr>
                <w:p w14:paraId="47D5054C" w14:textId="77777777" w:rsidR="00C51FAD" w:rsidRPr="00C51FAD" w:rsidRDefault="00C51FAD" w:rsidP="00843710">
                  <w:pPr>
                    <w:jc w:val="center"/>
                    <w:rPr>
                      <w:rFonts w:ascii="Calibri" w:hAnsi="Calibri" w:cs="Calibri"/>
                      <w:b/>
                      <w:bCs/>
                      <w:color w:val="auto"/>
                      <w:sz w:val="22"/>
                      <w:szCs w:val="16"/>
                    </w:rPr>
                  </w:pPr>
                  <w:r>
                    <w:rPr>
                      <w:rFonts w:ascii="Calibri" w:hAnsi="Calibri"/>
                      <w:b/>
                      <w:color w:val="auto"/>
                      <w:sz w:val="22"/>
                    </w:rPr>
                    <w:t xml:space="preserve">Dabiskās fona vērtības mg/Kg </w:t>
                  </w:r>
                  <w:proofErr w:type="spellStart"/>
                  <w:r>
                    <w:rPr>
                      <w:rFonts w:ascii="Calibri" w:hAnsi="Calibri"/>
                      <w:b/>
                      <w:color w:val="auto"/>
                      <w:sz w:val="22"/>
                    </w:rPr>
                    <w:t>ss</w:t>
                  </w:r>
                  <w:proofErr w:type="spellEnd"/>
                </w:p>
              </w:tc>
            </w:tr>
            <w:tr w:rsidR="00C51FAD" w:rsidRPr="00C51FAD" w14:paraId="1081A6DF" w14:textId="77777777" w:rsidTr="00843710">
              <w:trPr>
                <w:trHeight w:val="170"/>
              </w:trPr>
              <w:tc>
                <w:tcPr>
                  <w:tcW w:w="1578" w:type="pct"/>
                  <w:tcBorders>
                    <w:top w:val="single" w:sz="4" w:space="0" w:color="auto"/>
                    <w:left w:val="single" w:sz="4" w:space="0" w:color="auto"/>
                  </w:tcBorders>
                  <w:vAlign w:val="center"/>
                </w:tcPr>
                <w:p w14:paraId="7122EC80" w14:textId="77777777" w:rsidR="00C51FAD" w:rsidRPr="00C51FAD" w:rsidRDefault="00C51FAD" w:rsidP="00843710">
                  <w:pPr>
                    <w:rPr>
                      <w:rFonts w:ascii="Calibri" w:hAnsi="Calibri" w:cs="Calibri"/>
                      <w:color w:val="auto"/>
                      <w:sz w:val="22"/>
                      <w:szCs w:val="16"/>
                    </w:rPr>
                  </w:pPr>
                  <w:r>
                    <w:rPr>
                      <w:rFonts w:ascii="Calibri" w:hAnsi="Calibri"/>
                      <w:color w:val="auto"/>
                      <w:sz w:val="22"/>
                    </w:rPr>
                    <w:t>ARSĒNS</w:t>
                  </w:r>
                </w:p>
              </w:tc>
              <w:tc>
                <w:tcPr>
                  <w:tcW w:w="1181" w:type="pct"/>
                  <w:tcBorders>
                    <w:top w:val="single" w:sz="4" w:space="0" w:color="auto"/>
                    <w:left w:val="single" w:sz="4" w:space="0" w:color="auto"/>
                  </w:tcBorders>
                  <w:vAlign w:val="center"/>
                </w:tcPr>
                <w:p w14:paraId="63D7D7D2"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EPA3051+EPA6010</w:t>
                  </w:r>
                </w:p>
              </w:tc>
              <w:tc>
                <w:tcPr>
                  <w:tcW w:w="862" w:type="pct"/>
                  <w:tcBorders>
                    <w:top w:val="single" w:sz="4" w:space="0" w:color="auto"/>
                    <w:left w:val="single" w:sz="4" w:space="0" w:color="auto"/>
                  </w:tcBorders>
                  <w:vAlign w:val="center"/>
                </w:tcPr>
                <w:p w14:paraId="6A7F6DBA"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20</w:t>
                  </w:r>
                </w:p>
              </w:tc>
              <w:tc>
                <w:tcPr>
                  <w:tcW w:w="778" w:type="pct"/>
                  <w:tcBorders>
                    <w:top w:val="single" w:sz="4" w:space="0" w:color="auto"/>
                    <w:left w:val="single" w:sz="4" w:space="0" w:color="auto"/>
                  </w:tcBorders>
                  <w:vAlign w:val="center"/>
                </w:tcPr>
                <w:p w14:paraId="35A15BA0"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50</w:t>
                  </w:r>
                </w:p>
              </w:tc>
              <w:tc>
                <w:tcPr>
                  <w:tcW w:w="601" w:type="pct"/>
                  <w:tcBorders>
                    <w:top w:val="single" w:sz="4" w:space="0" w:color="auto"/>
                    <w:left w:val="single" w:sz="4" w:space="0" w:color="auto"/>
                    <w:right w:val="single" w:sz="4" w:space="0" w:color="auto"/>
                  </w:tcBorders>
                  <w:vAlign w:val="center"/>
                </w:tcPr>
                <w:p w14:paraId="0A44E7EA"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29</w:t>
                  </w:r>
                </w:p>
              </w:tc>
            </w:tr>
            <w:tr w:rsidR="00C51FAD" w:rsidRPr="00C51FAD" w14:paraId="582B9997" w14:textId="77777777" w:rsidTr="00843710">
              <w:trPr>
                <w:trHeight w:val="170"/>
              </w:trPr>
              <w:tc>
                <w:tcPr>
                  <w:tcW w:w="1578" w:type="pct"/>
                  <w:tcBorders>
                    <w:top w:val="single" w:sz="4" w:space="0" w:color="auto"/>
                    <w:left w:val="single" w:sz="4" w:space="0" w:color="auto"/>
                  </w:tcBorders>
                  <w:vAlign w:val="center"/>
                </w:tcPr>
                <w:p w14:paraId="58EB6897" w14:textId="77777777" w:rsidR="00C51FAD" w:rsidRPr="00C51FAD" w:rsidRDefault="00C51FAD" w:rsidP="00843710">
                  <w:pPr>
                    <w:rPr>
                      <w:rFonts w:ascii="Calibri" w:hAnsi="Calibri" w:cs="Calibri"/>
                      <w:color w:val="auto"/>
                      <w:sz w:val="22"/>
                      <w:szCs w:val="16"/>
                    </w:rPr>
                  </w:pPr>
                  <w:r>
                    <w:rPr>
                      <w:rFonts w:ascii="Calibri" w:hAnsi="Calibri"/>
                      <w:color w:val="auto"/>
                      <w:sz w:val="22"/>
                    </w:rPr>
                    <w:t>KADMIJS</w:t>
                  </w:r>
                </w:p>
              </w:tc>
              <w:tc>
                <w:tcPr>
                  <w:tcW w:w="1181" w:type="pct"/>
                  <w:tcBorders>
                    <w:top w:val="single" w:sz="4" w:space="0" w:color="auto"/>
                    <w:left w:val="single" w:sz="4" w:space="0" w:color="auto"/>
                  </w:tcBorders>
                  <w:vAlign w:val="center"/>
                </w:tcPr>
                <w:p w14:paraId="5A184FCE"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EPA3051+EPA6010</w:t>
                  </w:r>
                </w:p>
              </w:tc>
              <w:tc>
                <w:tcPr>
                  <w:tcW w:w="862" w:type="pct"/>
                  <w:tcBorders>
                    <w:top w:val="single" w:sz="4" w:space="0" w:color="auto"/>
                    <w:left w:val="single" w:sz="4" w:space="0" w:color="auto"/>
                  </w:tcBorders>
                  <w:vAlign w:val="center"/>
                </w:tcPr>
                <w:p w14:paraId="71BA81B3"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2</w:t>
                  </w:r>
                </w:p>
              </w:tc>
              <w:tc>
                <w:tcPr>
                  <w:tcW w:w="778" w:type="pct"/>
                  <w:tcBorders>
                    <w:top w:val="single" w:sz="4" w:space="0" w:color="auto"/>
                    <w:left w:val="single" w:sz="4" w:space="0" w:color="auto"/>
                  </w:tcBorders>
                  <w:vAlign w:val="center"/>
                </w:tcPr>
                <w:p w14:paraId="1B0EB780"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15</w:t>
                  </w:r>
                </w:p>
              </w:tc>
              <w:tc>
                <w:tcPr>
                  <w:tcW w:w="601" w:type="pct"/>
                  <w:tcBorders>
                    <w:top w:val="single" w:sz="4" w:space="0" w:color="auto"/>
                    <w:left w:val="single" w:sz="4" w:space="0" w:color="auto"/>
                    <w:right w:val="single" w:sz="4" w:space="0" w:color="auto"/>
                  </w:tcBorders>
                  <w:vAlign w:val="center"/>
                </w:tcPr>
                <w:p w14:paraId="1EA26C90" w14:textId="77777777" w:rsidR="00C51FAD" w:rsidRPr="00C51FAD" w:rsidRDefault="00C51FAD" w:rsidP="00843710">
                  <w:pPr>
                    <w:jc w:val="center"/>
                    <w:rPr>
                      <w:rFonts w:ascii="Calibri" w:hAnsi="Calibri" w:cs="Calibri"/>
                      <w:color w:val="auto"/>
                      <w:sz w:val="22"/>
                      <w:szCs w:val="16"/>
                      <w:lang w:val="en-GB"/>
                    </w:rPr>
                  </w:pPr>
                </w:p>
              </w:tc>
            </w:tr>
            <w:tr w:rsidR="00C51FAD" w:rsidRPr="00C51FAD" w14:paraId="7BAF73FE" w14:textId="77777777" w:rsidTr="00843710">
              <w:trPr>
                <w:trHeight w:val="170"/>
              </w:trPr>
              <w:tc>
                <w:tcPr>
                  <w:tcW w:w="1578" w:type="pct"/>
                  <w:tcBorders>
                    <w:top w:val="single" w:sz="4" w:space="0" w:color="auto"/>
                    <w:left w:val="single" w:sz="4" w:space="0" w:color="auto"/>
                  </w:tcBorders>
                  <w:vAlign w:val="center"/>
                </w:tcPr>
                <w:p w14:paraId="1BB0286C" w14:textId="77777777" w:rsidR="00C51FAD" w:rsidRPr="00C51FAD" w:rsidRDefault="00C51FAD" w:rsidP="00843710">
                  <w:pPr>
                    <w:rPr>
                      <w:rFonts w:ascii="Calibri" w:hAnsi="Calibri" w:cs="Calibri"/>
                      <w:color w:val="auto"/>
                      <w:sz w:val="22"/>
                      <w:szCs w:val="16"/>
                    </w:rPr>
                  </w:pPr>
                  <w:r>
                    <w:rPr>
                      <w:rFonts w:ascii="Calibri" w:hAnsi="Calibri"/>
                      <w:color w:val="auto"/>
                      <w:sz w:val="22"/>
                    </w:rPr>
                    <w:t>DZĪVSUDRABS</w:t>
                  </w:r>
                </w:p>
              </w:tc>
              <w:tc>
                <w:tcPr>
                  <w:tcW w:w="1181" w:type="pct"/>
                  <w:tcBorders>
                    <w:top w:val="single" w:sz="4" w:space="0" w:color="auto"/>
                    <w:left w:val="single" w:sz="4" w:space="0" w:color="auto"/>
                  </w:tcBorders>
                  <w:vAlign w:val="center"/>
                </w:tcPr>
                <w:p w14:paraId="500B86A8"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EPA7473</w:t>
                  </w:r>
                </w:p>
              </w:tc>
              <w:tc>
                <w:tcPr>
                  <w:tcW w:w="862" w:type="pct"/>
                  <w:tcBorders>
                    <w:top w:val="single" w:sz="4" w:space="0" w:color="auto"/>
                    <w:left w:val="single" w:sz="4" w:space="0" w:color="auto"/>
                  </w:tcBorders>
                  <w:vAlign w:val="center"/>
                </w:tcPr>
                <w:p w14:paraId="6539C98C"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1</w:t>
                  </w:r>
                </w:p>
              </w:tc>
              <w:tc>
                <w:tcPr>
                  <w:tcW w:w="778" w:type="pct"/>
                  <w:tcBorders>
                    <w:top w:val="single" w:sz="4" w:space="0" w:color="auto"/>
                    <w:left w:val="single" w:sz="4" w:space="0" w:color="auto"/>
                  </w:tcBorders>
                  <w:vAlign w:val="center"/>
                </w:tcPr>
                <w:p w14:paraId="74F5FCFD"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5</w:t>
                  </w:r>
                </w:p>
              </w:tc>
              <w:tc>
                <w:tcPr>
                  <w:tcW w:w="601" w:type="pct"/>
                  <w:tcBorders>
                    <w:top w:val="single" w:sz="4" w:space="0" w:color="auto"/>
                    <w:left w:val="single" w:sz="4" w:space="0" w:color="auto"/>
                    <w:right w:val="single" w:sz="4" w:space="0" w:color="auto"/>
                  </w:tcBorders>
                  <w:vAlign w:val="center"/>
                </w:tcPr>
                <w:p w14:paraId="1BF75CCA" w14:textId="77777777" w:rsidR="00C51FAD" w:rsidRPr="00C51FAD" w:rsidRDefault="00C51FAD" w:rsidP="00843710">
                  <w:pPr>
                    <w:jc w:val="center"/>
                    <w:rPr>
                      <w:rFonts w:ascii="Calibri" w:hAnsi="Calibri" w:cs="Calibri"/>
                      <w:color w:val="auto"/>
                      <w:sz w:val="22"/>
                      <w:szCs w:val="16"/>
                      <w:lang w:val="en-GB"/>
                    </w:rPr>
                  </w:pPr>
                </w:p>
              </w:tc>
            </w:tr>
            <w:tr w:rsidR="00C51FAD" w:rsidRPr="00C51FAD" w14:paraId="731F14B5" w14:textId="77777777" w:rsidTr="00843710">
              <w:trPr>
                <w:trHeight w:val="170"/>
              </w:trPr>
              <w:tc>
                <w:tcPr>
                  <w:tcW w:w="1578" w:type="pct"/>
                  <w:tcBorders>
                    <w:top w:val="single" w:sz="4" w:space="0" w:color="auto"/>
                    <w:left w:val="single" w:sz="4" w:space="0" w:color="auto"/>
                  </w:tcBorders>
                  <w:vAlign w:val="center"/>
                </w:tcPr>
                <w:p w14:paraId="1501C379" w14:textId="77777777" w:rsidR="00C51FAD" w:rsidRPr="00C51FAD" w:rsidRDefault="00C51FAD" w:rsidP="00843710">
                  <w:pPr>
                    <w:rPr>
                      <w:rFonts w:ascii="Calibri" w:hAnsi="Calibri" w:cs="Calibri"/>
                      <w:color w:val="auto"/>
                      <w:sz w:val="22"/>
                      <w:szCs w:val="16"/>
                    </w:rPr>
                  </w:pPr>
                  <w:r>
                    <w:rPr>
                      <w:rFonts w:ascii="Calibri" w:hAnsi="Calibri"/>
                      <w:color w:val="auto"/>
                      <w:sz w:val="22"/>
                    </w:rPr>
                    <w:t>SVINS</w:t>
                  </w:r>
                </w:p>
              </w:tc>
              <w:tc>
                <w:tcPr>
                  <w:tcW w:w="1181" w:type="pct"/>
                  <w:tcBorders>
                    <w:top w:val="single" w:sz="4" w:space="0" w:color="auto"/>
                    <w:left w:val="single" w:sz="4" w:space="0" w:color="auto"/>
                  </w:tcBorders>
                  <w:vAlign w:val="center"/>
                </w:tcPr>
                <w:p w14:paraId="7FB4B785"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EPA3051+EPA6010</w:t>
                  </w:r>
                </w:p>
              </w:tc>
              <w:tc>
                <w:tcPr>
                  <w:tcW w:w="862" w:type="pct"/>
                  <w:tcBorders>
                    <w:top w:val="single" w:sz="4" w:space="0" w:color="auto"/>
                    <w:left w:val="single" w:sz="4" w:space="0" w:color="auto"/>
                  </w:tcBorders>
                  <w:vAlign w:val="center"/>
                </w:tcPr>
                <w:p w14:paraId="52F15CDB"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100</w:t>
                  </w:r>
                </w:p>
              </w:tc>
              <w:tc>
                <w:tcPr>
                  <w:tcW w:w="778" w:type="pct"/>
                  <w:tcBorders>
                    <w:top w:val="single" w:sz="4" w:space="0" w:color="auto"/>
                    <w:left w:val="single" w:sz="4" w:space="0" w:color="auto"/>
                  </w:tcBorders>
                  <w:vAlign w:val="center"/>
                </w:tcPr>
                <w:p w14:paraId="10841AFF"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1000</w:t>
                  </w:r>
                </w:p>
              </w:tc>
              <w:tc>
                <w:tcPr>
                  <w:tcW w:w="601" w:type="pct"/>
                  <w:tcBorders>
                    <w:top w:val="single" w:sz="4" w:space="0" w:color="auto"/>
                    <w:left w:val="single" w:sz="4" w:space="0" w:color="auto"/>
                    <w:right w:val="single" w:sz="4" w:space="0" w:color="auto"/>
                  </w:tcBorders>
                  <w:vAlign w:val="center"/>
                </w:tcPr>
                <w:p w14:paraId="370C6F85"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103</w:t>
                  </w:r>
                </w:p>
              </w:tc>
            </w:tr>
            <w:tr w:rsidR="00C51FAD" w:rsidRPr="00C51FAD" w14:paraId="52BCA1DE" w14:textId="77777777" w:rsidTr="00843710">
              <w:trPr>
                <w:trHeight w:val="170"/>
              </w:trPr>
              <w:tc>
                <w:tcPr>
                  <w:tcW w:w="1578" w:type="pct"/>
                  <w:tcBorders>
                    <w:top w:val="single" w:sz="4" w:space="0" w:color="auto"/>
                    <w:left w:val="single" w:sz="4" w:space="0" w:color="auto"/>
                  </w:tcBorders>
                  <w:vAlign w:val="center"/>
                </w:tcPr>
                <w:p w14:paraId="0A6A6A54" w14:textId="77777777" w:rsidR="00C51FAD" w:rsidRPr="00C51FAD" w:rsidRDefault="00C51FAD" w:rsidP="00843710">
                  <w:pPr>
                    <w:rPr>
                      <w:rFonts w:ascii="Calibri" w:hAnsi="Calibri" w:cs="Calibri"/>
                      <w:color w:val="auto"/>
                      <w:sz w:val="22"/>
                      <w:szCs w:val="16"/>
                    </w:rPr>
                  </w:pPr>
                  <w:r>
                    <w:rPr>
                      <w:rFonts w:ascii="Calibri" w:hAnsi="Calibri"/>
                      <w:color w:val="auto"/>
                      <w:sz w:val="22"/>
                    </w:rPr>
                    <w:t>VANĀDIJS</w:t>
                  </w:r>
                </w:p>
              </w:tc>
              <w:tc>
                <w:tcPr>
                  <w:tcW w:w="1181" w:type="pct"/>
                  <w:tcBorders>
                    <w:top w:val="single" w:sz="4" w:space="0" w:color="auto"/>
                    <w:left w:val="single" w:sz="4" w:space="0" w:color="auto"/>
                  </w:tcBorders>
                  <w:vAlign w:val="center"/>
                </w:tcPr>
                <w:p w14:paraId="2F7DD4AF"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EPA3051+EPA6010</w:t>
                  </w:r>
                </w:p>
              </w:tc>
              <w:tc>
                <w:tcPr>
                  <w:tcW w:w="862" w:type="pct"/>
                  <w:tcBorders>
                    <w:top w:val="single" w:sz="4" w:space="0" w:color="auto"/>
                    <w:left w:val="single" w:sz="4" w:space="0" w:color="auto"/>
                  </w:tcBorders>
                  <w:vAlign w:val="center"/>
                </w:tcPr>
                <w:p w14:paraId="095511F2"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90</w:t>
                  </w:r>
                </w:p>
              </w:tc>
              <w:tc>
                <w:tcPr>
                  <w:tcW w:w="778" w:type="pct"/>
                  <w:tcBorders>
                    <w:top w:val="single" w:sz="4" w:space="0" w:color="auto"/>
                    <w:left w:val="single" w:sz="4" w:space="0" w:color="auto"/>
                  </w:tcBorders>
                  <w:vAlign w:val="center"/>
                </w:tcPr>
                <w:p w14:paraId="1F9E389F"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250</w:t>
                  </w:r>
                </w:p>
              </w:tc>
              <w:tc>
                <w:tcPr>
                  <w:tcW w:w="601" w:type="pct"/>
                  <w:tcBorders>
                    <w:top w:val="single" w:sz="4" w:space="0" w:color="auto"/>
                    <w:left w:val="single" w:sz="4" w:space="0" w:color="auto"/>
                    <w:right w:val="single" w:sz="4" w:space="0" w:color="auto"/>
                  </w:tcBorders>
                  <w:vAlign w:val="center"/>
                </w:tcPr>
                <w:p w14:paraId="13EEFF16"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100</w:t>
                  </w:r>
                </w:p>
              </w:tc>
            </w:tr>
            <w:tr w:rsidR="00C51FAD" w:rsidRPr="00C51FAD" w14:paraId="33F264BB" w14:textId="77777777" w:rsidTr="00843710">
              <w:trPr>
                <w:trHeight w:val="170"/>
              </w:trPr>
              <w:tc>
                <w:tcPr>
                  <w:tcW w:w="1578" w:type="pct"/>
                  <w:tcBorders>
                    <w:top w:val="single" w:sz="4" w:space="0" w:color="auto"/>
                    <w:left w:val="single" w:sz="4" w:space="0" w:color="auto"/>
                  </w:tcBorders>
                  <w:vAlign w:val="center"/>
                </w:tcPr>
                <w:p w14:paraId="299AA84D" w14:textId="77777777" w:rsidR="00C51FAD" w:rsidRPr="00C51FAD" w:rsidRDefault="00C51FAD" w:rsidP="00843710">
                  <w:pPr>
                    <w:rPr>
                      <w:rFonts w:ascii="Calibri" w:hAnsi="Calibri" w:cs="Calibri"/>
                      <w:color w:val="auto"/>
                      <w:sz w:val="22"/>
                      <w:szCs w:val="16"/>
                    </w:rPr>
                  </w:pPr>
                  <w:r>
                    <w:rPr>
                      <w:rFonts w:ascii="Calibri" w:hAnsi="Calibri"/>
                      <w:color w:val="auto"/>
                      <w:sz w:val="22"/>
                    </w:rPr>
                    <w:t>CINKS</w:t>
                  </w:r>
                </w:p>
              </w:tc>
              <w:tc>
                <w:tcPr>
                  <w:tcW w:w="1181" w:type="pct"/>
                  <w:tcBorders>
                    <w:top w:val="single" w:sz="4" w:space="0" w:color="auto"/>
                    <w:left w:val="single" w:sz="4" w:space="0" w:color="auto"/>
                  </w:tcBorders>
                  <w:vAlign w:val="center"/>
                </w:tcPr>
                <w:p w14:paraId="2D3765F8"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EPA3051+EPA6010</w:t>
                  </w:r>
                </w:p>
              </w:tc>
              <w:tc>
                <w:tcPr>
                  <w:tcW w:w="862" w:type="pct"/>
                  <w:tcBorders>
                    <w:top w:val="single" w:sz="4" w:space="0" w:color="auto"/>
                    <w:left w:val="single" w:sz="4" w:space="0" w:color="auto"/>
                  </w:tcBorders>
                  <w:vAlign w:val="center"/>
                </w:tcPr>
                <w:p w14:paraId="414FA652"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150</w:t>
                  </w:r>
                </w:p>
              </w:tc>
              <w:tc>
                <w:tcPr>
                  <w:tcW w:w="778" w:type="pct"/>
                  <w:tcBorders>
                    <w:top w:val="single" w:sz="4" w:space="0" w:color="auto"/>
                    <w:left w:val="single" w:sz="4" w:space="0" w:color="auto"/>
                  </w:tcBorders>
                  <w:vAlign w:val="center"/>
                </w:tcPr>
                <w:p w14:paraId="27AC7FB7"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1500</w:t>
                  </w:r>
                </w:p>
              </w:tc>
              <w:tc>
                <w:tcPr>
                  <w:tcW w:w="601" w:type="pct"/>
                  <w:tcBorders>
                    <w:top w:val="single" w:sz="4" w:space="0" w:color="auto"/>
                    <w:left w:val="single" w:sz="4" w:space="0" w:color="auto"/>
                    <w:right w:val="single" w:sz="4" w:space="0" w:color="auto"/>
                  </w:tcBorders>
                  <w:vAlign w:val="center"/>
                </w:tcPr>
                <w:p w14:paraId="1FAC66D9"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158</w:t>
                  </w:r>
                </w:p>
              </w:tc>
            </w:tr>
            <w:tr w:rsidR="00C51FAD" w:rsidRPr="00C51FAD" w14:paraId="43F1E168" w14:textId="77777777" w:rsidTr="00843710">
              <w:trPr>
                <w:trHeight w:val="170"/>
              </w:trPr>
              <w:tc>
                <w:tcPr>
                  <w:tcW w:w="1578" w:type="pct"/>
                  <w:tcBorders>
                    <w:top w:val="single" w:sz="4" w:space="0" w:color="auto"/>
                    <w:left w:val="single" w:sz="4" w:space="0" w:color="auto"/>
                  </w:tcBorders>
                  <w:vAlign w:val="center"/>
                </w:tcPr>
                <w:p w14:paraId="750F21DD" w14:textId="77777777" w:rsidR="00C51FAD" w:rsidRPr="00C51FAD" w:rsidRDefault="00C51FAD" w:rsidP="00843710">
                  <w:pPr>
                    <w:rPr>
                      <w:rFonts w:ascii="Calibri" w:hAnsi="Calibri" w:cs="Calibri"/>
                      <w:color w:val="auto"/>
                      <w:sz w:val="22"/>
                      <w:szCs w:val="16"/>
                    </w:rPr>
                  </w:pPr>
                  <w:r>
                    <w:rPr>
                      <w:rFonts w:ascii="Calibri" w:hAnsi="Calibri"/>
                      <w:color w:val="auto"/>
                      <w:sz w:val="22"/>
                    </w:rPr>
                    <w:t>OGĻHIDRĀTI C&gt;12</w:t>
                  </w:r>
                </w:p>
                <w:p w14:paraId="60930382" w14:textId="77777777" w:rsidR="00C51FAD" w:rsidRPr="00C51FAD" w:rsidRDefault="00C51FAD" w:rsidP="00843710">
                  <w:pPr>
                    <w:rPr>
                      <w:rFonts w:ascii="Calibri" w:hAnsi="Calibri" w:cs="Calibri"/>
                      <w:color w:val="auto"/>
                      <w:sz w:val="22"/>
                      <w:szCs w:val="16"/>
                    </w:rPr>
                  </w:pPr>
                  <w:r>
                    <w:rPr>
                      <w:rFonts w:ascii="Calibri" w:hAnsi="Calibri"/>
                      <w:color w:val="auto"/>
                      <w:sz w:val="22"/>
                    </w:rPr>
                    <w:t>(C12-C40)</w:t>
                  </w:r>
                </w:p>
              </w:tc>
              <w:tc>
                <w:tcPr>
                  <w:tcW w:w="1181" w:type="pct"/>
                  <w:tcBorders>
                    <w:top w:val="single" w:sz="4" w:space="0" w:color="auto"/>
                    <w:left w:val="single" w:sz="4" w:space="0" w:color="auto"/>
                  </w:tcBorders>
                  <w:vAlign w:val="center"/>
                </w:tcPr>
                <w:p w14:paraId="02FA858C"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VADLĪNIJAS 75/2011 ISPRA ARPA АРРА</w:t>
                  </w:r>
                </w:p>
              </w:tc>
              <w:tc>
                <w:tcPr>
                  <w:tcW w:w="862" w:type="pct"/>
                  <w:tcBorders>
                    <w:top w:val="single" w:sz="4" w:space="0" w:color="auto"/>
                    <w:left w:val="single" w:sz="4" w:space="0" w:color="auto"/>
                  </w:tcBorders>
                  <w:vAlign w:val="center"/>
                </w:tcPr>
                <w:p w14:paraId="5FE1EDE0"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50</w:t>
                  </w:r>
                </w:p>
              </w:tc>
              <w:tc>
                <w:tcPr>
                  <w:tcW w:w="778" w:type="pct"/>
                  <w:tcBorders>
                    <w:top w:val="single" w:sz="4" w:space="0" w:color="auto"/>
                    <w:left w:val="single" w:sz="4" w:space="0" w:color="auto"/>
                  </w:tcBorders>
                  <w:vAlign w:val="center"/>
                </w:tcPr>
                <w:p w14:paraId="796F960C"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750</w:t>
                  </w:r>
                </w:p>
              </w:tc>
              <w:tc>
                <w:tcPr>
                  <w:tcW w:w="601" w:type="pct"/>
                  <w:tcBorders>
                    <w:top w:val="single" w:sz="4" w:space="0" w:color="auto"/>
                    <w:left w:val="single" w:sz="4" w:space="0" w:color="auto"/>
                    <w:right w:val="single" w:sz="4" w:space="0" w:color="auto"/>
                  </w:tcBorders>
                  <w:vAlign w:val="center"/>
                </w:tcPr>
                <w:p w14:paraId="48DC3BE0" w14:textId="77777777" w:rsidR="00C51FAD" w:rsidRPr="00C51FAD" w:rsidRDefault="00C51FAD" w:rsidP="00843710">
                  <w:pPr>
                    <w:jc w:val="center"/>
                    <w:rPr>
                      <w:rFonts w:ascii="Calibri" w:hAnsi="Calibri" w:cs="Calibri"/>
                      <w:color w:val="auto"/>
                      <w:sz w:val="22"/>
                      <w:szCs w:val="16"/>
                      <w:lang w:val="en-GB"/>
                    </w:rPr>
                  </w:pPr>
                </w:p>
              </w:tc>
            </w:tr>
            <w:tr w:rsidR="00C51FAD" w:rsidRPr="00C51FAD" w14:paraId="1F84A547" w14:textId="77777777" w:rsidTr="00843710">
              <w:trPr>
                <w:trHeight w:val="170"/>
              </w:trPr>
              <w:tc>
                <w:tcPr>
                  <w:tcW w:w="1578" w:type="pct"/>
                  <w:tcBorders>
                    <w:top w:val="single" w:sz="4" w:space="0" w:color="auto"/>
                    <w:left w:val="single" w:sz="4" w:space="0" w:color="auto"/>
                  </w:tcBorders>
                  <w:vAlign w:val="center"/>
                </w:tcPr>
                <w:p w14:paraId="3161353D" w14:textId="77777777" w:rsidR="00C51FAD" w:rsidRPr="00C51FAD" w:rsidRDefault="00C51FAD" w:rsidP="00843710">
                  <w:pPr>
                    <w:rPr>
                      <w:rFonts w:ascii="Calibri" w:hAnsi="Calibri" w:cs="Calibri"/>
                      <w:color w:val="auto"/>
                      <w:sz w:val="22"/>
                      <w:szCs w:val="16"/>
                    </w:rPr>
                  </w:pPr>
                  <w:r>
                    <w:rPr>
                      <w:rFonts w:ascii="Calibri" w:hAnsi="Calibri"/>
                      <w:color w:val="auto"/>
                      <w:sz w:val="22"/>
                    </w:rPr>
                    <w:t>OGĻHIDRĀTI C≤12</w:t>
                  </w:r>
                </w:p>
                <w:p w14:paraId="7944328F" w14:textId="77777777" w:rsidR="00C51FAD" w:rsidRPr="00C51FAD" w:rsidRDefault="00C51FAD" w:rsidP="00843710">
                  <w:pPr>
                    <w:rPr>
                      <w:rFonts w:ascii="Calibri" w:hAnsi="Calibri" w:cs="Calibri"/>
                      <w:color w:val="auto"/>
                      <w:sz w:val="22"/>
                      <w:szCs w:val="16"/>
                    </w:rPr>
                  </w:pPr>
                  <w:r>
                    <w:rPr>
                      <w:rFonts w:ascii="Calibri" w:hAnsi="Calibri"/>
                      <w:color w:val="auto"/>
                      <w:sz w:val="22"/>
                    </w:rPr>
                    <w:t>(6&lt;C&lt;12)</w:t>
                  </w:r>
                </w:p>
              </w:tc>
              <w:tc>
                <w:tcPr>
                  <w:tcW w:w="1181" w:type="pct"/>
                  <w:tcBorders>
                    <w:top w:val="single" w:sz="4" w:space="0" w:color="auto"/>
                    <w:left w:val="single" w:sz="4" w:space="0" w:color="auto"/>
                  </w:tcBorders>
                  <w:vAlign w:val="center"/>
                </w:tcPr>
                <w:p w14:paraId="48548A24"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EPA5035+EPA8015</w:t>
                  </w:r>
                </w:p>
              </w:tc>
              <w:tc>
                <w:tcPr>
                  <w:tcW w:w="862" w:type="pct"/>
                  <w:tcBorders>
                    <w:top w:val="single" w:sz="4" w:space="0" w:color="auto"/>
                    <w:left w:val="single" w:sz="4" w:space="0" w:color="auto"/>
                  </w:tcBorders>
                  <w:vAlign w:val="center"/>
                </w:tcPr>
                <w:p w14:paraId="6E445A05"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10</w:t>
                  </w:r>
                </w:p>
              </w:tc>
              <w:tc>
                <w:tcPr>
                  <w:tcW w:w="778" w:type="pct"/>
                  <w:tcBorders>
                    <w:top w:val="single" w:sz="4" w:space="0" w:color="auto"/>
                    <w:left w:val="single" w:sz="4" w:space="0" w:color="auto"/>
                  </w:tcBorders>
                  <w:vAlign w:val="center"/>
                </w:tcPr>
                <w:p w14:paraId="4F3E74F1"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250</w:t>
                  </w:r>
                </w:p>
              </w:tc>
              <w:tc>
                <w:tcPr>
                  <w:tcW w:w="601" w:type="pct"/>
                  <w:tcBorders>
                    <w:top w:val="single" w:sz="4" w:space="0" w:color="auto"/>
                    <w:left w:val="single" w:sz="4" w:space="0" w:color="auto"/>
                    <w:right w:val="single" w:sz="4" w:space="0" w:color="auto"/>
                  </w:tcBorders>
                  <w:vAlign w:val="center"/>
                </w:tcPr>
                <w:p w14:paraId="2A191699" w14:textId="77777777" w:rsidR="00C51FAD" w:rsidRPr="00C51FAD" w:rsidRDefault="00C51FAD" w:rsidP="00843710">
                  <w:pPr>
                    <w:jc w:val="center"/>
                    <w:rPr>
                      <w:rFonts w:ascii="Calibri" w:hAnsi="Calibri" w:cs="Calibri"/>
                      <w:color w:val="auto"/>
                      <w:sz w:val="22"/>
                      <w:szCs w:val="16"/>
                      <w:lang w:val="en-GB"/>
                    </w:rPr>
                  </w:pPr>
                </w:p>
              </w:tc>
            </w:tr>
            <w:tr w:rsidR="00C51FAD" w:rsidRPr="00C51FAD" w14:paraId="7F8DCD45" w14:textId="77777777" w:rsidTr="00843710">
              <w:trPr>
                <w:trHeight w:val="170"/>
              </w:trPr>
              <w:tc>
                <w:tcPr>
                  <w:tcW w:w="1578" w:type="pct"/>
                  <w:tcBorders>
                    <w:top w:val="single" w:sz="4" w:space="0" w:color="auto"/>
                    <w:left w:val="single" w:sz="4" w:space="0" w:color="auto"/>
                  </w:tcBorders>
                  <w:vAlign w:val="center"/>
                </w:tcPr>
                <w:p w14:paraId="3EC56963" w14:textId="77777777" w:rsidR="00C51FAD" w:rsidRPr="00C51FAD" w:rsidRDefault="00C51FAD" w:rsidP="00843710">
                  <w:pPr>
                    <w:rPr>
                      <w:rFonts w:ascii="Calibri" w:hAnsi="Calibri" w:cs="Calibri"/>
                      <w:color w:val="auto"/>
                      <w:sz w:val="22"/>
                      <w:szCs w:val="16"/>
                    </w:rPr>
                  </w:pPr>
                  <w:r>
                    <w:rPr>
                      <w:rFonts w:ascii="Calibri" w:hAnsi="Calibri"/>
                      <w:color w:val="auto"/>
                      <w:sz w:val="22"/>
                    </w:rPr>
                    <w:t>BENZO(a)ANTRACĒNS</w:t>
                  </w:r>
                </w:p>
              </w:tc>
              <w:tc>
                <w:tcPr>
                  <w:tcW w:w="1181" w:type="pct"/>
                  <w:tcBorders>
                    <w:top w:val="single" w:sz="4" w:space="0" w:color="auto"/>
                    <w:left w:val="single" w:sz="4" w:space="0" w:color="auto"/>
                  </w:tcBorders>
                  <w:vAlign w:val="center"/>
                </w:tcPr>
                <w:p w14:paraId="3668D794"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EPA3545+EPA8270</w:t>
                  </w:r>
                </w:p>
              </w:tc>
              <w:tc>
                <w:tcPr>
                  <w:tcW w:w="862" w:type="pct"/>
                  <w:tcBorders>
                    <w:top w:val="single" w:sz="4" w:space="0" w:color="auto"/>
                    <w:left w:val="single" w:sz="4" w:space="0" w:color="auto"/>
                  </w:tcBorders>
                  <w:vAlign w:val="center"/>
                </w:tcPr>
                <w:p w14:paraId="6F230FB8"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0,5</w:t>
                  </w:r>
                </w:p>
              </w:tc>
              <w:tc>
                <w:tcPr>
                  <w:tcW w:w="778" w:type="pct"/>
                  <w:tcBorders>
                    <w:top w:val="single" w:sz="4" w:space="0" w:color="auto"/>
                    <w:left w:val="single" w:sz="4" w:space="0" w:color="auto"/>
                  </w:tcBorders>
                  <w:vAlign w:val="center"/>
                </w:tcPr>
                <w:p w14:paraId="2F1F0692"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10</w:t>
                  </w:r>
                </w:p>
              </w:tc>
              <w:tc>
                <w:tcPr>
                  <w:tcW w:w="601" w:type="pct"/>
                  <w:tcBorders>
                    <w:top w:val="single" w:sz="4" w:space="0" w:color="auto"/>
                    <w:left w:val="single" w:sz="4" w:space="0" w:color="auto"/>
                    <w:right w:val="single" w:sz="4" w:space="0" w:color="auto"/>
                  </w:tcBorders>
                  <w:vAlign w:val="center"/>
                </w:tcPr>
                <w:p w14:paraId="544BEB46" w14:textId="77777777" w:rsidR="00C51FAD" w:rsidRPr="00C51FAD" w:rsidRDefault="00C51FAD" w:rsidP="00843710">
                  <w:pPr>
                    <w:jc w:val="center"/>
                    <w:rPr>
                      <w:rFonts w:ascii="Calibri" w:hAnsi="Calibri" w:cs="Calibri"/>
                      <w:color w:val="auto"/>
                      <w:sz w:val="22"/>
                      <w:szCs w:val="16"/>
                      <w:lang w:val="en-GB"/>
                    </w:rPr>
                  </w:pPr>
                </w:p>
              </w:tc>
            </w:tr>
            <w:tr w:rsidR="00C51FAD" w:rsidRPr="00C51FAD" w14:paraId="166A7BFA" w14:textId="77777777" w:rsidTr="00843710">
              <w:trPr>
                <w:trHeight w:val="170"/>
              </w:trPr>
              <w:tc>
                <w:tcPr>
                  <w:tcW w:w="1578" w:type="pct"/>
                  <w:tcBorders>
                    <w:top w:val="single" w:sz="4" w:space="0" w:color="auto"/>
                    <w:left w:val="single" w:sz="4" w:space="0" w:color="auto"/>
                  </w:tcBorders>
                  <w:vAlign w:val="center"/>
                </w:tcPr>
                <w:p w14:paraId="7E08BF08" w14:textId="77777777" w:rsidR="00C51FAD" w:rsidRPr="00C51FAD" w:rsidRDefault="00C51FAD" w:rsidP="00843710">
                  <w:pPr>
                    <w:rPr>
                      <w:rFonts w:ascii="Calibri" w:hAnsi="Calibri" w:cs="Calibri"/>
                      <w:color w:val="auto"/>
                      <w:sz w:val="22"/>
                      <w:szCs w:val="16"/>
                    </w:rPr>
                  </w:pPr>
                  <w:r>
                    <w:rPr>
                      <w:rFonts w:ascii="Calibri" w:hAnsi="Calibri"/>
                      <w:color w:val="auto"/>
                      <w:sz w:val="22"/>
                    </w:rPr>
                    <w:t>BENZO(a)PIRĒNS</w:t>
                  </w:r>
                </w:p>
              </w:tc>
              <w:tc>
                <w:tcPr>
                  <w:tcW w:w="1181" w:type="pct"/>
                  <w:tcBorders>
                    <w:top w:val="single" w:sz="4" w:space="0" w:color="auto"/>
                    <w:left w:val="single" w:sz="4" w:space="0" w:color="auto"/>
                  </w:tcBorders>
                  <w:vAlign w:val="center"/>
                </w:tcPr>
                <w:p w14:paraId="3095968F"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EPA3545+EPA8270</w:t>
                  </w:r>
                </w:p>
              </w:tc>
              <w:tc>
                <w:tcPr>
                  <w:tcW w:w="862" w:type="pct"/>
                  <w:tcBorders>
                    <w:top w:val="single" w:sz="4" w:space="0" w:color="auto"/>
                    <w:left w:val="single" w:sz="4" w:space="0" w:color="auto"/>
                  </w:tcBorders>
                  <w:vAlign w:val="center"/>
                </w:tcPr>
                <w:p w14:paraId="75BDC124"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0,1</w:t>
                  </w:r>
                </w:p>
              </w:tc>
              <w:tc>
                <w:tcPr>
                  <w:tcW w:w="778" w:type="pct"/>
                  <w:tcBorders>
                    <w:top w:val="single" w:sz="4" w:space="0" w:color="auto"/>
                    <w:left w:val="single" w:sz="4" w:space="0" w:color="auto"/>
                  </w:tcBorders>
                  <w:vAlign w:val="center"/>
                </w:tcPr>
                <w:p w14:paraId="0BA77014"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10</w:t>
                  </w:r>
                </w:p>
              </w:tc>
              <w:tc>
                <w:tcPr>
                  <w:tcW w:w="601" w:type="pct"/>
                  <w:tcBorders>
                    <w:top w:val="single" w:sz="4" w:space="0" w:color="auto"/>
                    <w:left w:val="single" w:sz="4" w:space="0" w:color="auto"/>
                    <w:right w:val="single" w:sz="4" w:space="0" w:color="auto"/>
                  </w:tcBorders>
                  <w:vAlign w:val="center"/>
                </w:tcPr>
                <w:p w14:paraId="31835541" w14:textId="77777777" w:rsidR="00C51FAD" w:rsidRPr="00C51FAD" w:rsidRDefault="00C51FAD" w:rsidP="00843710">
                  <w:pPr>
                    <w:jc w:val="center"/>
                    <w:rPr>
                      <w:rFonts w:ascii="Calibri" w:hAnsi="Calibri" w:cs="Calibri"/>
                      <w:color w:val="auto"/>
                      <w:sz w:val="22"/>
                      <w:szCs w:val="16"/>
                      <w:lang w:val="en-GB"/>
                    </w:rPr>
                  </w:pPr>
                </w:p>
              </w:tc>
            </w:tr>
            <w:tr w:rsidR="00C51FAD" w:rsidRPr="00C51FAD" w14:paraId="6970BCB9" w14:textId="77777777" w:rsidTr="00843710">
              <w:trPr>
                <w:trHeight w:val="170"/>
              </w:trPr>
              <w:tc>
                <w:tcPr>
                  <w:tcW w:w="1578" w:type="pct"/>
                  <w:tcBorders>
                    <w:top w:val="single" w:sz="4" w:space="0" w:color="auto"/>
                    <w:left w:val="single" w:sz="4" w:space="0" w:color="auto"/>
                  </w:tcBorders>
                  <w:vAlign w:val="center"/>
                </w:tcPr>
                <w:p w14:paraId="0E22E5BD" w14:textId="77777777" w:rsidR="00C51FAD" w:rsidRPr="00C51FAD" w:rsidRDefault="00C51FAD" w:rsidP="00843710">
                  <w:pPr>
                    <w:rPr>
                      <w:rFonts w:ascii="Calibri" w:hAnsi="Calibri" w:cs="Calibri"/>
                      <w:color w:val="auto"/>
                      <w:sz w:val="22"/>
                      <w:szCs w:val="16"/>
                    </w:rPr>
                  </w:pPr>
                  <w:r>
                    <w:rPr>
                      <w:rFonts w:ascii="Calibri" w:hAnsi="Calibri"/>
                      <w:color w:val="auto"/>
                      <w:sz w:val="22"/>
                    </w:rPr>
                    <w:t>BENZO(b)FLUORANTĒNS</w:t>
                  </w:r>
                </w:p>
              </w:tc>
              <w:tc>
                <w:tcPr>
                  <w:tcW w:w="1181" w:type="pct"/>
                  <w:tcBorders>
                    <w:top w:val="single" w:sz="4" w:space="0" w:color="auto"/>
                    <w:left w:val="single" w:sz="4" w:space="0" w:color="auto"/>
                  </w:tcBorders>
                  <w:vAlign w:val="center"/>
                </w:tcPr>
                <w:p w14:paraId="6BD434D0"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EPA3545+EPA8270</w:t>
                  </w:r>
                </w:p>
              </w:tc>
              <w:tc>
                <w:tcPr>
                  <w:tcW w:w="862" w:type="pct"/>
                  <w:tcBorders>
                    <w:top w:val="single" w:sz="4" w:space="0" w:color="auto"/>
                    <w:left w:val="single" w:sz="4" w:space="0" w:color="auto"/>
                  </w:tcBorders>
                  <w:vAlign w:val="center"/>
                </w:tcPr>
                <w:p w14:paraId="46FAEF65"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0,5</w:t>
                  </w:r>
                </w:p>
              </w:tc>
              <w:tc>
                <w:tcPr>
                  <w:tcW w:w="778" w:type="pct"/>
                  <w:tcBorders>
                    <w:top w:val="single" w:sz="4" w:space="0" w:color="auto"/>
                    <w:left w:val="single" w:sz="4" w:space="0" w:color="auto"/>
                  </w:tcBorders>
                  <w:vAlign w:val="center"/>
                </w:tcPr>
                <w:p w14:paraId="23BEDBD2"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10</w:t>
                  </w:r>
                </w:p>
              </w:tc>
              <w:tc>
                <w:tcPr>
                  <w:tcW w:w="601" w:type="pct"/>
                  <w:tcBorders>
                    <w:top w:val="single" w:sz="4" w:space="0" w:color="auto"/>
                    <w:left w:val="single" w:sz="4" w:space="0" w:color="auto"/>
                    <w:right w:val="single" w:sz="4" w:space="0" w:color="auto"/>
                  </w:tcBorders>
                  <w:vAlign w:val="center"/>
                </w:tcPr>
                <w:p w14:paraId="6C03D0DE" w14:textId="77777777" w:rsidR="00C51FAD" w:rsidRPr="00C51FAD" w:rsidRDefault="00C51FAD" w:rsidP="00843710">
                  <w:pPr>
                    <w:jc w:val="center"/>
                    <w:rPr>
                      <w:rFonts w:ascii="Calibri" w:hAnsi="Calibri" w:cs="Calibri"/>
                      <w:color w:val="auto"/>
                      <w:sz w:val="22"/>
                      <w:szCs w:val="16"/>
                      <w:lang w:val="en-GB"/>
                    </w:rPr>
                  </w:pPr>
                </w:p>
              </w:tc>
            </w:tr>
            <w:tr w:rsidR="00C51FAD" w:rsidRPr="00C51FAD" w14:paraId="6A5D4272" w14:textId="77777777" w:rsidTr="00843710">
              <w:trPr>
                <w:trHeight w:val="170"/>
              </w:trPr>
              <w:tc>
                <w:tcPr>
                  <w:tcW w:w="1578" w:type="pct"/>
                  <w:tcBorders>
                    <w:top w:val="single" w:sz="4" w:space="0" w:color="auto"/>
                    <w:left w:val="single" w:sz="4" w:space="0" w:color="auto"/>
                  </w:tcBorders>
                  <w:vAlign w:val="center"/>
                </w:tcPr>
                <w:p w14:paraId="2504EA96" w14:textId="77777777" w:rsidR="00C51FAD" w:rsidRPr="00C51FAD" w:rsidRDefault="00C51FAD" w:rsidP="00843710">
                  <w:pPr>
                    <w:rPr>
                      <w:rFonts w:ascii="Calibri" w:hAnsi="Calibri" w:cs="Calibri"/>
                      <w:color w:val="auto"/>
                      <w:sz w:val="22"/>
                      <w:szCs w:val="16"/>
                    </w:rPr>
                  </w:pPr>
                  <w:r>
                    <w:rPr>
                      <w:rFonts w:ascii="Calibri" w:hAnsi="Calibri"/>
                      <w:color w:val="auto"/>
                      <w:sz w:val="22"/>
                    </w:rPr>
                    <w:t>BENZO(k)FLUORANTĒNS</w:t>
                  </w:r>
                </w:p>
              </w:tc>
              <w:tc>
                <w:tcPr>
                  <w:tcW w:w="1181" w:type="pct"/>
                  <w:tcBorders>
                    <w:top w:val="single" w:sz="4" w:space="0" w:color="auto"/>
                    <w:left w:val="single" w:sz="4" w:space="0" w:color="auto"/>
                  </w:tcBorders>
                  <w:vAlign w:val="center"/>
                </w:tcPr>
                <w:p w14:paraId="48A84D1D"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EPA3545+EPA8270</w:t>
                  </w:r>
                </w:p>
              </w:tc>
              <w:tc>
                <w:tcPr>
                  <w:tcW w:w="862" w:type="pct"/>
                  <w:tcBorders>
                    <w:top w:val="single" w:sz="4" w:space="0" w:color="auto"/>
                    <w:left w:val="single" w:sz="4" w:space="0" w:color="auto"/>
                  </w:tcBorders>
                  <w:vAlign w:val="center"/>
                </w:tcPr>
                <w:p w14:paraId="7BA33C74"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0,5</w:t>
                  </w:r>
                </w:p>
              </w:tc>
              <w:tc>
                <w:tcPr>
                  <w:tcW w:w="778" w:type="pct"/>
                  <w:tcBorders>
                    <w:top w:val="single" w:sz="4" w:space="0" w:color="auto"/>
                    <w:left w:val="single" w:sz="4" w:space="0" w:color="auto"/>
                  </w:tcBorders>
                  <w:vAlign w:val="center"/>
                </w:tcPr>
                <w:p w14:paraId="40533610"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10</w:t>
                  </w:r>
                </w:p>
              </w:tc>
              <w:tc>
                <w:tcPr>
                  <w:tcW w:w="601" w:type="pct"/>
                  <w:tcBorders>
                    <w:top w:val="single" w:sz="4" w:space="0" w:color="auto"/>
                    <w:left w:val="single" w:sz="4" w:space="0" w:color="auto"/>
                    <w:right w:val="single" w:sz="4" w:space="0" w:color="auto"/>
                  </w:tcBorders>
                  <w:vAlign w:val="center"/>
                </w:tcPr>
                <w:p w14:paraId="534DCA78" w14:textId="77777777" w:rsidR="00C51FAD" w:rsidRPr="00C51FAD" w:rsidRDefault="00C51FAD" w:rsidP="00843710">
                  <w:pPr>
                    <w:jc w:val="center"/>
                    <w:rPr>
                      <w:rFonts w:ascii="Calibri" w:hAnsi="Calibri" w:cs="Calibri"/>
                      <w:color w:val="auto"/>
                      <w:sz w:val="22"/>
                      <w:szCs w:val="16"/>
                      <w:lang w:val="en-GB"/>
                    </w:rPr>
                  </w:pPr>
                </w:p>
              </w:tc>
            </w:tr>
            <w:tr w:rsidR="00C51FAD" w:rsidRPr="00C51FAD" w14:paraId="398CF8CB" w14:textId="77777777" w:rsidTr="00843710">
              <w:trPr>
                <w:trHeight w:val="170"/>
              </w:trPr>
              <w:tc>
                <w:tcPr>
                  <w:tcW w:w="1578" w:type="pct"/>
                  <w:tcBorders>
                    <w:top w:val="single" w:sz="4" w:space="0" w:color="auto"/>
                    <w:left w:val="single" w:sz="4" w:space="0" w:color="auto"/>
                  </w:tcBorders>
                  <w:vAlign w:val="center"/>
                </w:tcPr>
                <w:p w14:paraId="16CAFBFD" w14:textId="77777777" w:rsidR="00C51FAD" w:rsidRPr="00C51FAD" w:rsidRDefault="00C51FAD" w:rsidP="00843710">
                  <w:pPr>
                    <w:rPr>
                      <w:rFonts w:ascii="Calibri" w:hAnsi="Calibri" w:cs="Calibri"/>
                      <w:color w:val="auto"/>
                      <w:sz w:val="22"/>
                      <w:szCs w:val="16"/>
                    </w:rPr>
                  </w:pPr>
                  <w:r>
                    <w:rPr>
                      <w:rFonts w:ascii="Calibri" w:hAnsi="Calibri"/>
                      <w:color w:val="auto"/>
                      <w:sz w:val="22"/>
                    </w:rPr>
                    <w:t>BENZO(</w:t>
                  </w:r>
                  <w:proofErr w:type="spellStart"/>
                  <w:r>
                    <w:rPr>
                      <w:rFonts w:ascii="Calibri" w:hAnsi="Calibri"/>
                      <w:color w:val="auto"/>
                      <w:sz w:val="22"/>
                    </w:rPr>
                    <w:t>g,h,i</w:t>
                  </w:r>
                  <w:proofErr w:type="spellEnd"/>
                  <w:r>
                    <w:rPr>
                      <w:rFonts w:ascii="Calibri" w:hAnsi="Calibri"/>
                      <w:color w:val="auto"/>
                      <w:sz w:val="22"/>
                    </w:rPr>
                    <w:t>)PERILĒNS</w:t>
                  </w:r>
                </w:p>
              </w:tc>
              <w:tc>
                <w:tcPr>
                  <w:tcW w:w="1181" w:type="pct"/>
                  <w:tcBorders>
                    <w:top w:val="single" w:sz="4" w:space="0" w:color="auto"/>
                    <w:left w:val="single" w:sz="4" w:space="0" w:color="auto"/>
                  </w:tcBorders>
                  <w:vAlign w:val="center"/>
                </w:tcPr>
                <w:p w14:paraId="0431D3F5"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EPA3545+EPA8270</w:t>
                  </w:r>
                </w:p>
              </w:tc>
              <w:tc>
                <w:tcPr>
                  <w:tcW w:w="862" w:type="pct"/>
                  <w:tcBorders>
                    <w:top w:val="single" w:sz="4" w:space="0" w:color="auto"/>
                    <w:left w:val="single" w:sz="4" w:space="0" w:color="auto"/>
                  </w:tcBorders>
                  <w:vAlign w:val="center"/>
                </w:tcPr>
                <w:p w14:paraId="069D1694"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0,1</w:t>
                  </w:r>
                </w:p>
              </w:tc>
              <w:tc>
                <w:tcPr>
                  <w:tcW w:w="778" w:type="pct"/>
                  <w:tcBorders>
                    <w:top w:val="single" w:sz="4" w:space="0" w:color="auto"/>
                    <w:left w:val="single" w:sz="4" w:space="0" w:color="auto"/>
                  </w:tcBorders>
                  <w:vAlign w:val="center"/>
                </w:tcPr>
                <w:p w14:paraId="5377E48F"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10</w:t>
                  </w:r>
                </w:p>
              </w:tc>
              <w:tc>
                <w:tcPr>
                  <w:tcW w:w="601" w:type="pct"/>
                  <w:tcBorders>
                    <w:top w:val="single" w:sz="4" w:space="0" w:color="auto"/>
                    <w:left w:val="single" w:sz="4" w:space="0" w:color="auto"/>
                    <w:right w:val="single" w:sz="4" w:space="0" w:color="auto"/>
                  </w:tcBorders>
                  <w:vAlign w:val="center"/>
                </w:tcPr>
                <w:p w14:paraId="39883604" w14:textId="77777777" w:rsidR="00C51FAD" w:rsidRPr="00C51FAD" w:rsidRDefault="00C51FAD" w:rsidP="00843710">
                  <w:pPr>
                    <w:jc w:val="center"/>
                    <w:rPr>
                      <w:rFonts w:ascii="Calibri" w:hAnsi="Calibri" w:cs="Calibri"/>
                      <w:color w:val="auto"/>
                      <w:sz w:val="22"/>
                      <w:szCs w:val="16"/>
                      <w:lang w:val="en-GB"/>
                    </w:rPr>
                  </w:pPr>
                </w:p>
              </w:tc>
            </w:tr>
            <w:tr w:rsidR="00C51FAD" w:rsidRPr="00C51FAD" w14:paraId="77B4D677" w14:textId="77777777" w:rsidTr="00843710">
              <w:trPr>
                <w:trHeight w:val="170"/>
              </w:trPr>
              <w:tc>
                <w:tcPr>
                  <w:tcW w:w="1578" w:type="pct"/>
                  <w:tcBorders>
                    <w:top w:val="single" w:sz="4" w:space="0" w:color="auto"/>
                    <w:left w:val="single" w:sz="4" w:space="0" w:color="auto"/>
                  </w:tcBorders>
                  <w:vAlign w:val="center"/>
                </w:tcPr>
                <w:p w14:paraId="70314634" w14:textId="77777777" w:rsidR="00C51FAD" w:rsidRPr="00C51FAD" w:rsidRDefault="00C51FAD" w:rsidP="00843710">
                  <w:pPr>
                    <w:rPr>
                      <w:rFonts w:ascii="Calibri" w:hAnsi="Calibri" w:cs="Calibri"/>
                      <w:color w:val="auto"/>
                      <w:sz w:val="22"/>
                      <w:szCs w:val="16"/>
                    </w:rPr>
                  </w:pPr>
                  <w:r>
                    <w:rPr>
                      <w:rFonts w:ascii="Calibri" w:hAnsi="Calibri"/>
                      <w:color w:val="auto"/>
                      <w:sz w:val="22"/>
                    </w:rPr>
                    <w:t>HRIZĒNS</w:t>
                  </w:r>
                </w:p>
              </w:tc>
              <w:tc>
                <w:tcPr>
                  <w:tcW w:w="1181" w:type="pct"/>
                  <w:tcBorders>
                    <w:top w:val="single" w:sz="4" w:space="0" w:color="auto"/>
                    <w:left w:val="single" w:sz="4" w:space="0" w:color="auto"/>
                  </w:tcBorders>
                  <w:vAlign w:val="center"/>
                </w:tcPr>
                <w:p w14:paraId="2D5F3D84"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EPA3545+EPA8270</w:t>
                  </w:r>
                </w:p>
              </w:tc>
              <w:tc>
                <w:tcPr>
                  <w:tcW w:w="862" w:type="pct"/>
                  <w:tcBorders>
                    <w:top w:val="single" w:sz="4" w:space="0" w:color="auto"/>
                    <w:left w:val="single" w:sz="4" w:space="0" w:color="auto"/>
                  </w:tcBorders>
                  <w:vAlign w:val="center"/>
                </w:tcPr>
                <w:p w14:paraId="39C7B7E9"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5</w:t>
                  </w:r>
                </w:p>
              </w:tc>
              <w:tc>
                <w:tcPr>
                  <w:tcW w:w="778" w:type="pct"/>
                  <w:tcBorders>
                    <w:top w:val="single" w:sz="4" w:space="0" w:color="auto"/>
                    <w:left w:val="single" w:sz="4" w:space="0" w:color="auto"/>
                  </w:tcBorders>
                  <w:vAlign w:val="center"/>
                </w:tcPr>
                <w:p w14:paraId="3DE74002"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50</w:t>
                  </w:r>
                </w:p>
              </w:tc>
              <w:tc>
                <w:tcPr>
                  <w:tcW w:w="601" w:type="pct"/>
                  <w:tcBorders>
                    <w:top w:val="single" w:sz="4" w:space="0" w:color="auto"/>
                    <w:left w:val="single" w:sz="4" w:space="0" w:color="auto"/>
                    <w:right w:val="single" w:sz="4" w:space="0" w:color="auto"/>
                  </w:tcBorders>
                  <w:vAlign w:val="center"/>
                </w:tcPr>
                <w:p w14:paraId="6B8F68D0" w14:textId="77777777" w:rsidR="00C51FAD" w:rsidRPr="00C51FAD" w:rsidRDefault="00C51FAD" w:rsidP="00843710">
                  <w:pPr>
                    <w:jc w:val="center"/>
                    <w:rPr>
                      <w:rFonts w:ascii="Calibri" w:hAnsi="Calibri" w:cs="Calibri"/>
                      <w:color w:val="auto"/>
                      <w:sz w:val="22"/>
                      <w:szCs w:val="16"/>
                      <w:lang w:val="en-GB"/>
                    </w:rPr>
                  </w:pPr>
                </w:p>
              </w:tc>
            </w:tr>
            <w:tr w:rsidR="00C51FAD" w:rsidRPr="00C51FAD" w14:paraId="449DC191" w14:textId="77777777" w:rsidTr="00843710">
              <w:trPr>
                <w:trHeight w:val="170"/>
              </w:trPr>
              <w:tc>
                <w:tcPr>
                  <w:tcW w:w="1578" w:type="pct"/>
                  <w:tcBorders>
                    <w:top w:val="single" w:sz="4" w:space="0" w:color="auto"/>
                    <w:left w:val="single" w:sz="4" w:space="0" w:color="auto"/>
                  </w:tcBorders>
                  <w:vAlign w:val="center"/>
                </w:tcPr>
                <w:p w14:paraId="6F948A70" w14:textId="77777777" w:rsidR="00C51FAD" w:rsidRPr="00C51FAD" w:rsidRDefault="00C51FAD" w:rsidP="00843710">
                  <w:pPr>
                    <w:rPr>
                      <w:rFonts w:ascii="Calibri" w:hAnsi="Calibri" w:cs="Calibri"/>
                      <w:color w:val="auto"/>
                      <w:sz w:val="22"/>
                      <w:szCs w:val="16"/>
                    </w:rPr>
                  </w:pPr>
                  <w:r>
                    <w:rPr>
                      <w:rFonts w:ascii="Calibri" w:hAnsi="Calibri"/>
                      <w:color w:val="auto"/>
                      <w:sz w:val="22"/>
                    </w:rPr>
                    <w:t>DIBENZO(</w:t>
                  </w:r>
                  <w:proofErr w:type="spellStart"/>
                  <w:r>
                    <w:rPr>
                      <w:rFonts w:ascii="Calibri" w:hAnsi="Calibri"/>
                      <w:color w:val="auto"/>
                      <w:sz w:val="22"/>
                    </w:rPr>
                    <w:t>a,e</w:t>
                  </w:r>
                  <w:proofErr w:type="spellEnd"/>
                  <w:r>
                    <w:rPr>
                      <w:rFonts w:ascii="Calibri" w:hAnsi="Calibri"/>
                      <w:color w:val="auto"/>
                      <w:sz w:val="22"/>
                    </w:rPr>
                    <w:t>)PIRĒNS</w:t>
                  </w:r>
                </w:p>
              </w:tc>
              <w:tc>
                <w:tcPr>
                  <w:tcW w:w="1181" w:type="pct"/>
                  <w:tcBorders>
                    <w:top w:val="single" w:sz="4" w:space="0" w:color="auto"/>
                    <w:left w:val="single" w:sz="4" w:space="0" w:color="auto"/>
                  </w:tcBorders>
                  <w:vAlign w:val="center"/>
                </w:tcPr>
                <w:p w14:paraId="308FEA97"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EPA3545+EPA8270</w:t>
                  </w:r>
                </w:p>
              </w:tc>
              <w:tc>
                <w:tcPr>
                  <w:tcW w:w="862" w:type="pct"/>
                  <w:tcBorders>
                    <w:top w:val="single" w:sz="4" w:space="0" w:color="auto"/>
                    <w:left w:val="single" w:sz="4" w:space="0" w:color="auto"/>
                  </w:tcBorders>
                  <w:vAlign w:val="center"/>
                </w:tcPr>
                <w:p w14:paraId="1C277F18"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0,1</w:t>
                  </w:r>
                </w:p>
              </w:tc>
              <w:tc>
                <w:tcPr>
                  <w:tcW w:w="778" w:type="pct"/>
                  <w:tcBorders>
                    <w:top w:val="single" w:sz="4" w:space="0" w:color="auto"/>
                    <w:left w:val="single" w:sz="4" w:space="0" w:color="auto"/>
                  </w:tcBorders>
                  <w:vAlign w:val="center"/>
                </w:tcPr>
                <w:p w14:paraId="32438633"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10</w:t>
                  </w:r>
                </w:p>
              </w:tc>
              <w:tc>
                <w:tcPr>
                  <w:tcW w:w="601" w:type="pct"/>
                  <w:tcBorders>
                    <w:top w:val="single" w:sz="4" w:space="0" w:color="auto"/>
                    <w:left w:val="single" w:sz="4" w:space="0" w:color="auto"/>
                    <w:right w:val="single" w:sz="4" w:space="0" w:color="auto"/>
                  </w:tcBorders>
                  <w:vAlign w:val="center"/>
                </w:tcPr>
                <w:p w14:paraId="63801B22" w14:textId="77777777" w:rsidR="00C51FAD" w:rsidRPr="00C51FAD" w:rsidRDefault="00C51FAD" w:rsidP="00843710">
                  <w:pPr>
                    <w:jc w:val="center"/>
                    <w:rPr>
                      <w:rFonts w:ascii="Calibri" w:hAnsi="Calibri" w:cs="Calibri"/>
                      <w:color w:val="auto"/>
                      <w:sz w:val="22"/>
                      <w:szCs w:val="16"/>
                      <w:lang w:val="en-GB"/>
                    </w:rPr>
                  </w:pPr>
                </w:p>
              </w:tc>
            </w:tr>
            <w:tr w:rsidR="00C51FAD" w:rsidRPr="00C51FAD" w14:paraId="52EE8119" w14:textId="77777777" w:rsidTr="00843710">
              <w:trPr>
                <w:trHeight w:val="170"/>
              </w:trPr>
              <w:tc>
                <w:tcPr>
                  <w:tcW w:w="1578" w:type="pct"/>
                  <w:tcBorders>
                    <w:top w:val="single" w:sz="4" w:space="0" w:color="auto"/>
                    <w:left w:val="single" w:sz="4" w:space="0" w:color="auto"/>
                  </w:tcBorders>
                  <w:vAlign w:val="center"/>
                </w:tcPr>
                <w:p w14:paraId="7317A5D3" w14:textId="77777777" w:rsidR="00C51FAD" w:rsidRPr="00C51FAD" w:rsidRDefault="00C51FAD" w:rsidP="00843710">
                  <w:pPr>
                    <w:rPr>
                      <w:rFonts w:ascii="Calibri" w:hAnsi="Calibri" w:cs="Calibri"/>
                      <w:color w:val="auto"/>
                      <w:sz w:val="22"/>
                      <w:szCs w:val="16"/>
                    </w:rPr>
                  </w:pPr>
                  <w:r>
                    <w:rPr>
                      <w:rFonts w:ascii="Calibri" w:hAnsi="Calibri"/>
                      <w:color w:val="auto"/>
                      <w:sz w:val="22"/>
                    </w:rPr>
                    <w:t>DIBENZO(</w:t>
                  </w:r>
                  <w:proofErr w:type="spellStart"/>
                  <w:r>
                    <w:rPr>
                      <w:rFonts w:ascii="Calibri" w:hAnsi="Calibri"/>
                      <w:color w:val="auto"/>
                      <w:sz w:val="22"/>
                    </w:rPr>
                    <w:t>a,l</w:t>
                  </w:r>
                  <w:proofErr w:type="spellEnd"/>
                  <w:r>
                    <w:rPr>
                      <w:rFonts w:ascii="Calibri" w:hAnsi="Calibri"/>
                      <w:color w:val="auto"/>
                      <w:sz w:val="22"/>
                    </w:rPr>
                    <w:t>)PIRĒNS</w:t>
                  </w:r>
                </w:p>
              </w:tc>
              <w:tc>
                <w:tcPr>
                  <w:tcW w:w="1181" w:type="pct"/>
                  <w:tcBorders>
                    <w:top w:val="single" w:sz="4" w:space="0" w:color="auto"/>
                    <w:left w:val="single" w:sz="4" w:space="0" w:color="auto"/>
                  </w:tcBorders>
                  <w:vAlign w:val="center"/>
                </w:tcPr>
                <w:p w14:paraId="6D417ACC"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EPA3545+EPA8270</w:t>
                  </w:r>
                </w:p>
              </w:tc>
              <w:tc>
                <w:tcPr>
                  <w:tcW w:w="862" w:type="pct"/>
                  <w:tcBorders>
                    <w:top w:val="single" w:sz="4" w:space="0" w:color="auto"/>
                    <w:left w:val="single" w:sz="4" w:space="0" w:color="auto"/>
                  </w:tcBorders>
                  <w:vAlign w:val="center"/>
                </w:tcPr>
                <w:p w14:paraId="0410DABA"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0,1</w:t>
                  </w:r>
                </w:p>
              </w:tc>
              <w:tc>
                <w:tcPr>
                  <w:tcW w:w="778" w:type="pct"/>
                  <w:tcBorders>
                    <w:top w:val="single" w:sz="4" w:space="0" w:color="auto"/>
                    <w:left w:val="single" w:sz="4" w:space="0" w:color="auto"/>
                  </w:tcBorders>
                  <w:vAlign w:val="center"/>
                </w:tcPr>
                <w:p w14:paraId="15A3B35E"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10</w:t>
                  </w:r>
                </w:p>
              </w:tc>
              <w:tc>
                <w:tcPr>
                  <w:tcW w:w="601" w:type="pct"/>
                  <w:tcBorders>
                    <w:top w:val="single" w:sz="4" w:space="0" w:color="auto"/>
                    <w:left w:val="single" w:sz="4" w:space="0" w:color="auto"/>
                    <w:right w:val="single" w:sz="4" w:space="0" w:color="auto"/>
                  </w:tcBorders>
                  <w:vAlign w:val="center"/>
                </w:tcPr>
                <w:p w14:paraId="4424CD8D" w14:textId="77777777" w:rsidR="00C51FAD" w:rsidRPr="00C51FAD" w:rsidRDefault="00C51FAD" w:rsidP="00843710">
                  <w:pPr>
                    <w:jc w:val="center"/>
                    <w:rPr>
                      <w:rFonts w:ascii="Calibri" w:hAnsi="Calibri" w:cs="Calibri"/>
                      <w:color w:val="auto"/>
                      <w:sz w:val="22"/>
                      <w:szCs w:val="16"/>
                      <w:lang w:val="en-GB"/>
                    </w:rPr>
                  </w:pPr>
                </w:p>
              </w:tc>
            </w:tr>
            <w:tr w:rsidR="00C51FAD" w:rsidRPr="00C51FAD" w14:paraId="37D3F8AF" w14:textId="77777777" w:rsidTr="00843710">
              <w:trPr>
                <w:trHeight w:val="170"/>
              </w:trPr>
              <w:tc>
                <w:tcPr>
                  <w:tcW w:w="1578" w:type="pct"/>
                  <w:tcBorders>
                    <w:top w:val="single" w:sz="4" w:space="0" w:color="auto"/>
                    <w:left w:val="single" w:sz="4" w:space="0" w:color="auto"/>
                  </w:tcBorders>
                  <w:vAlign w:val="center"/>
                </w:tcPr>
                <w:p w14:paraId="22DB84FC" w14:textId="77777777" w:rsidR="00C51FAD" w:rsidRPr="00C51FAD" w:rsidRDefault="00C51FAD" w:rsidP="00843710">
                  <w:pPr>
                    <w:rPr>
                      <w:rFonts w:ascii="Calibri" w:hAnsi="Calibri" w:cs="Calibri"/>
                      <w:color w:val="auto"/>
                      <w:sz w:val="22"/>
                      <w:szCs w:val="16"/>
                    </w:rPr>
                  </w:pPr>
                  <w:r>
                    <w:rPr>
                      <w:rFonts w:ascii="Calibri" w:hAnsi="Calibri"/>
                      <w:color w:val="auto"/>
                      <w:sz w:val="22"/>
                    </w:rPr>
                    <w:t>DIBENZO(</w:t>
                  </w:r>
                  <w:proofErr w:type="spellStart"/>
                  <w:r>
                    <w:rPr>
                      <w:rFonts w:ascii="Calibri" w:hAnsi="Calibri"/>
                      <w:color w:val="auto"/>
                      <w:sz w:val="22"/>
                    </w:rPr>
                    <w:t>a,i</w:t>
                  </w:r>
                  <w:proofErr w:type="spellEnd"/>
                  <w:r>
                    <w:rPr>
                      <w:rFonts w:ascii="Calibri" w:hAnsi="Calibri"/>
                      <w:color w:val="auto"/>
                      <w:sz w:val="22"/>
                    </w:rPr>
                    <w:t>)PIRĒNS</w:t>
                  </w:r>
                </w:p>
              </w:tc>
              <w:tc>
                <w:tcPr>
                  <w:tcW w:w="1181" w:type="pct"/>
                  <w:tcBorders>
                    <w:top w:val="single" w:sz="4" w:space="0" w:color="auto"/>
                    <w:left w:val="single" w:sz="4" w:space="0" w:color="auto"/>
                  </w:tcBorders>
                  <w:vAlign w:val="center"/>
                </w:tcPr>
                <w:p w14:paraId="5A897669"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EPA3545+EPA8270</w:t>
                  </w:r>
                </w:p>
              </w:tc>
              <w:tc>
                <w:tcPr>
                  <w:tcW w:w="862" w:type="pct"/>
                  <w:tcBorders>
                    <w:top w:val="single" w:sz="4" w:space="0" w:color="auto"/>
                    <w:left w:val="single" w:sz="4" w:space="0" w:color="auto"/>
                  </w:tcBorders>
                  <w:vAlign w:val="center"/>
                </w:tcPr>
                <w:p w14:paraId="66908331"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0,1</w:t>
                  </w:r>
                </w:p>
              </w:tc>
              <w:tc>
                <w:tcPr>
                  <w:tcW w:w="778" w:type="pct"/>
                  <w:tcBorders>
                    <w:top w:val="single" w:sz="4" w:space="0" w:color="auto"/>
                    <w:left w:val="single" w:sz="4" w:space="0" w:color="auto"/>
                  </w:tcBorders>
                  <w:vAlign w:val="center"/>
                </w:tcPr>
                <w:p w14:paraId="5105E1F7"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10</w:t>
                  </w:r>
                </w:p>
              </w:tc>
              <w:tc>
                <w:tcPr>
                  <w:tcW w:w="601" w:type="pct"/>
                  <w:tcBorders>
                    <w:top w:val="single" w:sz="4" w:space="0" w:color="auto"/>
                    <w:left w:val="single" w:sz="4" w:space="0" w:color="auto"/>
                    <w:right w:val="single" w:sz="4" w:space="0" w:color="auto"/>
                  </w:tcBorders>
                  <w:vAlign w:val="center"/>
                </w:tcPr>
                <w:p w14:paraId="69BAA189" w14:textId="77777777" w:rsidR="00C51FAD" w:rsidRPr="00C51FAD" w:rsidRDefault="00C51FAD" w:rsidP="00843710">
                  <w:pPr>
                    <w:jc w:val="center"/>
                    <w:rPr>
                      <w:rFonts w:ascii="Calibri" w:hAnsi="Calibri" w:cs="Calibri"/>
                      <w:color w:val="auto"/>
                      <w:sz w:val="22"/>
                      <w:szCs w:val="16"/>
                      <w:lang w:val="en-GB"/>
                    </w:rPr>
                  </w:pPr>
                </w:p>
              </w:tc>
            </w:tr>
            <w:tr w:rsidR="00C51FAD" w:rsidRPr="00C51FAD" w14:paraId="0BA3BB3C" w14:textId="77777777" w:rsidTr="00843710">
              <w:trPr>
                <w:trHeight w:val="170"/>
              </w:trPr>
              <w:tc>
                <w:tcPr>
                  <w:tcW w:w="1578" w:type="pct"/>
                  <w:tcBorders>
                    <w:top w:val="single" w:sz="4" w:space="0" w:color="auto"/>
                    <w:left w:val="single" w:sz="4" w:space="0" w:color="auto"/>
                  </w:tcBorders>
                  <w:vAlign w:val="center"/>
                </w:tcPr>
                <w:p w14:paraId="59F82B56" w14:textId="77777777" w:rsidR="00C51FAD" w:rsidRPr="00C51FAD" w:rsidRDefault="00C51FAD" w:rsidP="00843710">
                  <w:pPr>
                    <w:rPr>
                      <w:rFonts w:ascii="Calibri" w:hAnsi="Calibri" w:cs="Calibri"/>
                      <w:color w:val="auto"/>
                      <w:sz w:val="22"/>
                      <w:szCs w:val="16"/>
                    </w:rPr>
                  </w:pPr>
                  <w:r>
                    <w:rPr>
                      <w:rFonts w:ascii="Calibri" w:hAnsi="Calibri"/>
                      <w:color w:val="auto"/>
                      <w:sz w:val="22"/>
                    </w:rPr>
                    <w:t>DIBENZO(</w:t>
                  </w:r>
                  <w:proofErr w:type="spellStart"/>
                  <w:r>
                    <w:rPr>
                      <w:rFonts w:ascii="Calibri" w:hAnsi="Calibri"/>
                      <w:color w:val="auto"/>
                      <w:sz w:val="22"/>
                    </w:rPr>
                    <w:t>a,h</w:t>
                  </w:r>
                  <w:proofErr w:type="spellEnd"/>
                  <w:r>
                    <w:rPr>
                      <w:rFonts w:ascii="Calibri" w:hAnsi="Calibri"/>
                      <w:color w:val="auto"/>
                      <w:sz w:val="22"/>
                    </w:rPr>
                    <w:t>)PIRĒNS</w:t>
                  </w:r>
                </w:p>
              </w:tc>
              <w:tc>
                <w:tcPr>
                  <w:tcW w:w="1181" w:type="pct"/>
                  <w:tcBorders>
                    <w:top w:val="single" w:sz="4" w:space="0" w:color="auto"/>
                    <w:left w:val="single" w:sz="4" w:space="0" w:color="auto"/>
                  </w:tcBorders>
                  <w:vAlign w:val="center"/>
                </w:tcPr>
                <w:p w14:paraId="20A37350"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EPA3545+EPA8270</w:t>
                  </w:r>
                </w:p>
              </w:tc>
              <w:tc>
                <w:tcPr>
                  <w:tcW w:w="862" w:type="pct"/>
                  <w:tcBorders>
                    <w:top w:val="single" w:sz="4" w:space="0" w:color="auto"/>
                    <w:left w:val="single" w:sz="4" w:space="0" w:color="auto"/>
                  </w:tcBorders>
                  <w:vAlign w:val="center"/>
                </w:tcPr>
                <w:p w14:paraId="398B7B36"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0,1</w:t>
                  </w:r>
                </w:p>
              </w:tc>
              <w:tc>
                <w:tcPr>
                  <w:tcW w:w="778" w:type="pct"/>
                  <w:tcBorders>
                    <w:top w:val="single" w:sz="4" w:space="0" w:color="auto"/>
                    <w:left w:val="single" w:sz="4" w:space="0" w:color="auto"/>
                  </w:tcBorders>
                  <w:vAlign w:val="center"/>
                </w:tcPr>
                <w:p w14:paraId="37029478"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10</w:t>
                  </w:r>
                </w:p>
              </w:tc>
              <w:tc>
                <w:tcPr>
                  <w:tcW w:w="601" w:type="pct"/>
                  <w:tcBorders>
                    <w:top w:val="single" w:sz="4" w:space="0" w:color="auto"/>
                    <w:left w:val="single" w:sz="4" w:space="0" w:color="auto"/>
                    <w:right w:val="single" w:sz="4" w:space="0" w:color="auto"/>
                  </w:tcBorders>
                  <w:vAlign w:val="center"/>
                </w:tcPr>
                <w:p w14:paraId="79068EDD" w14:textId="77777777" w:rsidR="00C51FAD" w:rsidRPr="00C51FAD" w:rsidRDefault="00C51FAD" w:rsidP="00843710">
                  <w:pPr>
                    <w:jc w:val="center"/>
                    <w:rPr>
                      <w:rFonts w:ascii="Calibri" w:hAnsi="Calibri" w:cs="Calibri"/>
                      <w:color w:val="auto"/>
                      <w:sz w:val="22"/>
                      <w:szCs w:val="16"/>
                      <w:lang w:val="en-GB"/>
                    </w:rPr>
                  </w:pPr>
                </w:p>
              </w:tc>
            </w:tr>
            <w:tr w:rsidR="00C51FAD" w:rsidRPr="00C51FAD" w14:paraId="40180943" w14:textId="77777777" w:rsidTr="00843710">
              <w:trPr>
                <w:trHeight w:val="170"/>
              </w:trPr>
              <w:tc>
                <w:tcPr>
                  <w:tcW w:w="1578" w:type="pct"/>
                  <w:tcBorders>
                    <w:top w:val="single" w:sz="4" w:space="0" w:color="auto"/>
                    <w:left w:val="single" w:sz="4" w:space="0" w:color="auto"/>
                  </w:tcBorders>
                  <w:vAlign w:val="center"/>
                </w:tcPr>
                <w:p w14:paraId="2352A585" w14:textId="77777777" w:rsidR="00C51FAD" w:rsidRPr="00C51FAD" w:rsidRDefault="00C51FAD" w:rsidP="00843710">
                  <w:pPr>
                    <w:rPr>
                      <w:rFonts w:ascii="Calibri" w:hAnsi="Calibri" w:cs="Calibri"/>
                      <w:color w:val="auto"/>
                      <w:sz w:val="22"/>
                      <w:szCs w:val="16"/>
                    </w:rPr>
                  </w:pPr>
                  <w:r>
                    <w:rPr>
                      <w:rFonts w:ascii="Calibri" w:hAnsi="Calibri"/>
                      <w:color w:val="auto"/>
                      <w:sz w:val="22"/>
                    </w:rPr>
                    <w:t>DIBENZO(</w:t>
                  </w:r>
                  <w:proofErr w:type="spellStart"/>
                  <w:r>
                    <w:rPr>
                      <w:rFonts w:ascii="Calibri" w:hAnsi="Calibri"/>
                      <w:color w:val="auto"/>
                      <w:sz w:val="22"/>
                    </w:rPr>
                    <w:t>a,h</w:t>
                  </w:r>
                  <w:proofErr w:type="spellEnd"/>
                  <w:r>
                    <w:rPr>
                      <w:rFonts w:ascii="Calibri" w:hAnsi="Calibri"/>
                      <w:color w:val="auto"/>
                      <w:sz w:val="22"/>
                    </w:rPr>
                    <w:t>)ANTRACĒNS</w:t>
                  </w:r>
                </w:p>
              </w:tc>
              <w:tc>
                <w:tcPr>
                  <w:tcW w:w="1181" w:type="pct"/>
                  <w:tcBorders>
                    <w:top w:val="single" w:sz="4" w:space="0" w:color="auto"/>
                    <w:left w:val="single" w:sz="4" w:space="0" w:color="auto"/>
                  </w:tcBorders>
                  <w:vAlign w:val="center"/>
                </w:tcPr>
                <w:p w14:paraId="34A4A60D"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EPA3545+EPA8270</w:t>
                  </w:r>
                </w:p>
              </w:tc>
              <w:tc>
                <w:tcPr>
                  <w:tcW w:w="862" w:type="pct"/>
                  <w:tcBorders>
                    <w:top w:val="single" w:sz="4" w:space="0" w:color="auto"/>
                    <w:left w:val="single" w:sz="4" w:space="0" w:color="auto"/>
                  </w:tcBorders>
                  <w:vAlign w:val="center"/>
                </w:tcPr>
                <w:p w14:paraId="2B83062F"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0,1</w:t>
                  </w:r>
                </w:p>
              </w:tc>
              <w:tc>
                <w:tcPr>
                  <w:tcW w:w="778" w:type="pct"/>
                  <w:tcBorders>
                    <w:top w:val="single" w:sz="4" w:space="0" w:color="auto"/>
                    <w:left w:val="single" w:sz="4" w:space="0" w:color="auto"/>
                  </w:tcBorders>
                  <w:vAlign w:val="center"/>
                </w:tcPr>
                <w:p w14:paraId="5C90FB29"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10</w:t>
                  </w:r>
                </w:p>
              </w:tc>
              <w:tc>
                <w:tcPr>
                  <w:tcW w:w="601" w:type="pct"/>
                  <w:tcBorders>
                    <w:top w:val="single" w:sz="4" w:space="0" w:color="auto"/>
                    <w:left w:val="single" w:sz="4" w:space="0" w:color="auto"/>
                    <w:right w:val="single" w:sz="4" w:space="0" w:color="auto"/>
                  </w:tcBorders>
                  <w:vAlign w:val="center"/>
                </w:tcPr>
                <w:p w14:paraId="410035AD" w14:textId="77777777" w:rsidR="00C51FAD" w:rsidRPr="00C51FAD" w:rsidRDefault="00C51FAD" w:rsidP="00843710">
                  <w:pPr>
                    <w:jc w:val="center"/>
                    <w:rPr>
                      <w:rFonts w:ascii="Calibri" w:hAnsi="Calibri" w:cs="Calibri"/>
                      <w:color w:val="auto"/>
                      <w:sz w:val="22"/>
                      <w:szCs w:val="16"/>
                      <w:lang w:val="en-GB"/>
                    </w:rPr>
                  </w:pPr>
                </w:p>
              </w:tc>
            </w:tr>
            <w:tr w:rsidR="00C51FAD" w:rsidRPr="00C51FAD" w14:paraId="52272C28" w14:textId="77777777" w:rsidTr="00843710">
              <w:trPr>
                <w:trHeight w:val="170"/>
              </w:trPr>
              <w:tc>
                <w:tcPr>
                  <w:tcW w:w="1578" w:type="pct"/>
                  <w:tcBorders>
                    <w:top w:val="single" w:sz="4" w:space="0" w:color="auto"/>
                    <w:left w:val="single" w:sz="4" w:space="0" w:color="auto"/>
                  </w:tcBorders>
                  <w:vAlign w:val="center"/>
                </w:tcPr>
                <w:p w14:paraId="752819E4" w14:textId="77777777" w:rsidR="00C51FAD" w:rsidRPr="00C51FAD" w:rsidRDefault="00C51FAD" w:rsidP="00843710">
                  <w:pPr>
                    <w:rPr>
                      <w:rFonts w:ascii="Calibri" w:hAnsi="Calibri" w:cs="Calibri"/>
                      <w:color w:val="auto"/>
                      <w:sz w:val="22"/>
                      <w:szCs w:val="16"/>
                    </w:rPr>
                  </w:pPr>
                  <w:r>
                    <w:rPr>
                      <w:rFonts w:ascii="Calibri" w:hAnsi="Calibri"/>
                      <w:color w:val="auto"/>
                      <w:sz w:val="22"/>
                    </w:rPr>
                    <w:t>INDENOPIRĒNS</w:t>
                  </w:r>
                </w:p>
              </w:tc>
              <w:tc>
                <w:tcPr>
                  <w:tcW w:w="1181" w:type="pct"/>
                  <w:tcBorders>
                    <w:top w:val="single" w:sz="4" w:space="0" w:color="auto"/>
                    <w:left w:val="single" w:sz="4" w:space="0" w:color="auto"/>
                  </w:tcBorders>
                  <w:vAlign w:val="center"/>
                </w:tcPr>
                <w:p w14:paraId="1E7635C5"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EPA3545+EPA8270</w:t>
                  </w:r>
                </w:p>
              </w:tc>
              <w:tc>
                <w:tcPr>
                  <w:tcW w:w="862" w:type="pct"/>
                  <w:tcBorders>
                    <w:top w:val="single" w:sz="4" w:space="0" w:color="auto"/>
                    <w:left w:val="single" w:sz="4" w:space="0" w:color="auto"/>
                  </w:tcBorders>
                  <w:vAlign w:val="center"/>
                </w:tcPr>
                <w:p w14:paraId="37F97672"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0,1</w:t>
                  </w:r>
                </w:p>
              </w:tc>
              <w:tc>
                <w:tcPr>
                  <w:tcW w:w="778" w:type="pct"/>
                  <w:tcBorders>
                    <w:top w:val="single" w:sz="4" w:space="0" w:color="auto"/>
                    <w:left w:val="single" w:sz="4" w:space="0" w:color="auto"/>
                  </w:tcBorders>
                  <w:vAlign w:val="center"/>
                </w:tcPr>
                <w:p w14:paraId="7841CFDF"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5</w:t>
                  </w:r>
                </w:p>
              </w:tc>
              <w:tc>
                <w:tcPr>
                  <w:tcW w:w="601" w:type="pct"/>
                  <w:tcBorders>
                    <w:top w:val="single" w:sz="4" w:space="0" w:color="auto"/>
                    <w:left w:val="single" w:sz="4" w:space="0" w:color="auto"/>
                    <w:right w:val="single" w:sz="4" w:space="0" w:color="auto"/>
                  </w:tcBorders>
                  <w:vAlign w:val="center"/>
                </w:tcPr>
                <w:p w14:paraId="0FD0A3C3" w14:textId="77777777" w:rsidR="00C51FAD" w:rsidRPr="00C51FAD" w:rsidRDefault="00C51FAD" w:rsidP="00843710">
                  <w:pPr>
                    <w:jc w:val="center"/>
                    <w:rPr>
                      <w:rFonts w:ascii="Calibri" w:hAnsi="Calibri" w:cs="Calibri"/>
                      <w:color w:val="auto"/>
                      <w:sz w:val="22"/>
                      <w:szCs w:val="16"/>
                      <w:lang w:val="en-GB"/>
                    </w:rPr>
                  </w:pPr>
                </w:p>
              </w:tc>
            </w:tr>
            <w:tr w:rsidR="00C51FAD" w:rsidRPr="00C51FAD" w14:paraId="7B8C9108" w14:textId="77777777" w:rsidTr="00843710">
              <w:trPr>
                <w:trHeight w:val="170"/>
              </w:trPr>
              <w:tc>
                <w:tcPr>
                  <w:tcW w:w="1578" w:type="pct"/>
                  <w:tcBorders>
                    <w:top w:val="single" w:sz="4" w:space="0" w:color="auto"/>
                    <w:left w:val="single" w:sz="4" w:space="0" w:color="auto"/>
                  </w:tcBorders>
                  <w:vAlign w:val="center"/>
                </w:tcPr>
                <w:p w14:paraId="43D5DCD6" w14:textId="77777777" w:rsidR="00C51FAD" w:rsidRPr="00C51FAD" w:rsidRDefault="00C51FAD" w:rsidP="00843710">
                  <w:pPr>
                    <w:rPr>
                      <w:rFonts w:ascii="Calibri" w:hAnsi="Calibri" w:cs="Calibri"/>
                      <w:color w:val="auto"/>
                      <w:sz w:val="22"/>
                      <w:szCs w:val="16"/>
                    </w:rPr>
                  </w:pPr>
                  <w:r>
                    <w:rPr>
                      <w:rFonts w:ascii="Calibri" w:hAnsi="Calibri"/>
                      <w:color w:val="auto"/>
                      <w:sz w:val="22"/>
                    </w:rPr>
                    <w:t>PIRĒNS</w:t>
                  </w:r>
                </w:p>
              </w:tc>
              <w:tc>
                <w:tcPr>
                  <w:tcW w:w="1181" w:type="pct"/>
                  <w:tcBorders>
                    <w:top w:val="single" w:sz="4" w:space="0" w:color="auto"/>
                    <w:left w:val="single" w:sz="4" w:space="0" w:color="auto"/>
                  </w:tcBorders>
                  <w:vAlign w:val="center"/>
                </w:tcPr>
                <w:p w14:paraId="7E85E391"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EPA3545+EPA8270</w:t>
                  </w:r>
                </w:p>
              </w:tc>
              <w:tc>
                <w:tcPr>
                  <w:tcW w:w="862" w:type="pct"/>
                  <w:tcBorders>
                    <w:top w:val="single" w:sz="4" w:space="0" w:color="auto"/>
                    <w:left w:val="single" w:sz="4" w:space="0" w:color="auto"/>
                  </w:tcBorders>
                  <w:vAlign w:val="center"/>
                </w:tcPr>
                <w:p w14:paraId="71782C1B"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5</w:t>
                  </w:r>
                </w:p>
              </w:tc>
              <w:tc>
                <w:tcPr>
                  <w:tcW w:w="778" w:type="pct"/>
                  <w:tcBorders>
                    <w:top w:val="single" w:sz="4" w:space="0" w:color="auto"/>
                    <w:left w:val="single" w:sz="4" w:space="0" w:color="auto"/>
                  </w:tcBorders>
                  <w:vAlign w:val="center"/>
                </w:tcPr>
                <w:p w14:paraId="2A410085"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50</w:t>
                  </w:r>
                </w:p>
              </w:tc>
              <w:tc>
                <w:tcPr>
                  <w:tcW w:w="601" w:type="pct"/>
                  <w:tcBorders>
                    <w:top w:val="single" w:sz="4" w:space="0" w:color="auto"/>
                    <w:left w:val="single" w:sz="4" w:space="0" w:color="auto"/>
                    <w:right w:val="single" w:sz="4" w:space="0" w:color="auto"/>
                  </w:tcBorders>
                  <w:vAlign w:val="center"/>
                </w:tcPr>
                <w:p w14:paraId="1ABDB9C6" w14:textId="77777777" w:rsidR="00C51FAD" w:rsidRPr="00C51FAD" w:rsidRDefault="00C51FAD" w:rsidP="00843710">
                  <w:pPr>
                    <w:jc w:val="center"/>
                    <w:rPr>
                      <w:rFonts w:ascii="Calibri" w:hAnsi="Calibri" w:cs="Calibri"/>
                      <w:color w:val="auto"/>
                      <w:sz w:val="22"/>
                      <w:szCs w:val="16"/>
                      <w:lang w:val="en-GB"/>
                    </w:rPr>
                  </w:pPr>
                </w:p>
              </w:tc>
            </w:tr>
            <w:tr w:rsidR="00C51FAD" w:rsidRPr="00C51FAD" w14:paraId="532516D2" w14:textId="77777777" w:rsidTr="00843710">
              <w:trPr>
                <w:trHeight w:val="170"/>
              </w:trPr>
              <w:tc>
                <w:tcPr>
                  <w:tcW w:w="1578" w:type="pct"/>
                  <w:tcBorders>
                    <w:top w:val="single" w:sz="4" w:space="0" w:color="auto"/>
                    <w:left w:val="single" w:sz="4" w:space="0" w:color="auto"/>
                  </w:tcBorders>
                  <w:vAlign w:val="center"/>
                </w:tcPr>
                <w:p w14:paraId="5AA4D145" w14:textId="77777777" w:rsidR="00C51FAD" w:rsidRPr="00C51FAD" w:rsidRDefault="00C51FAD" w:rsidP="00843710">
                  <w:pPr>
                    <w:rPr>
                      <w:rFonts w:ascii="Calibri" w:hAnsi="Calibri" w:cs="Calibri"/>
                      <w:color w:val="auto"/>
                      <w:sz w:val="22"/>
                      <w:szCs w:val="16"/>
                    </w:rPr>
                  </w:pPr>
                  <w:r>
                    <w:rPr>
                      <w:rFonts w:ascii="Calibri" w:hAnsi="Calibri"/>
                      <w:color w:val="auto"/>
                      <w:sz w:val="22"/>
                    </w:rPr>
                    <w:t>IPA KOPSAVILKUMS (</w:t>
                  </w:r>
                  <w:proofErr w:type="spellStart"/>
                  <w:r>
                    <w:rPr>
                      <w:rFonts w:ascii="Calibri" w:hAnsi="Calibri"/>
                      <w:color w:val="auto"/>
                      <w:sz w:val="22"/>
                    </w:rPr>
                    <w:t>da</w:t>
                  </w:r>
                  <w:proofErr w:type="spellEnd"/>
                  <w:r>
                    <w:rPr>
                      <w:rFonts w:ascii="Calibri" w:hAnsi="Calibri"/>
                      <w:color w:val="auto"/>
                      <w:sz w:val="22"/>
                    </w:rPr>
                    <w:t xml:space="preserve"> 25 a 34)</w:t>
                  </w:r>
                </w:p>
              </w:tc>
              <w:tc>
                <w:tcPr>
                  <w:tcW w:w="1181" w:type="pct"/>
                  <w:tcBorders>
                    <w:top w:val="single" w:sz="4" w:space="0" w:color="auto"/>
                    <w:left w:val="single" w:sz="4" w:space="0" w:color="auto"/>
                  </w:tcBorders>
                  <w:vAlign w:val="center"/>
                </w:tcPr>
                <w:p w14:paraId="7FFD3D86"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EPA3545+EPA8270</w:t>
                  </w:r>
                </w:p>
              </w:tc>
              <w:tc>
                <w:tcPr>
                  <w:tcW w:w="862" w:type="pct"/>
                  <w:tcBorders>
                    <w:top w:val="single" w:sz="4" w:space="0" w:color="auto"/>
                    <w:left w:val="single" w:sz="4" w:space="0" w:color="auto"/>
                  </w:tcBorders>
                  <w:vAlign w:val="center"/>
                </w:tcPr>
                <w:p w14:paraId="312E2861"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10</w:t>
                  </w:r>
                </w:p>
              </w:tc>
              <w:tc>
                <w:tcPr>
                  <w:tcW w:w="778" w:type="pct"/>
                  <w:tcBorders>
                    <w:top w:val="single" w:sz="4" w:space="0" w:color="auto"/>
                    <w:left w:val="single" w:sz="4" w:space="0" w:color="auto"/>
                  </w:tcBorders>
                  <w:vAlign w:val="center"/>
                </w:tcPr>
                <w:p w14:paraId="52CFDDE4"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100</w:t>
                  </w:r>
                </w:p>
              </w:tc>
              <w:tc>
                <w:tcPr>
                  <w:tcW w:w="601" w:type="pct"/>
                  <w:tcBorders>
                    <w:top w:val="single" w:sz="4" w:space="0" w:color="auto"/>
                    <w:left w:val="single" w:sz="4" w:space="0" w:color="auto"/>
                    <w:right w:val="single" w:sz="4" w:space="0" w:color="auto"/>
                  </w:tcBorders>
                  <w:vAlign w:val="center"/>
                </w:tcPr>
                <w:p w14:paraId="0B8046B4" w14:textId="77777777" w:rsidR="00C51FAD" w:rsidRPr="00C51FAD" w:rsidRDefault="00C51FAD" w:rsidP="00843710">
                  <w:pPr>
                    <w:jc w:val="center"/>
                    <w:rPr>
                      <w:rFonts w:ascii="Calibri" w:hAnsi="Calibri" w:cs="Calibri"/>
                      <w:color w:val="auto"/>
                      <w:sz w:val="22"/>
                      <w:szCs w:val="16"/>
                      <w:lang w:val="en-GB"/>
                    </w:rPr>
                  </w:pPr>
                </w:p>
              </w:tc>
            </w:tr>
            <w:tr w:rsidR="00C51FAD" w:rsidRPr="00C51FAD" w14:paraId="573C7F95" w14:textId="77777777" w:rsidTr="00843710">
              <w:trPr>
                <w:trHeight w:val="170"/>
              </w:trPr>
              <w:tc>
                <w:tcPr>
                  <w:tcW w:w="1578" w:type="pct"/>
                  <w:tcBorders>
                    <w:top w:val="single" w:sz="4" w:space="0" w:color="auto"/>
                    <w:left w:val="single" w:sz="4" w:space="0" w:color="auto"/>
                  </w:tcBorders>
                  <w:vAlign w:val="center"/>
                </w:tcPr>
                <w:p w14:paraId="50E94F4E" w14:textId="77777777" w:rsidR="00C51FAD" w:rsidRPr="00C51FAD" w:rsidRDefault="00C51FAD" w:rsidP="00843710">
                  <w:pPr>
                    <w:rPr>
                      <w:rFonts w:ascii="Calibri" w:hAnsi="Calibri" w:cs="Calibri"/>
                      <w:color w:val="auto"/>
                      <w:sz w:val="22"/>
                      <w:szCs w:val="16"/>
                    </w:rPr>
                  </w:pPr>
                  <w:r>
                    <w:rPr>
                      <w:rFonts w:ascii="Calibri" w:hAnsi="Calibri"/>
                      <w:color w:val="auto"/>
                      <w:sz w:val="22"/>
                    </w:rPr>
                    <w:t>PCB KOPSAVILKUMS (aprēķins)</w:t>
                  </w:r>
                </w:p>
              </w:tc>
              <w:tc>
                <w:tcPr>
                  <w:tcW w:w="1181" w:type="pct"/>
                  <w:tcBorders>
                    <w:top w:val="single" w:sz="4" w:space="0" w:color="auto"/>
                    <w:left w:val="single" w:sz="4" w:space="0" w:color="auto"/>
                  </w:tcBorders>
                  <w:vAlign w:val="center"/>
                </w:tcPr>
                <w:p w14:paraId="21943516"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EPA3545+EPA8270</w:t>
                  </w:r>
                </w:p>
              </w:tc>
              <w:tc>
                <w:tcPr>
                  <w:tcW w:w="862" w:type="pct"/>
                  <w:tcBorders>
                    <w:top w:val="single" w:sz="4" w:space="0" w:color="auto"/>
                    <w:left w:val="single" w:sz="4" w:space="0" w:color="auto"/>
                  </w:tcBorders>
                  <w:vAlign w:val="center"/>
                </w:tcPr>
                <w:p w14:paraId="4DC546FC"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0,06</w:t>
                  </w:r>
                </w:p>
              </w:tc>
              <w:tc>
                <w:tcPr>
                  <w:tcW w:w="778" w:type="pct"/>
                  <w:tcBorders>
                    <w:top w:val="single" w:sz="4" w:space="0" w:color="auto"/>
                    <w:left w:val="single" w:sz="4" w:space="0" w:color="auto"/>
                  </w:tcBorders>
                  <w:vAlign w:val="center"/>
                </w:tcPr>
                <w:p w14:paraId="24412204"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5</w:t>
                  </w:r>
                </w:p>
              </w:tc>
              <w:tc>
                <w:tcPr>
                  <w:tcW w:w="601" w:type="pct"/>
                  <w:tcBorders>
                    <w:top w:val="single" w:sz="4" w:space="0" w:color="auto"/>
                    <w:left w:val="single" w:sz="4" w:space="0" w:color="auto"/>
                    <w:right w:val="single" w:sz="4" w:space="0" w:color="auto"/>
                  </w:tcBorders>
                  <w:vAlign w:val="center"/>
                </w:tcPr>
                <w:p w14:paraId="71C2BF94" w14:textId="77777777" w:rsidR="00C51FAD" w:rsidRPr="00C51FAD" w:rsidRDefault="00C51FAD" w:rsidP="00843710">
                  <w:pPr>
                    <w:jc w:val="center"/>
                    <w:rPr>
                      <w:rFonts w:ascii="Calibri" w:hAnsi="Calibri" w:cs="Calibri"/>
                      <w:color w:val="auto"/>
                      <w:sz w:val="22"/>
                      <w:szCs w:val="16"/>
                      <w:lang w:val="en-GB"/>
                    </w:rPr>
                  </w:pPr>
                </w:p>
              </w:tc>
            </w:tr>
            <w:tr w:rsidR="00C51FAD" w:rsidRPr="00C51FAD" w14:paraId="14F6CF8A" w14:textId="77777777" w:rsidTr="00843710">
              <w:trPr>
                <w:trHeight w:val="170"/>
              </w:trPr>
              <w:tc>
                <w:tcPr>
                  <w:tcW w:w="1578" w:type="pct"/>
                  <w:tcBorders>
                    <w:top w:val="single" w:sz="4" w:space="0" w:color="auto"/>
                    <w:left w:val="single" w:sz="4" w:space="0" w:color="auto"/>
                  </w:tcBorders>
                  <w:vAlign w:val="center"/>
                </w:tcPr>
                <w:p w14:paraId="46F769D8" w14:textId="77777777" w:rsidR="00C51FAD" w:rsidRPr="00C51FAD" w:rsidRDefault="00C51FAD" w:rsidP="00843710">
                  <w:pPr>
                    <w:rPr>
                      <w:rFonts w:ascii="Calibri" w:hAnsi="Calibri" w:cs="Calibri"/>
                      <w:color w:val="auto"/>
                      <w:sz w:val="22"/>
                      <w:szCs w:val="16"/>
                    </w:rPr>
                  </w:pPr>
                  <w:r>
                    <w:rPr>
                      <w:rFonts w:ascii="Calibri" w:hAnsi="Calibri"/>
                      <w:color w:val="auto"/>
                      <w:sz w:val="22"/>
                    </w:rPr>
                    <w:t>SKELETS</w:t>
                  </w:r>
                </w:p>
              </w:tc>
              <w:tc>
                <w:tcPr>
                  <w:tcW w:w="1181" w:type="pct"/>
                  <w:tcBorders>
                    <w:top w:val="single" w:sz="4" w:space="0" w:color="auto"/>
                    <w:left w:val="single" w:sz="4" w:space="0" w:color="auto"/>
                  </w:tcBorders>
                  <w:vAlign w:val="center"/>
                </w:tcPr>
                <w:p w14:paraId="1CA460D5"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D.M. 13.09.1999. SO</w:t>
                  </w:r>
                </w:p>
              </w:tc>
              <w:tc>
                <w:tcPr>
                  <w:tcW w:w="862" w:type="pct"/>
                  <w:tcBorders>
                    <w:top w:val="single" w:sz="4" w:space="0" w:color="auto"/>
                    <w:left w:val="single" w:sz="4" w:space="0" w:color="auto"/>
                  </w:tcBorders>
                  <w:vAlign w:val="center"/>
                </w:tcPr>
                <w:p w14:paraId="69238B4A" w14:textId="77777777" w:rsidR="00C51FAD" w:rsidRPr="00C51FAD" w:rsidRDefault="00C51FAD" w:rsidP="00843710">
                  <w:pPr>
                    <w:jc w:val="center"/>
                    <w:rPr>
                      <w:rFonts w:ascii="Calibri" w:hAnsi="Calibri" w:cs="Calibri"/>
                      <w:color w:val="auto"/>
                      <w:sz w:val="22"/>
                      <w:szCs w:val="16"/>
                      <w:lang w:val="en-GB"/>
                    </w:rPr>
                  </w:pPr>
                </w:p>
              </w:tc>
              <w:tc>
                <w:tcPr>
                  <w:tcW w:w="778" w:type="pct"/>
                  <w:tcBorders>
                    <w:top w:val="single" w:sz="4" w:space="0" w:color="auto"/>
                    <w:left w:val="single" w:sz="4" w:space="0" w:color="auto"/>
                  </w:tcBorders>
                  <w:vAlign w:val="center"/>
                </w:tcPr>
                <w:p w14:paraId="13A393C4" w14:textId="77777777" w:rsidR="00C51FAD" w:rsidRPr="00C51FAD" w:rsidRDefault="00C51FAD" w:rsidP="00843710">
                  <w:pPr>
                    <w:jc w:val="center"/>
                    <w:rPr>
                      <w:rFonts w:ascii="Calibri" w:hAnsi="Calibri" w:cs="Calibri"/>
                      <w:color w:val="auto"/>
                      <w:sz w:val="22"/>
                      <w:szCs w:val="16"/>
                      <w:lang w:val="en-GB"/>
                    </w:rPr>
                  </w:pPr>
                </w:p>
              </w:tc>
              <w:tc>
                <w:tcPr>
                  <w:tcW w:w="601" w:type="pct"/>
                  <w:tcBorders>
                    <w:top w:val="single" w:sz="4" w:space="0" w:color="auto"/>
                    <w:left w:val="single" w:sz="4" w:space="0" w:color="auto"/>
                    <w:right w:val="single" w:sz="4" w:space="0" w:color="auto"/>
                  </w:tcBorders>
                  <w:vAlign w:val="center"/>
                </w:tcPr>
                <w:p w14:paraId="05687FAD" w14:textId="77777777" w:rsidR="00C51FAD" w:rsidRPr="00C51FAD" w:rsidRDefault="00C51FAD" w:rsidP="00843710">
                  <w:pPr>
                    <w:jc w:val="center"/>
                    <w:rPr>
                      <w:rFonts w:ascii="Calibri" w:hAnsi="Calibri" w:cs="Calibri"/>
                      <w:color w:val="auto"/>
                      <w:sz w:val="22"/>
                      <w:szCs w:val="16"/>
                      <w:lang w:val="en-GB"/>
                    </w:rPr>
                  </w:pPr>
                </w:p>
              </w:tc>
            </w:tr>
            <w:tr w:rsidR="00C51FAD" w:rsidRPr="00C51FAD" w14:paraId="32F4FB88" w14:textId="77777777" w:rsidTr="00843710">
              <w:trPr>
                <w:trHeight w:val="170"/>
              </w:trPr>
              <w:tc>
                <w:tcPr>
                  <w:tcW w:w="1578" w:type="pct"/>
                  <w:tcBorders>
                    <w:top w:val="single" w:sz="4" w:space="0" w:color="auto"/>
                    <w:left w:val="single" w:sz="4" w:space="0" w:color="auto"/>
                    <w:bottom w:val="single" w:sz="4" w:space="0" w:color="auto"/>
                  </w:tcBorders>
                  <w:vAlign w:val="center"/>
                </w:tcPr>
                <w:p w14:paraId="5B84A3BE" w14:textId="77777777" w:rsidR="00C51FAD" w:rsidRPr="00C51FAD" w:rsidRDefault="00C51FAD" w:rsidP="00843710">
                  <w:pPr>
                    <w:rPr>
                      <w:rFonts w:ascii="Calibri" w:hAnsi="Calibri" w:cs="Calibri"/>
                      <w:color w:val="auto"/>
                      <w:sz w:val="22"/>
                      <w:szCs w:val="16"/>
                    </w:rPr>
                  </w:pPr>
                  <w:r>
                    <w:rPr>
                      <w:rFonts w:ascii="Calibri" w:hAnsi="Calibri"/>
                      <w:color w:val="auto"/>
                      <w:sz w:val="22"/>
                    </w:rPr>
                    <w:t>ATLIKUMS 105 °C</w:t>
                  </w:r>
                </w:p>
              </w:tc>
              <w:tc>
                <w:tcPr>
                  <w:tcW w:w="1181" w:type="pct"/>
                  <w:tcBorders>
                    <w:top w:val="single" w:sz="4" w:space="0" w:color="auto"/>
                    <w:left w:val="single" w:sz="4" w:space="0" w:color="auto"/>
                    <w:bottom w:val="single" w:sz="4" w:space="0" w:color="auto"/>
                  </w:tcBorders>
                  <w:vAlign w:val="center"/>
                </w:tcPr>
                <w:p w14:paraId="0A8A9C39" w14:textId="77777777" w:rsidR="00C51FAD" w:rsidRPr="00C51FAD" w:rsidRDefault="00C51FAD" w:rsidP="00843710">
                  <w:pPr>
                    <w:jc w:val="center"/>
                    <w:rPr>
                      <w:rFonts w:ascii="Calibri" w:hAnsi="Calibri" w:cs="Calibri"/>
                      <w:color w:val="auto"/>
                      <w:sz w:val="22"/>
                      <w:szCs w:val="16"/>
                    </w:rPr>
                  </w:pPr>
                  <w:r>
                    <w:rPr>
                      <w:rFonts w:ascii="Calibri" w:hAnsi="Calibri"/>
                      <w:color w:val="auto"/>
                      <w:sz w:val="22"/>
                    </w:rPr>
                    <w:t>D.M. 13.09.1999.</w:t>
                  </w:r>
                </w:p>
              </w:tc>
              <w:tc>
                <w:tcPr>
                  <w:tcW w:w="862" w:type="pct"/>
                  <w:tcBorders>
                    <w:top w:val="single" w:sz="4" w:space="0" w:color="auto"/>
                    <w:left w:val="single" w:sz="4" w:space="0" w:color="auto"/>
                    <w:bottom w:val="single" w:sz="4" w:space="0" w:color="auto"/>
                  </w:tcBorders>
                  <w:vAlign w:val="center"/>
                </w:tcPr>
                <w:p w14:paraId="0297F547" w14:textId="77777777" w:rsidR="00C51FAD" w:rsidRPr="00C51FAD" w:rsidRDefault="00C51FAD" w:rsidP="00843710">
                  <w:pPr>
                    <w:jc w:val="center"/>
                    <w:rPr>
                      <w:rFonts w:ascii="Calibri" w:hAnsi="Calibri" w:cs="Calibri"/>
                      <w:color w:val="auto"/>
                      <w:sz w:val="22"/>
                      <w:szCs w:val="16"/>
                      <w:lang w:val="en-GB"/>
                    </w:rPr>
                  </w:pPr>
                </w:p>
              </w:tc>
              <w:tc>
                <w:tcPr>
                  <w:tcW w:w="778" w:type="pct"/>
                  <w:tcBorders>
                    <w:top w:val="single" w:sz="4" w:space="0" w:color="auto"/>
                    <w:left w:val="single" w:sz="4" w:space="0" w:color="auto"/>
                    <w:bottom w:val="single" w:sz="4" w:space="0" w:color="auto"/>
                  </w:tcBorders>
                  <w:vAlign w:val="center"/>
                </w:tcPr>
                <w:p w14:paraId="1AA94B9C" w14:textId="77777777" w:rsidR="00C51FAD" w:rsidRPr="00C51FAD" w:rsidRDefault="00C51FAD" w:rsidP="00843710">
                  <w:pPr>
                    <w:jc w:val="center"/>
                    <w:rPr>
                      <w:rFonts w:ascii="Calibri" w:hAnsi="Calibri" w:cs="Calibri"/>
                      <w:color w:val="auto"/>
                      <w:sz w:val="22"/>
                      <w:szCs w:val="16"/>
                      <w:lang w:val="en-GB"/>
                    </w:rPr>
                  </w:pPr>
                </w:p>
              </w:tc>
              <w:tc>
                <w:tcPr>
                  <w:tcW w:w="601" w:type="pct"/>
                  <w:tcBorders>
                    <w:top w:val="single" w:sz="4" w:space="0" w:color="auto"/>
                    <w:left w:val="single" w:sz="4" w:space="0" w:color="auto"/>
                    <w:bottom w:val="single" w:sz="4" w:space="0" w:color="auto"/>
                    <w:right w:val="single" w:sz="4" w:space="0" w:color="auto"/>
                  </w:tcBorders>
                  <w:vAlign w:val="center"/>
                </w:tcPr>
                <w:p w14:paraId="6BC65698" w14:textId="77777777" w:rsidR="00C51FAD" w:rsidRPr="00C51FAD" w:rsidRDefault="00C51FAD" w:rsidP="00843710">
                  <w:pPr>
                    <w:jc w:val="center"/>
                    <w:rPr>
                      <w:rFonts w:ascii="Calibri" w:hAnsi="Calibri" w:cs="Calibri"/>
                      <w:color w:val="auto"/>
                      <w:sz w:val="22"/>
                      <w:szCs w:val="16"/>
                      <w:lang w:val="en-GB"/>
                    </w:rPr>
                  </w:pPr>
                </w:p>
              </w:tc>
            </w:tr>
          </w:tbl>
          <w:p w14:paraId="7B62630D" w14:textId="77777777" w:rsidR="00C51FAD" w:rsidRPr="00C51FAD" w:rsidRDefault="00C51FAD" w:rsidP="00843710">
            <w:pPr>
              <w:rPr>
                <w:rFonts w:ascii="Calibri" w:hAnsi="Calibri" w:cs="Calibri"/>
                <w:color w:val="auto"/>
                <w:sz w:val="28"/>
                <w:szCs w:val="20"/>
                <w:lang w:val="en-GB"/>
              </w:rPr>
            </w:pPr>
          </w:p>
          <w:p w14:paraId="087ED0FA" w14:textId="77777777" w:rsidR="00C51FAD" w:rsidRPr="00C51FAD" w:rsidRDefault="00C51FAD" w:rsidP="00843710">
            <w:pPr>
              <w:rPr>
                <w:rFonts w:ascii="Calibri" w:hAnsi="Calibri" w:cs="Calibri"/>
                <w:color w:val="auto"/>
                <w:sz w:val="28"/>
                <w:szCs w:val="20"/>
                <w:lang w:val="en-GB"/>
              </w:rPr>
            </w:pPr>
          </w:p>
        </w:tc>
      </w:tr>
    </w:tbl>
    <w:p w14:paraId="6B6F331B" w14:textId="77777777" w:rsidR="00C51FAD" w:rsidRPr="00C51FAD" w:rsidRDefault="00C51FAD" w:rsidP="00C51FAD">
      <w:pPr>
        <w:rPr>
          <w:rFonts w:ascii="Calibri" w:hAnsi="Calibri" w:cs="Calibri"/>
          <w:color w:val="auto"/>
          <w:sz w:val="28"/>
        </w:rPr>
      </w:pPr>
      <w:r>
        <w:br w:type="page"/>
      </w:r>
    </w:p>
    <w:p w14:paraId="2408757E" w14:textId="77777777" w:rsidR="00C51FAD" w:rsidRPr="00C51FAD" w:rsidRDefault="00C51FAD" w:rsidP="00C51FAD">
      <w:pPr>
        <w:jc w:val="both"/>
        <w:rPr>
          <w:rFonts w:ascii="Calibri" w:hAnsi="Calibri" w:cs="Calibri"/>
          <w:color w:val="auto"/>
          <w:sz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319"/>
      </w:tblGrid>
      <w:tr w:rsidR="00C51FAD" w:rsidRPr="00C51FAD" w14:paraId="27C72B0C" w14:textId="77777777" w:rsidTr="00843710">
        <w:trPr>
          <w:trHeight w:val="170"/>
        </w:trPr>
        <w:tc>
          <w:tcPr>
            <w:tcW w:w="5000" w:type="pct"/>
            <w:tcBorders>
              <w:bottom w:val="single" w:sz="4" w:space="0" w:color="auto"/>
            </w:tcBorders>
          </w:tcPr>
          <w:tbl>
            <w:tblPr>
              <w:tblOverlap w:val="never"/>
              <w:tblW w:w="5000" w:type="pct"/>
              <w:tblCellMar>
                <w:top w:w="28" w:type="dxa"/>
                <w:left w:w="85" w:type="dxa"/>
                <w:right w:w="85" w:type="dxa"/>
              </w:tblCellMar>
              <w:tblLook w:val="04A0" w:firstRow="1" w:lastRow="0" w:firstColumn="1" w:lastColumn="0" w:noHBand="0" w:noVBand="1"/>
            </w:tblPr>
            <w:tblGrid>
              <w:gridCol w:w="4585"/>
              <w:gridCol w:w="5554"/>
            </w:tblGrid>
            <w:tr w:rsidR="00C51FAD" w:rsidRPr="00C51FAD" w14:paraId="677E6CA8" w14:textId="77777777" w:rsidTr="00843710">
              <w:trPr>
                <w:trHeight w:val="170"/>
              </w:trPr>
              <w:tc>
                <w:tcPr>
                  <w:tcW w:w="2261" w:type="pct"/>
                  <w:tcBorders>
                    <w:top w:val="single" w:sz="4" w:space="0" w:color="auto"/>
                    <w:left w:val="single" w:sz="4" w:space="0" w:color="auto"/>
                  </w:tcBorders>
                  <w:shd w:val="clear" w:color="auto" w:fill="C5D9F2"/>
                  <w:vAlign w:val="center"/>
                </w:tcPr>
                <w:p w14:paraId="73901ECA" w14:textId="77777777" w:rsidR="00C51FAD" w:rsidRPr="00C51FAD" w:rsidRDefault="00C51FAD" w:rsidP="00843710">
                  <w:pPr>
                    <w:jc w:val="center"/>
                    <w:rPr>
                      <w:rFonts w:ascii="Calibri" w:hAnsi="Calibri" w:cs="Calibri"/>
                      <w:b/>
                      <w:bCs/>
                      <w:color w:val="auto"/>
                      <w:sz w:val="22"/>
                      <w:szCs w:val="18"/>
                    </w:rPr>
                  </w:pPr>
                  <w:r>
                    <w:rPr>
                      <w:rFonts w:ascii="Calibri" w:hAnsi="Calibri"/>
                      <w:b/>
                      <w:color w:val="auto"/>
                      <w:sz w:val="22"/>
                    </w:rPr>
                    <w:t>Parametri</w:t>
                  </w:r>
                </w:p>
              </w:tc>
              <w:tc>
                <w:tcPr>
                  <w:tcW w:w="2739" w:type="pct"/>
                  <w:tcBorders>
                    <w:top w:val="single" w:sz="4" w:space="0" w:color="auto"/>
                    <w:left w:val="single" w:sz="4" w:space="0" w:color="auto"/>
                    <w:right w:val="single" w:sz="4" w:space="0" w:color="auto"/>
                  </w:tcBorders>
                  <w:shd w:val="clear" w:color="auto" w:fill="C5D9F2"/>
                  <w:vAlign w:val="center"/>
                </w:tcPr>
                <w:p w14:paraId="7AFA182D" w14:textId="77777777" w:rsidR="00C51FAD" w:rsidRPr="00C51FAD" w:rsidRDefault="00C51FAD" w:rsidP="00843710">
                  <w:pPr>
                    <w:jc w:val="center"/>
                    <w:rPr>
                      <w:rFonts w:ascii="Calibri" w:hAnsi="Calibri" w:cs="Calibri"/>
                      <w:b/>
                      <w:bCs/>
                      <w:color w:val="auto"/>
                      <w:sz w:val="22"/>
                      <w:szCs w:val="18"/>
                    </w:rPr>
                  </w:pPr>
                  <w:r>
                    <w:rPr>
                      <w:rFonts w:ascii="Calibri" w:hAnsi="Calibri"/>
                      <w:b/>
                      <w:color w:val="auto"/>
                      <w:sz w:val="22"/>
                    </w:rPr>
                    <w:t>Metode</w:t>
                  </w:r>
                </w:p>
              </w:tc>
            </w:tr>
            <w:tr w:rsidR="00C51FAD" w:rsidRPr="00C51FAD" w14:paraId="3567C3A1" w14:textId="77777777" w:rsidTr="00843710">
              <w:trPr>
                <w:trHeight w:val="170"/>
              </w:trPr>
              <w:tc>
                <w:tcPr>
                  <w:tcW w:w="2261" w:type="pct"/>
                  <w:tcBorders>
                    <w:top w:val="single" w:sz="4" w:space="0" w:color="auto"/>
                    <w:left w:val="single" w:sz="4" w:space="0" w:color="auto"/>
                  </w:tcBorders>
                  <w:vAlign w:val="center"/>
                </w:tcPr>
                <w:p w14:paraId="781B620A" w14:textId="77777777" w:rsidR="00C51FAD" w:rsidRPr="00C51FAD" w:rsidRDefault="00C51FAD" w:rsidP="00843710">
                  <w:pPr>
                    <w:rPr>
                      <w:rFonts w:ascii="Calibri" w:hAnsi="Calibri" w:cs="Calibri"/>
                      <w:color w:val="auto"/>
                      <w:sz w:val="22"/>
                      <w:szCs w:val="18"/>
                    </w:rPr>
                  </w:pPr>
                  <w:r>
                    <w:rPr>
                      <w:rFonts w:ascii="Calibri" w:hAnsi="Calibri"/>
                      <w:color w:val="auto"/>
                      <w:sz w:val="22"/>
                    </w:rPr>
                    <w:t>BORS</w:t>
                  </w:r>
                </w:p>
              </w:tc>
              <w:tc>
                <w:tcPr>
                  <w:tcW w:w="2739" w:type="pct"/>
                  <w:tcBorders>
                    <w:top w:val="single" w:sz="4" w:space="0" w:color="auto"/>
                    <w:left w:val="single" w:sz="4" w:space="0" w:color="auto"/>
                    <w:right w:val="single" w:sz="4" w:space="0" w:color="auto"/>
                  </w:tcBorders>
                  <w:vAlign w:val="center"/>
                </w:tcPr>
                <w:p w14:paraId="4D8D00E2" w14:textId="77777777" w:rsidR="00C51FAD" w:rsidRPr="00C51FAD" w:rsidRDefault="00C51FAD" w:rsidP="00843710">
                  <w:pPr>
                    <w:jc w:val="center"/>
                    <w:rPr>
                      <w:rFonts w:ascii="Calibri" w:hAnsi="Calibri" w:cs="Calibri"/>
                      <w:color w:val="auto"/>
                      <w:sz w:val="22"/>
                      <w:szCs w:val="18"/>
                    </w:rPr>
                  </w:pPr>
                  <w:r>
                    <w:rPr>
                      <w:rFonts w:ascii="Calibri" w:hAnsi="Calibri"/>
                      <w:color w:val="auto"/>
                      <w:sz w:val="22"/>
                    </w:rPr>
                    <w:t>DM 13.09.1999. Met.XVI.2</w:t>
                  </w:r>
                </w:p>
              </w:tc>
            </w:tr>
            <w:tr w:rsidR="00C51FAD" w:rsidRPr="00C51FAD" w14:paraId="530BFAF0" w14:textId="77777777" w:rsidTr="00843710">
              <w:trPr>
                <w:trHeight w:val="170"/>
              </w:trPr>
              <w:tc>
                <w:tcPr>
                  <w:tcW w:w="2261" w:type="pct"/>
                  <w:tcBorders>
                    <w:top w:val="single" w:sz="4" w:space="0" w:color="auto"/>
                    <w:left w:val="single" w:sz="4" w:space="0" w:color="auto"/>
                  </w:tcBorders>
                  <w:vAlign w:val="center"/>
                </w:tcPr>
                <w:p w14:paraId="68C8D60C" w14:textId="77777777" w:rsidR="00C51FAD" w:rsidRPr="00C51FAD" w:rsidRDefault="00C51FAD" w:rsidP="00843710">
                  <w:pPr>
                    <w:rPr>
                      <w:rFonts w:ascii="Calibri" w:hAnsi="Calibri" w:cs="Calibri"/>
                      <w:color w:val="auto"/>
                      <w:sz w:val="22"/>
                      <w:szCs w:val="18"/>
                    </w:rPr>
                  </w:pPr>
                  <w:r>
                    <w:rPr>
                      <w:rFonts w:ascii="Calibri" w:hAnsi="Calibri"/>
                      <w:color w:val="auto"/>
                      <w:sz w:val="22"/>
                    </w:rPr>
                    <w:t>APMAIŅAS KALCIJS</w:t>
                  </w:r>
                </w:p>
              </w:tc>
              <w:tc>
                <w:tcPr>
                  <w:tcW w:w="2739" w:type="pct"/>
                  <w:tcBorders>
                    <w:top w:val="single" w:sz="4" w:space="0" w:color="auto"/>
                    <w:left w:val="single" w:sz="4" w:space="0" w:color="auto"/>
                    <w:right w:val="single" w:sz="4" w:space="0" w:color="auto"/>
                  </w:tcBorders>
                  <w:vAlign w:val="center"/>
                </w:tcPr>
                <w:p w14:paraId="7BC86D09" w14:textId="77777777" w:rsidR="00C51FAD" w:rsidRPr="00C51FAD" w:rsidRDefault="00C51FAD" w:rsidP="00843710">
                  <w:pPr>
                    <w:jc w:val="center"/>
                    <w:rPr>
                      <w:rFonts w:ascii="Calibri" w:hAnsi="Calibri" w:cs="Calibri"/>
                      <w:color w:val="auto"/>
                      <w:sz w:val="22"/>
                      <w:szCs w:val="18"/>
                    </w:rPr>
                  </w:pPr>
                  <w:r>
                    <w:rPr>
                      <w:rFonts w:ascii="Calibri" w:hAnsi="Calibri"/>
                      <w:color w:val="auto"/>
                      <w:sz w:val="22"/>
                    </w:rPr>
                    <w:t>DM 13.09.1999. XIII.5</w:t>
                  </w:r>
                </w:p>
              </w:tc>
            </w:tr>
            <w:tr w:rsidR="00C51FAD" w:rsidRPr="00C51FAD" w14:paraId="4541E6E0" w14:textId="77777777" w:rsidTr="00843710">
              <w:trPr>
                <w:trHeight w:val="170"/>
              </w:trPr>
              <w:tc>
                <w:tcPr>
                  <w:tcW w:w="2261" w:type="pct"/>
                  <w:tcBorders>
                    <w:top w:val="single" w:sz="4" w:space="0" w:color="auto"/>
                    <w:left w:val="single" w:sz="4" w:space="0" w:color="auto"/>
                  </w:tcBorders>
                  <w:vAlign w:val="center"/>
                </w:tcPr>
                <w:p w14:paraId="0DA6AF05" w14:textId="77777777" w:rsidR="00C51FAD" w:rsidRPr="00C51FAD" w:rsidRDefault="00C51FAD" w:rsidP="00843710">
                  <w:pPr>
                    <w:rPr>
                      <w:rFonts w:ascii="Calibri" w:hAnsi="Calibri" w:cs="Calibri"/>
                      <w:color w:val="auto"/>
                      <w:sz w:val="22"/>
                      <w:szCs w:val="18"/>
                    </w:rPr>
                  </w:pPr>
                  <w:r>
                    <w:rPr>
                      <w:rFonts w:ascii="Calibri" w:hAnsi="Calibri"/>
                      <w:color w:val="auto"/>
                      <w:sz w:val="22"/>
                    </w:rPr>
                    <w:t>DZELZS (PIEEJAMĪBAS INDEKSS)</w:t>
                  </w:r>
                </w:p>
              </w:tc>
              <w:tc>
                <w:tcPr>
                  <w:tcW w:w="2739" w:type="pct"/>
                  <w:tcBorders>
                    <w:top w:val="single" w:sz="4" w:space="0" w:color="auto"/>
                    <w:left w:val="single" w:sz="4" w:space="0" w:color="auto"/>
                    <w:right w:val="single" w:sz="4" w:space="0" w:color="auto"/>
                  </w:tcBorders>
                  <w:vAlign w:val="center"/>
                </w:tcPr>
                <w:p w14:paraId="4E950086" w14:textId="77777777" w:rsidR="00C51FAD" w:rsidRPr="00C51FAD" w:rsidRDefault="00C51FAD" w:rsidP="00843710">
                  <w:pPr>
                    <w:jc w:val="center"/>
                    <w:rPr>
                      <w:rFonts w:ascii="Calibri" w:hAnsi="Calibri" w:cs="Calibri"/>
                      <w:color w:val="auto"/>
                      <w:sz w:val="22"/>
                      <w:szCs w:val="18"/>
                    </w:rPr>
                  </w:pPr>
                  <w:r>
                    <w:rPr>
                      <w:rFonts w:ascii="Calibri" w:hAnsi="Calibri"/>
                      <w:color w:val="auto"/>
                      <w:sz w:val="22"/>
                    </w:rPr>
                    <w:t>DM 13.09.1999. Met.XII.1</w:t>
                  </w:r>
                </w:p>
              </w:tc>
            </w:tr>
            <w:tr w:rsidR="00C51FAD" w:rsidRPr="00C51FAD" w14:paraId="3605D784" w14:textId="77777777" w:rsidTr="00843710">
              <w:trPr>
                <w:trHeight w:val="170"/>
              </w:trPr>
              <w:tc>
                <w:tcPr>
                  <w:tcW w:w="2261" w:type="pct"/>
                  <w:tcBorders>
                    <w:top w:val="single" w:sz="4" w:space="0" w:color="auto"/>
                    <w:left w:val="single" w:sz="4" w:space="0" w:color="auto"/>
                  </w:tcBorders>
                  <w:vAlign w:val="center"/>
                </w:tcPr>
                <w:p w14:paraId="0C43032F" w14:textId="77777777" w:rsidR="00C51FAD" w:rsidRPr="00C51FAD" w:rsidRDefault="00C51FAD" w:rsidP="00843710">
                  <w:pPr>
                    <w:rPr>
                      <w:rFonts w:ascii="Calibri" w:hAnsi="Calibri" w:cs="Calibri"/>
                      <w:color w:val="auto"/>
                      <w:sz w:val="22"/>
                      <w:szCs w:val="18"/>
                    </w:rPr>
                  </w:pPr>
                  <w:r>
                    <w:rPr>
                      <w:rFonts w:ascii="Calibri" w:hAnsi="Calibri"/>
                      <w:color w:val="auto"/>
                      <w:sz w:val="22"/>
                    </w:rPr>
                    <w:t>DZELZS</w:t>
                  </w:r>
                </w:p>
              </w:tc>
              <w:tc>
                <w:tcPr>
                  <w:tcW w:w="2739" w:type="pct"/>
                  <w:tcBorders>
                    <w:top w:val="single" w:sz="4" w:space="0" w:color="auto"/>
                    <w:left w:val="single" w:sz="4" w:space="0" w:color="auto"/>
                    <w:right w:val="single" w:sz="4" w:space="0" w:color="auto"/>
                  </w:tcBorders>
                  <w:vAlign w:val="center"/>
                </w:tcPr>
                <w:p w14:paraId="01DDD375" w14:textId="77777777" w:rsidR="00C51FAD" w:rsidRPr="00C51FAD" w:rsidRDefault="00C51FAD" w:rsidP="00843710">
                  <w:pPr>
                    <w:jc w:val="center"/>
                    <w:rPr>
                      <w:rFonts w:ascii="Calibri" w:hAnsi="Calibri" w:cs="Calibri"/>
                      <w:color w:val="auto"/>
                      <w:sz w:val="22"/>
                      <w:szCs w:val="18"/>
                    </w:rPr>
                  </w:pPr>
                  <w:r>
                    <w:rPr>
                      <w:rFonts w:ascii="Calibri" w:hAnsi="Calibri"/>
                      <w:color w:val="auto"/>
                      <w:sz w:val="22"/>
                    </w:rPr>
                    <w:t>EPA3051+EPA6010</w:t>
                  </w:r>
                </w:p>
              </w:tc>
            </w:tr>
            <w:tr w:rsidR="00C51FAD" w:rsidRPr="00C51FAD" w14:paraId="61564BC6" w14:textId="77777777" w:rsidTr="00843710">
              <w:trPr>
                <w:trHeight w:val="170"/>
              </w:trPr>
              <w:tc>
                <w:tcPr>
                  <w:tcW w:w="2261" w:type="pct"/>
                  <w:tcBorders>
                    <w:top w:val="single" w:sz="4" w:space="0" w:color="auto"/>
                    <w:left w:val="single" w:sz="4" w:space="0" w:color="auto"/>
                  </w:tcBorders>
                  <w:vAlign w:val="center"/>
                </w:tcPr>
                <w:p w14:paraId="1929BCA6" w14:textId="77777777" w:rsidR="00C51FAD" w:rsidRPr="00C51FAD" w:rsidRDefault="00C51FAD" w:rsidP="00843710">
                  <w:pPr>
                    <w:rPr>
                      <w:rFonts w:ascii="Calibri" w:hAnsi="Calibri" w:cs="Calibri"/>
                      <w:color w:val="auto"/>
                      <w:sz w:val="22"/>
                      <w:szCs w:val="18"/>
                    </w:rPr>
                  </w:pPr>
                  <w:r>
                    <w:rPr>
                      <w:rFonts w:ascii="Calibri" w:hAnsi="Calibri"/>
                      <w:color w:val="auto"/>
                      <w:sz w:val="22"/>
                    </w:rPr>
                    <w:t>MANGĀNS (PIEEJAMĪBAS INDEKSS)</w:t>
                  </w:r>
                </w:p>
              </w:tc>
              <w:tc>
                <w:tcPr>
                  <w:tcW w:w="2739" w:type="pct"/>
                  <w:tcBorders>
                    <w:top w:val="single" w:sz="4" w:space="0" w:color="auto"/>
                    <w:left w:val="single" w:sz="4" w:space="0" w:color="auto"/>
                    <w:right w:val="single" w:sz="4" w:space="0" w:color="auto"/>
                  </w:tcBorders>
                  <w:vAlign w:val="center"/>
                </w:tcPr>
                <w:p w14:paraId="7136E0AD" w14:textId="77777777" w:rsidR="00C51FAD" w:rsidRPr="00C51FAD" w:rsidRDefault="00C51FAD" w:rsidP="00843710">
                  <w:pPr>
                    <w:jc w:val="center"/>
                    <w:rPr>
                      <w:rFonts w:ascii="Calibri" w:hAnsi="Calibri" w:cs="Calibri"/>
                      <w:color w:val="auto"/>
                      <w:sz w:val="22"/>
                      <w:szCs w:val="18"/>
                    </w:rPr>
                  </w:pPr>
                  <w:r>
                    <w:rPr>
                      <w:rFonts w:ascii="Calibri" w:hAnsi="Calibri"/>
                      <w:color w:val="auto"/>
                      <w:sz w:val="22"/>
                    </w:rPr>
                    <w:t>DM 13.09.1999. Met.XII.1</w:t>
                  </w:r>
                </w:p>
              </w:tc>
            </w:tr>
            <w:tr w:rsidR="00C51FAD" w:rsidRPr="00C51FAD" w14:paraId="6B416530" w14:textId="77777777" w:rsidTr="00843710">
              <w:trPr>
                <w:trHeight w:val="170"/>
              </w:trPr>
              <w:tc>
                <w:tcPr>
                  <w:tcW w:w="2261" w:type="pct"/>
                  <w:tcBorders>
                    <w:top w:val="single" w:sz="4" w:space="0" w:color="auto"/>
                    <w:left w:val="single" w:sz="4" w:space="0" w:color="auto"/>
                  </w:tcBorders>
                  <w:vAlign w:val="center"/>
                </w:tcPr>
                <w:p w14:paraId="46A5DFBE" w14:textId="77777777" w:rsidR="00C51FAD" w:rsidRPr="00C51FAD" w:rsidRDefault="00C51FAD" w:rsidP="00843710">
                  <w:pPr>
                    <w:rPr>
                      <w:rFonts w:ascii="Calibri" w:hAnsi="Calibri" w:cs="Calibri"/>
                      <w:color w:val="auto"/>
                      <w:sz w:val="22"/>
                      <w:szCs w:val="18"/>
                    </w:rPr>
                  </w:pPr>
                  <w:r>
                    <w:rPr>
                      <w:rFonts w:ascii="Calibri" w:hAnsi="Calibri"/>
                      <w:color w:val="auto"/>
                      <w:sz w:val="22"/>
                    </w:rPr>
                    <w:t>MANGĀNS</w:t>
                  </w:r>
                </w:p>
              </w:tc>
              <w:tc>
                <w:tcPr>
                  <w:tcW w:w="2739" w:type="pct"/>
                  <w:tcBorders>
                    <w:top w:val="single" w:sz="4" w:space="0" w:color="auto"/>
                    <w:left w:val="single" w:sz="4" w:space="0" w:color="auto"/>
                    <w:right w:val="single" w:sz="4" w:space="0" w:color="auto"/>
                  </w:tcBorders>
                  <w:vAlign w:val="center"/>
                </w:tcPr>
                <w:p w14:paraId="64855CAE" w14:textId="77777777" w:rsidR="00C51FAD" w:rsidRPr="00C51FAD" w:rsidRDefault="00C51FAD" w:rsidP="00843710">
                  <w:pPr>
                    <w:jc w:val="center"/>
                    <w:rPr>
                      <w:rFonts w:ascii="Calibri" w:hAnsi="Calibri" w:cs="Calibri"/>
                      <w:color w:val="auto"/>
                      <w:sz w:val="22"/>
                      <w:szCs w:val="18"/>
                    </w:rPr>
                  </w:pPr>
                  <w:r>
                    <w:rPr>
                      <w:rFonts w:ascii="Calibri" w:hAnsi="Calibri"/>
                      <w:color w:val="auto"/>
                      <w:sz w:val="22"/>
                    </w:rPr>
                    <w:t>EPA3051+EPA6010</w:t>
                  </w:r>
                </w:p>
              </w:tc>
            </w:tr>
            <w:tr w:rsidR="00C51FAD" w:rsidRPr="00C51FAD" w14:paraId="1407E1B5" w14:textId="77777777" w:rsidTr="00843710">
              <w:trPr>
                <w:trHeight w:val="170"/>
              </w:trPr>
              <w:tc>
                <w:tcPr>
                  <w:tcW w:w="2261" w:type="pct"/>
                  <w:tcBorders>
                    <w:top w:val="single" w:sz="4" w:space="0" w:color="auto"/>
                    <w:left w:val="single" w:sz="4" w:space="0" w:color="auto"/>
                  </w:tcBorders>
                  <w:vAlign w:val="center"/>
                </w:tcPr>
                <w:p w14:paraId="46D3C472" w14:textId="77777777" w:rsidR="00C51FAD" w:rsidRPr="00C51FAD" w:rsidRDefault="00C51FAD" w:rsidP="00843710">
                  <w:pPr>
                    <w:rPr>
                      <w:rFonts w:ascii="Calibri" w:hAnsi="Calibri" w:cs="Calibri"/>
                      <w:color w:val="auto"/>
                      <w:sz w:val="22"/>
                      <w:szCs w:val="18"/>
                    </w:rPr>
                  </w:pPr>
                  <w:r>
                    <w:rPr>
                      <w:rFonts w:ascii="Calibri" w:hAnsi="Calibri"/>
                      <w:color w:val="auto"/>
                      <w:sz w:val="22"/>
                    </w:rPr>
                    <w:t>MĀLS</w:t>
                  </w:r>
                </w:p>
              </w:tc>
              <w:tc>
                <w:tcPr>
                  <w:tcW w:w="2739" w:type="pct"/>
                  <w:tcBorders>
                    <w:top w:val="single" w:sz="4" w:space="0" w:color="auto"/>
                    <w:left w:val="single" w:sz="4" w:space="0" w:color="auto"/>
                    <w:right w:val="single" w:sz="4" w:space="0" w:color="auto"/>
                  </w:tcBorders>
                  <w:vAlign w:val="center"/>
                </w:tcPr>
                <w:p w14:paraId="4524135E" w14:textId="77777777" w:rsidR="00C51FAD" w:rsidRPr="00C51FAD" w:rsidRDefault="00C51FAD" w:rsidP="00843710">
                  <w:pPr>
                    <w:jc w:val="center"/>
                    <w:rPr>
                      <w:rFonts w:ascii="Calibri" w:hAnsi="Calibri" w:cs="Calibri"/>
                      <w:color w:val="auto"/>
                      <w:sz w:val="22"/>
                      <w:szCs w:val="18"/>
                    </w:rPr>
                  </w:pPr>
                  <w:r>
                    <w:rPr>
                      <w:rFonts w:ascii="Calibri" w:hAnsi="Calibri"/>
                      <w:color w:val="auto"/>
                      <w:sz w:val="22"/>
                    </w:rPr>
                    <w:t>DM 13.09.1999. Met. II.6</w:t>
                  </w:r>
                </w:p>
              </w:tc>
            </w:tr>
            <w:tr w:rsidR="00C51FAD" w:rsidRPr="00C51FAD" w14:paraId="4071E38A" w14:textId="77777777" w:rsidTr="00843710">
              <w:trPr>
                <w:trHeight w:val="170"/>
              </w:trPr>
              <w:tc>
                <w:tcPr>
                  <w:tcW w:w="2261" w:type="pct"/>
                  <w:tcBorders>
                    <w:top w:val="single" w:sz="4" w:space="0" w:color="auto"/>
                    <w:left w:val="single" w:sz="4" w:space="0" w:color="auto"/>
                  </w:tcBorders>
                  <w:vAlign w:val="center"/>
                </w:tcPr>
                <w:p w14:paraId="0D6A8718" w14:textId="77777777" w:rsidR="00C51FAD" w:rsidRPr="00C51FAD" w:rsidRDefault="00C51FAD" w:rsidP="00843710">
                  <w:pPr>
                    <w:rPr>
                      <w:rFonts w:ascii="Calibri" w:hAnsi="Calibri" w:cs="Calibri"/>
                      <w:color w:val="auto"/>
                      <w:sz w:val="22"/>
                      <w:szCs w:val="18"/>
                    </w:rPr>
                  </w:pPr>
                  <w:r>
                    <w:rPr>
                      <w:rFonts w:ascii="Calibri" w:hAnsi="Calibri"/>
                      <w:color w:val="auto"/>
                      <w:sz w:val="22"/>
                    </w:rPr>
                    <w:t>KJELDĀLA KOPĒJAIS SLĀPEKLIS</w:t>
                  </w:r>
                </w:p>
              </w:tc>
              <w:tc>
                <w:tcPr>
                  <w:tcW w:w="2739" w:type="pct"/>
                  <w:tcBorders>
                    <w:top w:val="single" w:sz="4" w:space="0" w:color="auto"/>
                    <w:left w:val="single" w:sz="4" w:space="0" w:color="auto"/>
                    <w:right w:val="single" w:sz="4" w:space="0" w:color="auto"/>
                  </w:tcBorders>
                  <w:vAlign w:val="center"/>
                </w:tcPr>
                <w:p w14:paraId="4ACD48E2" w14:textId="77777777" w:rsidR="00C51FAD" w:rsidRPr="00C51FAD" w:rsidRDefault="00C51FAD" w:rsidP="00843710">
                  <w:pPr>
                    <w:jc w:val="center"/>
                    <w:rPr>
                      <w:rFonts w:ascii="Calibri" w:hAnsi="Calibri" w:cs="Calibri"/>
                      <w:color w:val="auto"/>
                      <w:sz w:val="22"/>
                      <w:szCs w:val="18"/>
                    </w:rPr>
                  </w:pPr>
                  <w:r>
                    <w:rPr>
                      <w:rFonts w:ascii="Calibri" w:hAnsi="Calibri"/>
                      <w:color w:val="auto"/>
                      <w:sz w:val="22"/>
                    </w:rPr>
                    <w:t>DM 13.09.1999. Met XIV.2+ XIV.3 DM 25/3/02</w:t>
                  </w:r>
                </w:p>
              </w:tc>
            </w:tr>
            <w:tr w:rsidR="00C51FAD" w:rsidRPr="00C51FAD" w14:paraId="0D4CED1E" w14:textId="77777777" w:rsidTr="00843710">
              <w:trPr>
                <w:trHeight w:val="170"/>
              </w:trPr>
              <w:tc>
                <w:tcPr>
                  <w:tcW w:w="2261" w:type="pct"/>
                  <w:tcBorders>
                    <w:top w:val="single" w:sz="4" w:space="0" w:color="auto"/>
                    <w:left w:val="single" w:sz="4" w:space="0" w:color="auto"/>
                  </w:tcBorders>
                  <w:vAlign w:val="center"/>
                </w:tcPr>
                <w:p w14:paraId="6C32EC03" w14:textId="77777777" w:rsidR="00C51FAD" w:rsidRPr="00C51FAD" w:rsidRDefault="00C51FAD" w:rsidP="00843710">
                  <w:pPr>
                    <w:rPr>
                      <w:rFonts w:ascii="Calibri" w:hAnsi="Calibri" w:cs="Calibri"/>
                      <w:color w:val="auto"/>
                      <w:sz w:val="22"/>
                      <w:szCs w:val="18"/>
                    </w:rPr>
                  </w:pPr>
                  <w:r>
                    <w:rPr>
                      <w:rFonts w:ascii="Calibri" w:hAnsi="Calibri"/>
                      <w:color w:val="auto"/>
                      <w:sz w:val="22"/>
                    </w:rPr>
                    <w:t>AKTĪVS KAĻĶAKMENS</w:t>
                  </w:r>
                </w:p>
              </w:tc>
              <w:tc>
                <w:tcPr>
                  <w:tcW w:w="2739" w:type="pct"/>
                  <w:tcBorders>
                    <w:top w:val="single" w:sz="4" w:space="0" w:color="auto"/>
                    <w:left w:val="single" w:sz="4" w:space="0" w:color="auto"/>
                    <w:right w:val="single" w:sz="4" w:space="0" w:color="auto"/>
                  </w:tcBorders>
                  <w:vAlign w:val="center"/>
                </w:tcPr>
                <w:p w14:paraId="789528D8" w14:textId="77777777" w:rsidR="00C51FAD" w:rsidRPr="00C51FAD" w:rsidRDefault="00C51FAD" w:rsidP="00843710">
                  <w:pPr>
                    <w:jc w:val="center"/>
                    <w:rPr>
                      <w:rFonts w:ascii="Calibri" w:hAnsi="Calibri" w:cs="Calibri"/>
                      <w:color w:val="auto"/>
                      <w:sz w:val="22"/>
                      <w:szCs w:val="18"/>
                    </w:rPr>
                  </w:pPr>
                  <w:r>
                    <w:rPr>
                      <w:rFonts w:ascii="Calibri" w:hAnsi="Calibri"/>
                      <w:color w:val="auto"/>
                      <w:sz w:val="22"/>
                    </w:rPr>
                    <w:t>DM 13.09.1999. Met.V.2</w:t>
                  </w:r>
                </w:p>
              </w:tc>
            </w:tr>
            <w:tr w:rsidR="00C51FAD" w:rsidRPr="00C51FAD" w14:paraId="66917849" w14:textId="77777777" w:rsidTr="00843710">
              <w:trPr>
                <w:trHeight w:val="170"/>
              </w:trPr>
              <w:tc>
                <w:tcPr>
                  <w:tcW w:w="2261" w:type="pct"/>
                  <w:tcBorders>
                    <w:top w:val="single" w:sz="4" w:space="0" w:color="auto"/>
                    <w:left w:val="single" w:sz="4" w:space="0" w:color="auto"/>
                  </w:tcBorders>
                  <w:vAlign w:val="center"/>
                </w:tcPr>
                <w:p w14:paraId="5B315B1C" w14:textId="77777777" w:rsidR="00C51FAD" w:rsidRPr="00C51FAD" w:rsidRDefault="00C51FAD" w:rsidP="00843710">
                  <w:pPr>
                    <w:rPr>
                      <w:rFonts w:ascii="Calibri" w:hAnsi="Calibri" w:cs="Calibri"/>
                      <w:color w:val="auto"/>
                      <w:sz w:val="22"/>
                      <w:szCs w:val="18"/>
                    </w:rPr>
                  </w:pPr>
                  <w:r>
                    <w:rPr>
                      <w:rFonts w:ascii="Calibri" w:hAnsi="Calibri"/>
                      <w:color w:val="auto"/>
                      <w:sz w:val="22"/>
                    </w:rPr>
                    <w:t>KOPĒJAIS KAĻĶAKMENS</w:t>
                  </w:r>
                </w:p>
              </w:tc>
              <w:tc>
                <w:tcPr>
                  <w:tcW w:w="2739" w:type="pct"/>
                  <w:tcBorders>
                    <w:top w:val="single" w:sz="4" w:space="0" w:color="auto"/>
                    <w:left w:val="single" w:sz="4" w:space="0" w:color="auto"/>
                    <w:right w:val="single" w:sz="4" w:space="0" w:color="auto"/>
                  </w:tcBorders>
                  <w:vAlign w:val="center"/>
                </w:tcPr>
                <w:p w14:paraId="0F811864" w14:textId="77777777" w:rsidR="00C51FAD" w:rsidRPr="00C51FAD" w:rsidRDefault="00C51FAD" w:rsidP="00843710">
                  <w:pPr>
                    <w:jc w:val="center"/>
                    <w:rPr>
                      <w:rFonts w:ascii="Calibri" w:hAnsi="Calibri" w:cs="Calibri"/>
                      <w:color w:val="auto"/>
                      <w:sz w:val="22"/>
                      <w:szCs w:val="18"/>
                    </w:rPr>
                  </w:pPr>
                  <w:r>
                    <w:rPr>
                      <w:rFonts w:ascii="Calibri" w:hAnsi="Calibri"/>
                      <w:color w:val="auto"/>
                      <w:sz w:val="22"/>
                    </w:rPr>
                    <w:t>DM 13.09.1999. Met.V.1</w:t>
                  </w:r>
                </w:p>
              </w:tc>
            </w:tr>
            <w:tr w:rsidR="00C51FAD" w:rsidRPr="00C51FAD" w14:paraId="7C7C1F4E" w14:textId="77777777" w:rsidTr="00843710">
              <w:trPr>
                <w:trHeight w:val="170"/>
              </w:trPr>
              <w:tc>
                <w:tcPr>
                  <w:tcW w:w="2261" w:type="pct"/>
                  <w:tcBorders>
                    <w:top w:val="single" w:sz="4" w:space="0" w:color="auto"/>
                    <w:left w:val="single" w:sz="4" w:space="0" w:color="auto"/>
                  </w:tcBorders>
                  <w:vAlign w:val="center"/>
                </w:tcPr>
                <w:p w14:paraId="75C07F0E" w14:textId="77777777" w:rsidR="00C51FAD" w:rsidRPr="00C51FAD" w:rsidRDefault="00C51FAD" w:rsidP="00843710">
                  <w:pPr>
                    <w:rPr>
                      <w:rFonts w:ascii="Calibri" w:hAnsi="Calibri" w:cs="Calibri"/>
                      <w:color w:val="auto"/>
                      <w:sz w:val="22"/>
                      <w:szCs w:val="18"/>
                    </w:rPr>
                  </w:pPr>
                  <w:r>
                    <w:rPr>
                      <w:rFonts w:ascii="Calibri" w:hAnsi="Calibri"/>
                      <w:color w:val="auto"/>
                      <w:sz w:val="22"/>
                    </w:rPr>
                    <w:t>ORGANISKĀ OGLE (TOC)</w:t>
                  </w:r>
                </w:p>
              </w:tc>
              <w:tc>
                <w:tcPr>
                  <w:tcW w:w="2739" w:type="pct"/>
                  <w:tcBorders>
                    <w:top w:val="single" w:sz="4" w:space="0" w:color="auto"/>
                    <w:left w:val="single" w:sz="4" w:space="0" w:color="auto"/>
                    <w:right w:val="single" w:sz="4" w:space="0" w:color="auto"/>
                  </w:tcBorders>
                  <w:vAlign w:val="center"/>
                </w:tcPr>
                <w:p w14:paraId="74D7238F" w14:textId="77777777" w:rsidR="00C51FAD" w:rsidRPr="00C51FAD" w:rsidRDefault="00C51FAD" w:rsidP="00843710">
                  <w:pPr>
                    <w:jc w:val="center"/>
                    <w:rPr>
                      <w:rFonts w:ascii="Calibri" w:hAnsi="Calibri" w:cs="Calibri"/>
                      <w:color w:val="auto"/>
                      <w:sz w:val="22"/>
                      <w:szCs w:val="18"/>
                    </w:rPr>
                  </w:pPr>
                  <w:r>
                    <w:rPr>
                      <w:rFonts w:ascii="Calibri" w:hAnsi="Calibri"/>
                      <w:color w:val="auto"/>
                      <w:sz w:val="22"/>
                    </w:rPr>
                    <w:t>DM 13.09.1999. Met.VII.3</w:t>
                  </w:r>
                </w:p>
              </w:tc>
            </w:tr>
            <w:tr w:rsidR="00C51FAD" w:rsidRPr="00C51FAD" w14:paraId="21CE474F" w14:textId="77777777" w:rsidTr="00843710">
              <w:trPr>
                <w:trHeight w:val="170"/>
              </w:trPr>
              <w:tc>
                <w:tcPr>
                  <w:tcW w:w="2261" w:type="pct"/>
                  <w:tcBorders>
                    <w:top w:val="single" w:sz="4" w:space="0" w:color="auto"/>
                    <w:left w:val="single" w:sz="4" w:space="0" w:color="auto"/>
                  </w:tcBorders>
                  <w:vAlign w:val="center"/>
                </w:tcPr>
                <w:p w14:paraId="40C9E501" w14:textId="77777777" w:rsidR="00C51FAD" w:rsidRPr="00C51FAD" w:rsidRDefault="00C51FAD" w:rsidP="00843710">
                  <w:pPr>
                    <w:rPr>
                      <w:rFonts w:ascii="Calibri" w:hAnsi="Calibri" w:cs="Calibri"/>
                      <w:color w:val="auto"/>
                      <w:sz w:val="22"/>
                      <w:szCs w:val="18"/>
                    </w:rPr>
                  </w:pPr>
                  <w:r>
                    <w:rPr>
                      <w:rFonts w:ascii="Calibri" w:hAnsi="Calibri"/>
                      <w:color w:val="auto"/>
                      <w:sz w:val="22"/>
                    </w:rPr>
                    <w:t>VADĪTSPĒJA</w:t>
                  </w:r>
                </w:p>
              </w:tc>
              <w:tc>
                <w:tcPr>
                  <w:tcW w:w="2739" w:type="pct"/>
                  <w:tcBorders>
                    <w:top w:val="single" w:sz="4" w:space="0" w:color="auto"/>
                    <w:left w:val="single" w:sz="4" w:space="0" w:color="auto"/>
                    <w:right w:val="single" w:sz="4" w:space="0" w:color="auto"/>
                  </w:tcBorders>
                  <w:vAlign w:val="center"/>
                </w:tcPr>
                <w:p w14:paraId="1C631FF9" w14:textId="77777777" w:rsidR="00C51FAD" w:rsidRPr="00C51FAD" w:rsidRDefault="00C51FAD" w:rsidP="00843710">
                  <w:pPr>
                    <w:jc w:val="center"/>
                    <w:rPr>
                      <w:rFonts w:ascii="Calibri" w:hAnsi="Calibri" w:cs="Calibri"/>
                      <w:color w:val="auto"/>
                      <w:sz w:val="22"/>
                      <w:szCs w:val="18"/>
                    </w:rPr>
                  </w:pPr>
                  <w:r>
                    <w:rPr>
                      <w:rFonts w:ascii="Calibri" w:hAnsi="Calibri"/>
                      <w:color w:val="auto"/>
                      <w:sz w:val="22"/>
                    </w:rPr>
                    <w:t>DM 13.09.1999. Met. IV. 1</w:t>
                  </w:r>
                </w:p>
              </w:tc>
            </w:tr>
            <w:tr w:rsidR="00C51FAD" w:rsidRPr="00C51FAD" w14:paraId="6219E748" w14:textId="77777777" w:rsidTr="00843710">
              <w:trPr>
                <w:trHeight w:val="170"/>
              </w:trPr>
              <w:tc>
                <w:tcPr>
                  <w:tcW w:w="2261" w:type="pct"/>
                  <w:tcBorders>
                    <w:top w:val="single" w:sz="4" w:space="0" w:color="auto"/>
                    <w:left w:val="single" w:sz="4" w:space="0" w:color="auto"/>
                  </w:tcBorders>
                  <w:vAlign w:val="center"/>
                </w:tcPr>
                <w:p w14:paraId="01926FDB" w14:textId="77777777" w:rsidR="00C51FAD" w:rsidRPr="00C51FAD" w:rsidRDefault="00C51FAD" w:rsidP="00843710">
                  <w:pPr>
                    <w:rPr>
                      <w:rFonts w:ascii="Calibri" w:hAnsi="Calibri" w:cs="Calibri"/>
                      <w:color w:val="auto"/>
                      <w:sz w:val="22"/>
                      <w:szCs w:val="18"/>
                    </w:rPr>
                  </w:pPr>
                  <w:r>
                    <w:rPr>
                      <w:rFonts w:ascii="Calibri" w:hAnsi="Calibri"/>
                      <w:color w:val="auto"/>
                      <w:sz w:val="22"/>
                    </w:rPr>
                    <w:t>ASIMILIZĒJAMS FOSFORS</w:t>
                  </w:r>
                </w:p>
              </w:tc>
              <w:tc>
                <w:tcPr>
                  <w:tcW w:w="2739" w:type="pct"/>
                  <w:tcBorders>
                    <w:top w:val="single" w:sz="4" w:space="0" w:color="auto"/>
                    <w:left w:val="single" w:sz="4" w:space="0" w:color="auto"/>
                    <w:right w:val="single" w:sz="4" w:space="0" w:color="auto"/>
                  </w:tcBorders>
                  <w:vAlign w:val="center"/>
                </w:tcPr>
                <w:p w14:paraId="69D9C2FA" w14:textId="77777777" w:rsidR="00C51FAD" w:rsidRPr="00C51FAD" w:rsidRDefault="00C51FAD" w:rsidP="00843710">
                  <w:pPr>
                    <w:jc w:val="center"/>
                    <w:rPr>
                      <w:rFonts w:ascii="Calibri" w:hAnsi="Calibri" w:cs="Calibri"/>
                      <w:color w:val="auto"/>
                      <w:sz w:val="22"/>
                      <w:szCs w:val="18"/>
                    </w:rPr>
                  </w:pPr>
                  <w:r>
                    <w:rPr>
                      <w:rFonts w:ascii="Calibri" w:hAnsi="Calibri"/>
                      <w:color w:val="auto"/>
                      <w:sz w:val="22"/>
                    </w:rPr>
                    <w:t>DM 13.09.1999. Met.XV.3</w:t>
                  </w:r>
                </w:p>
              </w:tc>
            </w:tr>
            <w:tr w:rsidR="00C51FAD" w:rsidRPr="00C51FAD" w14:paraId="30422FA1" w14:textId="77777777" w:rsidTr="00843710">
              <w:trPr>
                <w:trHeight w:val="170"/>
              </w:trPr>
              <w:tc>
                <w:tcPr>
                  <w:tcW w:w="2261" w:type="pct"/>
                  <w:tcBorders>
                    <w:top w:val="single" w:sz="4" w:space="0" w:color="auto"/>
                    <w:left w:val="single" w:sz="4" w:space="0" w:color="auto"/>
                  </w:tcBorders>
                  <w:vAlign w:val="center"/>
                </w:tcPr>
                <w:p w14:paraId="16CAA121" w14:textId="77777777" w:rsidR="00C51FAD" w:rsidRPr="00C51FAD" w:rsidRDefault="00C51FAD" w:rsidP="00843710">
                  <w:pPr>
                    <w:rPr>
                      <w:rFonts w:ascii="Calibri" w:hAnsi="Calibri" w:cs="Calibri"/>
                      <w:color w:val="auto"/>
                      <w:sz w:val="22"/>
                      <w:szCs w:val="18"/>
                    </w:rPr>
                  </w:pPr>
                  <w:r>
                    <w:rPr>
                      <w:rFonts w:ascii="Calibri" w:hAnsi="Calibri"/>
                      <w:color w:val="auto"/>
                      <w:sz w:val="22"/>
                    </w:rPr>
                    <w:t>SMALKĀS DŪŅAS</w:t>
                  </w:r>
                </w:p>
              </w:tc>
              <w:tc>
                <w:tcPr>
                  <w:tcW w:w="2739" w:type="pct"/>
                  <w:tcBorders>
                    <w:top w:val="single" w:sz="4" w:space="0" w:color="auto"/>
                    <w:left w:val="single" w:sz="4" w:space="0" w:color="auto"/>
                    <w:right w:val="single" w:sz="4" w:space="0" w:color="auto"/>
                  </w:tcBorders>
                  <w:vAlign w:val="center"/>
                </w:tcPr>
                <w:p w14:paraId="76943F02" w14:textId="77777777" w:rsidR="00C51FAD" w:rsidRPr="00C51FAD" w:rsidRDefault="00C51FAD" w:rsidP="00843710">
                  <w:pPr>
                    <w:jc w:val="center"/>
                    <w:rPr>
                      <w:rFonts w:ascii="Calibri" w:hAnsi="Calibri" w:cs="Calibri"/>
                      <w:color w:val="auto"/>
                      <w:sz w:val="22"/>
                      <w:szCs w:val="18"/>
                    </w:rPr>
                  </w:pPr>
                  <w:r>
                    <w:rPr>
                      <w:rFonts w:ascii="Calibri" w:hAnsi="Calibri"/>
                      <w:color w:val="auto"/>
                      <w:sz w:val="22"/>
                    </w:rPr>
                    <w:t>DM 13.09.1999. Met. II.6</w:t>
                  </w:r>
                </w:p>
              </w:tc>
            </w:tr>
            <w:tr w:rsidR="00C51FAD" w:rsidRPr="00C51FAD" w14:paraId="0729447B" w14:textId="77777777" w:rsidTr="00843710">
              <w:trPr>
                <w:trHeight w:val="170"/>
              </w:trPr>
              <w:tc>
                <w:tcPr>
                  <w:tcW w:w="2261" w:type="pct"/>
                  <w:tcBorders>
                    <w:top w:val="single" w:sz="4" w:space="0" w:color="auto"/>
                    <w:left w:val="single" w:sz="4" w:space="0" w:color="auto"/>
                  </w:tcBorders>
                  <w:vAlign w:val="center"/>
                </w:tcPr>
                <w:p w14:paraId="762A0FB9" w14:textId="77777777" w:rsidR="00C51FAD" w:rsidRPr="00C51FAD" w:rsidRDefault="00C51FAD" w:rsidP="00843710">
                  <w:pPr>
                    <w:rPr>
                      <w:rFonts w:ascii="Calibri" w:hAnsi="Calibri" w:cs="Calibri"/>
                      <w:color w:val="auto"/>
                      <w:sz w:val="22"/>
                      <w:szCs w:val="18"/>
                    </w:rPr>
                  </w:pPr>
                  <w:r>
                    <w:rPr>
                      <w:rFonts w:ascii="Calibri" w:hAnsi="Calibri"/>
                      <w:color w:val="auto"/>
                      <w:sz w:val="22"/>
                    </w:rPr>
                    <w:t>RUPJAS DŪŅAS</w:t>
                  </w:r>
                </w:p>
              </w:tc>
              <w:tc>
                <w:tcPr>
                  <w:tcW w:w="2739" w:type="pct"/>
                  <w:tcBorders>
                    <w:top w:val="single" w:sz="4" w:space="0" w:color="auto"/>
                    <w:left w:val="single" w:sz="4" w:space="0" w:color="auto"/>
                    <w:right w:val="single" w:sz="4" w:space="0" w:color="auto"/>
                  </w:tcBorders>
                  <w:vAlign w:val="center"/>
                </w:tcPr>
                <w:p w14:paraId="46AA1D0D" w14:textId="77777777" w:rsidR="00C51FAD" w:rsidRPr="00C51FAD" w:rsidRDefault="00C51FAD" w:rsidP="00843710">
                  <w:pPr>
                    <w:jc w:val="center"/>
                    <w:rPr>
                      <w:rFonts w:ascii="Calibri" w:hAnsi="Calibri" w:cs="Calibri"/>
                      <w:color w:val="auto"/>
                      <w:sz w:val="22"/>
                      <w:szCs w:val="18"/>
                    </w:rPr>
                  </w:pPr>
                  <w:r>
                    <w:rPr>
                      <w:rFonts w:ascii="Calibri" w:hAnsi="Calibri"/>
                      <w:color w:val="auto"/>
                      <w:sz w:val="22"/>
                    </w:rPr>
                    <w:t>DM 13.09.1999. Met. II.6</w:t>
                  </w:r>
                </w:p>
              </w:tc>
            </w:tr>
            <w:tr w:rsidR="00C51FAD" w:rsidRPr="00C51FAD" w14:paraId="1A8CF92F" w14:textId="77777777" w:rsidTr="00843710">
              <w:trPr>
                <w:trHeight w:val="170"/>
              </w:trPr>
              <w:tc>
                <w:tcPr>
                  <w:tcW w:w="2261" w:type="pct"/>
                  <w:tcBorders>
                    <w:top w:val="single" w:sz="4" w:space="0" w:color="auto"/>
                    <w:left w:val="single" w:sz="4" w:space="0" w:color="auto"/>
                  </w:tcBorders>
                  <w:vAlign w:val="center"/>
                </w:tcPr>
                <w:p w14:paraId="5534E478" w14:textId="77777777" w:rsidR="00C51FAD" w:rsidRPr="00C51FAD" w:rsidRDefault="00C51FAD" w:rsidP="00843710">
                  <w:pPr>
                    <w:rPr>
                      <w:rFonts w:ascii="Calibri" w:hAnsi="Calibri" w:cs="Calibri"/>
                      <w:color w:val="auto"/>
                      <w:sz w:val="22"/>
                      <w:szCs w:val="18"/>
                    </w:rPr>
                  </w:pPr>
                  <w:r>
                    <w:rPr>
                      <w:rFonts w:ascii="Calibri" w:hAnsi="Calibri"/>
                      <w:color w:val="auto"/>
                      <w:sz w:val="22"/>
                    </w:rPr>
                    <w:t>APMAIŅAS MAGNIJS</w:t>
                  </w:r>
                </w:p>
              </w:tc>
              <w:tc>
                <w:tcPr>
                  <w:tcW w:w="2739" w:type="pct"/>
                  <w:tcBorders>
                    <w:top w:val="single" w:sz="4" w:space="0" w:color="auto"/>
                    <w:left w:val="single" w:sz="4" w:space="0" w:color="auto"/>
                    <w:right w:val="single" w:sz="4" w:space="0" w:color="auto"/>
                  </w:tcBorders>
                  <w:vAlign w:val="center"/>
                </w:tcPr>
                <w:p w14:paraId="692DBBDD" w14:textId="77777777" w:rsidR="00C51FAD" w:rsidRPr="00C51FAD" w:rsidRDefault="00C51FAD" w:rsidP="00843710">
                  <w:pPr>
                    <w:jc w:val="center"/>
                    <w:rPr>
                      <w:rFonts w:ascii="Calibri" w:hAnsi="Calibri" w:cs="Calibri"/>
                      <w:color w:val="auto"/>
                      <w:sz w:val="22"/>
                      <w:szCs w:val="18"/>
                    </w:rPr>
                  </w:pPr>
                  <w:r>
                    <w:rPr>
                      <w:rFonts w:ascii="Calibri" w:hAnsi="Calibri"/>
                      <w:color w:val="auto"/>
                      <w:sz w:val="22"/>
                    </w:rPr>
                    <w:t>DM 13/09/99XIII.5</w:t>
                  </w:r>
                </w:p>
              </w:tc>
            </w:tr>
            <w:tr w:rsidR="00C51FAD" w:rsidRPr="00C51FAD" w14:paraId="09B64018" w14:textId="77777777" w:rsidTr="00843710">
              <w:trPr>
                <w:trHeight w:val="170"/>
              </w:trPr>
              <w:tc>
                <w:tcPr>
                  <w:tcW w:w="2261" w:type="pct"/>
                  <w:tcBorders>
                    <w:top w:val="single" w:sz="4" w:space="0" w:color="auto"/>
                    <w:left w:val="single" w:sz="4" w:space="0" w:color="auto"/>
                  </w:tcBorders>
                  <w:vAlign w:val="center"/>
                </w:tcPr>
                <w:p w14:paraId="2D404921" w14:textId="77777777" w:rsidR="00C51FAD" w:rsidRPr="00C51FAD" w:rsidRDefault="00C51FAD" w:rsidP="00843710">
                  <w:pPr>
                    <w:rPr>
                      <w:rFonts w:ascii="Calibri" w:hAnsi="Calibri" w:cs="Calibri"/>
                      <w:color w:val="auto"/>
                      <w:sz w:val="22"/>
                      <w:szCs w:val="18"/>
                    </w:rPr>
                  </w:pPr>
                  <w:proofErr w:type="spellStart"/>
                  <w:r>
                    <w:rPr>
                      <w:rFonts w:ascii="Calibri" w:hAnsi="Calibri"/>
                      <w:color w:val="auto"/>
                      <w:sz w:val="22"/>
                    </w:rPr>
                    <w:t>pH</w:t>
                  </w:r>
                  <w:proofErr w:type="spellEnd"/>
                </w:p>
              </w:tc>
              <w:tc>
                <w:tcPr>
                  <w:tcW w:w="2739" w:type="pct"/>
                  <w:tcBorders>
                    <w:top w:val="single" w:sz="4" w:space="0" w:color="auto"/>
                    <w:left w:val="single" w:sz="4" w:space="0" w:color="auto"/>
                    <w:right w:val="single" w:sz="4" w:space="0" w:color="auto"/>
                  </w:tcBorders>
                  <w:vAlign w:val="center"/>
                </w:tcPr>
                <w:p w14:paraId="164254A7" w14:textId="77777777" w:rsidR="00C51FAD" w:rsidRPr="00C51FAD" w:rsidRDefault="00C51FAD" w:rsidP="00843710">
                  <w:pPr>
                    <w:jc w:val="center"/>
                    <w:rPr>
                      <w:rFonts w:ascii="Calibri" w:hAnsi="Calibri" w:cs="Calibri"/>
                      <w:color w:val="auto"/>
                      <w:sz w:val="22"/>
                      <w:szCs w:val="18"/>
                    </w:rPr>
                  </w:pPr>
                  <w:r>
                    <w:rPr>
                      <w:rFonts w:ascii="Calibri" w:hAnsi="Calibri"/>
                      <w:color w:val="auto"/>
                      <w:sz w:val="22"/>
                    </w:rPr>
                    <w:t>DM 13.09.1999. Met. III.1</w:t>
                  </w:r>
                </w:p>
              </w:tc>
            </w:tr>
            <w:tr w:rsidR="00C51FAD" w:rsidRPr="00C51FAD" w14:paraId="31887F99" w14:textId="77777777" w:rsidTr="00843710">
              <w:trPr>
                <w:trHeight w:val="170"/>
              </w:trPr>
              <w:tc>
                <w:tcPr>
                  <w:tcW w:w="2261" w:type="pct"/>
                  <w:tcBorders>
                    <w:top w:val="single" w:sz="4" w:space="0" w:color="auto"/>
                    <w:left w:val="single" w:sz="4" w:space="0" w:color="auto"/>
                  </w:tcBorders>
                  <w:vAlign w:val="center"/>
                </w:tcPr>
                <w:p w14:paraId="2FC59FC1" w14:textId="77777777" w:rsidR="00C51FAD" w:rsidRPr="00C51FAD" w:rsidRDefault="00C51FAD" w:rsidP="00843710">
                  <w:pPr>
                    <w:rPr>
                      <w:rFonts w:ascii="Calibri" w:hAnsi="Calibri" w:cs="Calibri"/>
                      <w:color w:val="auto"/>
                      <w:sz w:val="22"/>
                      <w:szCs w:val="18"/>
                    </w:rPr>
                  </w:pPr>
                  <w:r>
                    <w:rPr>
                      <w:rFonts w:ascii="Calibri" w:hAnsi="Calibri"/>
                      <w:color w:val="auto"/>
                      <w:sz w:val="22"/>
                    </w:rPr>
                    <w:t>APMAIŅAS KĀLIJS</w:t>
                  </w:r>
                </w:p>
              </w:tc>
              <w:tc>
                <w:tcPr>
                  <w:tcW w:w="2739" w:type="pct"/>
                  <w:tcBorders>
                    <w:top w:val="single" w:sz="4" w:space="0" w:color="auto"/>
                    <w:left w:val="single" w:sz="4" w:space="0" w:color="auto"/>
                    <w:right w:val="single" w:sz="4" w:space="0" w:color="auto"/>
                  </w:tcBorders>
                  <w:vAlign w:val="center"/>
                </w:tcPr>
                <w:p w14:paraId="4B8E6A15" w14:textId="77777777" w:rsidR="00C51FAD" w:rsidRPr="00C51FAD" w:rsidRDefault="00C51FAD" w:rsidP="00843710">
                  <w:pPr>
                    <w:jc w:val="center"/>
                    <w:rPr>
                      <w:rFonts w:ascii="Calibri" w:hAnsi="Calibri" w:cs="Calibri"/>
                      <w:color w:val="auto"/>
                      <w:sz w:val="22"/>
                      <w:szCs w:val="18"/>
                    </w:rPr>
                  </w:pPr>
                  <w:r>
                    <w:rPr>
                      <w:rFonts w:ascii="Calibri" w:hAnsi="Calibri"/>
                      <w:color w:val="auto"/>
                      <w:sz w:val="22"/>
                    </w:rPr>
                    <w:t>DM 13.09.1999. XIII.5</w:t>
                  </w:r>
                </w:p>
              </w:tc>
            </w:tr>
            <w:tr w:rsidR="00C51FAD" w:rsidRPr="00C51FAD" w14:paraId="7671ADDF" w14:textId="77777777" w:rsidTr="00843710">
              <w:trPr>
                <w:trHeight w:val="170"/>
              </w:trPr>
              <w:tc>
                <w:tcPr>
                  <w:tcW w:w="2261" w:type="pct"/>
                  <w:tcBorders>
                    <w:top w:val="single" w:sz="4" w:space="0" w:color="auto"/>
                    <w:left w:val="single" w:sz="4" w:space="0" w:color="auto"/>
                  </w:tcBorders>
                  <w:vAlign w:val="center"/>
                </w:tcPr>
                <w:p w14:paraId="5C93CD7F" w14:textId="77777777" w:rsidR="00C51FAD" w:rsidRPr="00C51FAD" w:rsidRDefault="00C51FAD" w:rsidP="00843710">
                  <w:pPr>
                    <w:rPr>
                      <w:rFonts w:ascii="Calibri" w:hAnsi="Calibri" w:cs="Calibri"/>
                      <w:color w:val="auto"/>
                      <w:sz w:val="22"/>
                      <w:szCs w:val="18"/>
                    </w:rPr>
                  </w:pPr>
                  <w:r>
                    <w:rPr>
                      <w:rFonts w:ascii="Calibri" w:hAnsi="Calibri"/>
                      <w:color w:val="auto"/>
                      <w:sz w:val="22"/>
                    </w:rPr>
                    <w:t>SMALKAS SMILTIS</w:t>
                  </w:r>
                </w:p>
              </w:tc>
              <w:tc>
                <w:tcPr>
                  <w:tcW w:w="2739" w:type="pct"/>
                  <w:tcBorders>
                    <w:top w:val="single" w:sz="4" w:space="0" w:color="auto"/>
                    <w:left w:val="single" w:sz="4" w:space="0" w:color="auto"/>
                    <w:right w:val="single" w:sz="4" w:space="0" w:color="auto"/>
                  </w:tcBorders>
                  <w:vAlign w:val="center"/>
                </w:tcPr>
                <w:p w14:paraId="2D3F74D4" w14:textId="77777777" w:rsidR="00C51FAD" w:rsidRPr="00C51FAD" w:rsidRDefault="00C51FAD" w:rsidP="00843710">
                  <w:pPr>
                    <w:jc w:val="center"/>
                    <w:rPr>
                      <w:rFonts w:ascii="Calibri" w:hAnsi="Calibri" w:cs="Calibri"/>
                      <w:color w:val="auto"/>
                      <w:sz w:val="22"/>
                      <w:szCs w:val="18"/>
                    </w:rPr>
                  </w:pPr>
                  <w:r>
                    <w:rPr>
                      <w:rFonts w:ascii="Calibri" w:hAnsi="Calibri"/>
                      <w:color w:val="auto"/>
                      <w:sz w:val="22"/>
                    </w:rPr>
                    <w:t>DM 13.09.1999. Met. II.6</w:t>
                  </w:r>
                </w:p>
              </w:tc>
            </w:tr>
            <w:tr w:rsidR="00C51FAD" w:rsidRPr="00C51FAD" w14:paraId="49B028D9" w14:textId="77777777" w:rsidTr="00843710">
              <w:trPr>
                <w:trHeight w:val="170"/>
              </w:trPr>
              <w:tc>
                <w:tcPr>
                  <w:tcW w:w="2261" w:type="pct"/>
                  <w:tcBorders>
                    <w:top w:val="single" w:sz="4" w:space="0" w:color="auto"/>
                    <w:left w:val="single" w:sz="4" w:space="0" w:color="auto"/>
                  </w:tcBorders>
                  <w:vAlign w:val="center"/>
                </w:tcPr>
                <w:p w14:paraId="02284172" w14:textId="77777777" w:rsidR="00C51FAD" w:rsidRPr="00C51FAD" w:rsidRDefault="00C51FAD" w:rsidP="00843710">
                  <w:pPr>
                    <w:rPr>
                      <w:rFonts w:ascii="Calibri" w:hAnsi="Calibri" w:cs="Calibri"/>
                      <w:color w:val="auto"/>
                      <w:sz w:val="22"/>
                      <w:szCs w:val="18"/>
                    </w:rPr>
                  </w:pPr>
                  <w:r>
                    <w:rPr>
                      <w:rFonts w:ascii="Calibri" w:hAnsi="Calibri"/>
                      <w:color w:val="auto"/>
                      <w:sz w:val="22"/>
                    </w:rPr>
                    <w:t>RUPJAS SMILTIS</w:t>
                  </w:r>
                </w:p>
              </w:tc>
              <w:tc>
                <w:tcPr>
                  <w:tcW w:w="2739" w:type="pct"/>
                  <w:tcBorders>
                    <w:top w:val="single" w:sz="4" w:space="0" w:color="auto"/>
                    <w:left w:val="single" w:sz="4" w:space="0" w:color="auto"/>
                    <w:right w:val="single" w:sz="4" w:space="0" w:color="auto"/>
                  </w:tcBorders>
                  <w:vAlign w:val="center"/>
                </w:tcPr>
                <w:p w14:paraId="5D636896" w14:textId="77777777" w:rsidR="00C51FAD" w:rsidRPr="00C51FAD" w:rsidRDefault="00C51FAD" w:rsidP="00843710">
                  <w:pPr>
                    <w:jc w:val="center"/>
                    <w:rPr>
                      <w:rFonts w:ascii="Calibri" w:hAnsi="Calibri" w:cs="Calibri"/>
                      <w:color w:val="auto"/>
                      <w:sz w:val="22"/>
                      <w:szCs w:val="18"/>
                    </w:rPr>
                  </w:pPr>
                  <w:r>
                    <w:rPr>
                      <w:rFonts w:ascii="Calibri" w:hAnsi="Calibri"/>
                      <w:color w:val="auto"/>
                      <w:sz w:val="22"/>
                    </w:rPr>
                    <w:t>DM 13.09.1999. Met. II.6</w:t>
                  </w:r>
                </w:p>
              </w:tc>
            </w:tr>
            <w:tr w:rsidR="00C51FAD" w:rsidRPr="00C51FAD" w14:paraId="18087F8F" w14:textId="77777777" w:rsidTr="00843710">
              <w:trPr>
                <w:trHeight w:val="170"/>
              </w:trPr>
              <w:tc>
                <w:tcPr>
                  <w:tcW w:w="2261" w:type="pct"/>
                  <w:tcBorders>
                    <w:top w:val="single" w:sz="4" w:space="0" w:color="auto"/>
                    <w:left w:val="single" w:sz="4" w:space="0" w:color="auto"/>
                  </w:tcBorders>
                  <w:vAlign w:val="center"/>
                </w:tcPr>
                <w:p w14:paraId="061BDBF6" w14:textId="77777777" w:rsidR="00C51FAD" w:rsidRPr="00C51FAD" w:rsidRDefault="00C51FAD" w:rsidP="00843710">
                  <w:pPr>
                    <w:rPr>
                      <w:rFonts w:ascii="Calibri" w:hAnsi="Calibri" w:cs="Calibri"/>
                      <w:color w:val="auto"/>
                      <w:sz w:val="22"/>
                      <w:szCs w:val="18"/>
                    </w:rPr>
                  </w:pPr>
                  <w:r>
                    <w:rPr>
                      <w:rFonts w:ascii="Calibri" w:hAnsi="Calibri"/>
                      <w:color w:val="auto"/>
                      <w:sz w:val="22"/>
                    </w:rPr>
                    <w:t>APMAIŅAS NĀTRIJS</w:t>
                  </w:r>
                </w:p>
              </w:tc>
              <w:tc>
                <w:tcPr>
                  <w:tcW w:w="2739" w:type="pct"/>
                  <w:tcBorders>
                    <w:top w:val="single" w:sz="4" w:space="0" w:color="auto"/>
                    <w:left w:val="single" w:sz="4" w:space="0" w:color="auto"/>
                    <w:right w:val="single" w:sz="4" w:space="0" w:color="auto"/>
                  </w:tcBorders>
                  <w:vAlign w:val="center"/>
                </w:tcPr>
                <w:p w14:paraId="75D218A6" w14:textId="77777777" w:rsidR="00C51FAD" w:rsidRPr="00C51FAD" w:rsidRDefault="00C51FAD" w:rsidP="00843710">
                  <w:pPr>
                    <w:jc w:val="center"/>
                    <w:rPr>
                      <w:rFonts w:ascii="Calibri" w:hAnsi="Calibri" w:cs="Calibri"/>
                      <w:color w:val="auto"/>
                      <w:sz w:val="22"/>
                      <w:szCs w:val="18"/>
                    </w:rPr>
                  </w:pPr>
                  <w:r>
                    <w:rPr>
                      <w:rFonts w:ascii="Calibri" w:hAnsi="Calibri"/>
                      <w:color w:val="auto"/>
                      <w:sz w:val="22"/>
                    </w:rPr>
                    <w:t>DM 13.09.1999. XIII.5</w:t>
                  </w:r>
                </w:p>
              </w:tc>
            </w:tr>
            <w:tr w:rsidR="00C51FAD" w:rsidRPr="00C51FAD" w14:paraId="62EC4666" w14:textId="77777777" w:rsidTr="00843710">
              <w:trPr>
                <w:trHeight w:val="170"/>
              </w:trPr>
              <w:tc>
                <w:tcPr>
                  <w:tcW w:w="2261" w:type="pct"/>
                  <w:tcBorders>
                    <w:top w:val="single" w:sz="4" w:space="0" w:color="auto"/>
                    <w:left w:val="single" w:sz="4" w:space="0" w:color="auto"/>
                  </w:tcBorders>
                  <w:vAlign w:val="center"/>
                </w:tcPr>
                <w:p w14:paraId="1912501E" w14:textId="77777777" w:rsidR="00C51FAD" w:rsidRPr="00C51FAD" w:rsidRDefault="00C51FAD" w:rsidP="00843710">
                  <w:pPr>
                    <w:rPr>
                      <w:rFonts w:ascii="Calibri" w:hAnsi="Calibri" w:cs="Calibri"/>
                      <w:color w:val="auto"/>
                      <w:sz w:val="22"/>
                      <w:szCs w:val="18"/>
                    </w:rPr>
                  </w:pPr>
                  <w:r>
                    <w:rPr>
                      <w:rFonts w:ascii="Calibri" w:hAnsi="Calibri"/>
                      <w:color w:val="auto"/>
                      <w:sz w:val="22"/>
                    </w:rPr>
                    <w:t>KATJONU APMAIŅAS KAPACITĀTE</w:t>
                  </w:r>
                </w:p>
              </w:tc>
              <w:tc>
                <w:tcPr>
                  <w:tcW w:w="2739" w:type="pct"/>
                  <w:tcBorders>
                    <w:top w:val="single" w:sz="4" w:space="0" w:color="auto"/>
                    <w:left w:val="single" w:sz="4" w:space="0" w:color="auto"/>
                    <w:right w:val="single" w:sz="4" w:space="0" w:color="auto"/>
                  </w:tcBorders>
                  <w:vAlign w:val="center"/>
                </w:tcPr>
                <w:p w14:paraId="6E984718" w14:textId="77777777" w:rsidR="00C51FAD" w:rsidRPr="00C51FAD" w:rsidRDefault="00C51FAD" w:rsidP="00843710">
                  <w:pPr>
                    <w:jc w:val="center"/>
                    <w:rPr>
                      <w:rFonts w:ascii="Calibri" w:hAnsi="Calibri" w:cs="Calibri"/>
                      <w:color w:val="auto"/>
                      <w:sz w:val="22"/>
                      <w:szCs w:val="18"/>
                    </w:rPr>
                  </w:pPr>
                  <w:r>
                    <w:rPr>
                      <w:rFonts w:ascii="Calibri" w:hAnsi="Calibri"/>
                      <w:color w:val="auto"/>
                      <w:sz w:val="22"/>
                    </w:rPr>
                    <w:t>DM 13/09/1999 Met.XII.2</w:t>
                  </w:r>
                </w:p>
              </w:tc>
            </w:tr>
            <w:tr w:rsidR="00C51FAD" w:rsidRPr="00C51FAD" w14:paraId="39328936" w14:textId="77777777" w:rsidTr="00843710">
              <w:trPr>
                <w:trHeight w:val="170"/>
              </w:trPr>
              <w:tc>
                <w:tcPr>
                  <w:tcW w:w="2261" w:type="pct"/>
                  <w:tcBorders>
                    <w:top w:val="single" w:sz="4" w:space="0" w:color="auto"/>
                    <w:left w:val="single" w:sz="4" w:space="0" w:color="auto"/>
                  </w:tcBorders>
                  <w:vAlign w:val="center"/>
                </w:tcPr>
                <w:p w14:paraId="1D559970" w14:textId="77777777" w:rsidR="00C51FAD" w:rsidRPr="00C51FAD" w:rsidRDefault="00C51FAD" w:rsidP="00843710">
                  <w:pPr>
                    <w:rPr>
                      <w:rFonts w:ascii="Calibri" w:hAnsi="Calibri" w:cs="Calibri"/>
                      <w:color w:val="auto"/>
                      <w:sz w:val="22"/>
                      <w:szCs w:val="18"/>
                    </w:rPr>
                  </w:pPr>
                  <w:r>
                    <w:rPr>
                      <w:rFonts w:ascii="Calibri" w:hAnsi="Calibri"/>
                      <w:color w:val="auto"/>
                      <w:sz w:val="22"/>
                    </w:rPr>
                    <w:t>ATLIKUMS 105 °C</w:t>
                  </w:r>
                </w:p>
              </w:tc>
              <w:tc>
                <w:tcPr>
                  <w:tcW w:w="2739" w:type="pct"/>
                  <w:tcBorders>
                    <w:top w:val="single" w:sz="4" w:space="0" w:color="auto"/>
                    <w:left w:val="single" w:sz="4" w:space="0" w:color="auto"/>
                    <w:right w:val="single" w:sz="4" w:space="0" w:color="auto"/>
                  </w:tcBorders>
                  <w:vAlign w:val="center"/>
                </w:tcPr>
                <w:p w14:paraId="77EC241E" w14:textId="77777777" w:rsidR="00C51FAD" w:rsidRPr="00C51FAD" w:rsidRDefault="00C51FAD" w:rsidP="00843710">
                  <w:pPr>
                    <w:jc w:val="center"/>
                    <w:rPr>
                      <w:rFonts w:ascii="Calibri" w:hAnsi="Calibri" w:cs="Calibri"/>
                      <w:color w:val="auto"/>
                      <w:sz w:val="22"/>
                      <w:szCs w:val="18"/>
                    </w:rPr>
                  </w:pPr>
                  <w:r>
                    <w:rPr>
                      <w:rFonts w:ascii="Calibri" w:hAnsi="Calibri"/>
                      <w:color w:val="auto"/>
                      <w:sz w:val="22"/>
                    </w:rPr>
                    <w:t>D.M. 13.09.1999. Met II.2</w:t>
                  </w:r>
                </w:p>
              </w:tc>
            </w:tr>
            <w:tr w:rsidR="00C51FAD" w:rsidRPr="00C51FAD" w14:paraId="28717A3C" w14:textId="77777777" w:rsidTr="00843710">
              <w:trPr>
                <w:trHeight w:val="170"/>
              </w:trPr>
              <w:tc>
                <w:tcPr>
                  <w:tcW w:w="2261" w:type="pct"/>
                  <w:tcBorders>
                    <w:top w:val="single" w:sz="4" w:space="0" w:color="auto"/>
                    <w:left w:val="single" w:sz="4" w:space="0" w:color="auto"/>
                    <w:bottom w:val="single" w:sz="4" w:space="0" w:color="auto"/>
                  </w:tcBorders>
                  <w:vAlign w:val="center"/>
                </w:tcPr>
                <w:p w14:paraId="62C6AF43" w14:textId="77777777" w:rsidR="00C51FAD" w:rsidRPr="00C51FAD" w:rsidRDefault="00C51FAD" w:rsidP="00843710">
                  <w:pPr>
                    <w:rPr>
                      <w:rFonts w:ascii="Calibri" w:hAnsi="Calibri" w:cs="Calibri"/>
                      <w:color w:val="auto"/>
                      <w:sz w:val="22"/>
                      <w:szCs w:val="18"/>
                    </w:rPr>
                  </w:pPr>
                  <w:r>
                    <w:rPr>
                      <w:rFonts w:ascii="Calibri" w:hAnsi="Calibri"/>
                      <w:color w:val="auto"/>
                      <w:sz w:val="22"/>
                    </w:rPr>
                    <w:t>SKELETS</w:t>
                  </w:r>
                </w:p>
              </w:tc>
              <w:tc>
                <w:tcPr>
                  <w:tcW w:w="2739" w:type="pct"/>
                  <w:tcBorders>
                    <w:top w:val="single" w:sz="4" w:space="0" w:color="auto"/>
                    <w:left w:val="single" w:sz="4" w:space="0" w:color="auto"/>
                    <w:bottom w:val="single" w:sz="4" w:space="0" w:color="auto"/>
                    <w:right w:val="single" w:sz="4" w:space="0" w:color="auto"/>
                  </w:tcBorders>
                  <w:vAlign w:val="center"/>
                </w:tcPr>
                <w:p w14:paraId="7B3E8496" w14:textId="77777777" w:rsidR="00C51FAD" w:rsidRPr="00C51FAD" w:rsidRDefault="00C51FAD" w:rsidP="00843710">
                  <w:pPr>
                    <w:jc w:val="center"/>
                    <w:rPr>
                      <w:rFonts w:ascii="Calibri" w:hAnsi="Calibri" w:cs="Calibri"/>
                      <w:color w:val="auto"/>
                      <w:sz w:val="22"/>
                      <w:szCs w:val="18"/>
                    </w:rPr>
                  </w:pPr>
                  <w:r>
                    <w:rPr>
                      <w:rFonts w:ascii="Calibri" w:hAnsi="Calibri"/>
                      <w:color w:val="auto"/>
                      <w:sz w:val="22"/>
                    </w:rPr>
                    <w:t>D.M. 13.09.1999. SO n°185 GU n° 248 21/10/99 Met II.1</w:t>
                  </w:r>
                </w:p>
              </w:tc>
            </w:tr>
          </w:tbl>
          <w:p w14:paraId="246B207F" w14:textId="77777777" w:rsidR="00C51FAD" w:rsidRPr="00C51FAD" w:rsidRDefault="00C51FAD" w:rsidP="00843710">
            <w:pPr>
              <w:jc w:val="center"/>
              <w:rPr>
                <w:rFonts w:ascii="Calibri" w:hAnsi="Calibri" w:cs="Calibri"/>
                <w:color w:val="auto"/>
                <w:szCs w:val="22"/>
                <w:lang w:val="pt-BR"/>
              </w:rPr>
            </w:pPr>
          </w:p>
          <w:p w14:paraId="3CCA73AA" w14:textId="77777777" w:rsidR="00C51FAD" w:rsidRPr="00C51FAD" w:rsidRDefault="00C51FAD" w:rsidP="00843710">
            <w:pPr>
              <w:jc w:val="center"/>
              <w:rPr>
                <w:rFonts w:ascii="Calibri" w:hAnsi="Calibri" w:cs="Calibri"/>
                <w:color w:val="auto"/>
                <w:szCs w:val="22"/>
              </w:rPr>
            </w:pPr>
            <w:r>
              <w:rPr>
                <w:rFonts w:ascii="Calibri" w:hAnsi="Calibri"/>
                <w:color w:val="auto"/>
              </w:rPr>
              <w:t>9. tabula - Uzraudzības parametri un metodes</w:t>
            </w:r>
          </w:p>
          <w:p w14:paraId="3DC41E32" w14:textId="77777777" w:rsidR="00C51FAD" w:rsidRPr="00C51FAD" w:rsidRDefault="00C51FAD" w:rsidP="00843710">
            <w:pPr>
              <w:rPr>
                <w:rFonts w:ascii="Calibri" w:hAnsi="Calibri" w:cs="Calibri"/>
                <w:color w:val="auto"/>
                <w:sz w:val="28"/>
                <w:lang w:val="en-GB"/>
              </w:rPr>
            </w:pPr>
          </w:p>
        </w:tc>
      </w:tr>
      <w:tr w:rsidR="00C51FAD" w:rsidRPr="00C51FAD" w14:paraId="29E9F652" w14:textId="77777777" w:rsidTr="00843710">
        <w:trPr>
          <w:trHeight w:val="170"/>
        </w:trPr>
        <w:tc>
          <w:tcPr>
            <w:tcW w:w="5000" w:type="pct"/>
            <w:tcBorders>
              <w:top w:val="single" w:sz="4" w:space="0" w:color="auto"/>
              <w:left w:val="nil"/>
              <w:bottom w:val="single" w:sz="4" w:space="0" w:color="auto"/>
              <w:right w:val="nil"/>
            </w:tcBorders>
          </w:tcPr>
          <w:p w14:paraId="1ECB3EC2" w14:textId="77777777" w:rsidR="00C51FAD" w:rsidRPr="00C51FAD" w:rsidRDefault="00C51FAD" w:rsidP="00843710">
            <w:pPr>
              <w:rPr>
                <w:rFonts w:ascii="Calibri" w:hAnsi="Calibri" w:cs="Calibri"/>
                <w:color w:val="auto"/>
                <w:sz w:val="28"/>
                <w:szCs w:val="10"/>
                <w:lang w:val="en-GB"/>
              </w:rPr>
            </w:pPr>
          </w:p>
          <w:p w14:paraId="76335251" w14:textId="77777777" w:rsidR="00C51FAD" w:rsidRPr="00C51FAD" w:rsidRDefault="00C51FAD" w:rsidP="00843710">
            <w:pPr>
              <w:rPr>
                <w:rFonts w:ascii="Calibri" w:hAnsi="Calibri" w:cs="Calibri"/>
                <w:color w:val="auto"/>
                <w:sz w:val="28"/>
                <w:szCs w:val="10"/>
                <w:lang w:val="en-GB"/>
              </w:rPr>
            </w:pPr>
          </w:p>
        </w:tc>
      </w:tr>
      <w:tr w:rsidR="00C51FAD" w:rsidRPr="00C51FAD" w14:paraId="5AF9D878" w14:textId="77777777" w:rsidTr="00843710">
        <w:trPr>
          <w:trHeight w:val="170"/>
        </w:trPr>
        <w:tc>
          <w:tcPr>
            <w:tcW w:w="5000" w:type="pct"/>
            <w:tcBorders>
              <w:top w:val="single" w:sz="4" w:space="0" w:color="auto"/>
            </w:tcBorders>
          </w:tcPr>
          <w:p w14:paraId="0F9B7C3D"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4.3. Augsnes mikrobu kopienas struktūras un funkcionēšanas uzraudzība</w:t>
            </w:r>
          </w:p>
        </w:tc>
      </w:tr>
      <w:tr w:rsidR="00C51FAD" w:rsidRPr="00C51FAD" w14:paraId="17B8FD26" w14:textId="77777777" w:rsidTr="00843710">
        <w:trPr>
          <w:trHeight w:val="170"/>
        </w:trPr>
        <w:tc>
          <w:tcPr>
            <w:tcW w:w="5000" w:type="pct"/>
          </w:tcPr>
          <w:p w14:paraId="3DF26928"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Baktēriju dzimtās izcelsmes molekulāro identifikāciju augsnē aprakstīja </w:t>
            </w:r>
            <w:proofErr w:type="spellStart"/>
            <w:r>
              <w:rPr>
                <w:rFonts w:ascii="Calibri" w:hAnsi="Calibri"/>
                <w:color w:val="auto"/>
                <w:sz w:val="28"/>
              </w:rPr>
              <w:t>Guarino</w:t>
            </w:r>
            <w:proofErr w:type="spellEnd"/>
            <w:r>
              <w:rPr>
                <w:rFonts w:ascii="Calibri" w:hAnsi="Calibri"/>
                <w:color w:val="auto"/>
                <w:sz w:val="28"/>
              </w:rPr>
              <w:t xml:space="preserve"> u.c. (2019c). Īsumā, izmantojot </w:t>
            </w:r>
            <w:proofErr w:type="spellStart"/>
            <w:r>
              <w:rPr>
                <w:rFonts w:ascii="Calibri" w:hAnsi="Calibri"/>
                <w:color w:val="auto"/>
                <w:sz w:val="28"/>
              </w:rPr>
              <w:t>PowerSoil</w:t>
            </w:r>
            <w:proofErr w:type="spellEnd"/>
            <w:r>
              <w:rPr>
                <w:rFonts w:ascii="Calibri" w:hAnsi="Calibri"/>
                <w:color w:val="auto"/>
                <w:sz w:val="28"/>
              </w:rPr>
              <w:t xml:space="preserve"> DNS izolēšanas komplektu (</w:t>
            </w:r>
            <w:proofErr w:type="spellStart"/>
            <w:r>
              <w:rPr>
                <w:rFonts w:ascii="Calibri" w:hAnsi="Calibri"/>
                <w:color w:val="auto"/>
                <w:sz w:val="28"/>
              </w:rPr>
              <w:t>MoBio</w:t>
            </w:r>
            <w:proofErr w:type="spellEnd"/>
            <w:r>
              <w:rPr>
                <w:rFonts w:ascii="Calibri" w:hAnsi="Calibri"/>
                <w:color w:val="auto"/>
                <w:sz w:val="28"/>
              </w:rPr>
              <w:t xml:space="preserve"> Laboratories </w:t>
            </w:r>
            <w:proofErr w:type="spellStart"/>
            <w:r>
              <w:rPr>
                <w:rFonts w:ascii="Calibri" w:hAnsi="Calibri"/>
                <w:color w:val="auto"/>
                <w:sz w:val="28"/>
              </w:rPr>
              <w:t>Inc</w:t>
            </w:r>
            <w:proofErr w:type="spellEnd"/>
            <w:r>
              <w:rPr>
                <w:rFonts w:ascii="Calibri" w:hAnsi="Calibri"/>
                <w:color w:val="auto"/>
                <w:sz w:val="28"/>
              </w:rPr>
              <w:t xml:space="preserve">., ASV), no 3 dažādiem katras zonas punktiem tika atlasīti 2 grami augsnes, lai izolētu </w:t>
            </w:r>
            <w:proofErr w:type="spellStart"/>
            <w:r>
              <w:rPr>
                <w:rFonts w:ascii="Calibri" w:hAnsi="Calibri"/>
                <w:color w:val="auto"/>
                <w:sz w:val="28"/>
              </w:rPr>
              <w:t>genomisko</w:t>
            </w:r>
            <w:proofErr w:type="spellEnd"/>
            <w:r>
              <w:rPr>
                <w:rFonts w:ascii="Calibri" w:hAnsi="Calibri"/>
                <w:color w:val="auto"/>
                <w:sz w:val="28"/>
              </w:rPr>
              <w:t xml:space="preserve"> DNS, ievērojot ražotāja norādījumus. Ekstrahētos DNS preparātus kvantitatīvi noteica un pārbaudīja kvalitāti, izmantojot </w:t>
            </w:r>
            <w:proofErr w:type="spellStart"/>
            <w:r>
              <w:rPr>
                <w:rFonts w:ascii="Calibri" w:hAnsi="Calibri"/>
                <w:color w:val="auto"/>
                <w:sz w:val="28"/>
              </w:rPr>
              <w:t>Nanodrop</w:t>
            </w:r>
            <w:proofErr w:type="spellEnd"/>
            <w:r>
              <w:rPr>
                <w:rFonts w:ascii="Calibri" w:hAnsi="Calibri"/>
                <w:color w:val="auto"/>
                <w:sz w:val="28"/>
              </w:rPr>
              <w:t xml:space="preserve"> 1000 </w:t>
            </w:r>
            <w:proofErr w:type="spellStart"/>
            <w:r>
              <w:rPr>
                <w:rFonts w:ascii="Calibri" w:hAnsi="Calibri"/>
                <w:color w:val="auto"/>
                <w:sz w:val="28"/>
              </w:rPr>
              <w:t>spektrofotometru</w:t>
            </w:r>
            <w:proofErr w:type="spellEnd"/>
            <w:r>
              <w:rPr>
                <w:rFonts w:ascii="Calibri" w:hAnsi="Calibri"/>
                <w:color w:val="auto"/>
                <w:sz w:val="28"/>
              </w:rPr>
              <w:t>.</w:t>
            </w:r>
          </w:p>
        </w:tc>
      </w:tr>
    </w:tbl>
    <w:p w14:paraId="2ED45793" w14:textId="77777777" w:rsidR="00C51FAD" w:rsidRPr="00C51FAD" w:rsidRDefault="00C51FAD" w:rsidP="00C51FAD">
      <w:pPr>
        <w:jc w:val="both"/>
        <w:rPr>
          <w:rFonts w:ascii="Calibri" w:hAnsi="Calibri" w:cs="Calibri"/>
          <w:color w:val="auto"/>
          <w:sz w:val="28"/>
        </w:rPr>
      </w:pPr>
      <w:r>
        <w:br w:type="page"/>
      </w: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122475DA"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233061CB" w14:textId="77777777" w:rsidR="00C51FAD" w:rsidRPr="00C51FAD" w:rsidRDefault="00C51FAD" w:rsidP="00843710">
            <w:pPr>
              <w:jc w:val="both"/>
              <w:rPr>
                <w:rFonts w:ascii="Calibri" w:hAnsi="Calibri" w:cs="Calibri"/>
                <w:color w:val="auto"/>
                <w:sz w:val="28"/>
              </w:rPr>
            </w:pPr>
            <w:r>
              <w:rPr>
                <w:rFonts w:ascii="Calibri" w:hAnsi="Calibri"/>
                <w:color w:val="auto"/>
                <w:sz w:val="28"/>
              </w:rPr>
              <w:lastRenderedPageBreak/>
              <w:t xml:space="preserve">Universālās </w:t>
            </w:r>
            <w:proofErr w:type="spellStart"/>
            <w:r>
              <w:rPr>
                <w:rFonts w:ascii="Calibri" w:hAnsi="Calibri"/>
                <w:color w:val="auto"/>
                <w:sz w:val="28"/>
              </w:rPr>
              <w:t>eubaktēriju</w:t>
            </w:r>
            <w:proofErr w:type="spellEnd"/>
            <w:r>
              <w:rPr>
                <w:rFonts w:ascii="Calibri" w:hAnsi="Calibri"/>
                <w:color w:val="auto"/>
                <w:sz w:val="28"/>
              </w:rPr>
              <w:t xml:space="preserve"> gruntis (F27a: AGAGTTTGATCCTGGCTCAG; R1492a: GGTTACCTTGTTACGACGACTT) 16S </w:t>
            </w:r>
            <w:proofErr w:type="spellStart"/>
            <w:r>
              <w:rPr>
                <w:rFonts w:ascii="Calibri" w:hAnsi="Calibri"/>
                <w:color w:val="auto"/>
                <w:sz w:val="28"/>
              </w:rPr>
              <w:t>rRNS</w:t>
            </w:r>
            <w:proofErr w:type="spellEnd"/>
            <w:r>
              <w:rPr>
                <w:rFonts w:ascii="Calibri" w:hAnsi="Calibri"/>
                <w:color w:val="auto"/>
                <w:sz w:val="28"/>
              </w:rPr>
              <w:t xml:space="preserve"> gēna paplašināšanai tika izmantotas kā šablons. </w:t>
            </w:r>
            <w:proofErr w:type="spellStart"/>
            <w:r>
              <w:rPr>
                <w:rFonts w:ascii="Calibri" w:hAnsi="Calibri"/>
                <w:color w:val="auto"/>
                <w:sz w:val="28"/>
              </w:rPr>
              <w:t>Polimerāzes</w:t>
            </w:r>
            <w:proofErr w:type="spellEnd"/>
            <w:r>
              <w:rPr>
                <w:rFonts w:ascii="Calibri" w:hAnsi="Calibri"/>
                <w:color w:val="auto"/>
                <w:sz w:val="28"/>
              </w:rPr>
              <w:t xml:space="preserve"> ķēdes reakcijas (PCR) tika veiktas ar </w:t>
            </w:r>
            <w:proofErr w:type="spellStart"/>
            <w:r>
              <w:rPr>
                <w:rFonts w:ascii="Calibri" w:hAnsi="Calibri"/>
                <w:color w:val="auto"/>
                <w:sz w:val="28"/>
              </w:rPr>
              <w:t>GoTaq</w:t>
            </w:r>
            <w:proofErr w:type="spellEnd"/>
            <w:r>
              <w:rPr>
                <w:rFonts w:ascii="Calibri" w:hAnsi="Calibri"/>
                <w:color w:val="auto"/>
                <w:sz w:val="28"/>
              </w:rPr>
              <w:t xml:space="preserve">® </w:t>
            </w:r>
            <w:proofErr w:type="spellStart"/>
            <w:r>
              <w:rPr>
                <w:rFonts w:ascii="Calibri" w:hAnsi="Calibri"/>
                <w:color w:val="auto"/>
                <w:sz w:val="28"/>
              </w:rPr>
              <w:t>polimerāzi</w:t>
            </w:r>
            <w:proofErr w:type="spellEnd"/>
            <w:r>
              <w:rPr>
                <w:rFonts w:ascii="Calibri" w:hAnsi="Calibri"/>
                <w:color w:val="auto"/>
                <w:sz w:val="28"/>
              </w:rPr>
              <w:t xml:space="preserve"> (</w:t>
            </w:r>
            <w:proofErr w:type="spellStart"/>
            <w:r>
              <w:rPr>
                <w:rFonts w:ascii="Calibri" w:hAnsi="Calibri"/>
                <w:color w:val="auto"/>
                <w:sz w:val="28"/>
              </w:rPr>
              <w:t>Promega</w:t>
            </w:r>
            <w:proofErr w:type="spellEnd"/>
            <w:r>
              <w:rPr>
                <w:rFonts w:ascii="Calibri" w:hAnsi="Calibri"/>
                <w:color w:val="auto"/>
                <w:sz w:val="28"/>
              </w:rPr>
              <w:t xml:space="preserve">) saskaņā ar piegādātāja norādījumiem. PCR paplašināto DNS sekvencēja ar </w:t>
            </w:r>
            <w:proofErr w:type="spellStart"/>
            <w:r>
              <w:rPr>
                <w:rFonts w:ascii="Calibri" w:hAnsi="Calibri"/>
                <w:color w:val="auto"/>
                <w:sz w:val="28"/>
              </w:rPr>
              <w:t>BigDye</w:t>
            </w:r>
            <w:proofErr w:type="spellEnd"/>
            <w:r>
              <w:rPr>
                <w:rFonts w:ascii="Calibri" w:hAnsi="Calibri"/>
                <w:color w:val="auto"/>
                <w:sz w:val="28"/>
              </w:rPr>
              <w:t>® Terminator v3.1 cikla sekvencēšanas komplektu (</w:t>
            </w:r>
            <w:proofErr w:type="spellStart"/>
            <w:r>
              <w:rPr>
                <w:rFonts w:ascii="Calibri" w:hAnsi="Calibri"/>
                <w:color w:val="auto"/>
                <w:sz w:val="28"/>
              </w:rPr>
              <w:t>Applied</w:t>
            </w:r>
            <w:proofErr w:type="spellEnd"/>
            <w:r>
              <w:rPr>
                <w:rFonts w:ascii="Calibri" w:hAnsi="Calibri"/>
                <w:color w:val="auto"/>
                <w:sz w:val="28"/>
              </w:rPr>
              <w:t xml:space="preserve"> </w:t>
            </w:r>
            <w:proofErr w:type="spellStart"/>
            <w:r>
              <w:rPr>
                <w:rFonts w:ascii="Calibri" w:hAnsi="Calibri"/>
                <w:color w:val="auto"/>
                <w:sz w:val="28"/>
              </w:rPr>
              <w:t>Biosystems</w:t>
            </w:r>
            <w:proofErr w:type="spellEnd"/>
            <w:r>
              <w:rPr>
                <w:rFonts w:ascii="Calibri" w:hAnsi="Calibri"/>
                <w:color w:val="auto"/>
                <w:sz w:val="28"/>
              </w:rPr>
              <w:t xml:space="preserve"> </w:t>
            </w:r>
            <w:proofErr w:type="spellStart"/>
            <w:r>
              <w:rPr>
                <w:rFonts w:ascii="Calibri" w:hAnsi="Calibri"/>
                <w:color w:val="auto"/>
                <w:sz w:val="28"/>
              </w:rPr>
              <w:t>Inc</w:t>
            </w:r>
            <w:proofErr w:type="spellEnd"/>
            <w:r>
              <w:rPr>
                <w:rFonts w:ascii="Calibri" w:hAnsi="Calibri"/>
                <w:color w:val="auto"/>
                <w:sz w:val="28"/>
              </w:rPr>
              <w:t xml:space="preserve">., ASV), izmantojot automātisko DNS sekvencētāju (ABI modelis 3500 ģenētiskais analizators). </w:t>
            </w:r>
            <w:proofErr w:type="spellStart"/>
            <w:r>
              <w:rPr>
                <w:rFonts w:ascii="Calibri" w:hAnsi="Calibri"/>
                <w:color w:val="auto"/>
                <w:sz w:val="28"/>
              </w:rPr>
              <w:t>Nukleotīdu</w:t>
            </w:r>
            <w:proofErr w:type="spellEnd"/>
            <w:r>
              <w:rPr>
                <w:rFonts w:ascii="Calibri" w:hAnsi="Calibri"/>
                <w:color w:val="auto"/>
                <w:sz w:val="28"/>
              </w:rPr>
              <w:t xml:space="preserve"> sekvences tika rediģētas un apkopotas ar </w:t>
            </w:r>
            <w:proofErr w:type="spellStart"/>
            <w:r>
              <w:rPr>
                <w:rFonts w:ascii="Calibri" w:hAnsi="Calibri"/>
                <w:color w:val="auto"/>
                <w:sz w:val="28"/>
              </w:rPr>
              <w:t>Lasergene</w:t>
            </w:r>
            <w:proofErr w:type="spellEnd"/>
            <w:r>
              <w:rPr>
                <w:rFonts w:ascii="Calibri" w:hAnsi="Calibri"/>
                <w:color w:val="auto"/>
                <w:sz w:val="28"/>
              </w:rPr>
              <w:t xml:space="preserve"> 11.2.1 versiju (DNASTAR®) un pakļautas homoloģiju salīdzināšanai (BLAST analīze) Nacionālā biotehnoloģiju informācijas centra (NCBI) serverī (</w:t>
            </w:r>
            <w:r>
              <w:rPr>
                <w:rFonts w:ascii="Calibri" w:hAnsi="Calibri"/>
                <w:color w:val="0000FF"/>
                <w:sz w:val="28"/>
                <w:u w:val="single"/>
              </w:rPr>
              <w:t>www.ncbi.nlm.nih.gov/blast/Blast.cgi</w:t>
            </w:r>
            <w:r>
              <w:rPr>
                <w:rFonts w:ascii="Calibri" w:hAnsi="Calibri"/>
                <w:color w:val="auto"/>
                <w:sz w:val="28"/>
              </w:rPr>
              <w:t>).</w:t>
            </w:r>
          </w:p>
        </w:tc>
      </w:tr>
      <w:tr w:rsidR="00C51FAD" w:rsidRPr="00C51FAD" w14:paraId="2FDDB610" w14:textId="77777777" w:rsidTr="00843710">
        <w:trPr>
          <w:trHeight w:val="170"/>
        </w:trPr>
        <w:tc>
          <w:tcPr>
            <w:tcW w:w="5000" w:type="pct"/>
            <w:tcBorders>
              <w:top w:val="single" w:sz="4" w:space="0" w:color="auto"/>
              <w:bottom w:val="single" w:sz="4" w:space="0" w:color="auto"/>
            </w:tcBorders>
          </w:tcPr>
          <w:p w14:paraId="1BC9DC27" w14:textId="77777777" w:rsidR="00C51FAD" w:rsidRPr="00807A46" w:rsidRDefault="00C51FAD" w:rsidP="00843710">
            <w:pPr>
              <w:jc w:val="both"/>
              <w:rPr>
                <w:rFonts w:ascii="Calibri" w:hAnsi="Calibri" w:cs="Calibri"/>
                <w:color w:val="auto"/>
                <w:sz w:val="28"/>
                <w:szCs w:val="10"/>
              </w:rPr>
            </w:pPr>
          </w:p>
          <w:p w14:paraId="2A0F813C" w14:textId="77777777" w:rsidR="00C51FAD" w:rsidRPr="00807A46" w:rsidRDefault="00C51FAD" w:rsidP="00843710">
            <w:pPr>
              <w:jc w:val="both"/>
              <w:rPr>
                <w:rFonts w:ascii="Calibri" w:hAnsi="Calibri" w:cs="Calibri"/>
                <w:color w:val="auto"/>
                <w:sz w:val="28"/>
                <w:szCs w:val="10"/>
              </w:rPr>
            </w:pPr>
          </w:p>
        </w:tc>
      </w:tr>
      <w:tr w:rsidR="00C51FAD" w:rsidRPr="00C51FAD" w14:paraId="3D1A93C7"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679E406D"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4.4. Augu uzraudzība</w:t>
            </w:r>
          </w:p>
        </w:tc>
      </w:tr>
      <w:tr w:rsidR="00C51FAD" w:rsidRPr="00C51FAD" w14:paraId="62317D4C"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3FA40EA3" w14:textId="77777777" w:rsidR="00C51FAD" w:rsidRPr="00C51FAD" w:rsidRDefault="00C51FAD" w:rsidP="00843710">
            <w:pPr>
              <w:jc w:val="both"/>
              <w:rPr>
                <w:rFonts w:ascii="Calibri" w:hAnsi="Calibri" w:cs="Calibri"/>
                <w:b/>
                <w:bCs/>
                <w:color w:val="auto"/>
                <w:sz w:val="28"/>
              </w:rPr>
            </w:pPr>
            <w:r>
              <w:rPr>
                <w:rFonts w:ascii="Calibri" w:hAnsi="Calibri"/>
                <w:b/>
                <w:color w:val="auto"/>
                <w:sz w:val="28"/>
              </w:rPr>
              <w:t>Rentgena staru augsne un sakne</w:t>
            </w:r>
          </w:p>
          <w:p w14:paraId="13D258C9"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Augsnes un sakņu paraugu elementu sadalījuma kartes tika iegūtas, izmantojot galda </w:t>
            </w:r>
            <w:proofErr w:type="spellStart"/>
            <w:r>
              <w:rPr>
                <w:rFonts w:ascii="Calibri" w:hAnsi="Calibri"/>
                <w:color w:val="auto"/>
                <w:sz w:val="28"/>
              </w:rPr>
              <w:t>mikrorentgenfluorescences</w:t>
            </w:r>
            <w:proofErr w:type="spellEnd"/>
            <w:r>
              <w:rPr>
                <w:rFonts w:ascii="Calibri" w:hAnsi="Calibri"/>
                <w:color w:val="auto"/>
                <w:sz w:val="28"/>
              </w:rPr>
              <w:t xml:space="preserve"> spektrometru (</w:t>
            </w:r>
            <w:proofErr w:type="spellStart"/>
            <w:r>
              <w:rPr>
                <w:rFonts w:ascii="Calibri" w:hAnsi="Calibri"/>
                <w:color w:val="auto"/>
                <w:sz w:val="28"/>
              </w:rPr>
              <w:t>μXRF</w:t>
            </w:r>
            <w:proofErr w:type="spellEnd"/>
            <w:r>
              <w:rPr>
                <w:rFonts w:ascii="Calibri" w:hAnsi="Calibri"/>
                <w:color w:val="auto"/>
                <w:sz w:val="28"/>
              </w:rPr>
              <w:t xml:space="preserve">; M4 </w:t>
            </w:r>
            <w:proofErr w:type="spellStart"/>
            <w:r>
              <w:rPr>
                <w:rFonts w:ascii="Calibri" w:hAnsi="Calibri"/>
                <w:color w:val="auto"/>
                <w:sz w:val="28"/>
              </w:rPr>
              <w:t>Tornado</w:t>
            </w:r>
            <w:proofErr w:type="spellEnd"/>
            <w:r>
              <w:rPr>
                <w:rFonts w:ascii="Calibri" w:hAnsi="Calibri"/>
                <w:color w:val="auto"/>
                <w:sz w:val="28"/>
              </w:rPr>
              <w:t xml:space="preserve">, </w:t>
            </w:r>
            <w:proofErr w:type="spellStart"/>
            <w:r>
              <w:rPr>
                <w:rFonts w:ascii="Calibri" w:hAnsi="Calibri"/>
                <w:color w:val="auto"/>
                <w:sz w:val="28"/>
              </w:rPr>
              <w:t>Bruker</w:t>
            </w:r>
            <w:proofErr w:type="spellEnd"/>
            <w:r>
              <w:rPr>
                <w:rFonts w:ascii="Calibri" w:hAnsi="Calibri"/>
                <w:color w:val="auto"/>
                <w:sz w:val="28"/>
              </w:rPr>
              <w:t xml:space="preserve"> </w:t>
            </w:r>
            <w:proofErr w:type="spellStart"/>
            <w:r>
              <w:rPr>
                <w:rFonts w:ascii="Calibri" w:hAnsi="Calibri"/>
                <w:color w:val="auto"/>
                <w:sz w:val="28"/>
              </w:rPr>
              <w:t>Nano</w:t>
            </w:r>
            <w:proofErr w:type="spellEnd"/>
            <w:r>
              <w:rPr>
                <w:rFonts w:ascii="Calibri" w:hAnsi="Calibri"/>
                <w:color w:val="auto"/>
                <w:sz w:val="28"/>
              </w:rPr>
              <w:t xml:space="preserve"> </w:t>
            </w:r>
            <w:proofErr w:type="spellStart"/>
            <w:r>
              <w:rPr>
                <w:rFonts w:ascii="Calibri" w:hAnsi="Calibri"/>
                <w:color w:val="auto"/>
                <w:sz w:val="28"/>
              </w:rPr>
              <w:t>GmbH</w:t>
            </w:r>
            <w:proofErr w:type="spellEnd"/>
            <w:r>
              <w:rPr>
                <w:rFonts w:ascii="Calibri" w:hAnsi="Calibri"/>
                <w:color w:val="auto"/>
                <w:sz w:val="28"/>
              </w:rPr>
              <w:t xml:space="preserve">, Vācija), kas aprīkots ar </w:t>
            </w:r>
            <w:proofErr w:type="spellStart"/>
            <w:r>
              <w:rPr>
                <w:rFonts w:ascii="Calibri" w:hAnsi="Calibri"/>
                <w:color w:val="auto"/>
                <w:sz w:val="28"/>
              </w:rPr>
              <w:t>Rh</w:t>
            </w:r>
            <w:proofErr w:type="spellEnd"/>
            <w:r>
              <w:rPr>
                <w:rFonts w:ascii="Calibri" w:hAnsi="Calibri"/>
                <w:color w:val="auto"/>
                <w:sz w:val="28"/>
              </w:rPr>
              <w:t xml:space="preserve"> cauruli ar </w:t>
            </w:r>
            <w:proofErr w:type="spellStart"/>
            <w:r>
              <w:rPr>
                <w:rFonts w:ascii="Calibri" w:hAnsi="Calibri"/>
                <w:color w:val="auto"/>
                <w:sz w:val="28"/>
              </w:rPr>
              <w:t>polikapilāru</w:t>
            </w:r>
            <w:proofErr w:type="spellEnd"/>
            <w:r>
              <w:rPr>
                <w:rFonts w:ascii="Calibri" w:hAnsi="Calibri"/>
                <w:color w:val="auto"/>
                <w:sz w:val="28"/>
              </w:rPr>
              <w:t xml:space="preserve"> optiku (50 </w:t>
            </w:r>
            <w:proofErr w:type="spellStart"/>
            <w:r>
              <w:rPr>
                <w:rFonts w:ascii="Calibri" w:hAnsi="Calibri"/>
                <w:color w:val="auto"/>
                <w:sz w:val="28"/>
              </w:rPr>
              <w:t>kV</w:t>
            </w:r>
            <w:proofErr w:type="spellEnd"/>
            <w:r>
              <w:rPr>
                <w:rFonts w:ascii="Calibri" w:hAnsi="Calibri"/>
                <w:color w:val="auto"/>
                <w:sz w:val="28"/>
              </w:rPr>
              <w:t xml:space="preserve">, 600 </w:t>
            </w:r>
            <w:proofErr w:type="spellStart"/>
            <w:r>
              <w:rPr>
                <w:rFonts w:ascii="Calibri" w:hAnsi="Calibri"/>
                <w:color w:val="auto"/>
                <w:sz w:val="28"/>
              </w:rPr>
              <w:t>μA</w:t>
            </w:r>
            <w:proofErr w:type="spellEnd"/>
            <w:r>
              <w:rPr>
                <w:rFonts w:ascii="Calibri" w:hAnsi="Calibri"/>
                <w:color w:val="auto"/>
                <w:sz w:val="28"/>
              </w:rPr>
              <w:t xml:space="preserve">, 30 W, punkta izmērs 25 </w:t>
            </w:r>
            <w:proofErr w:type="spellStart"/>
            <w:r>
              <w:rPr>
                <w:rFonts w:ascii="Calibri" w:hAnsi="Calibri"/>
                <w:color w:val="auto"/>
                <w:sz w:val="28"/>
              </w:rPr>
              <w:t>μm</w:t>
            </w:r>
            <w:proofErr w:type="spellEnd"/>
            <w:r>
              <w:rPr>
                <w:rFonts w:ascii="Calibri" w:hAnsi="Calibri"/>
                <w:color w:val="auto"/>
                <w:sz w:val="28"/>
              </w:rPr>
              <w:t>) un diviem 30 mm</w:t>
            </w:r>
            <w:r>
              <w:rPr>
                <w:rFonts w:ascii="Calibri" w:hAnsi="Calibri"/>
                <w:color w:val="auto"/>
                <w:sz w:val="28"/>
                <w:vertAlign w:val="superscript"/>
              </w:rPr>
              <w:t>2</w:t>
            </w:r>
            <w:r>
              <w:rPr>
                <w:rFonts w:ascii="Calibri" w:hAnsi="Calibri"/>
                <w:color w:val="auto"/>
                <w:sz w:val="28"/>
              </w:rPr>
              <w:t xml:space="preserve"> </w:t>
            </w:r>
            <w:proofErr w:type="spellStart"/>
            <w:r>
              <w:rPr>
                <w:rFonts w:ascii="Calibri" w:hAnsi="Calibri"/>
                <w:color w:val="auto"/>
                <w:sz w:val="28"/>
              </w:rPr>
              <w:t>XFlash</w:t>
            </w:r>
            <w:proofErr w:type="spellEnd"/>
            <w:r>
              <w:rPr>
                <w:rFonts w:ascii="Calibri" w:hAnsi="Calibri"/>
                <w:color w:val="auto"/>
                <w:sz w:val="28"/>
              </w:rPr>
              <w:t xml:space="preserve">® silīcija </w:t>
            </w:r>
            <w:proofErr w:type="spellStart"/>
            <w:r>
              <w:rPr>
                <w:rFonts w:ascii="Calibri" w:hAnsi="Calibri"/>
                <w:color w:val="auto"/>
                <w:sz w:val="28"/>
              </w:rPr>
              <w:t>drifta</w:t>
            </w:r>
            <w:proofErr w:type="spellEnd"/>
            <w:r>
              <w:rPr>
                <w:rFonts w:ascii="Calibri" w:hAnsi="Calibri"/>
                <w:color w:val="auto"/>
                <w:sz w:val="28"/>
              </w:rPr>
              <w:t xml:space="preserve"> detektoriem. 2 mm izsijātas augsnes </w:t>
            </w:r>
            <w:proofErr w:type="spellStart"/>
            <w:r>
              <w:rPr>
                <w:rFonts w:ascii="Calibri" w:hAnsi="Calibri"/>
                <w:color w:val="auto"/>
                <w:sz w:val="28"/>
              </w:rPr>
              <w:t>alikvotā</w:t>
            </w:r>
            <w:proofErr w:type="spellEnd"/>
            <w:r>
              <w:rPr>
                <w:rFonts w:ascii="Calibri" w:hAnsi="Calibri"/>
                <w:color w:val="auto"/>
                <w:sz w:val="28"/>
              </w:rPr>
              <w:t xml:space="preserve"> daļa tika iepriekš iestrādāta epoksīdsveķos (L.R. </w:t>
            </w:r>
            <w:proofErr w:type="spellStart"/>
            <w:r>
              <w:rPr>
                <w:rFonts w:ascii="Calibri" w:hAnsi="Calibri"/>
                <w:color w:val="auto"/>
                <w:sz w:val="28"/>
              </w:rPr>
              <w:t>White</w:t>
            </w:r>
            <w:proofErr w:type="spellEnd"/>
            <w:r>
              <w:rPr>
                <w:rFonts w:ascii="Calibri" w:hAnsi="Calibri"/>
                <w:color w:val="auto"/>
                <w:sz w:val="28"/>
              </w:rPr>
              <w:t xml:space="preserve"> </w:t>
            </w:r>
            <w:proofErr w:type="spellStart"/>
            <w:r>
              <w:rPr>
                <w:rFonts w:ascii="Calibri" w:hAnsi="Calibri"/>
                <w:color w:val="auto"/>
                <w:sz w:val="28"/>
              </w:rPr>
              <w:t>Resin</w:t>
            </w:r>
            <w:proofErr w:type="spellEnd"/>
            <w:r>
              <w:rPr>
                <w:rFonts w:ascii="Calibri" w:hAnsi="Calibri"/>
                <w:color w:val="auto"/>
                <w:sz w:val="28"/>
              </w:rPr>
              <w:t xml:space="preserve">, </w:t>
            </w:r>
            <w:proofErr w:type="spellStart"/>
            <w:r>
              <w:rPr>
                <w:rFonts w:ascii="Calibri" w:hAnsi="Calibri"/>
                <w:color w:val="auto"/>
                <w:sz w:val="28"/>
              </w:rPr>
              <w:t>Polyscience</w:t>
            </w:r>
            <w:proofErr w:type="spellEnd"/>
            <w:r>
              <w:rPr>
                <w:rFonts w:ascii="Calibri" w:hAnsi="Calibri"/>
                <w:color w:val="auto"/>
                <w:sz w:val="28"/>
              </w:rPr>
              <w:t xml:space="preserve"> </w:t>
            </w:r>
            <w:proofErr w:type="spellStart"/>
            <w:r>
              <w:rPr>
                <w:rFonts w:ascii="Calibri" w:hAnsi="Calibri"/>
                <w:color w:val="auto"/>
                <w:sz w:val="28"/>
              </w:rPr>
              <w:t>Europe</w:t>
            </w:r>
            <w:proofErr w:type="spellEnd"/>
            <w:r>
              <w:rPr>
                <w:rFonts w:ascii="Calibri" w:hAnsi="Calibri"/>
                <w:color w:val="auto"/>
                <w:sz w:val="28"/>
              </w:rPr>
              <w:t xml:space="preserve"> </w:t>
            </w:r>
            <w:proofErr w:type="spellStart"/>
            <w:r>
              <w:rPr>
                <w:rFonts w:ascii="Calibri" w:hAnsi="Calibri"/>
                <w:color w:val="auto"/>
                <w:sz w:val="28"/>
              </w:rPr>
              <w:t>GmbH</w:t>
            </w:r>
            <w:proofErr w:type="spellEnd"/>
            <w:r>
              <w:rPr>
                <w:rFonts w:ascii="Calibri" w:hAnsi="Calibri"/>
                <w:color w:val="auto"/>
                <w:sz w:val="28"/>
              </w:rPr>
              <w:t xml:space="preserve">, Vācija), lai iegūtu plānu griezumu (30 </w:t>
            </w:r>
            <w:proofErr w:type="spellStart"/>
            <w:r>
              <w:rPr>
                <w:rFonts w:ascii="Calibri" w:hAnsi="Calibri"/>
                <w:color w:val="auto"/>
                <w:sz w:val="28"/>
              </w:rPr>
              <w:t>μm</w:t>
            </w:r>
            <w:proofErr w:type="spellEnd"/>
            <w:r>
              <w:rPr>
                <w:rFonts w:ascii="Calibri" w:hAnsi="Calibri"/>
                <w:color w:val="auto"/>
                <w:sz w:val="28"/>
              </w:rPr>
              <w:t xml:space="preserve"> biezumā), kā aprakstīts </w:t>
            </w:r>
            <w:proofErr w:type="spellStart"/>
            <w:r>
              <w:rPr>
                <w:rFonts w:ascii="Calibri" w:hAnsi="Calibri"/>
                <w:color w:val="auto"/>
                <w:sz w:val="28"/>
              </w:rPr>
              <w:t>Allegretta</w:t>
            </w:r>
            <w:proofErr w:type="spellEnd"/>
            <w:r>
              <w:rPr>
                <w:rFonts w:ascii="Calibri" w:hAnsi="Calibri"/>
                <w:color w:val="auto"/>
                <w:sz w:val="28"/>
              </w:rPr>
              <w:t xml:space="preserve"> u.c. (2018). Sakņu paraugi tika rūpīgi nomazgāti ar dejonizētu ūdeni un izžāvēti gaisā. Divas aptuveni 2 cm garas saknes daļas tika nogrieztas, viena no bazālās daļas un otra no virsotnes, un ievietotas starp divām plānām polipropilēna membrānām (</w:t>
            </w:r>
            <w:proofErr w:type="spellStart"/>
            <w:r>
              <w:rPr>
                <w:rFonts w:ascii="Calibri" w:hAnsi="Calibri"/>
                <w:color w:val="auto"/>
                <w:sz w:val="28"/>
              </w:rPr>
              <w:t>Premier</w:t>
            </w:r>
            <w:proofErr w:type="spellEnd"/>
            <w:r>
              <w:rPr>
                <w:rFonts w:ascii="Calibri" w:hAnsi="Calibri"/>
                <w:color w:val="auto"/>
                <w:sz w:val="28"/>
              </w:rPr>
              <w:t xml:space="preserve"> </w:t>
            </w:r>
            <w:proofErr w:type="spellStart"/>
            <w:r>
              <w:rPr>
                <w:rFonts w:ascii="Calibri" w:hAnsi="Calibri"/>
                <w:color w:val="auto"/>
                <w:sz w:val="28"/>
              </w:rPr>
              <w:t>Lab</w:t>
            </w:r>
            <w:proofErr w:type="spellEnd"/>
            <w:r>
              <w:rPr>
                <w:rFonts w:ascii="Calibri" w:hAnsi="Calibri"/>
                <w:color w:val="auto"/>
                <w:sz w:val="28"/>
              </w:rPr>
              <w:t xml:space="preserve"> </w:t>
            </w:r>
            <w:proofErr w:type="spellStart"/>
            <w:r>
              <w:rPr>
                <w:rFonts w:ascii="Calibri" w:hAnsi="Calibri"/>
                <w:color w:val="auto"/>
                <w:sz w:val="28"/>
              </w:rPr>
              <w:t>Supply</w:t>
            </w:r>
            <w:proofErr w:type="spellEnd"/>
            <w:r>
              <w:rPr>
                <w:rFonts w:ascii="Calibri" w:hAnsi="Calibri"/>
                <w:color w:val="auto"/>
                <w:sz w:val="28"/>
              </w:rPr>
              <w:t>, ASV). Membrānas tika cieši savilktas un piestiprinātas pie plastmasas rentgena fluorescences parauga trauka (</w:t>
            </w:r>
            <w:proofErr w:type="spellStart"/>
            <w:r>
              <w:rPr>
                <w:rFonts w:ascii="Calibri" w:hAnsi="Calibri"/>
                <w:color w:val="auto"/>
                <w:sz w:val="28"/>
              </w:rPr>
              <w:t>Fluxana</w:t>
            </w:r>
            <w:proofErr w:type="spellEnd"/>
            <w:r>
              <w:rPr>
                <w:rFonts w:ascii="Calibri" w:hAnsi="Calibri"/>
                <w:color w:val="auto"/>
                <w:sz w:val="28"/>
              </w:rPr>
              <w:t xml:space="preserve">, Vācija), lai skenēšanas laikā paraugs paliktu savā vietā. Augsnes un sakņu paraugu rentgena kartes tika iegūtas vakuumā (20 </w:t>
            </w:r>
            <w:proofErr w:type="spellStart"/>
            <w:r>
              <w:rPr>
                <w:rFonts w:ascii="Calibri" w:hAnsi="Calibri"/>
                <w:color w:val="auto"/>
                <w:sz w:val="28"/>
              </w:rPr>
              <w:t>mbar</w:t>
            </w:r>
            <w:proofErr w:type="spellEnd"/>
            <w:r>
              <w:rPr>
                <w:rFonts w:ascii="Calibri" w:hAnsi="Calibri"/>
                <w:color w:val="auto"/>
                <w:sz w:val="28"/>
              </w:rPr>
              <w:t xml:space="preserve">), izmantojot abus detektorus vienlaicīgi un iestatot 15 </w:t>
            </w:r>
            <w:proofErr w:type="spellStart"/>
            <w:r>
              <w:rPr>
                <w:rFonts w:ascii="Calibri" w:hAnsi="Calibri"/>
                <w:color w:val="auto"/>
                <w:sz w:val="28"/>
              </w:rPr>
              <w:t>μm</w:t>
            </w:r>
            <w:proofErr w:type="spellEnd"/>
            <w:r>
              <w:rPr>
                <w:rFonts w:ascii="Calibri" w:hAnsi="Calibri"/>
                <w:color w:val="auto"/>
                <w:sz w:val="28"/>
              </w:rPr>
              <w:t xml:space="preserve"> soli, iegūšanas laiku 10 ms uz pikseli un piecus iegūšanas ciklus.</w:t>
            </w:r>
          </w:p>
          <w:p w14:paraId="07A4DB22"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Augsnes kartēšana tika veikta, izmantojot </w:t>
            </w:r>
            <w:proofErr w:type="spellStart"/>
            <w:r>
              <w:rPr>
                <w:rFonts w:ascii="Calibri" w:hAnsi="Calibri"/>
                <w:color w:val="auto"/>
                <w:sz w:val="28"/>
              </w:rPr>
              <w:t>AlTi</w:t>
            </w:r>
            <w:proofErr w:type="spellEnd"/>
            <w:r>
              <w:rPr>
                <w:rFonts w:ascii="Calibri" w:hAnsi="Calibri"/>
                <w:color w:val="auto"/>
                <w:sz w:val="28"/>
              </w:rPr>
              <w:t xml:space="preserve"> 100/25 </w:t>
            </w:r>
            <w:proofErr w:type="spellStart"/>
            <w:r>
              <w:rPr>
                <w:rFonts w:ascii="Calibri" w:hAnsi="Calibri"/>
                <w:color w:val="auto"/>
                <w:sz w:val="28"/>
              </w:rPr>
              <w:t>divslāņu</w:t>
            </w:r>
            <w:proofErr w:type="spellEnd"/>
            <w:r>
              <w:rPr>
                <w:rFonts w:ascii="Calibri" w:hAnsi="Calibri"/>
                <w:color w:val="auto"/>
                <w:sz w:val="28"/>
              </w:rPr>
              <w:t xml:space="preserve"> filtru, lai samazinātu fonu un uzlabotu potenciāli toksisko elementu (PTE), proti, </w:t>
            </w:r>
            <w:proofErr w:type="spellStart"/>
            <w:r>
              <w:rPr>
                <w:rFonts w:ascii="Calibri" w:hAnsi="Calibri"/>
                <w:color w:val="auto"/>
                <w:sz w:val="28"/>
              </w:rPr>
              <w:t>Pb</w:t>
            </w:r>
            <w:proofErr w:type="spellEnd"/>
            <w:r>
              <w:rPr>
                <w:rFonts w:ascii="Calibri" w:hAnsi="Calibri"/>
                <w:color w:val="auto"/>
                <w:sz w:val="28"/>
              </w:rPr>
              <w:t xml:space="preserve">, </w:t>
            </w:r>
            <w:proofErr w:type="spellStart"/>
            <w:r>
              <w:rPr>
                <w:rFonts w:ascii="Calibri" w:hAnsi="Calibri"/>
                <w:color w:val="auto"/>
                <w:sz w:val="28"/>
              </w:rPr>
              <w:t>As</w:t>
            </w:r>
            <w:proofErr w:type="spellEnd"/>
            <w:r>
              <w:rPr>
                <w:rFonts w:ascii="Calibri" w:hAnsi="Calibri"/>
                <w:color w:val="auto"/>
                <w:sz w:val="28"/>
              </w:rPr>
              <w:t xml:space="preserve"> un </w:t>
            </w:r>
            <w:proofErr w:type="spellStart"/>
            <w:r>
              <w:rPr>
                <w:rFonts w:ascii="Calibri" w:hAnsi="Calibri"/>
                <w:color w:val="auto"/>
                <w:sz w:val="28"/>
              </w:rPr>
              <w:t>Zn</w:t>
            </w:r>
            <w:proofErr w:type="spellEnd"/>
            <w:r>
              <w:rPr>
                <w:rFonts w:ascii="Calibri" w:hAnsi="Calibri"/>
                <w:color w:val="auto"/>
                <w:sz w:val="28"/>
              </w:rPr>
              <w:t xml:space="preserve">, noteikšanu. Rentgena fluorescences </w:t>
            </w:r>
            <w:proofErr w:type="spellStart"/>
            <w:r>
              <w:rPr>
                <w:rFonts w:ascii="Calibri" w:hAnsi="Calibri"/>
                <w:color w:val="auto"/>
                <w:sz w:val="28"/>
              </w:rPr>
              <w:t>hiperspektrālos</w:t>
            </w:r>
            <w:proofErr w:type="spellEnd"/>
            <w:r>
              <w:rPr>
                <w:rFonts w:ascii="Calibri" w:hAnsi="Calibri"/>
                <w:color w:val="auto"/>
                <w:sz w:val="28"/>
              </w:rPr>
              <w:t xml:space="preserve"> datus apstrādāja, izmantojot </w:t>
            </w:r>
            <w:proofErr w:type="spellStart"/>
            <w:r>
              <w:rPr>
                <w:rFonts w:ascii="Calibri" w:hAnsi="Calibri"/>
                <w:color w:val="auto"/>
                <w:sz w:val="28"/>
              </w:rPr>
              <w:t>Bruker</w:t>
            </w:r>
            <w:proofErr w:type="spellEnd"/>
            <w:r>
              <w:rPr>
                <w:rFonts w:ascii="Calibri" w:hAnsi="Calibri"/>
                <w:color w:val="auto"/>
                <w:sz w:val="28"/>
              </w:rPr>
              <w:t xml:space="preserve"> M4 programmatūru.</w:t>
            </w:r>
          </w:p>
          <w:p w14:paraId="5A775F19" w14:textId="77777777" w:rsidR="00C51FAD" w:rsidRPr="00807A46" w:rsidRDefault="00C51FAD" w:rsidP="00843710">
            <w:pPr>
              <w:jc w:val="both"/>
              <w:rPr>
                <w:rFonts w:ascii="Calibri" w:hAnsi="Calibri" w:cs="Calibri"/>
                <w:color w:val="auto"/>
                <w:sz w:val="28"/>
              </w:rPr>
            </w:pPr>
          </w:p>
          <w:p w14:paraId="30882151" w14:textId="77777777" w:rsidR="00C51FAD" w:rsidRPr="00C51FAD" w:rsidRDefault="00C51FAD" w:rsidP="00843710">
            <w:pPr>
              <w:jc w:val="both"/>
              <w:rPr>
                <w:rFonts w:ascii="Calibri" w:hAnsi="Calibri" w:cs="Calibri"/>
                <w:b/>
                <w:bCs/>
                <w:color w:val="auto"/>
                <w:sz w:val="28"/>
              </w:rPr>
            </w:pPr>
            <w:r>
              <w:rPr>
                <w:rFonts w:ascii="Calibri" w:hAnsi="Calibri"/>
                <w:b/>
                <w:color w:val="auto"/>
                <w:sz w:val="28"/>
              </w:rPr>
              <w:t>Stresa marķieri un antioksidantu enzīmi</w:t>
            </w:r>
          </w:p>
          <w:p w14:paraId="7172F518" w14:textId="77777777" w:rsidR="00C51FAD" w:rsidRPr="00C51FAD" w:rsidRDefault="00C51FAD" w:rsidP="00843710">
            <w:pPr>
              <w:jc w:val="both"/>
              <w:rPr>
                <w:rFonts w:ascii="Calibri" w:hAnsi="Calibri" w:cs="Calibri"/>
                <w:color w:val="auto"/>
                <w:sz w:val="28"/>
              </w:rPr>
            </w:pPr>
            <w:r>
              <w:rPr>
                <w:rFonts w:ascii="Calibri" w:hAnsi="Calibri"/>
                <w:color w:val="auto"/>
                <w:sz w:val="28"/>
              </w:rPr>
              <w:t>Katrā laika posmā tika analizēti stresa marķieri un antioksidantu enzīmu darbība apstrādāto (augi, kas audzēti piesārņotā augsnē ar mikrobu konsorciju) un kontroles grupu (augi, kas audzēti nepiesārņotā augsnē) lapās.</w:t>
            </w:r>
          </w:p>
        </w:tc>
      </w:tr>
    </w:tbl>
    <w:p w14:paraId="1FA0B5E3" w14:textId="77777777" w:rsidR="00C51FAD" w:rsidRPr="00C51FAD" w:rsidRDefault="00C51FAD" w:rsidP="00C51FAD">
      <w:pPr>
        <w:jc w:val="both"/>
        <w:rPr>
          <w:rFonts w:ascii="Calibri" w:hAnsi="Calibri" w:cs="Calibri"/>
          <w:color w:val="auto"/>
          <w:sz w:val="28"/>
        </w:rPr>
      </w:pPr>
      <w:r>
        <w:br w:type="page"/>
      </w: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715059A4"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736E80CE" w14:textId="77777777" w:rsidR="00C51FAD" w:rsidRPr="00C51FAD" w:rsidRDefault="00C51FAD" w:rsidP="00843710">
            <w:pPr>
              <w:jc w:val="both"/>
              <w:rPr>
                <w:rFonts w:ascii="Calibri" w:hAnsi="Calibri" w:cs="Calibri"/>
                <w:color w:val="auto"/>
                <w:sz w:val="28"/>
              </w:rPr>
            </w:pPr>
            <w:r>
              <w:rPr>
                <w:rFonts w:ascii="Calibri" w:hAnsi="Calibri"/>
                <w:color w:val="auto"/>
                <w:sz w:val="28"/>
              </w:rPr>
              <w:lastRenderedPageBreak/>
              <w:t xml:space="preserve">Trīsdesmit svaigas monokultūrā un </w:t>
            </w:r>
            <w:proofErr w:type="spellStart"/>
            <w:r>
              <w:rPr>
                <w:rFonts w:ascii="Calibri" w:hAnsi="Calibri"/>
                <w:color w:val="auto"/>
                <w:sz w:val="28"/>
              </w:rPr>
              <w:t>polikultūrā</w:t>
            </w:r>
            <w:proofErr w:type="spellEnd"/>
            <w:r>
              <w:rPr>
                <w:rFonts w:ascii="Calibri" w:hAnsi="Calibri"/>
                <w:color w:val="auto"/>
                <w:sz w:val="28"/>
              </w:rPr>
              <w:t xml:space="preserve"> audzētu augu sugu lapas (250 g) šķidrā slāpeklī tika homogenizētas smalkā pulverī un </w:t>
            </w:r>
            <w:proofErr w:type="spellStart"/>
            <w:r>
              <w:rPr>
                <w:rFonts w:ascii="Calibri" w:hAnsi="Calibri"/>
                <w:color w:val="auto"/>
                <w:sz w:val="28"/>
              </w:rPr>
              <w:t>centrifugētas</w:t>
            </w:r>
            <w:proofErr w:type="spellEnd"/>
            <w:r>
              <w:rPr>
                <w:rFonts w:ascii="Calibri" w:hAnsi="Calibri"/>
                <w:color w:val="auto"/>
                <w:sz w:val="28"/>
              </w:rPr>
              <w:t xml:space="preserve"> ar 19 000 g 30 minūtes 4°C temperatūrā. Stresa marķieru (</w:t>
            </w:r>
            <w:proofErr w:type="spellStart"/>
            <w:r>
              <w:rPr>
                <w:rFonts w:ascii="Calibri" w:hAnsi="Calibri"/>
                <w:color w:val="auto"/>
                <w:sz w:val="28"/>
              </w:rPr>
              <w:t>glutationa</w:t>
            </w:r>
            <w:proofErr w:type="spellEnd"/>
            <w:r>
              <w:rPr>
                <w:rFonts w:ascii="Calibri" w:hAnsi="Calibri"/>
                <w:color w:val="auto"/>
                <w:sz w:val="28"/>
              </w:rPr>
              <w:t xml:space="preserve"> S-</w:t>
            </w:r>
            <w:proofErr w:type="spellStart"/>
            <w:r>
              <w:rPr>
                <w:rFonts w:ascii="Calibri" w:hAnsi="Calibri"/>
                <w:color w:val="auto"/>
                <w:sz w:val="28"/>
              </w:rPr>
              <w:t>transferāzes</w:t>
            </w:r>
            <w:proofErr w:type="spellEnd"/>
            <w:r>
              <w:rPr>
                <w:rFonts w:ascii="Calibri" w:hAnsi="Calibri"/>
                <w:color w:val="auto"/>
                <w:sz w:val="28"/>
              </w:rPr>
              <w:t xml:space="preserve">, fenilalanīna amonija </w:t>
            </w:r>
            <w:proofErr w:type="spellStart"/>
            <w:r>
              <w:rPr>
                <w:rFonts w:ascii="Calibri" w:hAnsi="Calibri"/>
                <w:color w:val="auto"/>
                <w:sz w:val="28"/>
              </w:rPr>
              <w:t>liāzes</w:t>
            </w:r>
            <w:proofErr w:type="spellEnd"/>
            <w:r>
              <w:rPr>
                <w:rFonts w:ascii="Calibri" w:hAnsi="Calibri"/>
                <w:color w:val="auto"/>
                <w:sz w:val="28"/>
              </w:rPr>
              <w:t xml:space="preserve">, </w:t>
            </w:r>
            <w:proofErr w:type="spellStart"/>
            <w:r>
              <w:rPr>
                <w:rFonts w:ascii="Calibri" w:hAnsi="Calibri"/>
                <w:color w:val="auto"/>
                <w:sz w:val="28"/>
              </w:rPr>
              <w:t>prolīna</w:t>
            </w:r>
            <w:proofErr w:type="spellEnd"/>
            <w:r>
              <w:rPr>
                <w:rFonts w:ascii="Calibri" w:hAnsi="Calibri"/>
                <w:color w:val="auto"/>
                <w:sz w:val="28"/>
              </w:rPr>
              <w:t xml:space="preserve"> satura un lipīdu </w:t>
            </w:r>
            <w:proofErr w:type="spellStart"/>
            <w:r>
              <w:rPr>
                <w:rFonts w:ascii="Calibri" w:hAnsi="Calibri"/>
                <w:color w:val="auto"/>
                <w:sz w:val="28"/>
              </w:rPr>
              <w:t>peroksidācijas</w:t>
            </w:r>
            <w:proofErr w:type="spellEnd"/>
            <w:r>
              <w:rPr>
                <w:rFonts w:ascii="Calibri" w:hAnsi="Calibri"/>
                <w:color w:val="auto"/>
                <w:sz w:val="28"/>
              </w:rPr>
              <w:t xml:space="preserve">) darbības tika novērtētas, kā aprakstīts </w:t>
            </w:r>
            <w:proofErr w:type="spellStart"/>
            <w:r>
              <w:rPr>
                <w:rFonts w:ascii="Calibri" w:hAnsi="Calibri"/>
                <w:color w:val="auto"/>
                <w:sz w:val="28"/>
              </w:rPr>
              <w:t>Zuzolo</w:t>
            </w:r>
            <w:proofErr w:type="spellEnd"/>
            <w:r>
              <w:rPr>
                <w:rFonts w:ascii="Calibri" w:hAnsi="Calibri"/>
                <w:color w:val="auto"/>
                <w:sz w:val="28"/>
              </w:rPr>
              <w:t xml:space="preserve"> u.c. (2021), </w:t>
            </w:r>
            <w:proofErr w:type="spellStart"/>
            <w:r>
              <w:rPr>
                <w:rFonts w:ascii="Calibri" w:hAnsi="Calibri"/>
                <w:color w:val="auto"/>
                <w:sz w:val="28"/>
              </w:rPr>
              <w:t>Guarino</w:t>
            </w:r>
            <w:proofErr w:type="spellEnd"/>
            <w:r>
              <w:rPr>
                <w:rFonts w:ascii="Calibri" w:hAnsi="Calibri"/>
                <w:color w:val="auto"/>
                <w:sz w:val="28"/>
              </w:rPr>
              <w:t xml:space="preserve"> un </w:t>
            </w:r>
            <w:proofErr w:type="spellStart"/>
            <w:r>
              <w:rPr>
                <w:rFonts w:ascii="Calibri" w:hAnsi="Calibri"/>
                <w:color w:val="auto"/>
                <w:sz w:val="28"/>
              </w:rPr>
              <w:t>Sciarrillo</w:t>
            </w:r>
            <w:proofErr w:type="spellEnd"/>
            <w:r>
              <w:rPr>
                <w:rFonts w:ascii="Calibri" w:hAnsi="Calibri"/>
                <w:color w:val="auto"/>
                <w:sz w:val="28"/>
              </w:rPr>
              <w:t xml:space="preserve"> (2017). </w:t>
            </w:r>
            <w:proofErr w:type="spellStart"/>
            <w:r>
              <w:rPr>
                <w:rFonts w:ascii="Calibri" w:hAnsi="Calibri"/>
                <w:color w:val="auto"/>
                <w:sz w:val="28"/>
              </w:rPr>
              <w:t>Glutationa</w:t>
            </w:r>
            <w:proofErr w:type="spellEnd"/>
            <w:r>
              <w:rPr>
                <w:rFonts w:ascii="Calibri" w:hAnsi="Calibri"/>
                <w:color w:val="auto"/>
                <w:sz w:val="28"/>
              </w:rPr>
              <w:t xml:space="preserve"> S-</w:t>
            </w:r>
            <w:proofErr w:type="spellStart"/>
            <w:r>
              <w:rPr>
                <w:rFonts w:ascii="Calibri" w:hAnsi="Calibri"/>
                <w:color w:val="auto"/>
                <w:sz w:val="28"/>
              </w:rPr>
              <w:t>transferāzi</w:t>
            </w:r>
            <w:proofErr w:type="spellEnd"/>
            <w:r>
              <w:rPr>
                <w:rFonts w:ascii="Calibri" w:hAnsi="Calibri"/>
                <w:color w:val="auto"/>
                <w:sz w:val="28"/>
              </w:rPr>
              <w:t xml:space="preserve"> (GST) izteica kā </w:t>
            </w:r>
            <w:proofErr w:type="spellStart"/>
            <w:r>
              <w:rPr>
                <w:rFonts w:ascii="Calibri" w:hAnsi="Calibri"/>
                <w:color w:val="auto"/>
                <w:sz w:val="28"/>
              </w:rPr>
              <w:t>μM</w:t>
            </w:r>
            <w:proofErr w:type="spellEnd"/>
            <w:r>
              <w:rPr>
                <w:rFonts w:ascii="Calibri" w:hAnsi="Calibri"/>
                <w:color w:val="auto"/>
                <w:sz w:val="28"/>
              </w:rPr>
              <w:t>/min/</w:t>
            </w:r>
            <w:proofErr w:type="spellStart"/>
            <w:r>
              <w:rPr>
                <w:rFonts w:ascii="Calibri" w:hAnsi="Calibri"/>
                <w:color w:val="auto"/>
                <w:sz w:val="28"/>
              </w:rPr>
              <w:t>μg</w:t>
            </w:r>
            <w:proofErr w:type="spellEnd"/>
            <w:r>
              <w:rPr>
                <w:rFonts w:ascii="Calibri" w:hAnsi="Calibri"/>
                <w:color w:val="auto"/>
                <w:sz w:val="28"/>
              </w:rPr>
              <w:t xml:space="preserve"> proteīnu. Fenilalanīna amonija </w:t>
            </w:r>
            <w:proofErr w:type="spellStart"/>
            <w:r>
              <w:rPr>
                <w:rFonts w:ascii="Calibri" w:hAnsi="Calibri"/>
                <w:color w:val="auto"/>
                <w:sz w:val="28"/>
              </w:rPr>
              <w:t>liāzi</w:t>
            </w:r>
            <w:proofErr w:type="spellEnd"/>
            <w:r>
              <w:rPr>
                <w:rFonts w:ascii="Calibri" w:hAnsi="Calibri"/>
                <w:color w:val="auto"/>
                <w:sz w:val="28"/>
              </w:rPr>
              <w:t xml:space="preserve"> (PAL) izteica kā </w:t>
            </w:r>
            <w:proofErr w:type="spellStart"/>
            <w:r>
              <w:rPr>
                <w:rFonts w:ascii="Calibri" w:hAnsi="Calibri"/>
                <w:color w:val="auto"/>
                <w:sz w:val="28"/>
              </w:rPr>
              <w:t>μg</w:t>
            </w:r>
            <w:proofErr w:type="spellEnd"/>
            <w:r>
              <w:rPr>
                <w:rFonts w:ascii="Calibri" w:hAnsi="Calibri"/>
                <w:color w:val="auto"/>
                <w:sz w:val="28"/>
              </w:rPr>
              <w:t xml:space="preserve"> t-</w:t>
            </w:r>
            <w:proofErr w:type="spellStart"/>
            <w:r>
              <w:rPr>
                <w:rFonts w:ascii="Calibri" w:hAnsi="Calibri"/>
                <w:color w:val="auto"/>
                <w:sz w:val="28"/>
              </w:rPr>
              <w:t>cinamīnskābes</w:t>
            </w:r>
            <w:proofErr w:type="spellEnd"/>
            <w:r>
              <w:rPr>
                <w:rFonts w:ascii="Calibri" w:hAnsi="Calibri"/>
                <w:color w:val="auto"/>
                <w:sz w:val="28"/>
              </w:rPr>
              <w:t>/h/</w:t>
            </w:r>
            <w:proofErr w:type="spellStart"/>
            <w:r>
              <w:rPr>
                <w:rFonts w:ascii="Calibri" w:hAnsi="Calibri"/>
                <w:color w:val="auto"/>
                <w:sz w:val="28"/>
              </w:rPr>
              <w:t>μg</w:t>
            </w:r>
            <w:proofErr w:type="spellEnd"/>
            <w:r>
              <w:rPr>
                <w:rFonts w:ascii="Calibri" w:hAnsi="Calibri"/>
                <w:color w:val="auto"/>
                <w:sz w:val="28"/>
              </w:rPr>
              <w:t xml:space="preserve"> olbaltumvielu. </w:t>
            </w:r>
            <w:proofErr w:type="spellStart"/>
            <w:r>
              <w:rPr>
                <w:rFonts w:ascii="Calibri" w:hAnsi="Calibri"/>
                <w:color w:val="auto"/>
                <w:sz w:val="28"/>
              </w:rPr>
              <w:t>Prolīna</w:t>
            </w:r>
            <w:proofErr w:type="spellEnd"/>
            <w:r>
              <w:rPr>
                <w:rFonts w:ascii="Calibri" w:hAnsi="Calibri"/>
                <w:color w:val="auto"/>
                <w:sz w:val="28"/>
              </w:rPr>
              <w:t xml:space="preserve"> saturs tika izteikts kā </w:t>
            </w:r>
            <w:proofErr w:type="spellStart"/>
            <w:r>
              <w:rPr>
                <w:rFonts w:ascii="Calibri" w:hAnsi="Calibri"/>
                <w:color w:val="auto"/>
                <w:sz w:val="28"/>
              </w:rPr>
              <w:t>μmol</w:t>
            </w:r>
            <w:proofErr w:type="spellEnd"/>
            <w:r>
              <w:rPr>
                <w:rFonts w:ascii="Calibri" w:hAnsi="Calibri"/>
                <w:color w:val="auto"/>
                <w:sz w:val="28"/>
              </w:rPr>
              <w:t xml:space="preserve">/g </w:t>
            </w:r>
            <w:proofErr w:type="spellStart"/>
            <w:r>
              <w:rPr>
                <w:rFonts w:ascii="Calibri" w:hAnsi="Calibri"/>
                <w:color w:val="auto"/>
                <w:sz w:val="28"/>
              </w:rPr>
              <w:t>fw</w:t>
            </w:r>
            <w:proofErr w:type="spellEnd"/>
            <w:r>
              <w:rPr>
                <w:rFonts w:ascii="Calibri" w:hAnsi="Calibri"/>
                <w:color w:val="auto"/>
                <w:sz w:val="28"/>
              </w:rPr>
              <w:t xml:space="preserve">, un lipīdu </w:t>
            </w:r>
            <w:proofErr w:type="spellStart"/>
            <w:r>
              <w:rPr>
                <w:rFonts w:ascii="Calibri" w:hAnsi="Calibri"/>
                <w:color w:val="auto"/>
                <w:sz w:val="28"/>
              </w:rPr>
              <w:t>peroksidācija</w:t>
            </w:r>
            <w:proofErr w:type="spellEnd"/>
            <w:r>
              <w:rPr>
                <w:rFonts w:ascii="Calibri" w:hAnsi="Calibri"/>
                <w:color w:val="auto"/>
                <w:sz w:val="28"/>
              </w:rPr>
              <w:t xml:space="preserve"> (MDA) tika izteikta kā </w:t>
            </w:r>
            <w:proofErr w:type="spellStart"/>
            <w:r>
              <w:rPr>
                <w:rFonts w:ascii="Calibri" w:hAnsi="Calibri"/>
                <w:color w:val="auto"/>
                <w:sz w:val="28"/>
              </w:rPr>
              <w:t>μmol</w:t>
            </w:r>
            <w:proofErr w:type="spellEnd"/>
            <w:r>
              <w:rPr>
                <w:rFonts w:ascii="Calibri" w:hAnsi="Calibri"/>
                <w:color w:val="auto"/>
                <w:sz w:val="28"/>
              </w:rPr>
              <w:t xml:space="preserve">/g </w:t>
            </w:r>
            <w:proofErr w:type="spellStart"/>
            <w:r>
              <w:rPr>
                <w:rFonts w:ascii="Calibri" w:hAnsi="Calibri"/>
                <w:color w:val="auto"/>
                <w:sz w:val="28"/>
              </w:rPr>
              <w:t>fw</w:t>
            </w:r>
            <w:proofErr w:type="spellEnd"/>
            <w:r>
              <w:rPr>
                <w:rFonts w:ascii="Calibri" w:hAnsi="Calibri"/>
                <w:color w:val="auto"/>
                <w:sz w:val="28"/>
              </w:rPr>
              <w:t>. Antioksidantu enzīmu darbību (</w:t>
            </w:r>
            <w:proofErr w:type="spellStart"/>
            <w:r>
              <w:rPr>
                <w:rFonts w:ascii="Calibri" w:hAnsi="Calibri"/>
                <w:color w:val="auto"/>
                <w:sz w:val="28"/>
              </w:rPr>
              <w:t>superoksīda</w:t>
            </w:r>
            <w:proofErr w:type="spellEnd"/>
            <w:r>
              <w:rPr>
                <w:rFonts w:ascii="Calibri" w:hAnsi="Calibri"/>
                <w:color w:val="auto"/>
                <w:sz w:val="28"/>
              </w:rPr>
              <w:t xml:space="preserve"> </w:t>
            </w:r>
            <w:proofErr w:type="spellStart"/>
            <w:r>
              <w:rPr>
                <w:rFonts w:ascii="Calibri" w:hAnsi="Calibri"/>
                <w:color w:val="auto"/>
                <w:sz w:val="28"/>
              </w:rPr>
              <w:t>dismutāzi</w:t>
            </w:r>
            <w:proofErr w:type="spellEnd"/>
            <w:r>
              <w:rPr>
                <w:rFonts w:ascii="Calibri" w:hAnsi="Calibri"/>
                <w:color w:val="auto"/>
                <w:sz w:val="28"/>
              </w:rPr>
              <w:t xml:space="preserve">, katalāzi, </w:t>
            </w:r>
            <w:proofErr w:type="spellStart"/>
            <w:r>
              <w:rPr>
                <w:rFonts w:ascii="Calibri" w:hAnsi="Calibri"/>
                <w:color w:val="auto"/>
                <w:sz w:val="28"/>
              </w:rPr>
              <w:t>askorbāta</w:t>
            </w:r>
            <w:proofErr w:type="spellEnd"/>
            <w:r>
              <w:rPr>
                <w:rFonts w:ascii="Calibri" w:hAnsi="Calibri"/>
                <w:color w:val="auto"/>
                <w:sz w:val="28"/>
              </w:rPr>
              <w:t xml:space="preserve"> </w:t>
            </w:r>
            <w:proofErr w:type="spellStart"/>
            <w:r>
              <w:rPr>
                <w:rFonts w:ascii="Calibri" w:hAnsi="Calibri"/>
                <w:color w:val="auto"/>
                <w:sz w:val="28"/>
              </w:rPr>
              <w:t>peroksidāzi</w:t>
            </w:r>
            <w:proofErr w:type="spellEnd"/>
            <w:r>
              <w:rPr>
                <w:rFonts w:ascii="Calibri" w:hAnsi="Calibri"/>
                <w:color w:val="auto"/>
                <w:sz w:val="28"/>
              </w:rPr>
              <w:t xml:space="preserve">, </w:t>
            </w:r>
            <w:proofErr w:type="spellStart"/>
            <w:r>
              <w:rPr>
                <w:rFonts w:ascii="Calibri" w:hAnsi="Calibri"/>
                <w:color w:val="auto"/>
                <w:sz w:val="28"/>
              </w:rPr>
              <w:t>gvajakola</w:t>
            </w:r>
            <w:proofErr w:type="spellEnd"/>
            <w:r>
              <w:rPr>
                <w:rFonts w:ascii="Calibri" w:hAnsi="Calibri"/>
                <w:color w:val="auto"/>
                <w:sz w:val="28"/>
              </w:rPr>
              <w:t xml:space="preserve"> </w:t>
            </w:r>
            <w:proofErr w:type="spellStart"/>
            <w:r>
              <w:rPr>
                <w:rFonts w:ascii="Calibri" w:hAnsi="Calibri"/>
                <w:color w:val="auto"/>
                <w:sz w:val="28"/>
              </w:rPr>
              <w:t>peroksidāzi</w:t>
            </w:r>
            <w:proofErr w:type="spellEnd"/>
            <w:r>
              <w:rPr>
                <w:rFonts w:ascii="Calibri" w:hAnsi="Calibri"/>
                <w:color w:val="auto"/>
                <w:sz w:val="28"/>
              </w:rPr>
              <w:t xml:space="preserve">) noteica, kā aprakstīts </w:t>
            </w:r>
            <w:proofErr w:type="spellStart"/>
            <w:r>
              <w:rPr>
                <w:rFonts w:ascii="Calibri" w:hAnsi="Calibri"/>
                <w:color w:val="auto"/>
                <w:sz w:val="28"/>
              </w:rPr>
              <w:t>Guarino</w:t>
            </w:r>
            <w:proofErr w:type="spellEnd"/>
            <w:r>
              <w:rPr>
                <w:rFonts w:ascii="Calibri" w:hAnsi="Calibri"/>
                <w:color w:val="auto"/>
                <w:sz w:val="28"/>
              </w:rPr>
              <w:t xml:space="preserve"> u.c. (2018). </w:t>
            </w:r>
            <w:proofErr w:type="spellStart"/>
            <w:r>
              <w:rPr>
                <w:rFonts w:ascii="Calibri" w:hAnsi="Calibri"/>
                <w:color w:val="auto"/>
                <w:sz w:val="28"/>
              </w:rPr>
              <w:t>Superoksīda</w:t>
            </w:r>
            <w:proofErr w:type="spellEnd"/>
            <w:r>
              <w:rPr>
                <w:rFonts w:ascii="Calibri" w:hAnsi="Calibri"/>
                <w:color w:val="auto"/>
                <w:sz w:val="28"/>
              </w:rPr>
              <w:t xml:space="preserve"> </w:t>
            </w:r>
            <w:proofErr w:type="spellStart"/>
            <w:r>
              <w:rPr>
                <w:rFonts w:ascii="Calibri" w:hAnsi="Calibri"/>
                <w:color w:val="auto"/>
                <w:sz w:val="28"/>
              </w:rPr>
              <w:t>dismutāzes</w:t>
            </w:r>
            <w:proofErr w:type="spellEnd"/>
            <w:r>
              <w:rPr>
                <w:rFonts w:ascii="Calibri" w:hAnsi="Calibri"/>
                <w:color w:val="auto"/>
                <w:sz w:val="28"/>
              </w:rPr>
              <w:t xml:space="preserve"> (SOD) darbību izteica kā mg-1 proteīna vienību. Katalāzes (CAT) darbība tika izteikta kā H</w:t>
            </w:r>
            <w:r>
              <w:rPr>
                <w:rFonts w:ascii="Calibri" w:hAnsi="Calibri"/>
                <w:color w:val="auto"/>
                <w:sz w:val="28"/>
                <w:vertAlign w:val="subscript"/>
              </w:rPr>
              <w:t>2</w:t>
            </w:r>
            <w:r>
              <w:rPr>
                <w:rFonts w:ascii="Calibri" w:hAnsi="Calibri"/>
                <w:color w:val="auto"/>
                <w:sz w:val="28"/>
              </w:rPr>
              <w:t>O</w:t>
            </w:r>
            <w:r>
              <w:rPr>
                <w:rFonts w:ascii="Calibri" w:hAnsi="Calibri"/>
                <w:color w:val="auto"/>
                <w:sz w:val="28"/>
                <w:vertAlign w:val="subscript"/>
              </w:rPr>
              <w:t xml:space="preserve">2 </w:t>
            </w:r>
            <w:r>
              <w:rPr>
                <w:rFonts w:ascii="Calibri" w:hAnsi="Calibri"/>
                <w:color w:val="auto"/>
                <w:sz w:val="28"/>
              </w:rPr>
              <w:t>mg</w:t>
            </w:r>
            <w:r>
              <w:rPr>
                <w:rFonts w:ascii="Calibri" w:hAnsi="Calibri"/>
                <w:color w:val="auto"/>
                <w:sz w:val="28"/>
                <w:vertAlign w:val="superscript"/>
              </w:rPr>
              <w:t>-1</w:t>
            </w:r>
            <w:r>
              <w:rPr>
                <w:rFonts w:ascii="Calibri" w:hAnsi="Calibri"/>
                <w:color w:val="auto"/>
                <w:sz w:val="28"/>
              </w:rPr>
              <w:t>olbaltumvielu min</w:t>
            </w:r>
            <w:r>
              <w:rPr>
                <w:rFonts w:ascii="Calibri" w:hAnsi="Calibri"/>
                <w:color w:val="auto"/>
                <w:sz w:val="28"/>
                <w:vertAlign w:val="superscript"/>
              </w:rPr>
              <w:t>-1</w:t>
            </w:r>
            <w:r>
              <w:rPr>
                <w:rFonts w:ascii="Calibri" w:hAnsi="Calibri"/>
                <w:color w:val="auto"/>
                <w:sz w:val="28"/>
              </w:rPr>
              <w:t xml:space="preserve"> </w:t>
            </w:r>
            <w:proofErr w:type="spellStart"/>
            <w:r>
              <w:rPr>
                <w:rFonts w:ascii="Calibri" w:hAnsi="Calibri"/>
                <w:color w:val="auto"/>
                <w:sz w:val="28"/>
              </w:rPr>
              <w:t>nmol</w:t>
            </w:r>
            <w:proofErr w:type="spellEnd"/>
            <w:r>
              <w:rPr>
                <w:rFonts w:ascii="Calibri" w:hAnsi="Calibri"/>
                <w:color w:val="auto"/>
                <w:sz w:val="28"/>
              </w:rPr>
              <w:t xml:space="preserve">. </w:t>
            </w:r>
            <w:proofErr w:type="spellStart"/>
            <w:r>
              <w:rPr>
                <w:rFonts w:ascii="Calibri" w:hAnsi="Calibri"/>
                <w:color w:val="auto"/>
                <w:sz w:val="28"/>
              </w:rPr>
              <w:t>Askorbāta</w:t>
            </w:r>
            <w:proofErr w:type="spellEnd"/>
            <w:r>
              <w:rPr>
                <w:rFonts w:ascii="Calibri" w:hAnsi="Calibri"/>
                <w:color w:val="auto"/>
                <w:sz w:val="28"/>
              </w:rPr>
              <w:t xml:space="preserve"> </w:t>
            </w:r>
            <w:proofErr w:type="spellStart"/>
            <w:r>
              <w:rPr>
                <w:rFonts w:ascii="Calibri" w:hAnsi="Calibri"/>
                <w:color w:val="auto"/>
                <w:sz w:val="28"/>
              </w:rPr>
              <w:t>peroksidāzes</w:t>
            </w:r>
            <w:proofErr w:type="spellEnd"/>
            <w:r>
              <w:rPr>
                <w:rFonts w:ascii="Calibri" w:hAnsi="Calibri"/>
                <w:color w:val="auto"/>
                <w:sz w:val="28"/>
              </w:rPr>
              <w:t xml:space="preserve"> (APX) darbība tika novērtēta kā </w:t>
            </w:r>
            <w:proofErr w:type="spellStart"/>
            <w:r>
              <w:rPr>
                <w:rFonts w:ascii="Calibri" w:hAnsi="Calibri"/>
                <w:color w:val="auto"/>
                <w:sz w:val="28"/>
              </w:rPr>
              <w:t>askorbāta</w:t>
            </w:r>
            <w:proofErr w:type="spellEnd"/>
            <w:r>
              <w:rPr>
                <w:rFonts w:ascii="Calibri" w:hAnsi="Calibri"/>
                <w:color w:val="auto"/>
                <w:sz w:val="28"/>
              </w:rPr>
              <w:t xml:space="preserve"> mg</w:t>
            </w:r>
            <w:r>
              <w:rPr>
                <w:rFonts w:ascii="Calibri" w:hAnsi="Calibri"/>
                <w:color w:val="auto"/>
                <w:sz w:val="28"/>
                <w:vertAlign w:val="superscript"/>
              </w:rPr>
              <w:t>-1</w:t>
            </w:r>
            <w:r>
              <w:rPr>
                <w:rFonts w:ascii="Calibri" w:hAnsi="Calibri"/>
                <w:color w:val="auto"/>
                <w:sz w:val="28"/>
              </w:rPr>
              <w:t>olbaltumvielu min</w:t>
            </w:r>
            <w:r>
              <w:rPr>
                <w:rFonts w:ascii="Calibri" w:hAnsi="Calibri"/>
                <w:color w:val="auto"/>
                <w:sz w:val="28"/>
                <w:vertAlign w:val="superscript"/>
              </w:rPr>
              <w:t>-1</w:t>
            </w:r>
            <w:r>
              <w:rPr>
                <w:rFonts w:ascii="Calibri" w:hAnsi="Calibri"/>
                <w:color w:val="auto"/>
                <w:sz w:val="28"/>
              </w:rPr>
              <w:t xml:space="preserve"> </w:t>
            </w:r>
            <w:proofErr w:type="spellStart"/>
            <w:r>
              <w:rPr>
                <w:rFonts w:ascii="Calibri" w:hAnsi="Calibri"/>
                <w:color w:val="auto"/>
                <w:sz w:val="28"/>
              </w:rPr>
              <w:t>mmol</w:t>
            </w:r>
            <w:proofErr w:type="spellEnd"/>
            <w:r>
              <w:rPr>
                <w:rFonts w:ascii="Calibri" w:hAnsi="Calibri"/>
                <w:color w:val="auto"/>
                <w:sz w:val="28"/>
              </w:rPr>
              <w:t xml:space="preserve">. </w:t>
            </w:r>
            <w:proofErr w:type="spellStart"/>
            <w:r>
              <w:rPr>
                <w:rFonts w:ascii="Calibri" w:hAnsi="Calibri"/>
                <w:color w:val="auto"/>
                <w:sz w:val="28"/>
              </w:rPr>
              <w:t>Gvajakola</w:t>
            </w:r>
            <w:proofErr w:type="spellEnd"/>
            <w:r>
              <w:rPr>
                <w:rFonts w:ascii="Calibri" w:hAnsi="Calibri"/>
                <w:color w:val="auto"/>
                <w:sz w:val="28"/>
              </w:rPr>
              <w:t xml:space="preserve"> </w:t>
            </w:r>
            <w:proofErr w:type="spellStart"/>
            <w:r>
              <w:rPr>
                <w:rFonts w:ascii="Calibri" w:hAnsi="Calibri"/>
                <w:color w:val="auto"/>
                <w:sz w:val="28"/>
              </w:rPr>
              <w:t>peroksidāzes</w:t>
            </w:r>
            <w:proofErr w:type="spellEnd"/>
            <w:r>
              <w:rPr>
                <w:rFonts w:ascii="Calibri" w:hAnsi="Calibri"/>
                <w:color w:val="auto"/>
                <w:sz w:val="28"/>
              </w:rPr>
              <w:t xml:space="preserve"> (GPX) darbība tika nomērīta kā </w:t>
            </w:r>
            <w:proofErr w:type="spellStart"/>
            <w:r>
              <w:rPr>
                <w:rFonts w:ascii="Calibri" w:hAnsi="Calibri"/>
                <w:color w:val="auto"/>
                <w:sz w:val="28"/>
              </w:rPr>
              <w:t>gvajakolas</w:t>
            </w:r>
            <w:proofErr w:type="spellEnd"/>
            <w:r>
              <w:rPr>
                <w:rFonts w:ascii="Calibri" w:hAnsi="Calibri"/>
                <w:color w:val="auto"/>
                <w:sz w:val="28"/>
              </w:rPr>
              <w:t xml:space="preserve"> mg</w:t>
            </w:r>
            <w:r>
              <w:rPr>
                <w:rFonts w:ascii="Calibri" w:hAnsi="Calibri"/>
                <w:color w:val="auto"/>
                <w:sz w:val="28"/>
                <w:vertAlign w:val="superscript"/>
              </w:rPr>
              <w:t>-1</w:t>
            </w:r>
            <w:r>
              <w:rPr>
                <w:rFonts w:ascii="Calibri" w:hAnsi="Calibri"/>
                <w:color w:val="auto"/>
                <w:sz w:val="28"/>
              </w:rPr>
              <w:t>olbaltumvielu min</w:t>
            </w:r>
            <w:r>
              <w:rPr>
                <w:rFonts w:ascii="Calibri" w:hAnsi="Calibri"/>
                <w:color w:val="auto"/>
                <w:sz w:val="28"/>
                <w:vertAlign w:val="superscript"/>
              </w:rPr>
              <w:t>-1</w:t>
            </w:r>
            <w:r>
              <w:rPr>
                <w:rFonts w:ascii="Calibri" w:hAnsi="Calibri"/>
                <w:color w:val="auto"/>
                <w:sz w:val="28"/>
              </w:rPr>
              <w:t xml:space="preserve"> </w:t>
            </w:r>
            <w:proofErr w:type="spellStart"/>
            <w:r>
              <w:rPr>
                <w:rFonts w:ascii="Calibri" w:hAnsi="Calibri"/>
                <w:color w:val="auto"/>
                <w:sz w:val="28"/>
              </w:rPr>
              <w:t>mmol</w:t>
            </w:r>
            <w:proofErr w:type="spellEnd"/>
            <w:r>
              <w:rPr>
                <w:rFonts w:ascii="Calibri" w:hAnsi="Calibri"/>
                <w:color w:val="auto"/>
                <w:sz w:val="28"/>
              </w:rPr>
              <w:t>.</w:t>
            </w:r>
          </w:p>
        </w:tc>
      </w:tr>
      <w:tr w:rsidR="00C51FAD" w:rsidRPr="00C51FAD" w14:paraId="250FA1F6" w14:textId="77777777" w:rsidTr="00843710">
        <w:trPr>
          <w:trHeight w:val="170"/>
        </w:trPr>
        <w:tc>
          <w:tcPr>
            <w:tcW w:w="5000" w:type="pct"/>
            <w:tcBorders>
              <w:top w:val="single" w:sz="4" w:space="0" w:color="auto"/>
            </w:tcBorders>
          </w:tcPr>
          <w:p w14:paraId="328BDDB1" w14:textId="77777777" w:rsidR="00C51FAD" w:rsidRPr="00807A46" w:rsidRDefault="00C51FAD" w:rsidP="00843710">
            <w:pPr>
              <w:jc w:val="both"/>
              <w:rPr>
                <w:rFonts w:ascii="Calibri" w:hAnsi="Calibri" w:cs="Calibri"/>
                <w:color w:val="auto"/>
                <w:sz w:val="28"/>
                <w:szCs w:val="10"/>
              </w:rPr>
            </w:pPr>
          </w:p>
          <w:p w14:paraId="3AC4A58B" w14:textId="77777777" w:rsidR="00C51FAD" w:rsidRPr="00807A46" w:rsidRDefault="00C51FAD" w:rsidP="00843710">
            <w:pPr>
              <w:jc w:val="both"/>
              <w:rPr>
                <w:rFonts w:ascii="Calibri" w:hAnsi="Calibri" w:cs="Calibri"/>
                <w:color w:val="auto"/>
                <w:sz w:val="28"/>
                <w:szCs w:val="10"/>
              </w:rPr>
            </w:pPr>
          </w:p>
        </w:tc>
      </w:tr>
      <w:tr w:rsidR="00C51FAD" w:rsidRPr="00C51FAD" w14:paraId="1A859F93"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63C51363"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4.5. Cita uzraudzība</w:t>
            </w:r>
          </w:p>
        </w:tc>
      </w:tr>
      <w:tr w:rsidR="00C51FAD" w:rsidRPr="00C51FAD" w14:paraId="38EE6FD3"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13477F61" w14:textId="77777777" w:rsidR="00C51FAD" w:rsidRPr="00C51FAD" w:rsidRDefault="00C51FAD" w:rsidP="00843710">
            <w:pPr>
              <w:jc w:val="both"/>
              <w:rPr>
                <w:rFonts w:ascii="Calibri" w:hAnsi="Calibri" w:cs="Calibri"/>
                <w:color w:val="auto"/>
                <w:sz w:val="28"/>
              </w:rPr>
            </w:pPr>
            <w:r>
              <w:rPr>
                <w:rFonts w:ascii="Calibri" w:hAnsi="Calibri"/>
                <w:color w:val="auto"/>
                <w:sz w:val="28"/>
              </w:rPr>
              <w:t>Septiņdesmit seši atlasīto sugu paraugi tika sadalīti divās daļās (sakņu sistēma un virszemes biomasa), rūpīgi nomazgāti ar krāna ūdeni, lai atbrīvotos no putekļu daļiņām un smiltīm, un rūpīgi nomazgāti ar dejonizētu ūdeni. Pēc tam augu paraugi tika sagremoti ar skābi saskaņā ar USEPA metodi (USEPA, 1996). Kopējo PTE saturu augu ekstraktos noteica ar ICP-OES (</w:t>
            </w:r>
            <w:proofErr w:type="spellStart"/>
            <w:r>
              <w:rPr>
                <w:rFonts w:ascii="Calibri" w:hAnsi="Calibri"/>
                <w:color w:val="auto"/>
                <w:sz w:val="28"/>
              </w:rPr>
              <w:t>Varian</w:t>
            </w:r>
            <w:proofErr w:type="spellEnd"/>
            <w:r>
              <w:rPr>
                <w:rFonts w:ascii="Calibri" w:hAnsi="Calibri"/>
                <w:color w:val="auto"/>
                <w:sz w:val="28"/>
              </w:rPr>
              <w:t xml:space="preserve"> </w:t>
            </w:r>
            <w:proofErr w:type="spellStart"/>
            <w:r>
              <w:rPr>
                <w:rFonts w:ascii="Calibri" w:hAnsi="Calibri"/>
                <w:color w:val="auto"/>
                <w:sz w:val="28"/>
              </w:rPr>
              <w:t>Inc</w:t>
            </w:r>
            <w:proofErr w:type="spellEnd"/>
            <w:r>
              <w:rPr>
                <w:rFonts w:ascii="Calibri" w:hAnsi="Calibri"/>
                <w:color w:val="auto"/>
                <w:sz w:val="28"/>
              </w:rPr>
              <w:t>., Vista MPX), ievērojot (</w:t>
            </w:r>
            <w:proofErr w:type="spellStart"/>
            <w:r>
              <w:rPr>
                <w:rFonts w:ascii="Calibri" w:hAnsi="Calibri"/>
                <w:color w:val="auto"/>
                <w:sz w:val="28"/>
              </w:rPr>
              <w:t>Guarino</w:t>
            </w:r>
            <w:proofErr w:type="spellEnd"/>
            <w:r>
              <w:rPr>
                <w:rFonts w:ascii="Calibri" w:hAnsi="Calibri"/>
                <w:color w:val="auto"/>
                <w:sz w:val="28"/>
              </w:rPr>
              <w:t xml:space="preserve"> u.c., 2019a).</w:t>
            </w:r>
          </w:p>
        </w:tc>
      </w:tr>
    </w:tbl>
    <w:p w14:paraId="2E44C559" w14:textId="77777777" w:rsidR="00C51FAD" w:rsidRPr="00C51FAD" w:rsidRDefault="00C51FAD" w:rsidP="00C51FAD">
      <w:pPr>
        <w:jc w:val="both"/>
        <w:rPr>
          <w:rFonts w:ascii="Calibri" w:hAnsi="Calibri" w:cs="Calibri"/>
          <w:color w:val="auto"/>
          <w:sz w:val="28"/>
        </w:rPr>
      </w:pPr>
      <w:r>
        <w:br w:type="page"/>
      </w:r>
    </w:p>
    <w:p w14:paraId="1F53BD0D" w14:textId="77777777" w:rsidR="00C51FAD" w:rsidRPr="00C51FAD" w:rsidRDefault="00C51FAD" w:rsidP="00C51FAD">
      <w:pPr>
        <w:pStyle w:val="440"/>
        <w:rPr>
          <w:rStyle w:val="31"/>
          <w:rFonts w:ascii="Calibri Light" w:hAnsi="Calibri Light" w:cs="Calibri Light"/>
          <w:b/>
          <w:bCs/>
          <w:color w:val="4F81BD"/>
          <w:sz w:val="44"/>
        </w:rPr>
      </w:pPr>
      <w:r>
        <w:rPr>
          <w:rStyle w:val="31"/>
          <w:rFonts w:ascii="Calibri Light" w:hAnsi="Calibri Light"/>
          <w:b/>
          <w:color w:val="4F81BD"/>
          <w:sz w:val="44"/>
        </w:rPr>
        <w:lastRenderedPageBreak/>
        <w:t>5. Rezultāti</w:t>
      </w:r>
    </w:p>
    <w:p w14:paraId="6A886DC4" w14:textId="77777777" w:rsidR="00C51FAD" w:rsidRPr="00C51FAD" w:rsidRDefault="00C51FAD" w:rsidP="00C51FAD">
      <w:pPr>
        <w:pStyle w:val="440"/>
        <w:rPr>
          <w:rFonts w:ascii="Calibri" w:hAnsi="Calibri" w:cs="Calibri"/>
          <w:color w:val="auto"/>
          <w:sz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7399264E" w14:textId="77777777" w:rsidTr="00843710">
        <w:trPr>
          <w:trHeight w:val="170"/>
        </w:trPr>
        <w:tc>
          <w:tcPr>
            <w:tcW w:w="5000" w:type="pct"/>
            <w:tcBorders>
              <w:top w:val="single" w:sz="4" w:space="0" w:color="auto"/>
              <w:left w:val="single" w:sz="4" w:space="0" w:color="auto"/>
              <w:right w:val="single" w:sz="4" w:space="0" w:color="auto"/>
            </w:tcBorders>
          </w:tcPr>
          <w:p w14:paraId="0EE7F470"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5.1. Atdalīšanas ātrums</w:t>
            </w:r>
          </w:p>
        </w:tc>
      </w:tr>
      <w:tr w:rsidR="00C51FAD" w:rsidRPr="00C51FAD" w14:paraId="0D0B0238"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555F7253" w14:textId="77777777" w:rsidR="00C51FAD" w:rsidRPr="00C51FAD" w:rsidRDefault="00C51FAD" w:rsidP="00843710">
            <w:pPr>
              <w:jc w:val="both"/>
              <w:rPr>
                <w:rFonts w:ascii="Calibri" w:hAnsi="Calibri" w:cs="Calibri"/>
                <w:color w:val="auto"/>
                <w:sz w:val="28"/>
              </w:rPr>
            </w:pPr>
            <w:r>
              <w:rPr>
                <w:rFonts w:ascii="Calibri" w:hAnsi="Calibri"/>
                <w:color w:val="auto"/>
                <w:sz w:val="28"/>
              </w:rPr>
              <w:t>Augsnes paraugi tika ņemti laikā no 2017. līdz 2022. gadam. Paraugu ņemšana tika veikta četros punktos katrā apgabalā, kā norādīts zemāk 21. attēlā.</w:t>
            </w:r>
          </w:p>
          <w:p w14:paraId="49B1BAE2" w14:textId="77777777" w:rsidR="00C51FAD" w:rsidRPr="00807A46" w:rsidRDefault="00C51FAD" w:rsidP="00843710">
            <w:pPr>
              <w:jc w:val="both"/>
              <w:rPr>
                <w:rFonts w:ascii="Calibri" w:hAnsi="Calibri" w:cs="Calibri"/>
                <w:color w:val="auto"/>
                <w:sz w:val="28"/>
              </w:rPr>
            </w:pPr>
          </w:p>
          <w:p w14:paraId="425B5D0C"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w:drawing>
                <wp:inline distT="0" distB="0" distL="0" distR="0" wp14:anchorId="52D2526F" wp14:editId="69B149D5">
                  <wp:extent cx="6026150" cy="6711950"/>
                  <wp:effectExtent l="0" t="0" r="0" b="0"/>
                  <wp:docPr id="49" name="Picutre 49" descr="Изображение выглядит как текст, диаграмма, План, карт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9" name="Picutre 49" descr="Изображение выглядит как текст, диаграмма, План, карта&#10;&#10;Содержимое, созданное искусственным интеллектом, может быть неверным."/>
                          <pic:cNvPicPr/>
                        </pic:nvPicPr>
                        <pic:blipFill>
                          <a:blip r:embed="rId66"/>
                          <a:stretch/>
                        </pic:blipFill>
                        <pic:spPr>
                          <a:xfrm>
                            <a:off x="0" y="0"/>
                            <a:ext cx="6026150" cy="6711950"/>
                          </a:xfrm>
                          <a:prstGeom prst="rect">
                            <a:avLst/>
                          </a:prstGeom>
                        </pic:spPr>
                      </pic:pic>
                    </a:graphicData>
                  </a:graphic>
                </wp:inline>
              </w:drawing>
            </w:r>
          </w:p>
          <w:p w14:paraId="460D733F" w14:textId="77777777" w:rsidR="00C51FAD" w:rsidRPr="00C51FAD" w:rsidRDefault="00C51FAD" w:rsidP="00843710">
            <w:pPr>
              <w:jc w:val="center"/>
              <w:rPr>
                <w:rFonts w:ascii="Calibri" w:hAnsi="Calibri" w:cs="Calibri"/>
                <w:color w:val="auto"/>
                <w:szCs w:val="22"/>
              </w:rPr>
            </w:pPr>
            <w:r>
              <w:rPr>
                <w:rFonts w:ascii="Calibri" w:hAnsi="Calibri"/>
                <w:color w:val="auto"/>
              </w:rPr>
              <w:t>21. attēls - Augsnes paraugu ņemšanas vietas</w:t>
            </w:r>
          </w:p>
        </w:tc>
      </w:tr>
    </w:tbl>
    <w:p w14:paraId="7A60D902" w14:textId="77777777" w:rsidR="00C51FAD" w:rsidRPr="00C51FAD" w:rsidRDefault="00C51FAD" w:rsidP="00C51FAD">
      <w:pPr>
        <w:jc w:val="both"/>
        <w:rPr>
          <w:rFonts w:ascii="Calibri" w:hAnsi="Calibri" w:cs="Calibri"/>
          <w:color w:val="auto"/>
          <w:sz w:val="28"/>
        </w:rPr>
      </w:pPr>
      <w: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319"/>
      </w:tblGrid>
      <w:tr w:rsidR="00C51FAD" w:rsidRPr="00C51FAD" w14:paraId="0CEF6770" w14:textId="77777777" w:rsidTr="00843710">
        <w:trPr>
          <w:trHeight w:val="170"/>
        </w:trPr>
        <w:tc>
          <w:tcPr>
            <w:tcW w:w="5000" w:type="pct"/>
          </w:tcPr>
          <w:p w14:paraId="70722A8B" w14:textId="77777777" w:rsidR="00C51FAD" w:rsidRPr="00C51FAD" w:rsidRDefault="00C51FAD" w:rsidP="00843710">
            <w:pPr>
              <w:jc w:val="both"/>
              <w:rPr>
                <w:rFonts w:ascii="Calibri" w:hAnsi="Calibri" w:cs="Calibri"/>
                <w:color w:val="auto"/>
                <w:sz w:val="28"/>
              </w:rPr>
            </w:pPr>
            <w:r>
              <w:rPr>
                <w:rFonts w:ascii="Calibri" w:hAnsi="Calibri"/>
                <w:color w:val="auto"/>
                <w:sz w:val="28"/>
              </w:rPr>
              <w:lastRenderedPageBreak/>
              <w:t>Katrā no četrām paraugu ņemšanas vietām ar dārza lāpstu 25-50 cm dziļumā tika paņemti trīs paraugi 1 m diametrā. Turklāt atsevišķos paraugus apvienoja vienā saliktā paraugā.</w:t>
            </w:r>
          </w:p>
          <w:p w14:paraId="66D70A68" w14:textId="77777777" w:rsidR="00C51FAD" w:rsidRPr="00C51FAD" w:rsidRDefault="00C51FAD" w:rsidP="00843710">
            <w:pPr>
              <w:jc w:val="both"/>
              <w:rPr>
                <w:rFonts w:ascii="Calibri" w:hAnsi="Calibri" w:cs="Calibri"/>
                <w:color w:val="auto"/>
                <w:sz w:val="28"/>
                <w:lang w:val="en-GB"/>
              </w:rPr>
            </w:pPr>
          </w:p>
          <w:p w14:paraId="62B737FB"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w:drawing>
                <wp:inline distT="0" distB="0" distL="0" distR="0" wp14:anchorId="516A6498" wp14:editId="79A1EA7D">
                  <wp:extent cx="6210605" cy="4405154"/>
                  <wp:effectExtent l="0" t="0" r="0" b="0"/>
                  <wp:docPr id="50" name="Picutre 50" descr="Изображение выглядит как на открытом воздухе, земля, почва, трав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0" name="Picutre 50" descr="Изображение выглядит как на открытом воздухе, земля, почва, трава&#10;&#10;Содержимое, созданное искусственным интеллектом, может быть неверным."/>
                          <pic:cNvPicPr/>
                        </pic:nvPicPr>
                        <pic:blipFill>
                          <a:blip r:embed="rId67"/>
                          <a:stretch/>
                        </pic:blipFill>
                        <pic:spPr>
                          <a:xfrm>
                            <a:off x="0" y="0"/>
                            <a:ext cx="6211362" cy="4405691"/>
                          </a:xfrm>
                          <a:prstGeom prst="rect">
                            <a:avLst/>
                          </a:prstGeom>
                        </pic:spPr>
                      </pic:pic>
                    </a:graphicData>
                  </a:graphic>
                </wp:inline>
              </w:drawing>
            </w:r>
          </w:p>
          <w:p w14:paraId="29EB9038" w14:textId="77777777" w:rsidR="00C51FAD" w:rsidRPr="00C51FAD" w:rsidRDefault="00C51FAD" w:rsidP="00843710">
            <w:pPr>
              <w:jc w:val="center"/>
              <w:rPr>
                <w:rFonts w:ascii="Calibri" w:hAnsi="Calibri" w:cs="Calibri"/>
                <w:color w:val="auto"/>
                <w:szCs w:val="22"/>
                <w:lang w:val="en-GB"/>
              </w:rPr>
            </w:pPr>
          </w:p>
          <w:p w14:paraId="4D088DBC" w14:textId="77777777" w:rsidR="00C51FAD" w:rsidRPr="00C51FAD" w:rsidRDefault="00C51FAD" w:rsidP="00843710">
            <w:pPr>
              <w:jc w:val="center"/>
              <w:rPr>
                <w:rFonts w:ascii="Calibri" w:hAnsi="Calibri" w:cs="Calibri"/>
                <w:color w:val="auto"/>
                <w:szCs w:val="22"/>
              </w:rPr>
            </w:pPr>
            <w:r>
              <w:rPr>
                <w:rFonts w:ascii="Calibri" w:hAnsi="Calibri"/>
                <w:color w:val="auto"/>
              </w:rPr>
              <w:t xml:space="preserve">22. attēls - Augsnes profils, ko kolonizē </w:t>
            </w:r>
            <w:proofErr w:type="spellStart"/>
            <w:r>
              <w:rPr>
                <w:rFonts w:ascii="Calibri" w:hAnsi="Calibri"/>
                <w:color w:val="auto"/>
              </w:rPr>
              <w:t>Lotus</w:t>
            </w:r>
            <w:proofErr w:type="spellEnd"/>
            <w:r>
              <w:rPr>
                <w:rFonts w:ascii="Calibri" w:hAnsi="Calibri"/>
                <w:color w:val="auto"/>
              </w:rPr>
              <w:t xml:space="preserve"> </w:t>
            </w:r>
            <w:proofErr w:type="spellStart"/>
            <w:r>
              <w:rPr>
                <w:rFonts w:ascii="Calibri" w:hAnsi="Calibri"/>
                <w:color w:val="auto"/>
              </w:rPr>
              <w:t>corniculatus</w:t>
            </w:r>
            <w:proofErr w:type="spellEnd"/>
            <w:r>
              <w:rPr>
                <w:rFonts w:ascii="Calibri" w:hAnsi="Calibri"/>
                <w:color w:val="auto"/>
              </w:rPr>
              <w:t xml:space="preserve"> sakņu sistēma. Sasniegtais dziļums pārsniedz 40 cm.</w:t>
            </w:r>
          </w:p>
          <w:p w14:paraId="5C323385" w14:textId="77777777" w:rsidR="00C51FAD" w:rsidRPr="00C51FAD" w:rsidRDefault="00C51FAD" w:rsidP="00843710">
            <w:pPr>
              <w:jc w:val="both"/>
              <w:rPr>
                <w:rFonts w:ascii="Calibri" w:hAnsi="Calibri" w:cs="Calibri"/>
                <w:color w:val="auto"/>
                <w:sz w:val="28"/>
                <w:lang w:val="en-GB"/>
              </w:rPr>
            </w:pPr>
          </w:p>
        </w:tc>
      </w:tr>
      <w:tr w:rsidR="00C51FAD" w:rsidRPr="00C51FAD" w14:paraId="573E8914" w14:textId="77777777" w:rsidTr="00843710">
        <w:trPr>
          <w:trHeight w:val="170"/>
        </w:trPr>
        <w:tc>
          <w:tcPr>
            <w:tcW w:w="5000" w:type="pct"/>
          </w:tcPr>
          <w:p w14:paraId="575FD94D" w14:textId="77777777" w:rsidR="00C51FAD" w:rsidRPr="00C51FAD" w:rsidRDefault="00C51FAD" w:rsidP="00843710">
            <w:pPr>
              <w:jc w:val="both"/>
              <w:rPr>
                <w:rFonts w:ascii="Calibri" w:hAnsi="Calibri" w:cs="Calibri"/>
                <w:b/>
                <w:bCs/>
                <w:color w:val="auto"/>
                <w:sz w:val="28"/>
              </w:rPr>
            </w:pPr>
            <w:r>
              <w:rPr>
                <w:rFonts w:ascii="Calibri" w:hAnsi="Calibri"/>
                <w:b/>
                <w:color w:val="auto"/>
                <w:sz w:val="28"/>
              </w:rPr>
              <w:t>Aprēķini un statistika</w:t>
            </w:r>
          </w:p>
          <w:p w14:paraId="13203FDC"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Statistiskā analīze tika veikta, izmantojot R statistikas programmatūru (komanda un R </w:t>
            </w:r>
            <w:proofErr w:type="spellStart"/>
            <w:r>
              <w:rPr>
                <w:rFonts w:ascii="Calibri" w:hAnsi="Calibri"/>
                <w:color w:val="auto"/>
                <w:sz w:val="28"/>
              </w:rPr>
              <w:t>Core</w:t>
            </w:r>
            <w:proofErr w:type="spellEnd"/>
            <w:r>
              <w:rPr>
                <w:rFonts w:ascii="Calibri" w:hAnsi="Calibri"/>
                <w:color w:val="auto"/>
                <w:sz w:val="28"/>
              </w:rPr>
              <w:t xml:space="preserve"> </w:t>
            </w:r>
            <w:proofErr w:type="spellStart"/>
            <w:r>
              <w:rPr>
                <w:rFonts w:ascii="Calibri" w:hAnsi="Calibri"/>
                <w:color w:val="auto"/>
                <w:sz w:val="28"/>
              </w:rPr>
              <w:t>Team</w:t>
            </w:r>
            <w:proofErr w:type="spellEnd"/>
            <w:r>
              <w:rPr>
                <w:rFonts w:ascii="Calibri" w:hAnsi="Calibri"/>
                <w:color w:val="auto"/>
                <w:sz w:val="28"/>
              </w:rPr>
              <w:t xml:space="preserve">, 2015). Lai secinātu, vai pastāv būtiskas atšķirības starp aplūkoto PTE atdalīšanu no augsnes atkarībā no augu sugas, eksperimentālās zonas (PTE koncentrācijas augsnē) un </w:t>
            </w:r>
            <w:proofErr w:type="spellStart"/>
            <w:r>
              <w:rPr>
                <w:rFonts w:ascii="Calibri" w:hAnsi="Calibri"/>
                <w:color w:val="auto"/>
                <w:sz w:val="28"/>
              </w:rPr>
              <w:t>fitoremediācijas</w:t>
            </w:r>
            <w:proofErr w:type="spellEnd"/>
            <w:r>
              <w:rPr>
                <w:rFonts w:ascii="Calibri" w:hAnsi="Calibri"/>
                <w:color w:val="auto"/>
                <w:sz w:val="28"/>
              </w:rPr>
              <w:t xml:space="preserve"> atkarības no augu apvienības veida (monokultūra un </w:t>
            </w:r>
            <w:proofErr w:type="spellStart"/>
            <w:r>
              <w:rPr>
                <w:rFonts w:ascii="Calibri" w:hAnsi="Calibri"/>
                <w:color w:val="auto"/>
                <w:sz w:val="28"/>
              </w:rPr>
              <w:t>polikultūra</w:t>
            </w:r>
            <w:proofErr w:type="spellEnd"/>
            <w:r>
              <w:rPr>
                <w:rFonts w:ascii="Calibri" w:hAnsi="Calibri"/>
                <w:color w:val="auto"/>
                <w:sz w:val="28"/>
              </w:rPr>
              <w:t xml:space="preserve">), tika izmantota statistiskā </w:t>
            </w:r>
            <w:proofErr w:type="spellStart"/>
            <w:r>
              <w:rPr>
                <w:rFonts w:ascii="Calibri" w:hAnsi="Calibri"/>
                <w:color w:val="auto"/>
                <w:sz w:val="28"/>
              </w:rPr>
              <w:t>divfaktoru</w:t>
            </w:r>
            <w:proofErr w:type="spellEnd"/>
            <w:r>
              <w:rPr>
                <w:rFonts w:ascii="Calibri" w:hAnsi="Calibri"/>
                <w:color w:val="auto"/>
                <w:sz w:val="28"/>
              </w:rPr>
              <w:t xml:space="preserve"> analīze bez atkārtojuma - ANOVA. Par vispiemērotāko nozīmīguma līmeni tika uzskatīta vērtība p = 0,05, kas atbilst nulles hipotēzes noraidīšanas varbūtībai, ja tā ir patiesa.</w:t>
            </w:r>
          </w:p>
        </w:tc>
      </w:tr>
    </w:tbl>
    <w:p w14:paraId="151D99E9" w14:textId="77777777" w:rsidR="00C51FAD" w:rsidRPr="00C51FAD" w:rsidRDefault="00C51FAD" w:rsidP="00C51FAD">
      <w:pPr>
        <w:jc w:val="both"/>
        <w:rPr>
          <w:rFonts w:ascii="Calibri" w:hAnsi="Calibri" w:cs="Calibri"/>
          <w:color w:val="auto"/>
          <w:sz w:val="28"/>
        </w:rPr>
      </w:pPr>
      <w:r>
        <w:br w:type="page"/>
      </w: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24DE853E" w14:textId="77777777" w:rsidTr="00843710">
        <w:trPr>
          <w:trHeight w:val="170"/>
        </w:trPr>
        <w:tc>
          <w:tcPr>
            <w:tcW w:w="5000" w:type="pct"/>
            <w:tcBorders>
              <w:top w:val="single" w:sz="4" w:space="0" w:color="auto"/>
              <w:left w:val="single" w:sz="4" w:space="0" w:color="auto"/>
              <w:right w:val="single" w:sz="4" w:space="0" w:color="auto"/>
            </w:tcBorders>
          </w:tcPr>
          <w:p w14:paraId="2BA64AB9" w14:textId="77777777" w:rsidR="00C51FAD" w:rsidRPr="00C51FAD" w:rsidRDefault="00C51FAD" w:rsidP="00843710">
            <w:pPr>
              <w:jc w:val="both"/>
              <w:rPr>
                <w:rFonts w:ascii="Calibri" w:hAnsi="Calibri" w:cs="Calibri"/>
                <w:color w:val="auto"/>
                <w:sz w:val="28"/>
              </w:rPr>
            </w:pPr>
            <w:r>
              <w:rPr>
                <w:rFonts w:ascii="Calibri" w:hAnsi="Calibri"/>
                <w:color w:val="auto"/>
                <w:sz w:val="28"/>
              </w:rPr>
              <w:lastRenderedPageBreak/>
              <w:t xml:space="preserve">Tika pārbaudīta neatbilstības pieņēmuma homogenitāte. ANOVA nozīmīgiem rezultātiem tika veikti </w:t>
            </w:r>
            <w:proofErr w:type="spellStart"/>
            <w:r>
              <w:rPr>
                <w:rFonts w:ascii="Calibri" w:hAnsi="Calibri"/>
                <w:color w:val="auto"/>
                <w:sz w:val="28"/>
              </w:rPr>
              <w:t>Tukija</w:t>
            </w:r>
            <w:proofErr w:type="spellEnd"/>
            <w:r>
              <w:rPr>
                <w:rFonts w:ascii="Calibri" w:hAnsi="Calibri"/>
                <w:color w:val="auto"/>
                <w:sz w:val="28"/>
              </w:rPr>
              <w:t xml:space="preserve"> HSD post-</w:t>
            </w:r>
            <w:proofErr w:type="spellStart"/>
            <w:r>
              <w:rPr>
                <w:rFonts w:ascii="Calibri" w:hAnsi="Calibri"/>
                <w:color w:val="auto"/>
                <w:sz w:val="28"/>
              </w:rPr>
              <w:t>hoc</w:t>
            </w:r>
            <w:proofErr w:type="spellEnd"/>
            <w:r>
              <w:rPr>
                <w:rFonts w:ascii="Calibri" w:hAnsi="Calibri"/>
                <w:color w:val="auto"/>
                <w:sz w:val="28"/>
              </w:rPr>
              <w:t xml:space="preserve"> testi, lai noskaidrotu, kuru grupu vidējie rādītāji atšķiras. ANOVA un post-</w:t>
            </w:r>
            <w:proofErr w:type="spellStart"/>
            <w:r>
              <w:rPr>
                <w:rFonts w:ascii="Calibri" w:hAnsi="Calibri"/>
                <w:color w:val="auto"/>
                <w:sz w:val="28"/>
              </w:rPr>
              <w:t>hoc</w:t>
            </w:r>
            <w:proofErr w:type="spellEnd"/>
            <w:r>
              <w:rPr>
                <w:rFonts w:ascii="Calibri" w:hAnsi="Calibri"/>
                <w:color w:val="auto"/>
                <w:sz w:val="28"/>
              </w:rPr>
              <w:t xml:space="preserve"> analīzes tika veiktas, izmantojot R statistikas datu </w:t>
            </w:r>
            <w:proofErr w:type="spellStart"/>
            <w:r>
              <w:rPr>
                <w:rFonts w:ascii="Calibri" w:hAnsi="Calibri"/>
                <w:color w:val="auto"/>
                <w:sz w:val="28"/>
              </w:rPr>
              <w:t>pakotni</w:t>
            </w:r>
            <w:proofErr w:type="spellEnd"/>
            <w:r>
              <w:rPr>
                <w:rFonts w:ascii="Calibri" w:hAnsi="Calibri"/>
                <w:color w:val="auto"/>
                <w:sz w:val="28"/>
              </w:rPr>
              <w:t xml:space="preserve"> (komanda un R </w:t>
            </w:r>
            <w:proofErr w:type="spellStart"/>
            <w:r>
              <w:rPr>
                <w:rFonts w:ascii="Calibri" w:hAnsi="Calibri"/>
                <w:color w:val="auto"/>
                <w:sz w:val="28"/>
              </w:rPr>
              <w:t>Core</w:t>
            </w:r>
            <w:proofErr w:type="spellEnd"/>
            <w:r>
              <w:rPr>
                <w:rFonts w:ascii="Calibri" w:hAnsi="Calibri"/>
                <w:color w:val="auto"/>
                <w:sz w:val="28"/>
              </w:rPr>
              <w:t xml:space="preserve"> </w:t>
            </w:r>
            <w:proofErr w:type="spellStart"/>
            <w:r>
              <w:rPr>
                <w:rFonts w:ascii="Calibri" w:hAnsi="Calibri"/>
                <w:color w:val="auto"/>
                <w:sz w:val="28"/>
              </w:rPr>
              <w:t>Team</w:t>
            </w:r>
            <w:proofErr w:type="spellEnd"/>
            <w:r>
              <w:rPr>
                <w:rFonts w:ascii="Calibri" w:hAnsi="Calibri"/>
                <w:color w:val="auto"/>
                <w:sz w:val="28"/>
              </w:rPr>
              <w:t>, 2015).</w:t>
            </w:r>
          </w:p>
          <w:p w14:paraId="258D7533"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Turklāt, lai noteiktu vispārējās tendences attiecībās starp augiem un </w:t>
            </w:r>
            <w:proofErr w:type="spellStart"/>
            <w:r>
              <w:rPr>
                <w:rFonts w:ascii="Calibri" w:hAnsi="Calibri"/>
                <w:color w:val="auto"/>
                <w:sz w:val="28"/>
              </w:rPr>
              <w:t>antioksidatīvo</w:t>
            </w:r>
            <w:proofErr w:type="spellEnd"/>
            <w:r>
              <w:rPr>
                <w:rFonts w:ascii="Calibri" w:hAnsi="Calibri"/>
                <w:color w:val="auto"/>
                <w:sz w:val="28"/>
              </w:rPr>
              <w:t xml:space="preserve"> reakciju laika gaitā, tika sastādīta PCA dubultā diagramma. </w:t>
            </w:r>
            <w:proofErr w:type="spellStart"/>
            <w:r>
              <w:rPr>
                <w:rFonts w:ascii="Calibri" w:hAnsi="Calibri"/>
                <w:color w:val="auto"/>
                <w:sz w:val="28"/>
              </w:rPr>
              <w:t>Multiparametru</w:t>
            </w:r>
            <w:proofErr w:type="spellEnd"/>
            <w:r>
              <w:rPr>
                <w:rFonts w:ascii="Calibri" w:hAnsi="Calibri"/>
                <w:color w:val="auto"/>
                <w:sz w:val="28"/>
              </w:rPr>
              <w:t xml:space="preserve"> datu kopu 2D grafiskā attēlojuma iegūšanai, lai aprakstītu un attēlotu sakarības starp novērojumiem un mainīgajiem lielumiem, plaši tiek izmantota </w:t>
            </w:r>
            <w:proofErr w:type="spellStart"/>
            <w:r>
              <w:rPr>
                <w:rFonts w:ascii="Calibri" w:hAnsi="Calibri"/>
                <w:color w:val="auto"/>
                <w:sz w:val="28"/>
              </w:rPr>
              <w:t>biplotu</w:t>
            </w:r>
            <w:proofErr w:type="spellEnd"/>
            <w:r>
              <w:rPr>
                <w:rFonts w:ascii="Calibri" w:hAnsi="Calibri"/>
                <w:color w:val="auto"/>
                <w:sz w:val="28"/>
              </w:rPr>
              <w:t xml:space="preserve"> analīze (</w:t>
            </w:r>
            <w:proofErr w:type="spellStart"/>
            <w:r>
              <w:rPr>
                <w:rFonts w:ascii="Calibri" w:hAnsi="Calibri"/>
                <w:color w:val="auto"/>
                <w:sz w:val="28"/>
              </w:rPr>
              <w:t>Zuzolo</w:t>
            </w:r>
            <w:proofErr w:type="spellEnd"/>
            <w:r>
              <w:rPr>
                <w:rFonts w:ascii="Calibri" w:hAnsi="Calibri"/>
                <w:color w:val="auto"/>
                <w:sz w:val="28"/>
              </w:rPr>
              <w:t xml:space="preserve"> u.c., 2020). PCA tika veikta, izmantojot R statistikas datu </w:t>
            </w:r>
            <w:proofErr w:type="spellStart"/>
            <w:r>
              <w:rPr>
                <w:rFonts w:ascii="Calibri" w:hAnsi="Calibri"/>
                <w:color w:val="auto"/>
                <w:sz w:val="28"/>
              </w:rPr>
              <w:t>pakotni</w:t>
            </w:r>
            <w:proofErr w:type="spellEnd"/>
            <w:r>
              <w:rPr>
                <w:rFonts w:ascii="Calibri" w:hAnsi="Calibri"/>
                <w:color w:val="auto"/>
                <w:sz w:val="28"/>
              </w:rPr>
              <w:t xml:space="preserve">, un tās rezultāti (PCA dubultā diagramma) tika iegūti, izmantojot </w:t>
            </w:r>
            <w:proofErr w:type="spellStart"/>
            <w:r>
              <w:rPr>
                <w:rFonts w:ascii="Calibri" w:hAnsi="Calibri"/>
                <w:color w:val="auto"/>
                <w:sz w:val="28"/>
              </w:rPr>
              <w:t>factoextra</w:t>
            </w:r>
            <w:proofErr w:type="spellEnd"/>
            <w:r>
              <w:rPr>
                <w:rFonts w:ascii="Calibri" w:hAnsi="Calibri"/>
                <w:color w:val="auto"/>
                <w:sz w:val="28"/>
              </w:rPr>
              <w:t xml:space="preserve"> </w:t>
            </w:r>
            <w:proofErr w:type="spellStart"/>
            <w:r>
              <w:rPr>
                <w:rFonts w:ascii="Calibri" w:hAnsi="Calibri"/>
                <w:color w:val="auto"/>
                <w:sz w:val="28"/>
              </w:rPr>
              <w:t>pakotni</w:t>
            </w:r>
            <w:proofErr w:type="spellEnd"/>
            <w:r>
              <w:rPr>
                <w:rFonts w:ascii="Calibri" w:hAnsi="Calibri"/>
                <w:color w:val="auto"/>
                <w:sz w:val="28"/>
              </w:rPr>
              <w:t xml:space="preserve">, kas nodrošina uz ggplot2 bāzētu </w:t>
            </w:r>
            <w:proofErr w:type="spellStart"/>
            <w:r>
              <w:rPr>
                <w:rFonts w:ascii="Calibri" w:hAnsi="Calibri"/>
                <w:color w:val="auto"/>
                <w:sz w:val="28"/>
              </w:rPr>
              <w:t>vizualizāciju</w:t>
            </w:r>
            <w:proofErr w:type="spellEnd"/>
            <w:r>
              <w:rPr>
                <w:rFonts w:ascii="Calibri" w:hAnsi="Calibri"/>
                <w:color w:val="auto"/>
                <w:sz w:val="28"/>
              </w:rPr>
              <w:t xml:space="preserve"> (</w:t>
            </w:r>
            <w:proofErr w:type="spellStart"/>
            <w:r>
              <w:rPr>
                <w:rFonts w:ascii="Calibri" w:hAnsi="Calibri"/>
                <w:color w:val="auto"/>
                <w:sz w:val="28"/>
              </w:rPr>
              <w:t>Wickham</w:t>
            </w:r>
            <w:proofErr w:type="spellEnd"/>
            <w:r>
              <w:rPr>
                <w:rFonts w:ascii="Calibri" w:hAnsi="Calibri"/>
                <w:color w:val="auto"/>
                <w:sz w:val="28"/>
              </w:rPr>
              <w:t>, 2009).</w:t>
            </w:r>
          </w:p>
          <w:p w14:paraId="3ED5DEC6"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Funkcija </w:t>
            </w:r>
            <w:proofErr w:type="spellStart"/>
            <w:r>
              <w:rPr>
                <w:rFonts w:ascii="Calibri" w:hAnsi="Calibri"/>
                <w:color w:val="auto"/>
                <w:sz w:val="28"/>
              </w:rPr>
              <w:t>prcomp</w:t>
            </w:r>
            <w:proofErr w:type="spellEnd"/>
            <w:r>
              <w:rPr>
                <w:rFonts w:ascii="Calibri" w:hAnsi="Calibri"/>
                <w:color w:val="auto"/>
                <w:sz w:val="28"/>
              </w:rPr>
              <w:t xml:space="preserve"> (statistikas datu </w:t>
            </w:r>
            <w:proofErr w:type="spellStart"/>
            <w:r>
              <w:rPr>
                <w:rFonts w:ascii="Calibri" w:hAnsi="Calibri"/>
                <w:color w:val="auto"/>
                <w:sz w:val="28"/>
              </w:rPr>
              <w:t>pakotne</w:t>
            </w:r>
            <w:proofErr w:type="spellEnd"/>
            <w:r>
              <w:rPr>
                <w:rFonts w:ascii="Calibri" w:hAnsi="Calibri"/>
                <w:color w:val="auto"/>
                <w:sz w:val="28"/>
              </w:rPr>
              <w:t xml:space="preserve">) aprēķina galvenās komponentes, datu matricā veicot ar </w:t>
            </w:r>
            <w:proofErr w:type="spellStart"/>
            <w:r>
              <w:rPr>
                <w:rFonts w:ascii="Calibri" w:hAnsi="Calibri"/>
                <w:color w:val="auto"/>
                <w:sz w:val="28"/>
              </w:rPr>
              <w:t>singulārās</w:t>
            </w:r>
            <w:proofErr w:type="spellEnd"/>
            <w:r>
              <w:rPr>
                <w:rFonts w:ascii="Calibri" w:hAnsi="Calibri"/>
                <w:color w:val="auto"/>
                <w:sz w:val="28"/>
              </w:rPr>
              <w:t xml:space="preserve"> vērtības dekompozīciju (SVD). Dati tika standartizēti (centrēti un mērogoti tā, lai tiem būtu vienības neatbilstība un nulles vidējais rādītājs).</w:t>
            </w:r>
          </w:p>
          <w:p w14:paraId="2DD02314" w14:textId="77777777" w:rsidR="00C51FAD" w:rsidRPr="00807A46" w:rsidRDefault="00C51FAD" w:rsidP="00843710">
            <w:pPr>
              <w:jc w:val="both"/>
              <w:rPr>
                <w:rFonts w:ascii="Calibri" w:hAnsi="Calibri" w:cs="Calibri"/>
                <w:color w:val="auto"/>
                <w:sz w:val="28"/>
              </w:rPr>
            </w:pPr>
          </w:p>
        </w:tc>
      </w:tr>
      <w:tr w:rsidR="00C51FAD" w:rsidRPr="00C51FAD" w14:paraId="3CA94C91" w14:textId="77777777" w:rsidTr="00843710">
        <w:trPr>
          <w:trHeight w:val="170"/>
        </w:trPr>
        <w:tc>
          <w:tcPr>
            <w:tcW w:w="5000" w:type="pct"/>
            <w:tcBorders>
              <w:left w:val="single" w:sz="4" w:space="0" w:color="auto"/>
              <w:bottom w:val="single" w:sz="4" w:space="0" w:color="auto"/>
              <w:right w:val="single" w:sz="4" w:space="0" w:color="auto"/>
            </w:tcBorders>
          </w:tcPr>
          <w:p w14:paraId="07AA603D"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w:drawing>
                <wp:inline distT="0" distB="0" distL="0" distR="0" wp14:anchorId="53ADC45B" wp14:editId="4C52B624">
                  <wp:extent cx="6166714" cy="4773072"/>
                  <wp:effectExtent l="0" t="0" r="5715" b="8890"/>
                  <wp:docPr id="51" name="Picutre 51" descr="Изображение выглядит как на открытом воздухе, почва, природа, отверстие&#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1" name="Picutre 51" descr="Изображение выглядит как на открытом воздухе, почва, природа, отверстие&#10;&#10;Содержимое, созданное искусственным интеллектом, может быть неверным."/>
                          <pic:cNvPicPr/>
                        </pic:nvPicPr>
                        <pic:blipFill>
                          <a:blip r:embed="rId68"/>
                          <a:stretch/>
                        </pic:blipFill>
                        <pic:spPr>
                          <a:xfrm>
                            <a:off x="0" y="0"/>
                            <a:ext cx="6166714" cy="4773072"/>
                          </a:xfrm>
                          <a:prstGeom prst="rect">
                            <a:avLst/>
                          </a:prstGeom>
                        </pic:spPr>
                      </pic:pic>
                    </a:graphicData>
                  </a:graphic>
                </wp:inline>
              </w:drawing>
            </w:r>
          </w:p>
          <w:p w14:paraId="2E3AA6EE" w14:textId="77777777" w:rsidR="00C51FAD" w:rsidRPr="00C51FAD" w:rsidRDefault="00C51FAD" w:rsidP="00843710">
            <w:pPr>
              <w:jc w:val="center"/>
              <w:rPr>
                <w:rFonts w:ascii="Calibri" w:hAnsi="Calibri" w:cs="Calibri"/>
                <w:color w:val="auto"/>
                <w:szCs w:val="22"/>
                <w:lang w:val="en-GB"/>
              </w:rPr>
            </w:pPr>
          </w:p>
          <w:p w14:paraId="1B22B6BB" w14:textId="77777777" w:rsidR="00C51FAD" w:rsidRPr="00C51FAD" w:rsidRDefault="00C51FAD" w:rsidP="00843710">
            <w:pPr>
              <w:jc w:val="center"/>
              <w:rPr>
                <w:rFonts w:ascii="Calibri" w:hAnsi="Calibri" w:cs="Calibri"/>
                <w:color w:val="auto"/>
                <w:szCs w:val="22"/>
              </w:rPr>
            </w:pPr>
            <w:r>
              <w:rPr>
                <w:rFonts w:ascii="Calibri" w:hAnsi="Calibri"/>
                <w:color w:val="auto"/>
              </w:rPr>
              <w:t xml:space="preserve">23. attēls - Ar </w:t>
            </w:r>
            <w:proofErr w:type="spellStart"/>
            <w:r>
              <w:rPr>
                <w:rFonts w:ascii="Calibri" w:hAnsi="Calibri"/>
                <w:color w:val="auto"/>
              </w:rPr>
              <w:t>Medicago</w:t>
            </w:r>
            <w:proofErr w:type="spellEnd"/>
            <w:r>
              <w:rPr>
                <w:rFonts w:ascii="Calibri" w:hAnsi="Calibri"/>
                <w:color w:val="auto"/>
              </w:rPr>
              <w:t xml:space="preserve"> sējas kaņepēm kolonizētās augsnes profils</w:t>
            </w:r>
          </w:p>
          <w:p w14:paraId="1DC8D53D" w14:textId="77777777" w:rsidR="00C51FAD" w:rsidRPr="00C51FAD" w:rsidRDefault="00C51FAD" w:rsidP="00843710">
            <w:pPr>
              <w:jc w:val="both"/>
              <w:rPr>
                <w:rFonts w:ascii="Calibri" w:hAnsi="Calibri" w:cs="Calibri"/>
                <w:color w:val="auto"/>
                <w:sz w:val="28"/>
                <w:lang w:val="en-GB"/>
              </w:rPr>
            </w:pPr>
          </w:p>
        </w:tc>
      </w:tr>
      <w:tr w:rsidR="00C51FAD" w:rsidRPr="00C51FAD" w14:paraId="7E807D8A" w14:textId="77777777" w:rsidTr="00843710">
        <w:trPr>
          <w:trHeight w:val="170"/>
        </w:trPr>
        <w:tc>
          <w:tcPr>
            <w:tcW w:w="5000" w:type="pct"/>
            <w:tcBorders>
              <w:top w:val="single" w:sz="4" w:space="0" w:color="auto"/>
              <w:left w:val="single" w:sz="4" w:space="0" w:color="auto"/>
              <w:right w:val="single" w:sz="4" w:space="0" w:color="auto"/>
            </w:tcBorders>
          </w:tcPr>
          <w:p w14:paraId="6B4962C5" w14:textId="580E2BFD" w:rsidR="00C51FAD" w:rsidRPr="00C51FAD" w:rsidRDefault="00C51FAD" w:rsidP="00843710">
            <w:pPr>
              <w:jc w:val="both"/>
              <w:rPr>
                <w:rFonts w:ascii="Calibri" w:hAnsi="Calibri" w:cs="Calibri"/>
                <w:b/>
                <w:bCs/>
                <w:color w:val="auto"/>
                <w:sz w:val="28"/>
              </w:rPr>
            </w:pPr>
            <w:r>
              <w:lastRenderedPageBreak/>
              <w:br w:type="page"/>
            </w:r>
            <w:r>
              <w:rPr>
                <w:rFonts w:ascii="Calibri" w:hAnsi="Calibri"/>
                <w:b/>
                <w:color w:val="auto"/>
                <w:sz w:val="28"/>
              </w:rPr>
              <w:t>Atdalīšanas ātrums</w:t>
            </w:r>
          </w:p>
          <w:p w14:paraId="795F04B7" w14:textId="77777777" w:rsidR="00C51FAD" w:rsidRPr="00C51FAD" w:rsidRDefault="00C51FAD" w:rsidP="00843710">
            <w:pPr>
              <w:jc w:val="both"/>
              <w:rPr>
                <w:rFonts w:ascii="Calibri" w:hAnsi="Calibri" w:cs="Calibri"/>
                <w:color w:val="auto"/>
                <w:sz w:val="28"/>
              </w:rPr>
            </w:pPr>
            <w:r>
              <w:rPr>
                <w:rFonts w:ascii="Calibri" w:hAnsi="Calibri"/>
                <w:color w:val="auto"/>
                <w:sz w:val="28"/>
              </w:rPr>
              <w:t>Dažādu piesārņojošo vielu kopējās koncentrācijas augsnē pirms un pēc apstrādes ir norādītas zemāk.</w:t>
            </w:r>
          </w:p>
          <w:p w14:paraId="4D44E913" w14:textId="77777777" w:rsidR="00C51FAD" w:rsidRPr="00C51FAD" w:rsidRDefault="00C51FAD" w:rsidP="00843710">
            <w:pPr>
              <w:jc w:val="both"/>
              <w:rPr>
                <w:rFonts w:ascii="Calibri" w:hAnsi="Calibri" w:cs="Calibri"/>
                <w:color w:val="auto"/>
                <w:sz w:val="28"/>
              </w:rPr>
            </w:pPr>
            <w:proofErr w:type="spellStart"/>
            <w:r>
              <w:rPr>
                <w:rFonts w:ascii="Calibri" w:hAnsi="Calibri"/>
                <w:color w:val="auto"/>
                <w:sz w:val="28"/>
              </w:rPr>
              <w:t>PTEs</w:t>
            </w:r>
            <w:proofErr w:type="spellEnd"/>
            <w:r>
              <w:rPr>
                <w:rFonts w:ascii="Calibri" w:hAnsi="Calibri"/>
                <w:color w:val="auto"/>
                <w:sz w:val="28"/>
              </w:rPr>
              <w:t xml:space="preserve"> atdalīšanas procesa efektivitāte no piesārņotas augsnes ir novērtēta ar šādu vienādojumu (</w:t>
            </w:r>
            <w:proofErr w:type="spellStart"/>
            <w:r>
              <w:rPr>
                <w:rFonts w:ascii="Calibri" w:hAnsi="Calibri"/>
                <w:color w:val="auto"/>
                <w:sz w:val="28"/>
              </w:rPr>
              <w:t>Khandanlou</w:t>
            </w:r>
            <w:proofErr w:type="spellEnd"/>
            <w:r>
              <w:rPr>
                <w:rFonts w:ascii="Calibri" w:hAnsi="Calibri"/>
                <w:color w:val="auto"/>
                <w:sz w:val="28"/>
              </w:rPr>
              <w:t xml:space="preserve"> u.c., 2016):</w:t>
            </w:r>
          </w:p>
          <w:p w14:paraId="67AE5CD6" w14:textId="77777777" w:rsidR="00C51FAD" w:rsidRPr="00807A46" w:rsidRDefault="00C51FAD" w:rsidP="00843710">
            <w:pPr>
              <w:jc w:val="both"/>
              <w:rPr>
                <w:rFonts w:ascii="Calibri" w:hAnsi="Calibri" w:cs="Calibri"/>
                <w:color w:val="auto"/>
                <w:sz w:val="28"/>
              </w:rPr>
            </w:pPr>
          </w:p>
          <w:p w14:paraId="272C5CE7" w14:textId="77777777" w:rsidR="00C51FAD" w:rsidRPr="00C51FAD" w:rsidRDefault="00C51FAD" w:rsidP="00843710">
            <w:pPr>
              <w:ind w:left="479"/>
              <w:jc w:val="both"/>
              <w:rPr>
                <w:rFonts w:ascii="Times New Roman" w:eastAsia="Times New Roman" w:hAnsi="Times New Roman" w:cs="Times New Roman"/>
                <w:color w:val="auto"/>
                <w:sz w:val="28"/>
                <w:szCs w:val="18"/>
              </w:rPr>
            </w:pPr>
            <w:r>
              <w:rPr>
                <w:rFonts w:ascii="Times New Roman" w:hAnsi="Times New Roman"/>
                <w:color w:val="auto"/>
              </w:rPr>
              <w:t xml:space="preserve">Elementu atdalīšanas efektivitāte (ER)% = </w:t>
            </w:r>
            <m:oMath>
              <m:f>
                <m:fPr>
                  <m:ctrlPr>
                    <w:rPr>
                      <w:rFonts w:ascii="Cambria Math" w:eastAsia="Times New Roman" w:hAnsi="Cambria Math" w:cs="Times New Roman"/>
                      <w:i/>
                      <w:color w:val="auto"/>
                      <w:sz w:val="28"/>
                      <w:szCs w:val="18"/>
                      <w:lang w:val="en-GB"/>
                    </w:rPr>
                  </m:ctrlPr>
                </m:fPr>
                <m:num>
                  <m:sSub>
                    <m:sSubPr>
                      <m:ctrlPr>
                        <w:rPr>
                          <w:rFonts w:ascii="Cambria Math" w:eastAsia="Times New Roman" w:hAnsi="Cambria Math" w:cs="Times New Roman"/>
                          <w:i/>
                          <w:color w:val="auto"/>
                          <w:sz w:val="28"/>
                          <w:szCs w:val="18"/>
                          <w:lang w:val="en-GB"/>
                        </w:rPr>
                      </m:ctrlPr>
                    </m:sSubPr>
                    <m:e>
                      <m:r>
                        <w:rPr>
                          <w:rFonts w:ascii="Cambria Math" w:eastAsia="Times New Roman" w:hAnsi="Cambria Math" w:cs="Times New Roman"/>
                          <w:color w:val="auto"/>
                          <w:sz w:val="28"/>
                          <w:szCs w:val="18"/>
                        </w:rPr>
                        <m:t>C</m:t>
                      </m:r>
                    </m:e>
                    <m:sub>
                      <m:r>
                        <w:rPr>
                          <w:rFonts w:ascii="Cambria Math" w:eastAsia="Times New Roman" w:hAnsi="Cambria Math" w:cs="Times New Roman"/>
                          <w:color w:val="auto"/>
                          <w:sz w:val="28"/>
                          <w:szCs w:val="18"/>
                        </w:rPr>
                        <m:t>0</m:t>
                      </m:r>
                    </m:sub>
                  </m:sSub>
                  <m:r>
                    <w:rPr>
                      <w:rFonts w:ascii="Cambria Math" w:eastAsia="Times New Roman" w:hAnsi="Cambria Math" w:cs="Times New Roman"/>
                      <w:color w:val="auto"/>
                      <w:sz w:val="28"/>
                      <w:szCs w:val="18"/>
                    </w:rPr>
                    <m:t>-</m:t>
                  </m:r>
                  <m:sSub>
                    <m:sSubPr>
                      <m:ctrlPr>
                        <w:rPr>
                          <w:rFonts w:ascii="Cambria Math" w:eastAsia="Times New Roman" w:hAnsi="Cambria Math" w:cs="Times New Roman"/>
                          <w:i/>
                          <w:color w:val="auto"/>
                          <w:sz w:val="28"/>
                          <w:szCs w:val="18"/>
                          <w:lang w:val="en-GB"/>
                        </w:rPr>
                      </m:ctrlPr>
                    </m:sSubPr>
                    <m:e>
                      <m:r>
                        <w:rPr>
                          <w:rFonts w:ascii="Cambria Math" w:eastAsia="Times New Roman" w:hAnsi="Cambria Math" w:cs="Times New Roman"/>
                          <w:color w:val="auto"/>
                          <w:sz w:val="28"/>
                          <w:szCs w:val="18"/>
                        </w:rPr>
                        <m:t>C</m:t>
                      </m:r>
                    </m:e>
                    <m:sub>
                      <m:r>
                        <w:rPr>
                          <w:rFonts w:ascii="Cambria Math" w:eastAsia="Times New Roman" w:hAnsi="Cambria Math" w:cs="Times New Roman"/>
                          <w:color w:val="auto"/>
                          <w:sz w:val="28"/>
                          <w:szCs w:val="18"/>
                        </w:rPr>
                        <m:t>f</m:t>
                      </m:r>
                    </m:sub>
                  </m:sSub>
                </m:num>
                <m:den>
                  <m:sSub>
                    <m:sSubPr>
                      <m:ctrlPr>
                        <w:rPr>
                          <w:rFonts w:ascii="Cambria Math" w:eastAsia="Times New Roman" w:hAnsi="Cambria Math" w:cs="Times New Roman"/>
                          <w:i/>
                          <w:color w:val="auto"/>
                          <w:sz w:val="28"/>
                          <w:szCs w:val="18"/>
                          <w:lang w:val="en-GB"/>
                        </w:rPr>
                      </m:ctrlPr>
                    </m:sSubPr>
                    <m:e>
                      <m:r>
                        <w:rPr>
                          <w:rFonts w:ascii="Cambria Math" w:eastAsia="Times New Roman" w:hAnsi="Cambria Math" w:cs="Times New Roman"/>
                          <w:color w:val="auto"/>
                          <w:sz w:val="28"/>
                          <w:szCs w:val="18"/>
                        </w:rPr>
                        <m:t>C</m:t>
                      </m:r>
                    </m:e>
                    <m:sub>
                      <m:r>
                        <w:rPr>
                          <w:rFonts w:ascii="Cambria Math" w:eastAsia="Times New Roman" w:hAnsi="Cambria Math" w:cs="Times New Roman"/>
                          <w:color w:val="auto"/>
                          <w:sz w:val="28"/>
                          <w:szCs w:val="18"/>
                        </w:rPr>
                        <m:t>0</m:t>
                      </m:r>
                    </m:sub>
                  </m:sSub>
                </m:den>
              </m:f>
              <m:r>
                <w:rPr>
                  <w:rFonts w:ascii="Cambria Math" w:eastAsia="Times New Roman" w:hAnsi="Cambria Math" w:cs="Times New Roman"/>
                  <w:color w:val="auto"/>
                  <w:sz w:val="28"/>
                  <w:szCs w:val="18"/>
                </w:rPr>
                <m:t>×100</m:t>
              </m:r>
            </m:oMath>
          </w:p>
          <w:p w14:paraId="6BF4D79E" w14:textId="77777777" w:rsidR="00C51FAD" w:rsidRPr="00807A46" w:rsidRDefault="00C51FAD" w:rsidP="00843710">
            <w:pPr>
              <w:jc w:val="both"/>
              <w:rPr>
                <w:rFonts w:ascii="Calibri" w:hAnsi="Calibri" w:cs="Calibri"/>
                <w:color w:val="auto"/>
                <w:sz w:val="28"/>
                <w:szCs w:val="20"/>
              </w:rPr>
            </w:pPr>
          </w:p>
          <w:p w14:paraId="2B00B01A" w14:textId="77777777" w:rsidR="00C51FAD" w:rsidRPr="00C51FAD" w:rsidRDefault="00C51FAD" w:rsidP="00843710">
            <w:pPr>
              <w:jc w:val="both"/>
              <w:rPr>
                <w:rFonts w:ascii="Calibri" w:hAnsi="Calibri" w:cs="Calibri"/>
                <w:color w:val="auto"/>
                <w:sz w:val="28"/>
              </w:rPr>
            </w:pPr>
            <w:r>
              <w:rPr>
                <w:rFonts w:ascii="Calibri" w:hAnsi="Calibri"/>
                <w:color w:val="auto"/>
                <w:sz w:val="28"/>
              </w:rPr>
              <w:t>kur C</w:t>
            </w:r>
            <w:r>
              <w:rPr>
                <w:rFonts w:ascii="Calibri" w:hAnsi="Calibri"/>
                <w:color w:val="auto"/>
                <w:sz w:val="28"/>
                <w:vertAlign w:val="subscript"/>
              </w:rPr>
              <w:t>0</w:t>
            </w:r>
            <w:r>
              <w:rPr>
                <w:rFonts w:ascii="Calibri" w:hAnsi="Calibri"/>
                <w:color w:val="auto"/>
                <w:sz w:val="28"/>
              </w:rPr>
              <w:t xml:space="preserve"> ir sākotnējā piesārņotāja koncentrācija (mg/kg), un </w:t>
            </w:r>
            <w:proofErr w:type="spellStart"/>
            <w:r>
              <w:rPr>
                <w:rFonts w:ascii="Calibri" w:hAnsi="Calibri"/>
                <w:color w:val="auto"/>
                <w:sz w:val="28"/>
              </w:rPr>
              <w:t>C</w:t>
            </w:r>
            <w:r>
              <w:rPr>
                <w:rFonts w:ascii="Calibri" w:hAnsi="Calibri"/>
                <w:color w:val="auto"/>
                <w:sz w:val="28"/>
                <w:vertAlign w:val="subscript"/>
              </w:rPr>
              <w:t>f</w:t>
            </w:r>
            <w:proofErr w:type="spellEnd"/>
            <w:r>
              <w:rPr>
                <w:rFonts w:ascii="Calibri" w:hAnsi="Calibri"/>
                <w:color w:val="auto"/>
                <w:sz w:val="28"/>
                <w:vertAlign w:val="subscript"/>
              </w:rPr>
              <w:t xml:space="preserve"> </w:t>
            </w:r>
            <w:r>
              <w:rPr>
                <w:rFonts w:ascii="Calibri" w:hAnsi="Calibri"/>
                <w:color w:val="auto"/>
                <w:sz w:val="28"/>
              </w:rPr>
              <w:t>ir galīgā piesārņotāja koncentrācija (mg/kg) augsnē.</w:t>
            </w:r>
          </w:p>
          <w:p w14:paraId="547097E8" w14:textId="77777777" w:rsidR="00C51FAD" w:rsidRPr="00807A46" w:rsidRDefault="00C51FAD" w:rsidP="00843710">
            <w:pPr>
              <w:jc w:val="both"/>
              <w:rPr>
                <w:rFonts w:ascii="Calibri" w:hAnsi="Calibri" w:cs="Calibri"/>
                <w:color w:val="auto"/>
                <w:sz w:val="28"/>
              </w:rPr>
            </w:pPr>
          </w:p>
        </w:tc>
      </w:tr>
      <w:tr w:rsidR="00C51FAD" w:rsidRPr="00C51FAD" w14:paraId="160BB880" w14:textId="77777777" w:rsidTr="00843710">
        <w:trPr>
          <w:trHeight w:val="170"/>
        </w:trPr>
        <w:tc>
          <w:tcPr>
            <w:tcW w:w="5000" w:type="pct"/>
            <w:tcBorders>
              <w:left w:val="single" w:sz="4" w:space="0" w:color="auto"/>
              <w:bottom w:val="single" w:sz="4" w:space="0" w:color="auto"/>
              <w:right w:val="single" w:sz="4" w:space="0" w:color="auto"/>
            </w:tcBorders>
          </w:tcPr>
          <w:tbl>
            <w:tblPr>
              <w:tblOverlap w:val="never"/>
              <w:tblW w:w="5000" w:type="pct"/>
              <w:tblCellMar>
                <w:top w:w="28" w:type="dxa"/>
                <w:left w:w="85" w:type="dxa"/>
                <w:right w:w="85" w:type="dxa"/>
              </w:tblCellMar>
              <w:tblLook w:val="04A0" w:firstRow="1" w:lastRow="0" w:firstColumn="1" w:lastColumn="0" w:noHBand="0" w:noVBand="1"/>
            </w:tblPr>
            <w:tblGrid>
              <w:gridCol w:w="837"/>
              <w:gridCol w:w="3499"/>
              <w:gridCol w:w="883"/>
              <w:gridCol w:w="672"/>
              <w:gridCol w:w="695"/>
              <w:gridCol w:w="624"/>
              <w:gridCol w:w="656"/>
              <w:gridCol w:w="618"/>
              <w:gridCol w:w="1665"/>
            </w:tblGrid>
            <w:tr w:rsidR="00C51FAD" w:rsidRPr="00C51FAD" w14:paraId="382E9663" w14:textId="77777777" w:rsidTr="00843710">
              <w:trPr>
                <w:trHeight w:val="283"/>
              </w:trPr>
              <w:tc>
                <w:tcPr>
                  <w:tcW w:w="277" w:type="pct"/>
                  <w:vMerge w:val="restart"/>
                  <w:tcBorders>
                    <w:top w:val="single" w:sz="4" w:space="0" w:color="auto"/>
                  </w:tcBorders>
                </w:tcPr>
                <w:p w14:paraId="225D044E" w14:textId="77777777" w:rsidR="00C51FAD" w:rsidRPr="00C51FAD" w:rsidRDefault="00C51FAD" w:rsidP="00843710">
                  <w:pPr>
                    <w:rPr>
                      <w:rFonts w:ascii="Times New Roman" w:eastAsia="Times New Roman" w:hAnsi="Times New Roman" w:cs="Times New Roman"/>
                      <w:b/>
                      <w:bCs/>
                      <w:color w:val="auto"/>
                      <w:sz w:val="16"/>
                      <w:szCs w:val="16"/>
                    </w:rPr>
                  </w:pPr>
                  <w:r>
                    <w:rPr>
                      <w:rFonts w:ascii="Times New Roman" w:hAnsi="Times New Roman"/>
                      <w:b/>
                      <w:color w:val="auto"/>
                      <w:sz w:val="16"/>
                    </w:rPr>
                    <w:t>AUGSNE</w:t>
                  </w:r>
                </w:p>
              </w:tc>
              <w:tc>
                <w:tcPr>
                  <w:tcW w:w="1741" w:type="pct"/>
                  <w:vMerge w:val="restart"/>
                  <w:tcBorders>
                    <w:top w:val="single" w:sz="4" w:space="0" w:color="auto"/>
                  </w:tcBorders>
                </w:tcPr>
                <w:p w14:paraId="657AF0D6" w14:textId="77777777" w:rsidR="00C51FAD" w:rsidRPr="00C51FAD" w:rsidRDefault="00C51FAD" w:rsidP="00843710">
                  <w:pPr>
                    <w:rPr>
                      <w:rFonts w:ascii="Times New Roman" w:hAnsi="Times New Roman" w:cs="Times New Roman"/>
                      <w:b/>
                      <w:bCs/>
                      <w:color w:val="auto"/>
                      <w:sz w:val="16"/>
                      <w:szCs w:val="16"/>
                    </w:rPr>
                  </w:pPr>
                  <w:r>
                    <w:rPr>
                      <w:rFonts w:ascii="Times New Roman" w:hAnsi="Times New Roman"/>
                      <w:b/>
                      <w:color w:val="auto"/>
                      <w:sz w:val="16"/>
                    </w:rPr>
                    <w:t>Augi</w:t>
                  </w:r>
                </w:p>
              </w:tc>
              <w:tc>
                <w:tcPr>
                  <w:tcW w:w="2144" w:type="pct"/>
                  <w:gridSpan w:val="6"/>
                  <w:tcBorders>
                    <w:top w:val="single" w:sz="4" w:space="0" w:color="auto"/>
                  </w:tcBorders>
                  <w:vAlign w:val="center"/>
                </w:tcPr>
                <w:p w14:paraId="38762D0A" w14:textId="77777777" w:rsidR="00C51FAD" w:rsidRPr="00C51FAD" w:rsidRDefault="00C51FAD" w:rsidP="00843710">
                  <w:pPr>
                    <w:rPr>
                      <w:rFonts w:ascii="Times New Roman" w:hAnsi="Times New Roman" w:cs="Times New Roman"/>
                      <w:b/>
                      <w:bCs/>
                      <w:color w:val="auto"/>
                      <w:sz w:val="16"/>
                      <w:szCs w:val="16"/>
                    </w:rPr>
                  </w:pPr>
                  <w:r>
                    <w:rPr>
                      <w:rFonts w:ascii="Times New Roman" w:hAnsi="Times New Roman"/>
                      <w:b/>
                      <w:color w:val="auto"/>
                      <w:sz w:val="16"/>
                    </w:rPr>
                    <w:t>Elementu atdalīšanas efektivitāte (%)</w:t>
                  </w:r>
                </w:p>
              </w:tc>
              <w:tc>
                <w:tcPr>
                  <w:tcW w:w="837" w:type="pct"/>
                  <w:vMerge w:val="restart"/>
                  <w:tcBorders>
                    <w:top w:val="single" w:sz="4" w:space="0" w:color="auto"/>
                  </w:tcBorders>
                </w:tcPr>
                <w:p w14:paraId="28AAB6AB" w14:textId="77777777" w:rsidR="00C51FAD" w:rsidRPr="00C51FAD" w:rsidRDefault="00C51FAD" w:rsidP="00843710">
                  <w:pPr>
                    <w:rPr>
                      <w:rFonts w:ascii="Times New Roman" w:hAnsi="Times New Roman" w:cs="Times New Roman"/>
                      <w:b/>
                      <w:bCs/>
                      <w:color w:val="auto"/>
                      <w:sz w:val="16"/>
                      <w:szCs w:val="16"/>
                    </w:rPr>
                  </w:pPr>
                  <w:proofErr w:type="spellStart"/>
                  <w:r>
                    <w:rPr>
                      <w:rFonts w:ascii="Times New Roman" w:hAnsi="Times New Roman"/>
                      <w:b/>
                      <w:color w:val="auto"/>
                      <w:sz w:val="16"/>
                    </w:rPr>
                    <w:t>Daudzelementu</w:t>
                  </w:r>
                  <w:proofErr w:type="spellEnd"/>
                  <w:r>
                    <w:rPr>
                      <w:rFonts w:ascii="Times New Roman" w:hAnsi="Times New Roman"/>
                      <w:b/>
                      <w:color w:val="auto"/>
                      <w:sz w:val="16"/>
                    </w:rPr>
                    <w:t xml:space="preserve"> atdalīšanas efektivitāte (%)</w:t>
                  </w:r>
                </w:p>
              </w:tc>
            </w:tr>
            <w:tr w:rsidR="00C51FAD" w:rsidRPr="00C51FAD" w14:paraId="0D229D97" w14:textId="77777777" w:rsidTr="00843710">
              <w:trPr>
                <w:trHeight w:val="170"/>
              </w:trPr>
              <w:tc>
                <w:tcPr>
                  <w:tcW w:w="277" w:type="pct"/>
                  <w:vMerge/>
                </w:tcPr>
                <w:p w14:paraId="6E4C2CC1" w14:textId="77777777" w:rsidR="00C51FAD" w:rsidRPr="00C51FAD" w:rsidRDefault="00C51FAD" w:rsidP="00843710">
                  <w:pPr>
                    <w:rPr>
                      <w:rFonts w:ascii="Times New Roman" w:hAnsi="Times New Roman" w:cs="Times New Roman"/>
                      <w:color w:val="auto"/>
                      <w:sz w:val="16"/>
                      <w:szCs w:val="16"/>
                      <w:lang w:val="en-GB"/>
                    </w:rPr>
                  </w:pPr>
                </w:p>
              </w:tc>
              <w:tc>
                <w:tcPr>
                  <w:tcW w:w="1741" w:type="pct"/>
                  <w:vMerge/>
                </w:tcPr>
                <w:p w14:paraId="7B5DCB51" w14:textId="77777777" w:rsidR="00C51FAD" w:rsidRPr="00C51FAD" w:rsidRDefault="00C51FAD" w:rsidP="00843710">
                  <w:pPr>
                    <w:rPr>
                      <w:rFonts w:ascii="Times New Roman" w:hAnsi="Times New Roman" w:cs="Times New Roman"/>
                      <w:color w:val="auto"/>
                      <w:sz w:val="16"/>
                      <w:szCs w:val="16"/>
                      <w:lang w:val="en-GB"/>
                    </w:rPr>
                  </w:pPr>
                </w:p>
              </w:tc>
              <w:tc>
                <w:tcPr>
                  <w:tcW w:w="452" w:type="pct"/>
                  <w:tcBorders>
                    <w:top w:val="single" w:sz="4" w:space="0" w:color="auto"/>
                  </w:tcBorders>
                </w:tcPr>
                <w:p w14:paraId="584DCF25" w14:textId="77777777" w:rsidR="00C51FAD" w:rsidRPr="00C51FAD" w:rsidRDefault="00C51FAD" w:rsidP="00843710">
                  <w:pPr>
                    <w:rPr>
                      <w:rFonts w:ascii="Times New Roman" w:hAnsi="Times New Roman" w:cs="Times New Roman"/>
                      <w:b/>
                      <w:bCs/>
                      <w:color w:val="auto"/>
                      <w:sz w:val="16"/>
                      <w:szCs w:val="16"/>
                    </w:rPr>
                  </w:pPr>
                  <w:r>
                    <w:rPr>
                      <w:rFonts w:ascii="Times New Roman" w:hAnsi="Times New Roman"/>
                      <w:b/>
                      <w:color w:val="auto"/>
                      <w:sz w:val="16"/>
                    </w:rPr>
                    <w:t>% ER</w:t>
                  </w:r>
                </w:p>
                <w:p w14:paraId="3C10ADDC" w14:textId="77777777" w:rsidR="00C51FAD" w:rsidRPr="00C51FAD" w:rsidRDefault="00C51FAD" w:rsidP="00843710">
                  <w:pPr>
                    <w:rPr>
                      <w:rFonts w:ascii="Times New Roman" w:hAnsi="Times New Roman" w:cs="Times New Roman"/>
                      <w:b/>
                      <w:bCs/>
                      <w:color w:val="auto"/>
                      <w:sz w:val="16"/>
                      <w:szCs w:val="16"/>
                    </w:rPr>
                  </w:pPr>
                  <w:proofErr w:type="spellStart"/>
                  <w:r>
                    <w:rPr>
                      <w:rFonts w:ascii="Times New Roman" w:hAnsi="Times New Roman"/>
                      <w:b/>
                      <w:color w:val="auto"/>
                      <w:sz w:val="16"/>
                    </w:rPr>
                    <w:t>As</w:t>
                  </w:r>
                  <w:proofErr w:type="spellEnd"/>
                </w:p>
              </w:tc>
              <w:tc>
                <w:tcPr>
                  <w:tcW w:w="348" w:type="pct"/>
                  <w:tcBorders>
                    <w:top w:val="single" w:sz="4" w:space="0" w:color="auto"/>
                  </w:tcBorders>
                </w:tcPr>
                <w:p w14:paraId="66EAAE95" w14:textId="77777777" w:rsidR="00C51FAD" w:rsidRPr="00C51FAD" w:rsidRDefault="00C51FAD" w:rsidP="00843710">
                  <w:pPr>
                    <w:rPr>
                      <w:rFonts w:ascii="Times New Roman" w:hAnsi="Times New Roman" w:cs="Times New Roman"/>
                      <w:b/>
                      <w:bCs/>
                      <w:color w:val="auto"/>
                      <w:sz w:val="16"/>
                      <w:szCs w:val="16"/>
                    </w:rPr>
                  </w:pPr>
                  <w:r>
                    <w:rPr>
                      <w:rFonts w:ascii="Times New Roman" w:hAnsi="Times New Roman"/>
                      <w:b/>
                      <w:color w:val="auto"/>
                      <w:sz w:val="16"/>
                    </w:rPr>
                    <w:t>% ER</w:t>
                  </w:r>
                </w:p>
                <w:p w14:paraId="543865EA" w14:textId="77777777" w:rsidR="00C51FAD" w:rsidRPr="00C51FAD" w:rsidRDefault="00C51FAD" w:rsidP="00843710">
                  <w:pPr>
                    <w:rPr>
                      <w:rFonts w:ascii="Times New Roman" w:hAnsi="Times New Roman" w:cs="Times New Roman"/>
                      <w:b/>
                      <w:bCs/>
                      <w:color w:val="auto"/>
                      <w:sz w:val="16"/>
                      <w:szCs w:val="16"/>
                    </w:rPr>
                  </w:pPr>
                  <w:proofErr w:type="spellStart"/>
                  <w:r>
                    <w:rPr>
                      <w:rFonts w:ascii="Times New Roman" w:hAnsi="Times New Roman"/>
                      <w:b/>
                      <w:color w:val="auto"/>
                      <w:sz w:val="16"/>
                    </w:rPr>
                    <w:t>Cd</w:t>
                  </w:r>
                  <w:proofErr w:type="spellEnd"/>
                </w:p>
              </w:tc>
              <w:tc>
                <w:tcPr>
                  <w:tcW w:w="359" w:type="pct"/>
                  <w:tcBorders>
                    <w:top w:val="single" w:sz="4" w:space="0" w:color="auto"/>
                  </w:tcBorders>
                </w:tcPr>
                <w:p w14:paraId="12AAAF68" w14:textId="77777777" w:rsidR="00C51FAD" w:rsidRPr="00C51FAD" w:rsidRDefault="00C51FAD" w:rsidP="00843710">
                  <w:pPr>
                    <w:rPr>
                      <w:rFonts w:ascii="Times New Roman" w:hAnsi="Times New Roman" w:cs="Times New Roman"/>
                      <w:b/>
                      <w:bCs/>
                      <w:color w:val="auto"/>
                      <w:sz w:val="16"/>
                      <w:szCs w:val="16"/>
                    </w:rPr>
                  </w:pPr>
                  <w:r>
                    <w:rPr>
                      <w:rFonts w:ascii="Times New Roman" w:hAnsi="Times New Roman"/>
                      <w:b/>
                      <w:color w:val="auto"/>
                      <w:sz w:val="16"/>
                    </w:rPr>
                    <w:t>% ER</w:t>
                  </w:r>
                </w:p>
                <w:p w14:paraId="3917E3C0" w14:textId="77777777" w:rsidR="00C51FAD" w:rsidRPr="00C51FAD" w:rsidRDefault="00C51FAD" w:rsidP="00843710">
                  <w:pPr>
                    <w:rPr>
                      <w:rFonts w:ascii="Times New Roman" w:hAnsi="Times New Roman" w:cs="Times New Roman"/>
                      <w:b/>
                      <w:bCs/>
                      <w:color w:val="auto"/>
                      <w:sz w:val="16"/>
                      <w:szCs w:val="16"/>
                    </w:rPr>
                  </w:pPr>
                  <w:proofErr w:type="spellStart"/>
                  <w:r>
                    <w:rPr>
                      <w:rFonts w:ascii="Times New Roman" w:hAnsi="Times New Roman"/>
                      <w:b/>
                      <w:color w:val="auto"/>
                      <w:sz w:val="16"/>
                    </w:rPr>
                    <w:t>Hg</w:t>
                  </w:r>
                  <w:proofErr w:type="spellEnd"/>
                </w:p>
              </w:tc>
              <w:tc>
                <w:tcPr>
                  <w:tcW w:w="324" w:type="pct"/>
                  <w:tcBorders>
                    <w:top w:val="single" w:sz="4" w:space="0" w:color="auto"/>
                  </w:tcBorders>
                </w:tcPr>
                <w:p w14:paraId="648914B7" w14:textId="77777777" w:rsidR="00C51FAD" w:rsidRPr="00C51FAD" w:rsidRDefault="00C51FAD" w:rsidP="00843710">
                  <w:pPr>
                    <w:rPr>
                      <w:rFonts w:ascii="Times New Roman" w:hAnsi="Times New Roman" w:cs="Times New Roman"/>
                      <w:b/>
                      <w:bCs/>
                      <w:color w:val="auto"/>
                      <w:sz w:val="16"/>
                      <w:szCs w:val="16"/>
                    </w:rPr>
                  </w:pPr>
                  <w:r>
                    <w:rPr>
                      <w:rFonts w:ascii="Times New Roman" w:hAnsi="Times New Roman"/>
                      <w:b/>
                      <w:color w:val="auto"/>
                      <w:sz w:val="16"/>
                    </w:rPr>
                    <w:t>% ER</w:t>
                  </w:r>
                </w:p>
                <w:p w14:paraId="79EC93C2" w14:textId="77777777" w:rsidR="00C51FAD" w:rsidRPr="00C51FAD" w:rsidRDefault="00C51FAD" w:rsidP="00843710">
                  <w:pPr>
                    <w:rPr>
                      <w:rFonts w:ascii="Times New Roman" w:hAnsi="Times New Roman" w:cs="Times New Roman"/>
                      <w:b/>
                      <w:bCs/>
                      <w:color w:val="auto"/>
                      <w:sz w:val="16"/>
                      <w:szCs w:val="16"/>
                    </w:rPr>
                  </w:pPr>
                  <w:proofErr w:type="spellStart"/>
                  <w:r>
                    <w:rPr>
                      <w:rFonts w:ascii="Times New Roman" w:hAnsi="Times New Roman"/>
                      <w:b/>
                      <w:color w:val="auto"/>
                      <w:sz w:val="16"/>
                    </w:rPr>
                    <w:t>Pb</w:t>
                  </w:r>
                  <w:proofErr w:type="spellEnd"/>
                </w:p>
              </w:tc>
              <w:tc>
                <w:tcPr>
                  <w:tcW w:w="340" w:type="pct"/>
                  <w:tcBorders>
                    <w:top w:val="single" w:sz="4" w:space="0" w:color="auto"/>
                  </w:tcBorders>
                </w:tcPr>
                <w:p w14:paraId="03ED6D2B" w14:textId="77777777" w:rsidR="00C51FAD" w:rsidRPr="00C51FAD" w:rsidRDefault="00C51FAD" w:rsidP="00843710">
                  <w:pPr>
                    <w:rPr>
                      <w:rFonts w:ascii="Times New Roman" w:hAnsi="Times New Roman" w:cs="Times New Roman"/>
                      <w:b/>
                      <w:bCs/>
                      <w:color w:val="auto"/>
                      <w:sz w:val="16"/>
                      <w:szCs w:val="16"/>
                    </w:rPr>
                  </w:pPr>
                  <w:r>
                    <w:rPr>
                      <w:rFonts w:ascii="Times New Roman" w:hAnsi="Times New Roman"/>
                      <w:b/>
                      <w:color w:val="auto"/>
                      <w:sz w:val="16"/>
                    </w:rPr>
                    <w:t>% ER</w:t>
                  </w:r>
                </w:p>
                <w:p w14:paraId="4681CF7B" w14:textId="77777777" w:rsidR="00C51FAD" w:rsidRPr="00C51FAD" w:rsidRDefault="00C51FAD" w:rsidP="00843710">
                  <w:pPr>
                    <w:rPr>
                      <w:rFonts w:ascii="Times New Roman" w:hAnsi="Times New Roman" w:cs="Times New Roman"/>
                      <w:b/>
                      <w:bCs/>
                      <w:color w:val="auto"/>
                      <w:sz w:val="16"/>
                      <w:szCs w:val="16"/>
                    </w:rPr>
                  </w:pPr>
                  <w:r>
                    <w:rPr>
                      <w:rFonts w:ascii="Times New Roman" w:hAnsi="Times New Roman"/>
                      <w:b/>
                      <w:color w:val="auto"/>
                      <w:sz w:val="16"/>
                    </w:rPr>
                    <w:t>V</w:t>
                  </w:r>
                </w:p>
              </w:tc>
              <w:tc>
                <w:tcPr>
                  <w:tcW w:w="321" w:type="pct"/>
                  <w:tcBorders>
                    <w:top w:val="single" w:sz="4" w:space="0" w:color="auto"/>
                  </w:tcBorders>
                </w:tcPr>
                <w:p w14:paraId="7D0178BF" w14:textId="77777777" w:rsidR="00C51FAD" w:rsidRPr="00C51FAD" w:rsidRDefault="00C51FAD" w:rsidP="00843710">
                  <w:pPr>
                    <w:rPr>
                      <w:rFonts w:ascii="Times New Roman" w:hAnsi="Times New Roman" w:cs="Times New Roman"/>
                      <w:b/>
                      <w:bCs/>
                      <w:color w:val="auto"/>
                      <w:sz w:val="16"/>
                      <w:szCs w:val="16"/>
                    </w:rPr>
                  </w:pPr>
                  <w:r>
                    <w:rPr>
                      <w:rFonts w:ascii="Times New Roman" w:hAnsi="Times New Roman"/>
                      <w:b/>
                      <w:color w:val="auto"/>
                      <w:sz w:val="16"/>
                    </w:rPr>
                    <w:t>% ER</w:t>
                  </w:r>
                </w:p>
                <w:p w14:paraId="3C823A23" w14:textId="77777777" w:rsidR="00C51FAD" w:rsidRPr="00C51FAD" w:rsidRDefault="00C51FAD" w:rsidP="00843710">
                  <w:pPr>
                    <w:rPr>
                      <w:rFonts w:ascii="Times New Roman" w:hAnsi="Times New Roman" w:cs="Times New Roman"/>
                      <w:b/>
                      <w:bCs/>
                      <w:color w:val="auto"/>
                      <w:sz w:val="16"/>
                      <w:szCs w:val="16"/>
                    </w:rPr>
                  </w:pPr>
                  <w:proofErr w:type="spellStart"/>
                  <w:r>
                    <w:rPr>
                      <w:rFonts w:ascii="Times New Roman" w:hAnsi="Times New Roman"/>
                      <w:b/>
                      <w:color w:val="auto"/>
                      <w:sz w:val="16"/>
                    </w:rPr>
                    <w:t>Zn</w:t>
                  </w:r>
                  <w:proofErr w:type="spellEnd"/>
                </w:p>
              </w:tc>
              <w:tc>
                <w:tcPr>
                  <w:tcW w:w="837" w:type="pct"/>
                  <w:vMerge/>
                </w:tcPr>
                <w:p w14:paraId="6AFD2934" w14:textId="77777777" w:rsidR="00C51FAD" w:rsidRPr="00C51FAD" w:rsidRDefault="00C51FAD" w:rsidP="00843710">
                  <w:pPr>
                    <w:rPr>
                      <w:rFonts w:ascii="Times New Roman" w:hAnsi="Times New Roman" w:cs="Times New Roman"/>
                      <w:color w:val="auto"/>
                      <w:sz w:val="16"/>
                      <w:szCs w:val="16"/>
                      <w:lang w:val="en-GB"/>
                    </w:rPr>
                  </w:pPr>
                </w:p>
              </w:tc>
            </w:tr>
            <w:tr w:rsidR="00C51FAD" w:rsidRPr="00C51FAD" w14:paraId="05987677" w14:textId="77777777" w:rsidTr="00843710">
              <w:trPr>
                <w:trHeight w:val="170"/>
              </w:trPr>
              <w:tc>
                <w:tcPr>
                  <w:tcW w:w="277" w:type="pct"/>
                  <w:vMerge w:val="restart"/>
                  <w:tcBorders>
                    <w:top w:val="single" w:sz="4" w:space="0" w:color="auto"/>
                  </w:tcBorders>
                </w:tcPr>
                <w:p w14:paraId="04045A57"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A</w:t>
                  </w:r>
                  <w:r>
                    <w:rPr>
                      <w:rFonts w:ascii="Times New Roman" w:hAnsi="Times New Roman"/>
                      <w:color w:val="auto"/>
                      <w:sz w:val="16"/>
                      <w:vertAlign w:val="subscript"/>
                    </w:rPr>
                    <w:t>1</w:t>
                  </w:r>
                </w:p>
              </w:tc>
              <w:tc>
                <w:tcPr>
                  <w:tcW w:w="1741" w:type="pct"/>
                  <w:tcBorders>
                    <w:top w:val="single" w:sz="4" w:space="0" w:color="auto"/>
                  </w:tcBorders>
                </w:tcPr>
                <w:p w14:paraId="360A5CBA" w14:textId="77777777" w:rsidR="00C51FAD" w:rsidRPr="00C51FAD" w:rsidRDefault="00C51FAD" w:rsidP="00843710">
                  <w:pPr>
                    <w:rPr>
                      <w:rFonts w:ascii="Times New Roman" w:hAnsi="Times New Roman" w:cs="Times New Roman"/>
                      <w:i/>
                      <w:iCs/>
                      <w:color w:val="auto"/>
                      <w:sz w:val="16"/>
                      <w:szCs w:val="16"/>
                    </w:rPr>
                  </w:pPr>
                  <w:proofErr w:type="spellStart"/>
                  <w:r>
                    <w:rPr>
                      <w:rFonts w:ascii="Times New Roman" w:hAnsi="Times New Roman"/>
                      <w:i/>
                      <w:color w:val="auto"/>
                      <w:sz w:val="16"/>
                    </w:rPr>
                    <w:t>Salix</w:t>
                  </w:r>
                  <w:proofErr w:type="spellEnd"/>
                  <w:r>
                    <w:rPr>
                      <w:rFonts w:ascii="Times New Roman" w:hAnsi="Times New Roman"/>
                      <w:i/>
                      <w:color w:val="auto"/>
                      <w:sz w:val="16"/>
                    </w:rPr>
                    <w:t xml:space="preserve"> </w:t>
                  </w:r>
                  <w:proofErr w:type="spellStart"/>
                  <w:r>
                    <w:rPr>
                      <w:rFonts w:ascii="Times New Roman" w:hAnsi="Times New Roman"/>
                      <w:i/>
                      <w:color w:val="auto"/>
                      <w:sz w:val="16"/>
                    </w:rPr>
                    <w:t>purpurea</w:t>
                  </w:r>
                  <w:proofErr w:type="spellEnd"/>
                </w:p>
              </w:tc>
              <w:tc>
                <w:tcPr>
                  <w:tcW w:w="452" w:type="pct"/>
                  <w:tcBorders>
                    <w:top w:val="single" w:sz="4" w:space="0" w:color="auto"/>
                  </w:tcBorders>
                </w:tcPr>
                <w:p w14:paraId="469409FC"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21,9</w:t>
                  </w:r>
                  <w:r>
                    <w:rPr>
                      <w:rFonts w:ascii="Times New Roman" w:hAnsi="Times New Roman"/>
                      <w:color w:val="auto"/>
                      <w:sz w:val="16"/>
                      <w:vertAlign w:val="superscript"/>
                    </w:rPr>
                    <w:t>a</w:t>
                  </w:r>
                </w:p>
              </w:tc>
              <w:tc>
                <w:tcPr>
                  <w:tcW w:w="348" w:type="pct"/>
                  <w:tcBorders>
                    <w:top w:val="single" w:sz="4" w:space="0" w:color="auto"/>
                  </w:tcBorders>
                </w:tcPr>
                <w:p w14:paraId="384FEE27"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6,8</w:t>
                  </w:r>
                  <w:r>
                    <w:rPr>
                      <w:rFonts w:ascii="Times New Roman" w:hAnsi="Times New Roman"/>
                      <w:color w:val="auto"/>
                      <w:sz w:val="16"/>
                      <w:vertAlign w:val="superscript"/>
                    </w:rPr>
                    <w:t>a</w:t>
                  </w:r>
                </w:p>
              </w:tc>
              <w:tc>
                <w:tcPr>
                  <w:tcW w:w="359" w:type="pct"/>
                  <w:tcBorders>
                    <w:top w:val="single" w:sz="4" w:space="0" w:color="auto"/>
                  </w:tcBorders>
                </w:tcPr>
                <w:p w14:paraId="6D700D54"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7,3</w:t>
                  </w:r>
                  <w:r>
                    <w:rPr>
                      <w:rFonts w:ascii="Times New Roman" w:hAnsi="Times New Roman"/>
                      <w:color w:val="auto"/>
                      <w:sz w:val="16"/>
                      <w:vertAlign w:val="superscript"/>
                    </w:rPr>
                    <w:t>a</w:t>
                  </w:r>
                </w:p>
              </w:tc>
              <w:tc>
                <w:tcPr>
                  <w:tcW w:w="324" w:type="pct"/>
                  <w:tcBorders>
                    <w:top w:val="single" w:sz="4" w:space="0" w:color="auto"/>
                  </w:tcBorders>
                </w:tcPr>
                <w:p w14:paraId="7EBC546F"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17,4</w:t>
                  </w:r>
                  <w:r>
                    <w:rPr>
                      <w:rFonts w:ascii="Times New Roman" w:hAnsi="Times New Roman"/>
                      <w:color w:val="auto"/>
                      <w:sz w:val="16"/>
                      <w:vertAlign w:val="superscript"/>
                    </w:rPr>
                    <w:t>a</w:t>
                  </w:r>
                </w:p>
              </w:tc>
              <w:tc>
                <w:tcPr>
                  <w:tcW w:w="340" w:type="pct"/>
                  <w:tcBorders>
                    <w:top w:val="single" w:sz="4" w:space="0" w:color="auto"/>
                  </w:tcBorders>
                </w:tcPr>
                <w:p w14:paraId="1A002F85"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16,1</w:t>
                  </w:r>
                  <w:r>
                    <w:rPr>
                      <w:rFonts w:ascii="Times New Roman" w:hAnsi="Times New Roman"/>
                      <w:color w:val="auto"/>
                      <w:sz w:val="16"/>
                      <w:vertAlign w:val="superscript"/>
                    </w:rPr>
                    <w:t>a</w:t>
                  </w:r>
                </w:p>
              </w:tc>
              <w:tc>
                <w:tcPr>
                  <w:tcW w:w="321" w:type="pct"/>
                  <w:tcBorders>
                    <w:top w:val="single" w:sz="4" w:space="0" w:color="auto"/>
                  </w:tcBorders>
                </w:tcPr>
                <w:p w14:paraId="142BCB46"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29,6</w:t>
                  </w:r>
                  <w:r>
                    <w:rPr>
                      <w:rFonts w:ascii="Times New Roman" w:hAnsi="Times New Roman"/>
                      <w:color w:val="auto"/>
                      <w:sz w:val="16"/>
                      <w:vertAlign w:val="superscript"/>
                    </w:rPr>
                    <w:t>a</w:t>
                  </w:r>
                </w:p>
              </w:tc>
              <w:tc>
                <w:tcPr>
                  <w:tcW w:w="837" w:type="pct"/>
                  <w:tcBorders>
                    <w:top w:val="single" w:sz="4" w:space="0" w:color="auto"/>
                  </w:tcBorders>
                </w:tcPr>
                <w:p w14:paraId="6F21FA9E"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16,5</w:t>
                  </w:r>
                  <w:r>
                    <w:rPr>
                      <w:rFonts w:ascii="Times New Roman" w:hAnsi="Times New Roman"/>
                      <w:color w:val="auto"/>
                      <w:sz w:val="16"/>
                      <w:vertAlign w:val="superscript"/>
                    </w:rPr>
                    <w:t>a</w:t>
                  </w:r>
                </w:p>
              </w:tc>
            </w:tr>
            <w:tr w:rsidR="00C51FAD" w:rsidRPr="00C51FAD" w14:paraId="3336F0E2" w14:textId="77777777" w:rsidTr="00843710">
              <w:trPr>
                <w:trHeight w:val="170"/>
              </w:trPr>
              <w:tc>
                <w:tcPr>
                  <w:tcW w:w="277" w:type="pct"/>
                  <w:vMerge/>
                </w:tcPr>
                <w:p w14:paraId="45055878" w14:textId="77777777" w:rsidR="00C51FAD" w:rsidRPr="00C51FAD" w:rsidRDefault="00C51FAD" w:rsidP="00843710">
                  <w:pPr>
                    <w:rPr>
                      <w:rFonts w:ascii="Times New Roman" w:hAnsi="Times New Roman" w:cs="Times New Roman"/>
                      <w:color w:val="auto"/>
                      <w:sz w:val="16"/>
                      <w:szCs w:val="16"/>
                      <w:lang w:val="en-GB"/>
                    </w:rPr>
                  </w:pPr>
                </w:p>
              </w:tc>
              <w:tc>
                <w:tcPr>
                  <w:tcW w:w="1741" w:type="pct"/>
                </w:tcPr>
                <w:p w14:paraId="791FD7FF" w14:textId="77777777" w:rsidR="00C51FAD" w:rsidRPr="00C51FAD" w:rsidRDefault="00C51FAD" w:rsidP="00843710">
                  <w:pPr>
                    <w:rPr>
                      <w:rFonts w:ascii="Times New Roman" w:hAnsi="Times New Roman" w:cs="Times New Roman"/>
                      <w:i/>
                      <w:iCs/>
                      <w:color w:val="auto"/>
                      <w:sz w:val="16"/>
                      <w:szCs w:val="16"/>
                    </w:rPr>
                  </w:pPr>
                  <w:proofErr w:type="spellStart"/>
                  <w:r>
                    <w:rPr>
                      <w:rFonts w:ascii="Times New Roman" w:hAnsi="Times New Roman"/>
                      <w:i/>
                      <w:color w:val="auto"/>
                      <w:sz w:val="16"/>
                    </w:rPr>
                    <w:t>Lotus</w:t>
                  </w:r>
                  <w:proofErr w:type="spellEnd"/>
                  <w:r>
                    <w:rPr>
                      <w:rFonts w:ascii="Times New Roman" w:hAnsi="Times New Roman"/>
                      <w:i/>
                      <w:color w:val="auto"/>
                      <w:sz w:val="16"/>
                    </w:rPr>
                    <w:t xml:space="preserve"> </w:t>
                  </w:r>
                  <w:proofErr w:type="spellStart"/>
                  <w:r>
                    <w:rPr>
                      <w:rFonts w:ascii="Times New Roman" w:hAnsi="Times New Roman"/>
                      <w:i/>
                      <w:color w:val="auto"/>
                      <w:sz w:val="16"/>
                    </w:rPr>
                    <w:t>corniculatus</w:t>
                  </w:r>
                  <w:proofErr w:type="spellEnd"/>
                </w:p>
              </w:tc>
              <w:tc>
                <w:tcPr>
                  <w:tcW w:w="452" w:type="pct"/>
                </w:tcPr>
                <w:p w14:paraId="55AE3AC3"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2,8</w:t>
                  </w:r>
                  <w:r>
                    <w:rPr>
                      <w:rFonts w:ascii="Times New Roman" w:hAnsi="Times New Roman"/>
                      <w:color w:val="auto"/>
                      <w:sz w:val="16"/>
                      <w:vertAlign w:val="superscript"/>
                    </w:rPr>
                    <w:t>a</w:t>
                  </w:r>
                </w:p>
              </w:tc>
              <w:tc>
                <w:tcPr>
                  <w:tcW w:w="348" w:type="pct"/>
                </w:tcPr>
                <w:p w14:paraId="18111EB0"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19,0</w:t>
                  </w:r>
                  <w:r>
                    <w:rPr>
                      <w:rFonts w:ascii="Times New Roman" w:hAnsi="Times New Roman"/>
                      <w:color w:val="auto"/>
                      <w:sz w:val="16"/>
                      <w:vertAlign w:val="superscript"/>
                    </w:rPr>
                    <w:t>a</w:t>
                  </w:r>
                </w:p>
              </w:tc>
              <w:tc>
                <w:tcPr>
                  <w:tcW w:w="359" w:type="pct"/>
                </w:tcPr>
                <w:p w14:paraId="63D3033A"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46,3</w:t>
                  </w:r>
                  <w:r>
                    <w:rPr>
                      <w:rFonts w:ascii="Times New Roman" w:hAnsi="Times New Roman"/>
                      <w:color w:val="auto"/>
                      <w:sz w:val="16"/>
                      <w:vertAlign w:val="superscript"/>
                    </w:rPr>
                    <w:t>a</w:t>
                  </w:r>
                </w:p>
              </w:tc>
              <w:tc>
                <w:tcPr>
                  <w:tcW w:w="324" w:type="pct"/>
                </w:tcPr>
                <w:p w14:paraId="312FB83D"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15,3</w:t>
                  </w:r>
                  <w:r>
                    <w:rPr>
                      <w:rFonts w:ascii="Times New Roman" w:hAnsi="Times New Roman"/>
                      <w:color w:val="auto"/>
                      <w:sz w:val="16"/>
                      <w:vertAlign w:val="superscript"/>
                    </w:rPr>
                    <w:t>a</w:t>
                  </w:r>
                </w:p>
              </w:tc>
              <w:tc>
                <w:tcPr>
                  <w:tcW w:w="340" w:type="pct"/>
                </w:tcPr>
                <w:p w14:paraId="0EBBD2C8"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12,9</w:t>
                  </w:r>
                  <w:r>
                    <w:rPr>
                      <w:rFonts w:ascii="Times New Roman" w:hAnsi="Times New Roman"/>
                      <w:color w:val="auto"/>
                      <w:sz w:val="16"/>
                      <w:vertAlign w:val="superscript"/>
                    </w:rPr>
                    <w:t>a</w:t>
                  </w:r>
                </w:p>
              </w:tc>
              <w:tc>
                <w:tcPr>
                  <w:tcW w:w="321" w:type="pct"/>
                </w:tcPr>
                <w:p w14:paraId="5691F53B"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6,4</w:t>
                  </w:r>
                  <w:r>
                    <w:rPr>
                      <w:rFonts w:ascii="Times New Roman" w:hAnsi="Times New Roman"/>
                      <w:color w:val="auto"/>
                      <w:sz w:val="16"/>
                      <w:vertAlign w:val="superscript"/>
                    </w:rPr>
                    <w:t>a</w:t>
                  </w:r>
                </w:p>
              </w:tc>
              <w:tc>
                <w:tcPr>
                  <w:tcW w:w="837" w:type="pct"/>
                </w:tcPr>
                <w:p w14:paraId="3879C993"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17,1</w:t>
                  </w:r>
                  <w:r>
                    <w:rPr>
                      <w:rFonts w:ascii="Times New Roman" w:hAnsi="Times New Roman"/>
                      <w:color w:val="auto"/>
                      <w:sz w:val="16"/>
                      <w:vertAlign w:val="superscript"/>
                    </w:rPr>
                    <w:t>a</w:t>
                  </w:r>
                </w:p>
              </w:tc>
            </w:tr>
            <w:tr w:rsidR="00C51FAD" w:rsidRPr="00C51FAD" w14:paraId="434C4357" w14:textId="77777777" w:rsidTr="00843710">
              <w:trPr>
                <w:trHeight w:val="170"/>
              </w:trPr>
              <w:tc>
                <w:tcPr>
                  <w:tcW w:w="277" w:type="pct"/>
                  <w:vMerge/>
                </w:tcPr>
                <w:p w14:paraId="5DC3D7D4" w14:textId="77777777" w:rsidR="00C51FAD" w:rsidRPr="00C51FAD" w:rsidRDefault="00C51FAD" w:rsidP="00843710">
                  <w:pPr>
                    <w:rPr>
                      <w:rFonts w:ascii="Times New Roman" w:hAnsi="Times New Roman" w:cs="Times New Roman"/>
                      <w:color w:val="auto"/>
                      <w:sz w:val="16"/>
                      <w:szCs w:val="16"/>
                      <w:lang w:val="en-GB"/>
                    </w:rPr>
                  </w:pPr>
                </w:p>
              </w:tc>
              <w:tc>
                <w:tcPr>
                  <w:tcW w:w="1741" w:type="pct"/>
                </w:tcPr>
                <w:p w14:paraId="3D3BD607" w14:textId="77777777" w:rsidR="00C51FAD" w:rsidRPr="00C51FAD" w:rsidRDefault="00C51FAD" w:rsidP="00843710">
                  <w:pPr>
                    <w:rPr>
                      <w:rFonts w:ascii="Times New Roman" w:hAnsi="Times New Roman" w:cs="Times New Roman"/>
                      <w:i/>
                      <w:iCs/>
                      <w:color w:val="auto"/>
                      <w:sz w:val="16"/>
                      <w:szCs w:val="16"/>
                    </w:rPr>
                  </w:pPr>
                  <w:proofErr w:type="spellStart"/>
                  <w:r>
                    <w:rPr>
                      <w:rFonts w:ascii="Times New Roman" w:hAnsi="Times New Roman"/>
                      <w:i/>
                      <w:color w:val="auto"/>
                      <w:sz w:val="16"/>
                    </w:rPr>
                    <w:t>Festuca</w:t>
                  </w:r>
                  <w:proofErr w:type="spellEnd"/>
                  <w:r>
                    <w:rPr>
                      <w:rFonts w:ascii="Times New Roman" w:hAnsi="Times New Roman"/>
                      <w:i/>
                      <w:color w:val="auto"/>
                      <w:sz w:val="16"/>
                    </w:rPr>
                    <w:t xml:space="preserve"> </w:t>
                  </w:r>
                  <w:proofErr w:type="spellStart"/>
                  <w:r>
                    <w:rPr>
                      <w:rFonts w:ascii="Times New Roman" w:hAnsi="Times New Roman"/>
                      <w:i/>
                      <w:color w:val="auto"/>
                      <w:sz w:val="16"/>
                    </w:rPr>
                    <w:t>arundinacea</w:t>
                  </w:r>
                  <w:proofErr w:type="spellEnd"/>
                </w:p>
              </w:tc>
              <w:tc>
                <w:tcPr>
                  <w:tcW w:w="452" w:type="pct"/>
                </w:tcPr>
                <w:p w14:paraId="3B8EA79B"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15,6</w:t>
                  </w:r>
                  <w:r>
                    <w:rPr>
                      <w:rFonts w:ascii="Times New Roman" w:hAnsi="Times New Roman"/>
                      <w:color w:val="auto"/>
                      <w:sz w:val="16"/>
                      <w:vertAlign w:val="superscript"/>
                    </w:rPr>
                    <w:t>a</w:t>
                  </w:r>
                </w:p>
              </w:tc>
              <w:tc>
                <w:tcPr>
                  <w:tcW w:w="348" w:type="pct"/>
                </w:tcPr>
                <w:p w14:paraId="6AC0AFB6"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8,4</w:t>
                  </w:r>
                  <w:r>
                    <w:rPr>
                      <w:rFonts w:ascii="Times New Roman" w:hAnsi="Times New Roman"/>
                      <w:color w:val="auto"/>
                      <w:sz w:val="16"/>
                      <w:vertAlign w:val="superscript"/>
                    </w:rPr>
                    <w:t>a</w:t>
                  </w:r>
                </w:p>
              </w:tc>
              <w:tc>
                <w:tcPr>
                  <w:tcW w:w="359" w:type="pct"/>
                </w:tcPr>
                <w:p w14:paraId="7D21C11D"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48,8</w:t>
                  </w:r>
                  <w:r>
                    <w:rPr>
                      <w:rFonts w:ascii="Times New Roman" w:hAnsi="Times New Roman"/>
                      <w:color w:val="auto"/>
                      <w:sz w:val="16"/>
                      <w:vertAlign w:val="superscript"/>
                    </w:rPr>
                    <w:t>a</w:t>
                  </w:r>
                </w:p>
              </w:tc>
              <w:tc>
                <w:tcPr>
                  <w:tcW w:w="324" w:type="pct"/>
                </w:tcPr>
                <w:p w14:paraId="12FA7A3C"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30,3</w:t>
                  </w:r>
                  <w:r>
                    <w:rPr>
                      <w:rFonts w:ascii="Times New Roman" w:hAnsi="Times New Roman"/>
                      <w:color w:val="auto"/>
                      <w:sz w:val="16"/>
                      <w:vertAlign w:val="superscript"/>
                    </w:rPr>
                    <w:t>a</w:t>
                  </w:r>
                </w:p>
              </w:tc>
              <w:tc>
                <w:tcPr>
                  <w:tcW w:w="340" w:type="pct"/>
                </w:tcPr>
                <w:p w14:paraId="2E301DA6"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36,6</w:t>
                  </w:r>
                  <w:r>
                    <w:rPr>
                      <w:rFonts w:ascii="Times New Roman" w:hAnsi="Times New Roman"/>
                      <w:color w:val="auto"/>
                      <w:sz w:val="16"/>
                      <w:vertAlign w:val="superscript"/>
                    </w:rPr>
                    <w:t>a</w:t>
                  </w:r>
                </w:p>
              </w:tc>
              <w:tc>
                <w:tcPr>
                  <w:tcW w:w="321" w:type="pct"/>
                </w:tcPr>
                <w:p w14:paraId="06EE3895"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13,6</w:t>
                  </w:r>
                  <w:r>
                    <w:rPr>
                      <w:rFonts w:ascii="Times New Roman" w:hAnsi="Times New Roman"/>
                      <w:color w:val="auto"/>
                      <w:sz w:val="16"/>
                      <w:vertAlign w:val="superscript"/>
                    </w:rPr>
                    <w:t>a</w:t>
                  </w:r>
                </w:p>
              </w:tc>
              <w:tc>
                <w:tcPr>
                  <w:tcW w:w="837" w:type="pct"/>
                </w:tcPr>
                <w:p w14:paraId="7BFD6658"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25,5</w:t>
                  </w:r>
                  <w:r>
                    <w:rPr>
                      <w:rFonts w:ascii="Times New Roman" w:hAnsi="Times New Roman"/>
                      <w:color w:val="auto"/>
                      <w:sz w:val="16"/>
                      <w:vertAlign w:val="superscript"/>
                    </w:rPr>
                    <w:t>a</w:t>
                  </w:r>
                </w:p>
              </w:tc>
            </w:tr>
            <w:tr w:rsidR="00C51FAD" w:rsidRPr="00C51FAD" w14:paraId="3FF84C76" w14:textId="77777777" w:rsidTr="00843710">
              <w:trPr>
                <w:trHeight w:val="170"/>
              </w:trPr>
              <w:tc>
                <w:tcPr>
                  <w:tcW w:w="277" w:type="pct"/>
                  <w:vMerge/>
                </w:tcPr>
                <w:p w14:paraId="5FC046BB" w14:textId="77777777" w:rsidR="00C51FAD" w:rsidRPr="00C51FAD" w:rsidRDefault="00C51FAD" w:rsidP="00843710">
                  <w:pPr>
                    <w:rPr>
                      <w:rFonts w:ascii="Times New Roman" w:hAnsi="Times New Roman" w:cs="Times New Roman"/>
                      <w:color w:val="auto"/>
                      <w:sz w:val="16"/>
                      <w:szCs w:val="16"/>
                      <w:lang w:val="en-GB"/>
                    </w:rPr>
                  </w:pPr>
                </w:p>
              </w:tc>
              <w:tc>
                <w:tcPr>
                  <w:tcW w:w="1741" w:type="pct"/>
                </w:tcPr>
                <w:p w14:paraId="6E6663E0" w14:textId="77777777" w:rsidR="00C51FAD" w:rsidRPr="00C51FAD" w:rsidRDefault="00C51FAD" w:rsidP="00843710">
                  <w:pPr>
                    <w:rPr>
                      <w:rFonts w:ascii="Times New Roman" w:hAnsi="Times New Roman" w:cs="Times New Roman"/>
                      <w:i/>
                      <w:iCs/>
                      <w:color w:val="auto"/>
                      <w:sz w:val="16"/>
                      <w:szCs w:val="16"/>
                    </w:rPr>
                  </w:pPr>
                  <w:proofErr w:type="spellStart"/>
                  <w:r>
                    <w:rPr>
                      <w:rFonts w:ascii="Times New Roman" w:hAnsi="Times New Roman"/>
                      <w:i/>
                      <w:color w:val="auto"/>
                      <w:sz w:val="16"/>
                    </w:rPr>
                    <w:t>Piptatherum</w:t>
                  </w:r>
                  <w:proofErr w:type="spellEnd"/>
                  <w:r>
                    <w:rPr>
                      <w:rFonts w:ascii="Times New Roman" w:hAnsi="Times New Roman"/>
                      <w:i/>
                      <w:color w:val="auto"/>
                      <w:sz w:val="16"/>
                    </w:rPr>
                    <w:t xml:space="preserve"> </w:t>
                  </w:r>
                  <w:proofErr w:type="spellStart"/>
                  <w:r>
                    <w:rPr>
                      <w:rFonts w:ascii="Times New Roman" w:hAnsi="Times New Roman"/>
                      <w:i/>
                      <w:color w:val="auto"/>
                      <w:sz w:val="16"/>
                    </w:rPr>
                    <w:t>miliaceum</w:t>
                  </w:r>
                  <w:proofErr w:type="spellEnd"/>
                </w:p>
              </w:tc>
              <w:tc>
                <w:tcPr>
                  <w:tcW w:w="452" w:type="pct"/>
                </w:tcPr>
                <w:p w14:paraId="69127073"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2,9</w:t>
                  </w:r>
                  <w:r>
                    <w:rPr>
                      <w:rFonts w:ascii="Times New Roman" w:hAnsi="Times New Roman"/>
                      <w:color w:val="auto"/>
                      <w:sz w:val="16"/>
                      <w:vertAlign w:val="superscript"/>
                    </w:rPr>
                    <w:t>a</w:t>
                  </w:r>
                </w:p>
              </w:tc>
              <w:tc>
                <w:tcPr>
                  <w:tcW w:w="348" w:type="pct"/>
                </w:tcPr>
                <w:p w14:paraId="0370D129"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10,7</w:t>
                  </w:r>
                  <w:r>
                    <w:rPr>
                      <w:rFonts w:ascii="Times New Roman" w:hAnsi="Times New Roman"/>
                      <w:color w:val="auto"/>
                      <w:sz w:val="16"/>
                      <w:vertAlign w:val="superscript"/>
                    </w:rPr>
                    <w:t>a</w:t>
                  </w:r>
                </w:p>
              </w:tc>
              <w:tc>
                <w:tcPr>
                  <w:tcW w:w="359" w:type="pct"/>
                </w:tcPr>
                <w:p w14:paraId="1A14BC28"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17,1</w:t>
                  </w:r>
                  <w:r>
                    <w:rPr>
                      <w:rFonts w:ascii="Times New Roman" w:hAnsi="Times New Roman"/>
                      <w:color w:val="auto"/>
                      <w:sz w:val="16"/>
                      <w:vertAlign w:val="superscript"/>
                    </w:rPr>
                    <w:t>a</w:t>
                  </w:r>
                </w:p>
              </w:tc>
              <w:tc>
                <w:tcPr>
                  <w:tcW w:w="324" w:type="pct"/>
                </w:tcPr>
                <w:p w14:paraId="28830F18"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47,4</w:t>
                  </w:r>
                  <w:r>
                    <w:rPr>
                      <w:rFonts w:ascii="Times New Roman" w:hAnsi="Times New Roman"/>
                      <w:color w:val="auto"/>
                      <w:sz w:val="16"/>
                      <w:vertAlign w:val="superscript"/>
                    </w:rPr>
                    <w:t>a</w:t>
                  </w:r>
                </w:p>
              </w:tc>
              <w:tc>
                <w:tcPr>
                  <w:tcW w:w="340" w:type="pct"/>
                </w:tcPr>
                <w:p w14:paraId="46E6C6E9"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19,4</w:t>
                  </w:r>
                  <w:r>
                    <w:rPr>
                      <w:rFonts w:ascii="Times New Roman" w:hAnsi="Times New Roman"/>
                      <w:color w:val="auto"/>
                      <w:sz w:val="16"/>
                      <w:vertAlign w:val="superscript"/>
                    </w:rPr>
                    <w:t>a</w:t>
                  </w:r>
                </w:p>
              </w:tc>
              <w:tc>
                <w:tcPr>
                  <w:tcW w:w="321" w:type="pct"/>
                </w:tcPr>
                <w:p w14:paraId="1E69C585"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28,3</w:t>
                  </w:r>
                  <w:r>
                    <w:rPr>
                      <w:rFonts w:ascii="Times New Roman" w:hAnsi="Times New Roman"/>
                      <w:color w:val="auto"/>
                      <w:sz w:val="16"/>
                      <w:vertAlign w:val="superscript"/>
                    </w:rPr>
                    <w:t>a</w:t>
                  </w:r>
                </w:p>
              </w:tc>
              <w:tc>
                <w:tcPr>
                  <w:tcW w:w="837" w:type="pct"/>
                </w:tcPr>
                <w:p w14:paraId="5ACB2FDE"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21,0</w:t>
                  </w:r>
                  <w:r>
                    <w:rPr>
                      <w:rFonts w:ascii="Times New Roman" w:hAnsi="Times New Roman"/>
                      <w:color w:val="auto"/>
                      <w:sz w:val="16"/>
                      <w:vertAlign w:val="superscript"/>
                    </w:rPr>
                    <w:t>a</w:t>
                  </w:r>
                </w:p>
              </w:tc>
            </w:tr>
            <w:tr w:rsidR="00C51FAD" w:rsidRPr="00C51FAD" w14:paraId="0DD67F53" w14:textId="77777777" w:rsidTr="00843710">
              <w:trPr>
                <w:trHeight w:val="170"/>
              </w:trPr>
              <w:tc>
                <w:tcPr>
                  <w:tcW w:w="277" w:type="pct"/>
                  <w:vMerge/>
                </w:tcPr>
                <w:p w14:paraId="339A2B87" w14:textId="77777777" w:rsidR="00C51FAD" w:rsidRPr="00C51FAD" w:rsidRDefault="00C51FAD" w:rsidP="00843710">
                  <w:pPr>
                    <w:rPr>
                      <w:rFonts w:ascii="Times New Roman" w:hAnsi="Times New Roman" w:cs="Times New Roman"/>
                      <w:color w:val="auto"/>
                      <w:sz w:val="16"/>
                      <w:szCs w:val="16"/>
                      <w:lang w:val="en-GB"/>
                    </w:rPr>
                  </w:pPr>
                </w:p>
              </w:tc>
              <w:tc>
                <w:tcPr>
                  <w:tcW w:w="1741" w:type="pct"/>
                </w:tcPr>
                <w:p w14:paraId="3C8499A8" w14:textId="77777777" w:rsidR="00C51FAD" w:rsidRPr="00C51FAD" w:rsidRDefault="00C51FAD" w:rsidP="00843710">
                  <w:pPr>
                    <w:rPr>
                      <w:rFonts w:ascii="Times New Roman" w:hAnsi="Times New Roman" w:cs="Times New Roman"/>
                      <w:i/>
                      <w:iCs/>
                      <w:color w:val="auto"/>
                      <w:sz w:val="16"/>
                      <w:szCs w:val="16"/>
                    </w:rPr>
                  </w:pPr>
                  <w:proofErr w:type="spellStart"/>
                  <w:r>
                    <w:rPr>
                      <w:rFonts w:ascii="Times New Roman" w:hAnsi="Times New Roman"/>
                      <w:i/>
                      <w:color w:val="auto"/>
                      <w:sz w:val="16"/>
                    </w:rPr>
                    <w:t>Dactylis</w:t>
                  </w:r>
                  <w:proofErr w:type="spellEnd"/>
                  <w:r>
                    <w:rPr>
                      <w:rFonts w:ascii="Times New Roman" w:hAnsi="Times New Roman"/>
                      <w:i/>
                      <w:color w:val="auto"/>
                      <w:sz w:val="16"/>
                    </w:rPr>
                    <w:t xml:space="preserve"> </w:t>
                  </w:r>
                  <w:proofErr w:type="spellStart"/>
                  <w:r>
                    <w:rPr>
                      <w:rFonts w:ascii="Times New Roman" w:hAnsi="Times New Roman"/>
                      <w:i/>
                      <w:color w:val="auto"/>
                      <w:sz w:val="16"/>
                    </w:rPr>
                    <w:t>glomerate</w:t>
                  </w:r>
                  <w:proofErr w:type="spellEnd"/>
                </w:p>
              </w:tc>
              <w:tc>
                <w:tcPr>
                  <w:tcW w:w="452" w:type="pct"/>
                </w:tcPr>
                <w:p w14:paraId="4607A40A"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18,8</w:t>
                  </w:r>
                  <w:r>
                    <w:rPr>
                      <w:rFonts w:ascii="Times New Roman" w:hAnsi="Times New Roman"/>
                      <w:color w:val="auto"/>
                      <w:sz w:val="16"/>
                      <w:vertAlign w:val="superscript"/>
                    </w:rPr>
                    <w:t>a</w:t>
                  </w:r>
                </w:p>
              </w:tc>
              <w:tc>
                <w:tcPr>
                  <w:tcW w:w="348" w:type="pct"/>
                </w:tcPr>
                <w:p w14:paraId="2E2CDD97"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3,0</w:t>
                  </w:r>
                  <w:r>
                    <w:rPr>
                      <w:rFonts w:ascii="Times New Roman" w:hAnsi="Times New Roman"/>
                      <w:color w:val="auto"/>
                      <w:sz w:val="16"/>
                      <w:vertAlign w:val="superscript"/>
                    </w:rPr>
                    <w:t>a</w:t>
                  </w:r>
                </w:p>
              </w:tc>
              <w:tc>
                <w:tcPr>
                  <w:tcW w:w="359" w:type="pct"/>
                </w:tcPr>
                <w:p w14:paraId="0A3DA80D"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36,6</w:t>
                  </w:r>
                  <w:r>
                    <w:rPr>
                      <w:rFonts w:ascii="Times New Roman" w:hAnsi="Times New Roman"/>
                      <w:color w:val="auto"/>
                      <w:sz w:val="16"/>
                      <w:vertAlign w:val="superscript"/>
                    </w:rPr>
                    <w:t>a</w:t>
                  </w:r>
                </w:p>
              </w:tc>
              <w:tc>
                <w:tcPr>
                  <w:tcW w:w="324" w:type="pct"/>
                </w:tcPr>
                <w:p w14:paraId="7A64A50E"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1,3</w:t>
                  </w:r>
                  <w:r>
                    <w:rPr>
                      <w:rFonts w:ascii="Times New Roman" w:hAnsi="Times New Roman"/>
                      <w:color w:val="auto"/>
                      <w:sz w:val="16"/>
                      <w:vertAlign w:val="superscript"/>
                    </w:rPr>
                    <w:t>a</w:t>
                  </w:r>
                </w:p>
              </w:tc>
              <w:tc>
                <w:tcPr>
                  <w:tcW w:w="340" w:type="pct"/>
                </w:tcPr>
                <w:p w14:paraId="021CFBFB"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33,3</w:t>
                  </w:r>
                  <w:r>
                    <w:rPr>
                      <w:rFonts w:ascii="Times New Roman" w:hAnsi="Times New Roman"/>
                      <w:color w:val="auto"/>
                      <w:sz w:val="16"/>
                      <w:vertAlign w:val="superscript"/>
                    </w:rPr>
                    <w:t>a</w:t>
                  </w:r>
                </w:p>
              </w:tc>
              <w:tc>
                <w:tcPr>
                  <w:tcW w:w="321" w:type="pct"/>
                </w:tcPr>
                <w:p w14:paraId="2CFB8342"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22,1</w:t>
                  </w:r>
                  <w:r>
                    <w:rPr>
                      <w:rFonts w:ascii="Times New Roman" w:hAnsi="Times New Roman"/>
                      <w:color w:val="auto"/>
                      <w:sz w:val="16"/>
                      <w:vertAlign w:val="superscript"/>
                    </w:rPr>
                    <w:t>a</w:t>
                  </w:r>
                </w:p>
              </w:tc>
              <w:tc>
                <w:tcPr>
                  <w:tcW w:w="837" w:type="pct"/>
                </w:tcPr>
                <w:p w14:paraId="47E741DC"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19,2</w:t>
                  </w:r>
                  <w:r>
                    <w:rPr>
                      <w:rFonts w:ascii="Times New Roman" w:hAnsi="Times New Roman"/>
                      <w:color w:val="auto"/>
                      <w:sz w:val="16"/>
                      <w:vertAlign w:val="superscript"/>
                    </w:rPr>
                    <w:t>a</w:t>
                  </w:r>
                </w:p>
              </w:tc>
            </w:tr>
            <w:tr w:rsidR="00C51FAD" w:rsidRPr="00C51FAD" w14:paraId="3195D964" w14:textId="77777777" w:rsidTr="00843710">
              <w:trPr>
                <w:trHeight w:val="170"/>
              </w:trPr>
              <w:tc>
                <w:tcPr>
                  <w:tcW w:w="277" w:type="pct"/>
                  <w:vMerge/>
                </w:tcPr>
                <w:p w14:paraId="78DF43ED" w14:textId="77777777" w:rsidR="00C51FAD" w:rsidRPr="00C51FAD" w:rsidRDefault="00C51FAD" w:rsidP="00843710">
                  <w:pPr>
                    <w:rPr>
                      <w:rFonts w:ascii="Times New Roman" w:hAnsi="Times New Roman" w:cs="Times New Roman"/>
                      <w:color w:val="auto"/>
                      <w:sz w:val="16"/>
                      <w:szCs w:val="16"/>
                      <w:lang w:val="en-GB"/>
                    </w:rPr>
                  </w:pPr>
                </w:p>
              </w:tc>
              <w:tc>
                <w:tcPr>
                  <w:tcW w:w="1741" w:type="pct"/>
                </w:tcPr>
                <w:p w14:paraId="283DE4D1" w14:textId="77777777" w:rsidR="00C51FAD" w:rsidRPr="00C51FAD" w:rsidRDefault="00C51FAD" w:rsidP="00843710">
                  <w:pPr>
                    <w:rPr>
                      <w:rFonts w:ascii="Times New Roman" w:hAnsi="Times New Roman" w:cs="Times New Roman"/>
                      <w:i/>
                      <w:iCs/>
                      <w:color w:val="auto"/>
                      <w:sz w:val="16"/>
                      <w:szCs w:val="16"/>
                    </w:rPr>
                  </w:pPr>
                  <w:proofErr w:type="spellStart"/>
                  <w:r>
                    <w:rPr>
                      <w:rFonts w:ascii="Times New Roman" w:hAnsi="Times New Roman"/>
                      <w:i/>
                      <w:color w:val="auto"/>
                      <w:sz w:val="16"/>
                    </w:rPr>
                    <w:t>Medicago</w:t>
                  </w:r>
                  <w:proofErr w:type="spellEnd"/>
                  <w:r>
                    <w:rPr>
                      <w:rFonts w:ascii="Times New Roman" w:hAnsi="Times New Roman"/>
                      <w:i/>
                      <w:color w:val="auto"/>
                      <w:sz w:val="16"/>
                    </w:rPr>
                    <w:t xml:space="preserve"> </w:t>
                  </w:r>
                  <w:proofErr w:type="spellStart"/>
                  <w:r>
                    <w:rPr>
                      <w:rFonts w:ascii="Times New Roman" w:hAnsi="Times New Roman"/>
                      <w:i/>
                      <w:color w:val="auto"/>
                      <w:sz w:val="16"/>
                    </w:rPr>
                    <w:t>lupulina</w:t>
                  </w:r>
                  <w:proofErr w:type="spellEnd"/>
                </w:p>
              </w:tc>
              <w:tc>
                <w:tcPr>
                  <w:tcW w:w="452" w:type="pct"/>
                </w:tcPr>
                <w:p w14:paraId="697FFA5E"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18,8</w:t>
                  </w:r>
                  <w:r>
                    <w:rPr>
                      <w:rFonts w:ascii="Times New Roman" w:hAnsi="Times New Roman"/>
                      <w:color w:val="auto"/>
                      <w:sz w:val="16"/>
                      <w:vertAlign w:val="superscript"/>
                    </w:rPr>
                    <w:t>a</w:t>
                  </w:r>
                </w:p>
              </w:tc>
              <w:tc>
                <w:tcPr>
                  <w:tcW w:w="348" w:type="pct"/>
                </w:tcPr>
                <w:p w14:paraId="6DB4DD2F"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11,1</w:t>
                  </w:r>
                  <w:r>
                    <w:rPr>
                      <w:rFonts w:ascii="Times New Roman" w:hAnsi="Times New Roman"/>
                      <w:color w:val="auto"/>
                      <w:sz w:val="16"/>
                      <w:vertAlign w:val="superscript"/>
                    </w:rPr>
                    <w:t>a</w:t>
                  </w:r>
                </w:p>
              </w:tc>
              <w:tc>
                <w:tcPr>
                  <w:tcW w:w="359" w:type="pct"/>
                </w:tcPr>
                <w:p w14:paraId="4E9649A3"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31,7</w:t>
                  </w:r>
                  <w:r>
                    <w:rPr>
                      <w:rFonts w:ascii="Times New Roman" w:hAnsi="Times New Roman"/>
                      <w:color w:val="auto"/>
                      <w:sz w:val="16"/>
                      <w:vertAlign w:val="superscript"/>
                    </w:rPr>
                    <w:t>a</w:t>
                  </w:r>
                </w:p>
              </w:tc>
              <w:tc>
                <w:tcPr>
                  <w:tcW w:w="324" w:type="pct"/>
                </w:tcPr>
                <w:p w14:paraId="7693CBE7"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36,6</w:t>
                  </w:r>
                  <w:r>
                    <w:rPr>
                      <w:rFonts w:ascii="Times New Roman" w:hAnsi="Times New Roman"/>
                      <w:color w:val="auto"/>
                      <w:sz w:val="16"/>
                      <w:vertAlign w:val="superscript"/>
                    </w:rPr>
                    <w:t>a</w:t>
                  </w:r>
                </w:p>
              </w:tc>
              <w:tc>
                <w:tcPr>
                  <w:tcW w:w="340" w:type="pct"/>
                </w:tcPr>
                <w:p w14:paraId="1F024705"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33,3</w:t>
                  </w:r>
                  <w:r>
                    <w:rPr>
                      <w:rFonts w:ascii="Times New Roman" w:hAnsi="Times New Roman"/>
                      <w:color w:val="auto"/>
                      <w:sz w:val="16"/>
                      <w:vertAlign w:val="superscript"/>
                    </w:rPr>
                    <w:t>a</w:t>
                  </w:r>
                </w:p>
              </w:tc>
              <w:tc>
                <w:tcPr>
                  <w:tcW w:w="321" w:type="pct"/>
                </w:tcPr>
                <w:p w14:paraId="356B4616"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6,7</w:t>
                  </w:r>
                  <w:r>
                    <w:rPr>
                      <w:rFonts w:ascii="Times New Roman" w:hAnsi="Times New Roman"/>
                      <w:color w:val="auto"/>
                      <w:sz w:val="16"/>
                      <w:vertAlign w:val="superscript"/>
                    </w:rPr>
                    <w:t>a</w:t>
                  </w:r>
                </w:p>
              </w:tc>
              <w:tc>
                <w:tcPr>
                  <w:tcW w:w="837" w:type="pct"/>
                </w:tcPr>
                <w:p w14:paraId="6F6C8777"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23,0</w:t>
                  </w:r>
                  <w:r>
                    <w:rPr>
                      <w:rFonts w:ascii="Times New Roman" w:hAnsi="Times New Roman"/>
                      <w:color w:val="auto"/>
                      <w:sz w:val="16"/>
                      <w:vertAlign w:val="superscript"/>
                    </w:rPr>
                    <w:t>a</w:t>
                  </w:r>
                </w:p>
              </w:tc>
            </w:tr>
            <w:tr w:rsidR="00C51FAD" w:rsidRPr="00C51FAD" w14:paraId="15B0F051" w14:textId="77777777" w:rsidTr="00843710">
              <w:trPr>
                <w:trHeight w:val="170"/>
              </w:trPr>
              <w:tc>
                <w:tcPr>
                  <w:tcW w:w="277" w:type="pct"/>
                  <w:vMerge/>
                </w:tcPr>
                <w:p w14:paraId="5CC1A03A" w14:textId="77777777" w:rsidR="00C51FAD" w:rsidRPr="00C51FAD" w:rsidRDefault="00C51FAD" w:rsidP="00843710">
                  <w:pPr>
                    <w:rPr>
                      <w:rFonts w:ascii="Times New Roman" w:hAnsi="Times New Roman" w:cs="Times New Roman"/>
                      <w:color w:val="auto"/>
                      <w:sz w:val="16"/>
                      <w:szCs w:val="16"/>
                      <w:lang w:val="en-GB"/>
                    </w:rPr>
                  </w:pPr>
                </w:p>
              </w:tc>
              <w:tc>
                <w:tcPr>
                  <w:tcW w:w="1741" w:type="pct"/>
                </w:tcPr>
                <w:p w14:paraId="0B2CB52E"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 xml:space="preserve">P1 </w:t>
                  </w:r>
                  <w:r>
                    <w:rPr>
                      <w:rFonts w:ascii="Times New Roman" w:hAnsi="Times New Roman"/>
                      <w:i/>
                      <w:color w:val="auto"/>
                      <w:sz w:val="16"/>
                    </w:rPr>
                    <w:t>(</w:t>
                  </w:r>
                  <w:proofErr w:type="spellStart"/>
                  <w:r>
                    <w:rPr>
                      <w:rFonts w:ascii="Times New Roman" w:hAnsi="Times New Roman"/>
                      <w:i/>
                      <w:color w:val="auto"/>
                      <w:sz w:val="16"/>
                    </w:rPr>
                    <w:t>Salix</w:t>
                  </w:r>
                  <w:proofErr w:type="spellEnd"/>
                  <w:r>
                    <w:rPr>
                      <w:rFonts w:ascii="Times New Roman" w:hAnsi="Times New Roman"/>
                      <w:i/>
                      <w:color w:val="auto"/>
                      <w:sz w:val="16"/>
                    </w:rPr>
                    <w:t xml:space="preserve"> </w:t>
                  </w:r>
                  <w:proofErr w:type="spellStart"/>
                  <w:r>
                    <w:rPr>
                      <w:rFonts w:ascii="Times New Roman" w:hAnsi="Times New Roman"/>
                      <w:i/>
                      <w:color w:val="auto"/>
                      <w:sz w:val="16"/>
                    </w:rPr>
                    <w:t>purpurea</w:t>
                  </w:r>
                  <w:proofErr w:type="spellEnd"/>
                  <w:r>
                    <w:rPr>
                      <w:rFonts w:ascii="Times New Roman" w:hAnsi="Times New Roman"/>
                      <w:i/>
                      <w:color w:val="auto"/>
                      <w:sz w:val="16"/>
                    </w:rPr>
                    <w:t xml:space="preserve">, </w:t>
                  </w:r>
                  <w:proofErr w:type="spellStart"/>
                  <w:r>
                    <w:rPr>
                      <w:rFonts w:ascii="Times New Roman" w:hAnsi="Times New Roman"/>
                      <w:i/>
                      <w:color w:val="auto"/>
                      <w:sz w:val="16"/>
                    </w:rPr>
                    <w:t>Festuca</w:t>
                  </w:r>
                  <w:proofErr w:type="spellEnd"/>
                  <w:r>
                    <w:rPr>
                      <w:rFonts w:ascii="Times New Roman" w:hAnsi="Times New Roman"/>
                      <w:i/>
                      <w:color w:val="auto"/>
                      <w:sz w:val="16"/>
                    </w:rPr>
                    <w:t xml:space="preserve"> </w:t>
                  </w:r>
                  <w:proofErr w:type="spellStart"/>
                  <w:r>
                    <w:rPr>
                      <w:rFonts w:ascii="Times New Roman" w:hAnsi="Times New Roman"/>
                      <w:i/>
                      <w:color w:val="auto"/>
                      <w:sz w:val="16"/>
                    </w:rPr>
                    <w:t>arundinacea</w:t>
                  </w:r>
                  <w:proofErr w:type="spellEnd"/>
                  <w:r>
                    <w:rPr>
                      <w:rFonts w:ascii="Times New Roman" w:hAnsi="Times New Roman"/>
                      <w:i/>
                      <w:color w:val="auto"/>
                      <w:sz w:val="16"/>
                    </w:rPr>
                    <w:t xml:space="preserve">, </w:t>
                  </w:r>
                  <w:proofErr w:type="spellStart"/>
                  <w:r>
                    <w:rPr>
                      <w:rFonts w:ascii="Times New Roman" w:hAnsi="Times New Roman"/>
                      <w:i/>
                      <w:color w:val="auto"/>
                      <w:sz w:val="16"/>
                    </w:rPr>
                    <w:t>Piptatherum</w:t>
                  </w:r>
                  <w:proofErr w:type="spellEnd"/>
                  <w:r>
                    <w:rPr>
                      <w:rFonts w:ascii="Times New Roman" w:hAnsi="Times New Roman"/>
                      <w:i/>
                      <w:color w:val="auto"/>
                      <w:sz w:val="16"/>
                    </w:rPr>
                    <w:t xml:space="preserve"> </w:t>
                  </w:r>
                  <w:proofErr w:type="spellStart"/>
                  <w:r>
                    <w:rPr>
                      <w:rFonts w:ascii="Times New Roman" w:hAnsi="Times New Roman"/>
                      <w:i/>
                      <w:color w:val="auto"/>
                      <w:sz w:val="16"/>
                    </w:rPr>
                    <w:t>miliaceum</w:t>
                  </w:r>
                  <w:proofErr w:type="spellEnd"/>
                  <w:r>
                    <w:rPr>
                      <w:rFonts w:ascii="Times New Roman" w:hAnsi="Times New Roman"/>
                      <w:i/>
                      <w:color w:val="auto"/>
                      <w:sz w:val="16"/>
                    </w:rPr>
                    <w:t xml:space="preserve">, </w:t>
                  </w:r>
                  <w:proofErr w:type="spellStart"/>
                  <w:r>
                    <w:rPr>
                      <w:rFonts w:ascii="Times New Roman" w:hAnsi="Times New Roman"/>
                      <w:i/>
                      <w:color w:val="auto"/>
                      <w:sz w:val="16"/>
                    </w:rPr>
                    <w:t>Dactylis</w:t>
                  </w:r>
                  <w:proofErr w:type="spellEnd"/>
                  <w:r>
                    <w:rPr>
                      <w:rFonts w:ascii="Times New Roman" w:hAnsi="Times New Roman"/>
                      <w:i/>
                      <w:color w:val="auto"/>
                      <w:sz w:val="16"/>
                    </w:rPr>
                    <w:t xml:space="preserve"> </w:t>
                  </w:r>
                  <w:proofErr w:type="spellStart"/>
                  <w:r>
                    <w:rPr>
                      <w:rFonts w:ascii="Times New Roman" w:hAnsi="Times New Roman"/>
                      <w:i/>
                      <w:color w:val="auto"/>
                      <w:sz w:val="16"/>
                    </w:rPr>
                    <w:t>glomerata</w:t>
                  </w:r>
                  <w:proofErr w:type="spellEnd"/>
                  <w:r>
                    <w:rPr>
                      <w:rFonts w:ascii="Times New Roman" w:hAnsi="Times New Roman"/>
                      <w:i/>
                      <w:color w:val="auto"/>
                      <w:sz w:val="16"/>
                    </w:rPr>
                    <w:t>)</w:t>
                  </w:r>
                </w:p>
              </w:tc>
              <w:tc>
                <w:tcPr>
                  <w:tcW w:w="452" w:type="pct"/>
                </w:tcPr>
                <w:p w14:paraId="4D2F4C99"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43,8</w:t>
                  </w:r>
                  <w:r>
                    <w:rPr>
                      <w:rFonts w:ascii="Times New Roman" w:hAnsi="Times New Roman"/>
                      <w:color w:val="auto"/>
                      <w:sz w:val="16"/>
                      <w:vertAlign w:val="superscript"/>
                    </w:rPr>
                    <w:t>b</w:t>
                  </w:r>
                </w:p>
              </w:tc>
              <w:tc>
                <w:tcPr>
                  <w:tcW w:w="348" w:type="pct"/>
                </w:tcPr>
                <w:p w14:paraId="2A9A6DD6"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28,6</w:t>
                  </w:r>
                  <w:r>
                    <w:rPr>
                      <w:rFonts w:ascii="Times New Roman" w:hAnsi="Times New Roman"/>
                      <w:color w:val="auto"/>
                      <w:sz w:val="16"/>
                      <w:vertAlign w:val="superscript"/>
                    </w:rPr>
                    <w:t>c</w:t>
                  </w:r>
                </w:p>
              </w:tc>
              <w:tc>
                <w:tcPr>
                  <w:tcW w:w="359" w:type="pct"/>
                </w:tcPr>
                <w:p w14:paraId="017485EF"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54,9</w:t>
                  </w:r>
                  <w:r>
                    <w:rPr>
                      <w:rFonts w:ascii="Times New Roman" w:hAnsi="Times New Roman"/>
                      <w:color w:val="auto"/>
                      <w:sz w:val="16"/>
                      <w:vertAlign w:val="superscript"/>
                    </w:rPr>
                    <w:t>a</w:t>
                  </w:r>
                </w:p>
              </w:tc>
              <w:tc>
                <w:tcPr>
                  <w:tcW w:w="324" w:type="pct"/>
                </w:tcPr>
                <w:p w14:paraId="6E42D778"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48,2</w:t>
                  </w:r>
                  <w:r>
                    <w:rPr>
                      <w:rFonts w:ascii="Times New Roman" w:hAnsi="Times New Roman"/>
                      <w:color w:val="auto"/>
                      <w:sz w:val="16"/>
                      <w:vertAlign w:val="superscript"/>
                    </w:rPr>
                    <w:t>a</w:t>
                  </w:r>
                </w:p>
              </w:tc>
              <w:tc>
                <w:tcPr>
                  <w:tcW w:w="340" w:type="pct"/>
                </w:tcPr>
                <w:p w14:paraId="155118E6"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55,9</w:t>
                  </w:r>
                  <w:r>
                    <w:rPr>
                      <w:rFonts w:ascii="Times New Roman" w:hAnsi="Times New Roman"/>
                      <w:color w:val="auto"/>
                      <w:sz w:val="16"/>
                      <w:vertAlign w:val="superscript"/>
                    </w:rPr>
                    <w:t>b</w:t>
                  </w:r>
                </w:p>
              </w:tc>
              <w:tc>
                <w:tcPr>
                  <w:tcW w:w="321" w:type="pct"/>
                </w:tcPr>
                <w:p w14:paraId="6334E9C6"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50,0</w:t>
                  </w:r>
                  <w:r>
                    <w:rPr>
                      <w:rFonts w:ascii="Times New Roman" w:hAnsi="Times New Roman"/>
                      <w:color w:val="auto"/>
                      <w:sz w:val="16"/>
                      <w:vertAlign w:val="superscript"/>
                    </w:rPr>
                    <w:t>b</w:t>
                  </w:r>
                </w:p>
              </w:tc>
              <w:tc>
                <w:tcPr>
                  <w:tcW w:w="837" w:type="pct"/>
                </w:tcPr>
                <w:p w14:paraId="7FF92FEF"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46,9</w:t>
                  </w:r>
                  <w:r>
                    <w:rPr>
                      <w:rFonts w:ascii="Times New Roman" w:hAnsi="Times New Roman"/>
                      <w:color w:val="auto"/>
                      <w:sz w:val="16"/>
                      <w:vertAlign w:val="superscript"/>
                    </w:rPr>
                    <w:t>b</w:t>
                  </w:r>
                </w:p>
              </w:tc>
            </w:tr>
            <w:tr w:rsidR="00C51FAD" w:rsidRPr="00C51FAD" w14:paraId="572FFF6E" w14:textId="77777777" w:rsidTr="00843710">
              <w:trPr>
                <w:trHeight w:val="170"/>
              </w:trPr>
              <w:tc>
                <w:tcPr>
                  <w:tcW w:w="277" w:type="pct"/>
                  <w:vMerge/>
                </w:tcPr>
                <w:p w14:paraId="40001D15" w14:textId="77777777" w:rsidR="00C51FAD" w:rsidRPr="00C51FAD" w:rsidRDefault="00C51FAD" w:rsidP="00843710">
                  <w:pPr>
                    <w:rPr>
                      <w:rFonts w:ascii="Times New Roman" w:hAnsi="Times New Roman" w:cs="Times New Roman"/>
                      <w:color w:val="auto"/>
                      <w:sz w:val="16"/>
                      <w:szCs w:val="16"/>
                      <w:lang w:val="en-GB"/>
                    </w:rPr>
                  </w:pPr>
                </w:p>
              </w:tc>
              <w:tc>
                <w:tcPr>
                  <w:tcW w:w="1741" w:type="pct"/>
                </w:tcPr>
                <w:p w14:paraId="5F68774F"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 xml:space="preserve">P2 </w:t>
                  </w:r>
                  <w:r>
                    <w:rPr>
                      <w:rFonts w:ascii="Times New Roman" w:hAnsi="Times New Roman"/>
                      <w:i/>
                      <w:color w:val="auto"/>
                      <w:sz w:val="16"/>
                    </w:rPr>
                    <w:t>(</w:t>
                  </w:r>
                  <w:proofErr w:type="spellStart"/>
                  <w:r>
                    <w:rPr>
                      <w:rFonts w:ascii="Times New Roman" w:hAnsi="Times New Roman"/>
                      <w:i/>
                      <w:color w:val="auto"/>
                      <w:sz w:val="16"/>
                    </w:rPr>
                    <w:t>Salix</w:t>
                  </w:r>
                  <w:proofErr w:type="spellEnd"/>
                  <w:r>
                    <w:rPr>
                      <w:rFonts w:ascii="Times New Roman" w:hAnsi="Times New Roman"/>
                      <w:i/>
                      <w:color w:val="auto"/>
                      <w:sz w:val="16"/>
                    </w:rPr>
                    <w:t xml:space="preserve"> </w:t>
                  </w:r>
                  <w:proofErr w:type="spellStart"/>
                  <w:r>
                    <w:rPr>
                      <w:rFonts w:ascii="Times New Roman" w:hAnsi="Times New Roman"/>
                      <w:i/>
                      <w:color w:val="auto"/>
                      <w:sz w:val="16"/>
                    </w:rPr>
                    <w:t>purpurea</w:t>
                  </w:r>
                  <w:proofErr w:type="spellEnd"/>
                  <w:r>
                    <w:rPr>
                      <w:rFonts w:ascii="Times New Roman" w:hAnsi="Times New Roman"/>
                      <w:i/>
                      <w:color w:val="auto"/>
                      <w:sz w:val="16"/>
                    </w:rPr>
                    <w:t xml:space="preserve">, </w:t>
                  </w:r>
                  <w:proofErr w:type="spellStart"/>
                  <w:r>
                    <w:rPr>
                      <w:rFonts w:ascii="Times New Roman" w:hAnsi="Times New Roman"/>
                      <w:i/>
                      <w:color w:val="auto"/>
                      <w:sz w:val="16"/>
                    </w:rPr>
                    <w:t>Lotus</w:t>
                  </w:r>
                  <w:proofErr w:type="spellEnd"/>
                  <w:r>
                    <w:rPr>
                      <w:rFonts w:ascii="Times New Roman" w:hAnsi="Times New Roman"/>
                      <w:i/>
                      <w:color w:val="auto"/>
                      <w:sz w:val="16"/>
                    </w:rPr>
                    <w:t xml:space="preserve"> </w:t>
                  </w:r>
                  <w:proofErr w:type="spellStart"/>
                  <w:r>
                    <w:rPr>
                      <w:rFonts w:ascii="Times New Roman" w:hAnsi="Times New Roman"/>
                      <w:i/>
                      <w:color w:val="auto"/>
                      <w:sz w:val="16"/>
                    </w:rPr>
                    <w:t>corniculatus</w:t>
                  </w:r>
                  <w:proofErr w:type="spellEnd"/>
                  <w:r>
                    <w:rPr>
                      <w:rFonts w:ascii="Times New Roman" w:hAnsi="Times New Roman"/>
                      <w:i/>
                      <w:color w:val="auto"/>
                      <w:sz w:val="16"/>
                    </w:rPr>
                    <w:t>)</w:t>
                  </w:r>
                </w:p>
              </w:tc>
              <w:tc>
                <w:tcPr>
                  <w:tcW w:w="452" w:type="pct"/>
                </w:tcPr>
                <w:p w14:paraId="45B5F2E2"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37,5</w:t>
                  </w:r>
                  <w:r>
                    <w:rPr>
                      <w:rFonts w:ascii="Times New Roman" w:hAnsi="Times New Roman"/>
                      <w:color w:val="auto"/>
                      <w:sz w:val="16"/>
                      <w:vertAlign w:val="superscript"/>
                    </w:rPr>
                    <w:t>b</w:t>
                  </w:r>
                </w:p>
              </w:tc>
              <w:tc>
                <w:tcPr>
                  <w:tcW w:w="348" w:type="pct"/>
                </w:tcPr>
                <w:p w14:paraId="70339221"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17,0</w:t>
                  </w:r>
                  <w:r>
                    <w:rPr>
                      <w:rFonts w:ascii="Times New Roman" w:hAnsi="Times New Roman"/>
                      <w:color w:val="auto"/>
                      <w:sz w:val="16"/>
                      <w:vertAlign w:val="superscript"/>
                    </w:rPr>
                    <w:t>ab</w:t>
                  </w:r>
                </w:p>
              </w:tc>
              <w:tc>
                <w:tcPr>
                  <w:tcW w:w="359" w:type="pct"/>
                </w:tcPr>
                <w:p w14:paraId="0579E784"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57,6</w:t>
                  </w:r>
                  <w:r>
                    <w:rPr>
                      <w:rFonts w:ascii="Times New Roman" w:hAnsi="Times New Roman"/>
                      <w:color w:val="auto"/>
                      <w:sz w:val="16"/>
                      <w:vertAlign w:val="superscript"/>
                    </w:rPr>
                    <w:t>a</w:t>
                  </w:r>
                </w:p>
              </w:tc>
              <w:tc>
                <w:tcPr>
                  <w:tcW w:w="324" w:type="pct"/>
                </w:tcPr>
                <w:p w14:paraId="30B3593E"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45,7</w:t>
                  </w:r>
                  <w:r>
                    <w:rPr>
                      <w:rFonts w:ascii="Times New Roman" w:hAnsi="Times New Roman"/>
                      <w:color w:val="auto"/>
                      <w:sz w:val="16"/>
                      <w:vertAlign w:val="superscript"/>
                    </w:rPr>
                    <w:t>a</w:t>
                  </w:r>
                </w:p>
              </w:tc>
              <w:tc>
                <w:tcPr>
                  <w:tcW w:w="340" w:type="pct"/>
                </w:tcPr>
                <w:p w14:paraId="6B737264"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50,5</w:t>
                  </w:r>
                  <w:r>
                    <w:rPr>
                      <w:rFonts w:ascii="Times New Roman" w:hAnsi="Times New Roman"/>
                      <w:color w:val="auto"/>
                      <w:sz w:val="16"/>
                      <w:vertAlign w:val="superscript"/>
                    </w:rPr>
                    <w:t>b</w:t>
                  </w:r>
                </w:p>
              </w:tc>
              <w:tc>
                <w:tcPr>
                  <w:tcW w:w="321" w:type="pct"/>
                </w:tcPr>
                <w:p w14:paraId="46F8627C"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46,7</w:t>
                  </w:r>
                  <w:r>
                    <w:rPr>
                      <w:rFonts w:ascii="Times New Roman" w:hAnsi="Times New Roman"/>
                      <w:color w:val="auto"/>
                      <w:sz w:val="16"/>
                      <w:vertAlign w:val="superscript"/>
                    </w:rPr>
                    <w:t>b</w:t>
                  </w:r>
                </w:p>
              </w:tc>
              <w:tc>
                <w:tcPr>
                  <w:tcW w:w="837" w:type="pct"/>
                </w:tcPr>
                <w:p w14:paraId="41E70823"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42,5</w:t>
                  </w:r>
                  <w:r>
                    <w:rPr>
                      <w:rFonts w:ascii="Times New Roman" w:hAnsi="Times New Roman"/>
                      <w:color w:val="auto"/>
                      <w:sz w:val="16"/>
                      <w:vertAlign w:val="superscript"/>
                    </w:rPr>
                    <w:t>b</w:t>
                  </w:r>
                </w:p>
              </w:tc>
            </w:tr>
            <w:tr w:rsidR="00C51FAD" w:rsidRPr="00C51FAD" w14:paraId="7DA31B0B" w14:textId="77777777" w:rsidTr="00843710">
              <w:trPr>
                <w:trHeight w:val="170"/>
              </w:trPr>
              <w:tc>
                <w:tcPr>
                  <w:tcW w:w="277" w:type="pct"/>
                  <w:vMerge/>
                </w:tcPr>
                <w:p w14:paraId="6766FB32" w14:textId="77777777" w:rsidR="00C51FAD" w:rsidRPr="00C51FAD" w:rsidRDefault="00C51FAD" w:rsidP="00843710">
                  <w:pPr>
                    <w:rPr>
                      <w:rFonts w:ascii="Times New Roman" w:hAnsi="Times New Roman" w:cs="Times New Roman"/>
                      <w:color w:val="auto"/>
                      <w:sz w:val="16"/>
                      <w:szCs w:val="16"/>
                      <w:lang w:val="en-GB"/>
                    </w:rPr>
                  </w:pPr>
                </w:p>
              </w:tc>
              <w:tc>
                <w:tcPr>
                  <w:tcW w:w="1741" w:type="pct"/>
                </w:tcPr>
                <w:p w14:paraId="74BF9E01"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 xml:space="preserve">P3 </w:t>
                  </w:r>
                  <w:r>
                    <w:rPr>
                      <w:rFonts w:ascii="Times New Roman" w:hAnsi="Times New Roman"/>
                      <w:i/>
                      <w:color w:val="auto"/>
                      <w:sz w:val="16"/>
                    </w:rPr>
                    <w:t>(</w:t>
                  </w:r>
                  <w:proofErr w:type="spellStart"/>
                  <w:r>
                    <w:rPr>
                      <w:rFonts w:ascii="Times New Roman" w:hAnsi="Times New Roman"/>
                      <w:i/>
                      <w:color w:val="auto"/>
                      <w:sz w:val="16"/>
                    </w:rPr>
                    <w:t>Salix</w:t>
                  </w:r>
                  <w:proofErr w:type="spellEnd"/>
                  <w:r>
                    <w:rPr>
                      <w:rFonts w:ascii="Times New Roman" w:hAnsi="Times New Roman"/>
                      <w:i/>
                      <w:color w:val="auto"/>
                      <w:sz w:val="16"/>
                    </w:rPr>
                    <w:t xml:space="preserve"> </w:t>
                  </w:r>
                  <w:proofErr w:type="spellStart"/>
                  <w:r>
                    <w:rPr>
                      <w:rFonts w:ascii="Times New Roman" w:hAnsi="Times New Roman"/>
                      <w:i/>
                      <w:color w:val="auto"/>
                      <w:sz w:val="16"/>
                    </w:rPr>
                    <w:t>purpurea</w:t>
                  </w:r>
                  <w:proofErr w:type="spellEnd"/>
                  <w:r>
                    <w:rPr>
                      <w:rFonts w:ascii="Times New Roman" w:hAnsi="Times New Roman"/>
                      <w:i/>
                      <w:color w:val="auto"/>
                      <w:sz w:val="16"/>
                    </w:rPr>
                    <w:t xml:space="preserve">, </w:t>
                  </w:r>
                  <w:proofErr w:type="spellStart"/>
                  <w:r>
                    <w:rPr>
                      <w:rFonts w:ascii="Times New Roman" w:hAnsi="Times New Roman"/>
                      <w:i/>
                      <w:color w:val="auto"/>
                      <w:sz w:val="16"/>
                    </w:rPr>
                    <w:t>Medicago</w:t>
                  </w:r>
                  <w:proofErr w:type="spellEnd"/>
                  <w:r>
                    <w:rPr>
                      <w:rFonts w:ascii="Times New Roman" w:hAnsi="Times New Roman"/>
                      <w:i/>
                      <w:color w:val="auto"/>
                      <w:sz w:val="16"/>
                    </w:rPr>
                    <w:t xml:space="preserve"> </w:t>
                  </w:r>
                  <w:proofErr w:type="spellStart"/>
                  <w:r>
                    <w:rPr>
                      <w:rFonts w:ascii="Times New Roman" w:hAnsi="Times New Roman"/>
                      <w:i/>
                      <w:color w:val="auto"/>
                      <w:sz w:val="16"/>
                    </w:rPr>
                    <w:t>lupulina</w:t>
                  </w:r>
                  <w:proofErr w:type="spellEnd"/>
                  <w:r>
                    <w:rPr>
                      <w:rFonts w:ascii="Times New Roman" w:hAnsi="Times New Roman"/>
                      <w:i/>
                      <w:color w:val="auto"/>
                      <w:sz w:val="16"/>
                    </w:rPr>
                    <w:t>)</w:t>
                  </w:r>
                </w:p>
              </w:tc>
              <w:tc>
                <w:tcPr>
                  <w:tcW w:w="452" w:type="pct"/>
                </w:tcPr>
                <w:p w14:paraId="761D7B54"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34,4</w:t>
                  </w:r>
                  <w:r>
                    <w:rPr>
                      <w:rFonts w:ascii="Times New Roman" w:hAnsi="Times New Roman"/>
                      <w:color w:val="auto"/>
                      <w:sz w:val="16"/>
                      <w:vertAlign w:val="superscript"/>
                    </w:rPr>
                    <w:t>b</w:t>
                  </w:r>
                </w:p>
              </w:tc>
              <w:tc>
                <w:tcPr>
                  <w:tcW w:w="348" w:type="pct"/>
                </w:tcPr>
                <w:p w14:paraId="6411462A"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20,8</w:t>
                  </w:r>
                  <w:r>
                    <w:rPr>
                      <w:rFonts w:ascii="Times New Roman" w:hAnsi="Times New Roman"/>
                      <w:color w:val="auto"/>
                      <w:sz w:val="16"/>
                      <w:vertAlign w:val="superscript"/>
                    </w:rPr>
                    <w:t>bc</w:t>
                  </w:r>
                </w:p>
              </w:tc>
              <w:tc>
                <w:tcPr>
                  <w:tcW w:w="359" w:type="pct"/>
                </w:tcPr>
                <w:p w14:paraId="05BDB4D2"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60,0</w:t>
                  </w:r>
                  <w:r>
                    <w:rPr>
                      <w:rFonts w:ascii="Times New Roman" w:hAnsi="Times New Roman"/>
                      <w:color w:val="auto"/>
                      <w:sz w:val="16"/>
                      <w:vertAlign w:val="superscript"/>
                    </w:rPr>
                    <w:t>a</w:t>
                  </w:r>
                </w:p>
              </w:tc>
              <w:tc>
                <w:tcPr>
                  <w:tcW w:w="324" w:type="pct"/>
                </w:tcPr>
                <w:p w14:paraId="59CE7D8E"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42,1</w:t>
                  </w:r>
                  <w:r>
                    <w:rPr>
                      <w:rFonts w:ascii="Times New Roman" w:hAnsi="Times New Roman"/>
                      <w:color w:val="auto"/>
                      <w:sz w:val="16"/>
                      <w:vertAlign w:val="superscript"/>
                    </w:rPr>
                    <w:t>a</w:t>
                  </w:r>
                </w:p>
              </w:tc>
              <w:tc>
                <w:tcPr>
                  <w:tcW w:w="340" w:type="pct"/>
                </w:tcPr>
                <w:p w14:paraId="61B3A34D"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54,8</w:t>
                  </w:r>
                  <w:r>
                    <w:rPr>
                      <w:rFonts w:ascii="Times New Roman" w:hAnsi="Times New Roman"/>
                      <w:color w:val="auto"/>
                      <w:sz w:val="16"/>
                      <w:vertAlign w:val="superscript"/>
                    </w:rPr>
                    <w:t>b</w:t>
                  </w:r>
                </w:p>
              </w:tc>
              <w:tc>
                <w:tcPr>
                  <w:tcW w:w="321" w:type="pct"/>
                </w:tcPr>
                <w:p w14:paraId="438C9E55"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47,6</w:t>
                  </w:r>
                  <w:r>
                    <w:rPr>
                      <w:rFonts w:ascii="Times New Roman" w:hAnsi="Times New Roman"/>
                      <w:color w:val="auto"/>
                      <w:sz w:val="16"/>
                      <w:vertAlign w:val="superscript"/>
                    </w:rPr>
                    <w:t>b</w:t>
                  </w:r>
                </w:p>
              </w:tc>
              <w:tc>
                <w:tcPr>
                  <w:tcW w:w="837" w:type="pct"/>
                </w:tcPr>
                <w:p w14:paraId="04A30929"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43,3</w:t>
                  </w:r>
                  <w:r>
                    <w:rPr>
                      <w:rFonts w:ascii="Times New Roman" w:hAnsi="Times New Roman"/>
                      <w:color w:val="auto"/>
                      <w:sz w:val="16"/>
                      <w:vertAlign w:val="superscript"/>
                    </w:rPr>
                    <w:t>b</w:t>
                  </w:r>
                </w:p>
              </w:tc>
            </w:tr>
            <w:tr w:rsidR="00C51FAD" w:rsidRPr="00C51FAD" w14:paraId="47D4D525" w14:textId="77777777" w:rsidTr="00843710">
              <w:trPr>
                <w:trHeight w:val="170"/>
              </w:trPr>
              <w:tc>
                <w:tcPr>
                  <w:tcW w:w="277" w:type="pct"/>
                  <w:vMerge w:val="restart"/>
                </w:tcPr>
                <w:p w14:paraId="75517B31"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A</w:t>
                  </w:r>
                  <w:r>
                    <w:rPr>
                      <w:rFonts w:ascii="Times New Roman" w:hAnsi="Times New Roman"/>
                      <w:color w:val="auto"/>
                      <w:sz w:val="16"/>
                      <w:vertAlign w:val="subscript"/>
                    </w:rPr>
                    <w:t>S</w:t>
                  </w:r>
                </w:p>
              </w:tc>
              <w:tc>
                <w:tcPr>
                  <w:tcW w:w="1741" w:type="pct"/>
                </w:tcPr>
                <w:p w14:paraId="51EFECED" w14:textId="77777777" w:rsidR="00C51FAD" w:rsidRPr="00C51FAD" w:rsidRDefault="00C51FAD" w:rsidP="00843710">
                  <w:pPr>
                    <w:rPr>
                      <w:rFonts w:ascii="Times New Roman" w:hAnsi="Times New Roman" w:cs="Times New Roman"/>
                      <w:i/>
                      <w:iCs/>
                      <w:color w:val="auto"/>
                      <w:sz w:val="16"/>
                      <w:szCs w:val="16"/>
                    </w:rPr>
                  </w:pPr>
                  <w:proofErr w:type="spellStart"/>
                  <w:r>
                    <w:rPr>
                      <w:rFonts w:ascii="Times New Roman" w:hAnsi="Times New Roman"/>
                      <w:i/>
                      <w:color w:val="auto"/>
                      <w:sz w:val="16"/>
                    </w:rPr>
                    <w:t>Salix</w:t>
                  </w:r>
                  <w:proofErr w:type="spellEnd"/>
                  <w:r>
                    <w:rPr>
                      <w:rFonts w:ascii="Times New Roman" w:hAnsi="Times New Roman"/>
                      <w:i/>
                      <w:color w:val="auto"/>
                      <w:sz w:val="16"/>
                    </w:rPr>
                    <w:t xml:space="preserve"> </w:t>
                  </w:r>
                  <w:proofErr w:type="spellStart"/>
                  <w:r>
                    <w:rPr>
                      <w:rFonts w:ascii="Times New Roman" w:hAnsi="Times New Roman"/>
                      <w:i/>
                      <w:color w:val="auto"/>
                      <w:sz w:val="16"/>
                    </w:rPr>
                    <w:t>purpurea</w:t>
                  </w:r>
                  <w:proofErr w:type="spellEnd"/>
                </w:p>
              </w:tc>
              <w:tc>
                <w:tcPr>
                  <w:tcW w:w="452" w:type="pct"/>
                </w:tcPr>
                <w:p w14:paraId="7C61301D"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10,6</w:t>
                  </w:r>
                  <w:r>
                    <w:rPr>
                      <w:rFonts w:ascii="Times New Roman" w:hAnsi="Times New Roman"/>
                      <w:color w:val="auto"/>
                      <w:sz w:val="16"/>
                      <w:vertAlign w:val="superscript"/>
                    </w:rPr>
                    <w:t>a</w:t>
                  </w:r>
                </w:p>
              </w:tc>
              <w:tc>
                <w:tcPr>
                  <w:tcW w:w="348" w:type="pct"/>
                </w:tcPr>
                <w:p w14:paraId="377FB794"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58,8</w:t>
                  </w:r>
                  <w:r>
                    <w:rPr>
                      <w:rFonts w:ascii="Times New Roman" w:hAnsi="Times New Roman"/>
                      <w:color w:val="auto"/>
                      <w:sz w:val="16"/>
                      <w:vertAlign w:val="superscript"/>
                    </w:rPr>
                    <w:t>a</w:t>
                  </w:r>
                </w:p>
              </w:tc>
              <w:tc>
                <w:tcPr>
                  <w:tcW w:w="359" w:type="pct"/>
                </w:tcPr>
                <w:p w14:paraId="39B28A19"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80,9</w:t>
                  </w:r>
                  <w:r>
                    <w:rPr>
                      <w:rFonts w:ascii="Times New Roman" w:hAnsi="Times New Roman"/>
                      <w:color w:val="auto"/>
                      <w:sz w:val="16"/>
                      <w:vertAlign w:val="superscript"/>
                    </w:rPr>
                    <w:t>ab</w:t>
                  </w:r>
                </w:p>
              </w:tc>
              <w:tc>
                <w:tcPr>
                  <w:tcW w:w="324" w:type="pct"/>
                </w:tcPr>
                <w:p w14:paraId="1168B90D"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56,2</w:t>
                  </w:r>
                  <w:r>
                    <w:rPr>
                      <w:rFonts w:ascii="Times New Roman" w:hAnsi="Times New Roman"/>
                      <w:color w:val="auto"/>
                      <w:sz w:val="16"/>
                      <w:vertAlign w:val="superscript"/>
                    </w:rPr>
                    <w:t>a</w:t>
                  </w:r>
                </w:p>
              </w:tc>
              <w:tc>
                <w:tcPr>
                  <w:tcW w:w="340" w:type="pct"/>
                </w:tcPr>
                <w:p w14:paraId="798FE4A3"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50,0</w:t>
                  </w:r>
                  <w:r>
                    <w:rPr>
                      <w:rFonts w:ascii="Times New Roman" w:hAnsi="Times New Roman"/>
                      <w:color w:val="auto"/>
                      <w:sz w:val="16"/>
                      <w:vertAlign w:val="superscript"/>
                    </w:rPr>
                    <w:t>a</w:t>
                  </w:r>
                </w:p>
              </w:tc>
              <w:tc>
                <w:tcPr>
                  <w:tcW w:w="321" w:type="pct"/>
                </w:tcPr>
                <w:p w14:paraId="204334E8"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26,5</w:t>
                  </w:r>
                  <w:r>
                    <w:rPr>
                      <w:rFonts w:ascii="Times New Roman" w:hAnsi="Times New Roman"/>
                      <w:color w:val="auto"/>
                      <w:sz w:val="16"/>
                      <w:vertAlign w:val="superscript"/>
                    </w:rPr>
                    <w:t>a</w:t>
                  </w:r>
                </w:p>
              </w:tc>
              <w:tc>
                <w:tcPr>
                  <w:tcW w:w="837" w:type="pct"/>
                </w:tcPr>
                <w:p w14:paraId="4D516D24"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47,2</w:t>
                  </w:r>
                  <w:r>
                    <w:rPr>
                      <w:rFonts w:ascii="Times New Roman" w:hAnsi="Times New Roman"/>
                      <w:color w:val="auto"/>
                      <w:sz w:val="16"/>
                      <w:vertAlign w:val="superscript"/>
                    </w:rPr>
                    <w:t>a</w:t>
                  </w:r>
                </w:p>
              </w:tc>
            </w:tr>
            <w:tr w:rsidR="00C51FAD" w:rsidRPr="00C51FAD" w14:paraId="68A0E55D" w14:textId="77777777" w:rsidTr="00843710">
              <w:trPr>
                <w:trHeight w:val="170"/>
              </w:trPr>
              <w:tc>
                <w:tcPr>
                  <w:tcW w:w="277" w:type="pct"/>
                  <w:vMerge/>
                </w:tcPr>
                <w:p w14:paraId="4B01C8D4" w14:textId="77777777" w:rsidR="00C51FAD" w:rsidRPr="00C51FAD" w:rsidRDefault="00C51FAD" w:rsidP="00843710">
                  <w:pPr>
                    <w:rPr>
                      <w:rFonts w:ascii="Times New Roman" w:hAnsi="Times New Roman" w:cs="Times New Roman"/>
                      <w:color w:val="auto"/>
                      <w:sz w:val="16"/>
                      <w:szCs w:val="16"/>
                      <w:lang w:val="en-GB"/>
                    </w:rPr>
                  </w:pPr>
                </w:p>
              </w:tc>
              <w:tc>
                <w:tcPr>
                  <w:tcW w:w="1741" w:type="pct"/>
                </w:tcPr>
                <w:p w14:paraId="1E82456F" w14:textId="77777777" w:rsidR="00C51FAD" w:rsidRPr="00C51FAD" w:rsidRDefault="00C51FAD" w:rsidP="00843710">
                  <w:pPr>
                    <w:rPr>
                      <w:rFonts w:ascii="Times New Roman" w:hAnsi="Times New Roman" w:cs="Times New Roman"/>
                      <w:i/>
                      <w:iCs/>
                      <w:color w:val="auto"/>
                      <w:sz w:val="16"/>
                      <w:szCs w:val="16"/>
                    </w:rPr>
                  </w:pPr>
                  <w:proofErr w:type="spellStart"/>
                  <w:r>
                    <w:rPr>
                      <w:rFonts w:ascii="Times New Roman" w:hAnsi="Times New Roman"/>
                      <w:i/>
                      <w:color w:val="auto"/>
                      <w:sz w:val="16"/>
                    </w:rPr>
                    <w:t>Lotus</w:t>
                  </w:r>
                  <w:proofErr w:type="spellEnd"/>
                  <w:r>
                    <w:rPr>
                      <w:rFonts w:ascii="Times New Roman" w:hAnsi="Times New Roman"/>
                      <w:i/>
                      <w:color w:val="auto"/>
                      <w:sz w:val="16"/>
                    </w:rPr>
                    <w:t xml:space="preserve"> </w:t>
                  </w:r>
                  <w:proofErr w:type="spellStart"/>
                  <w:r>
                    <w:rPr>
                      <w:rFonts w:ascii="Times New Roman" w:hAnsi="Times New Roman"/>
                      <w:i/>
                      <w:color w:val="auto"/>
                      <w:sz w:val="16"/>
                    </w:rPr>
                    <w:t>corniculatus</w:t>
                  </w:r>
                  <w:proofErr w:type="spellEnd"/>
                </w:p>
              </w:tc>
              <w:tc>
                <w:tcPr>
                  <w:tcW w:w="452" w:type="pct"/>
                </w:tcPr>
                <w:p w14:paraId="06AE73B1"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10,6</w:t>
                  </w:r>
                  <w:r>
                    <w:rPr>
                      <w:rFonts w:ascii="Times New Roman" w:hAnsi="Times New Roman"/>
                      <w:color w:val="auto"/>
                      <w:sz w:val="16"/>
                      <w:vertAlign w:val="superscript"/>
                    </w:rPr>
                    <w:t>a</w:t>
                  </w:r>
                </w:p>
              </w:tc>
              <w:tc>
                <w:tcPr>
                  <w:tcW w:w="348" w:type="pct"/>
                </w:tcPr>
                <w:p w14:paraId="6D9901E6"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50,6</w:t>
                  </w:r>
                  <w:r>
                    <w:rPr>
                      <w:rFonts w:ascii="Times New Roman" w:hAnsi="Times New Roman"/>
                      <w:color w:val="auto"/>
                      <w:sz w:val="16"/>
                      <w:vertAlign w:val="superscript"/>
                    </w:rPr>
                    <w:t>a</w:t>
                  </w:r>
                </w:p>
              </w:tc>
              <w:tc>
                <w:tcPr>
                  <w:tcW w:w="359" w:type="pct"/>
                </w:tcPr>
                <w:p w14:paraId="21EAC207"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81,8</w:t>
                  </w:r>
                  <w:r>
                    <w:rPr>
                      <w:rFonts w:ascii="Times New Roman" w:hAnsi="Times New Roman"/>
                      <w:color w:val="auto"/>
                      <w:sz w:val="16"/>
                      <w:vertAlign w:val="superscript"/>
                    </w:rPr>
                    <w:t>ab</w:t>
                  </w:r>
                </w:p>
              </w:tc>
              <w:tc>
                <w:tcPr>
                  <w:tcW w:w="324" w:type="pct"/>
                </w:tcPr>
                <w:p w14:paraId="4622488E"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64,7</w:t>
                  </w:r>
                  <w:r>
                    <w:rPr>
                      <w:rFonts w:ascii="Times New Roman" w:hAnsi="Times New Roman"/>
                      <w:color w:val="auto"/>
                      <w:sz w:val="16"/>
                      <w:vertAlign w:val="superscript"/>
                    </w:rPr>
                    <w:t>a</w:t>
                  </w:r>
                </w:p>
              </w:tc>
              <w:tc>
                <w:tcPr>
                  <w:tcW w:w="340" w:type="pct"/>
                </w:tcPr>
                <w:p w14:paraId="2C464A67"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61,6</w:t>
                  </w:r>
                  <w:r>
                    <w:rPr>
                      <w:rFonts w:ascii="Times New Roman" w:hAnsi="Times New Roman"/>
                      <w:color w:val="auto"/>
                      <w:sz w:val="16"/>
                      <w:vertAlign w:val="superscript"/>
                    </w:rPr>
                    <w:t>a</w:t>
                  </w:r>
                </w:p>
              </w:tc>
              <w:tc>
                <w:tcPr>
                  <w:tcW w:w="321" w:type="pct"/>
                </w:tcPr>
                <w:p w14:paraId="1FA10A97"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43,0</w:t>
                  </w:r>
                  <w:r>
                    <w:rPr>
                      <w:rFonts w:ascii="Times New Roman" w:hAnsi="Times New Roman"/>
                      <w:color w:val="auto"/>
                      <w:sz w:val="16"/>
                      <w:vertAlign w:val="superscript"/>
                    </w:rPr>
                    <w:t>a</w:t>
                  </w:r>
                </w:p>
              </w:tc>
              <w:tc>
                <w:tcPr>
                  <w:tcW w:w="837" w:type="pct"/>
                </w:tcPr>
                <w:p w14:paraId="00200D0A"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52,1</w:t>
                  </w:r>
                  <w:r>
                    <w:rPr>
                      <w:rFonts w:ascii="Times New Roman" w:hAnsi="Times New Roman"/>
                      <w:color w:val="auto"/>
                      <w:sz w:val="16"/>
                      <w:vertAlign w:val="superscript"/>
                    </w:rPr>
                    <w:t>a</w:t>
                  </w:r>
                </w:p>
              </w:tc>
            </w:tr>
            <w:tr w:rsidR="00C51FAD" w:rsidRPr="00C51FAD" w14:paraId="041171E1" w14:textId="77777777" w:rsidTr="00843710">
              <w:trPr>
                <w:trHeight w:val="170"/>
              </w:trPr>
              <w:tc>
                <w:tcPr>
                  <w:tcW w:w="277" w:type="pct"/>
                  <w:vMerge/>
                </w:tcPr>
                <w:p w14:paraId="7F8C0B7B" w14:textId="77777777" w:rsidR="00C51FAD" w:rsidRPr="00C51FAD" w:rsidRDefault="00C51FAD" w:rsidP="00843710">
                  <w:pPr>
                    <w:rPr>
                      <w:rFonts w:ascii="Times New Roman" w:hAnsi="Times New Roman" w:cs="Times New Roman"/>
                      <w:color w:val="auto"/>
                      <w:sz w:val="16"/>
                      <w:szCs w:val="16"/>
                      <w:lang w:val="en-GB"/>
                    </w:rPr>
                  </w:pPr>
                </w:p>
              </w:tc>
              <w:tc>
                <w:tcPr>
                  <w:tcW w:w="1741" w:type="pct"/>
                </w:tcPr>
                <w:p w14:paraId="3AA16F16" w14:textId="77777777" w:rsidR="00C51FAD" w:rsidRPr="00C51FAD" w:rsidRDefault="00C51FAD" w:rsidP="00843710">
                  <w:pPr>
                    <w:rPr>
                      <w:rFonts w:ascii="Times New Roman" w:hAnsi="Times New Roman" w:cs="Times New Roman"/>
                      <w:i/>
                      <w:iCs/>
                      <w:color w:val="auto"/>
                      <w:sz w:val="16"/>
                      <w:szCs w:val="16"/>
                    </w:rPr>
                  </w:pPr>
                  <w:proofErr w:type="spellStart"/>
                  <w:r>
                    <w:rPr>
                      <w:rFonts w:ascii="Times New Roman" w:hAnsi="Times New Roman"/>
                      <w:i/>
                      <w:color w:val="auto"/>
                      <w:sz w:val="16"/>
                    </w:rPr>
                    <w:t>Festuca</w:t>
                  </w:r>
                  <w:proofErr w:type="spellEnd"/>
                  <w:r>
                    <w:rPr>
                      <w:rFonts w:ascii="Times New Roman" w:hAnsi="Times New Roman"/>
                      <w:i/>
                      <w:color w:val="auto"/>
                      <w:sz w:val="16"/>
                    </w:rPr>
                    <w:t xml:space="preserve"> </w:t>
                  </w:r>
                  <w:proofErr w:type="spellStart"/>
                  <w:r>
                    <w:rPr>
                      <w:rFonts w:ascii="Times New Roman" w:hAnsi="Times New Roman"/>
                      <w:i/>
                      <w:color w:val="auto"/>
                      <w:sz w:val="16"/>
                    </w:rPr>
                    <w:t>arundinacea</w:t>
                  </w:r>
                  <w:proofErr w:type="spellEnd"/>
                </w:p>
              </w:tc>
              <w:tc>
                <w:tcPr>
                  <w:tcW w:w="452" w:type="pct"/>
                </w:tcPr>
                <w:p w14:paraId="5E2F6D24"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51,2</w:t>
                  </w:r>
                  <w:r>
                    <w:rPr>
                      <w:rFonts w:ascii="Times New Roman" w:hAnsi="Times New Roman"/>
                      <w:color w:val="auto"/>
                      <w:sz w:val="16"/>
                      <w:vertAlign w:val="superscript"/>
                    </w:rPr>
                    <w:t>a</w:t>
                  </w:r>
                </w:p>
              </w:tc>
              <w:tc>
                <w:tcPr>
                  <w:tcW w:w="348" w:type="pct"/>
                </w:tcPr>
                <w:p w14:paraId="5C7AE939"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58,8</w:t>
                  </w:r>
                  <w:r>
                    <w:rPr>
                      <w:rFonts w:ascii="Times New Roman" w:hAnsi="Times New Roman"/>
                      <w:color w:val="auto"/>
                      <w:sz w:val="16"/>
                      <w:vertAlign w:val="superscript"/>
                    </w:rPr>
                    <w:t>a</w:t>
                  </w:r>
                </w:p>
              </w:tc>
              <w:tc>
                <w:tcPr>
                  <w:tcW w:w="359" w:type="pct"/>
                </w:tcPr>
                <w:p w14:paraId="7252262A"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83,6</w:t>
                  </w:r>
                  <w:r>
                    <w:rPr>
                      <w:rFonts w:ascii="Times New Roman" w:hAnsi="Times New Roman"/>
                      <w:color w:val="auto"/>
                      <w:sz w:val="16"/>
                      <w:vertAlign w:val="superscript"/>
                    </w:rPr>
                    <w:t>ab</w:t>
                  </w:r>
                </w:p>
              </w:tc>
              <w:tc>
                <w:tcPr>
                  <w:tcW w:w="324" w:type="pct"/>
                </w:tcPr>
                <w:p w14:paraId="548F2021"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73,3</w:t>
                  </w:r>
                  <w:r>
                    <w:rPr>
                      <w:rFonts w:ascii="Times New Roman" w:hAnsi="Times New Roman"/>
                      <w:color w:val="auto"/>
                      <w:sz w:val="16"/>
                      <w:vertAlign w:val="superscript"/>
                    </w:rPr>
                    <w:t>a</w:t>
                  </w:r>
                </w:p>
              </w:tc>
              <w:tc>
                <w:tcPr>
                  <w:tcW w:w="340" w:type="pct"/>
                </w:tcPr>
                <w:p w14:paraId="11D06A08"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68,6</w:t>
                  </w:r>
                  <w:r>
                    <w:rPr>
                      <w:rFonts w:ascii="Times New Roman" w:hAnsi="Times New Roman"/>
                      <w:color w:val="auto"/>
                      <w:sz w:val="16"/>
                      <w:vertAlign w:val="superscript"/>
                    </w:rPr>
                    <w:t>a</w:t>
                  </w:r>
                </w:p>
              </w:tc>
              <w:tc>
                <w:tcPr>
                  <w:tcW w:w="321" w:type="pct"/>
                </w:tcPr>
                <w:p w14:paraId="038078CC"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53,0</w:t>
                  </w:r>
                  <w:r>
                    <w:rPr>
                      <w:rFonts w:ascii="Times New Roman" w:hAnsi="Times New Roman"/>
                      <w:color w:val="auto"/>
                      <w:sz w:val="16"/>
                      <w:vertAlign w:val="superscript"/>
                    </w:rPr>
                    <w:t>a</w:t>
                  </w:r>
                </w:p>
              </w:tc>
              <w:tc>
                <w:tcPr>
                  <w:tcW w:w="837" w:type="pct"/>
                </w:tcPr>
                <w:p w14:paraId="72A6CCF3"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64,7</w:t>
                  </w:r>
                  <w:r>
                    <w:rPr>
                      <w:rFonts w:ascii="Times New Roman" w:hAnsi="Times New Roman"/>
                      <w:color w:val="auto"/>
                      <w:sz w:val="16"/>
                      <w:vertAlign w:val="superscript"/>
                    </w:rPr>
                    <w:t>a</w:t>
                  </w:r>
                </w:p>
              </w:tc>
            </w:tr>
            <w:tr w:rsidR="00C51FAD" w:rsidRPr="00C51FAD" w14:paraId="378742BF" w14:textId="77777777" w:rsidTr="00843710">
              <w:trPr>
                <w:trHeight w:val="170"/>
              </w:trPr>
              <w:tc>
                <w:tcPr>
                  <w:tcW w:w="277" w:type="pct"/>
                  <w:vMerge/>
                </w:tcPr>
                <w:p w14:paraId="2C4A71EC" w14:textId="77777777" w:rsidR="00C51FAD" w:rsidRPr="00C51FAD" w:rsidRDefault="00C51FAD" w:rsidP="00843710">
                  <w:pPr>
                    <w:rPr>
                      <w:rFonts w:ascii="Times New Roman" w:hAnsi="Times New Roman" w:cs="Times New Roman"/>
                      <w:color w:val="auto"/>
                      <w:sz w:val="16"/>
                      <w:szCs w:val="16"/>
                      <w:lang w:val="en-GB"/>
                    </w:rPr>
                  </w:pPr>
                </w:p>
              </w:tc>
              <w:tc>
                <w:tcPr>
                  <w:tcW w:w="1741" w:type="pct"/>
                </w:tcPr>
                <w:p w14:paraId="3F013284" w14:textId="77777777" w:rsidR="00C51FAD" w:rsidRPr="00C51FAD" w:rsidRDefault="00C51FAD" w:rsidP="00843710">
                  <w:pPr>
                    <w:rPr>
                      <w:rFonts w:ascii="Times New Roman" w:hAnsi="Times New Roman" w:cs="Times New Roman"/>
                      <w:i/>
                      <w:iCs/>
                      <w:color w:val="auto"/>
                      <w:sz w:val="16"/>
                      <w:szCs w:val="16"/>
                    </w:rPr>
                  </w:pPr>
                  <w:proofErr w:type="spellStart"/>
                  <w:r>
                    <w:rPr>
                      <w:rFonts w:ascii="Times New Roman" w:hAnsi="Times New Roman"/>
                      <w:i/>
                      <w:color w:val="auto"/>
                      <w:sz w:val="16"/>
                    </w:rPr>
                    <w:t>Piptatherum</w:t>
                  </w:r>
                  <w:proofErr w:type="spellEnd"/>
                  <w:r>
                    <w:rPr>
                      <w:rFonts w:ascii="Times New Roman" w:hAnsi="Times New Roman"/>
                      <w:i/>
                      <w:color w:val="auto"/>
                      <w:sz w:val="16"/>
                    </w:rPr>
                    <w:t xml:space="preserve"> </w:t>
                  </w:r>
                  <w:proofErr w:type="spellStart"/>
                  <w:r>
                    <w:rPr>
                      <w:rFonts w:ascii="Times New Roman" w:hAnsi="Times New Roman"/>
                      <w:i/>
                      <w:color w:val="auto"/>
                      <w:sz w:val="16"/>
                    </w:rPr>
                    <w:t>miliaceum</w:t>
                  </w:r>
                  <w:proofErr w:type="spellEnd"/>
                </w:p>
              </w:tc>
              <w:tc>
                <w:tcPr>
                  <w:tcW w:w="452" w:type="pct"/>
                </w:tcPr>
                <w:p w14:paraId="2BFBCC3E"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2,4</w:t>
                  </w:r>
                  <w:r>
                    <w:rPr>
                      <w:rFonts w:ascii="Times New Roman" w:hAnsi="Times New Roman"/>
                      <w:color w:val="auto"/>
                      <w:sz w:val="16"/>
                      <w:vertAlign w:val="superscript"/>
                    </w:rPr>
                    <w:t>a</w:t>
                  </w:r>
                </w:p>
              </w:tc>
              <w:tc>
                <w:tcPr>
                  <w:tcW w:w="348" w:type="pct"/>
                </w:tcPr>
                <w:p w14:paraId="75D73BA4"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29,4</w:t>
                  </w:r>
                  <w:r>
                    <w:rPr>
                      <w:rFonts w:ascii="Times New Roman" w:hAnsi="Times New Roman"/>
                      <w:color w:val="auto"/>
                      <w:sz w:val="16"/>
                      <w:vertAlign w:val="superscript"/>
                    </w:rPr>
                    <w:t>a</w:t>
                  </w:r>
                </w:p>
              </w:tc>
              <w:tc>
                <w:tcPr>
                  <w:tcW w:w="359" w:type="pct"/>
                </w:tcPr>
                <w:p w14:paraId="5D17E99A"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76,4</w:t>
                  </w:r>
                  <w:r>
                    <w:rPr>
                      <w:rFonts w:ascii="Times New Roman" w:hAnsi="Times New Roman"/>
                      <w:color w:val="auto"/>
                      <w:sz w:val="16"/>
                      <w:vertAlign w:val="superscript"/>
                    </w:rPr>
                    <w:t>ab</w:t>
                  </w:r>
                </w:p>
              </w:tc>
              <w:tc>
                <w:tcPr>
                  <w:tcW w:w="324" w:type="pct"/>
                </w:tcPr>
                <w:p w14:paraId="7969AFDA"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1,2</w:t>
                  </w:r>
                  <w:r>
                    <w:rPr>
                      <w:rFonts w:ascii="Times New Roman" w:hAnsi="Times New Roman"/>
                      <w:color w:val="auto"/>
                      <w:sz w:val="16"/>
                      <w:vertAlign w:val="superscript"/>
                    </w:rPr>
                    <w:t>a</w:t>
                  </w:r>
                </w:p>
              </w:tc>
              <w:tc>
                <w:tcPr>
                  <w:tcW w:w="340" w:type="pct"/>
                </w:tcPr>
                <w:p w14:paraId="668C4883"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64,0</w:t>
                  </w:r>
                  <w:r>
                    <w:rPr>
                      <w:rFonts w:ascii="Times New Roman" w:hAnsi="Times New Roman"/>
                      <w:color w:val="auto"/>
                      <w:sz w:val="16"/>
                      <w:vertAlign w:val="superscript"/>
                    </w:rPr>
                    <w:t>a</w:t>
                  </w:r>
                </w:p>
              </w:tc>
              <w:tc>
                <w:tcPr>
                  <w:tcW w:w="321" w:type="pct"/>
                </w:tcPr>
                <w:p w14:paraId="2EC6AF6B"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30,5</w:t>
                  </w:r>
                  <w:r>
                    <w:rPr>
                      <w:rFonts w:ascii="Times New Roman" w:hAnsi="Times New Roman"/>
                      <w:color w:val="auto"/>
                      <w:sz w:val="16"/>
                      <w:vertAlign w:val="superscript"/>
                    </w:rPr>
                    <w:t>a</w:t>
                  </w:r>
                </w:p>
              </w:tc>
              <w:tc>
                <w:tcPr>
                  <w:tcW w:w="837" w:type="pct"/>
                </w:tcPr>
                <w:p w14:paraId="17446FF2"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34,0</w:t>
                  </w:r>
                  <w:r>
                    <w:rPr>
                      <w:rFonts w:ascii="Times New Roman" w:hAnsi="Times New Roman"/>
                      <w:color w:val="auto"/>
                      <w:sz w:val="16"/>
                      <w:vertAlign w:val="superscript"/>
                    </w:rPr>
                    <w:t>a</w:t>
                  </w:r>
                </w:p>
              </w:tc>
            </w:tr>
            <w:tr w:rsidR="00C51FAD" w:rsidRPr="00C51FAD" w14:paraId="17AB2319" w14:textId="77777777" w:rsidTr="00843710">
              <w:trPr>
                <w:trHeight w:val="170"/>
              </w:trPr>
              <w:tc>
                <w:tcPr>
                  <w:tcW w:w="277" w:type="pct"/>
                  <w:vMerge/>
                </w:tcPr>
                <w:p w14:paraId="5B187D31" w14:textId="77777777" w:rsidR="00C51FAD" w:rsidRPr="00C51FAD" w:rsidRDefault="00C51FAD" w:rsidP="00843710">
                  <w:pPr>
                    <w:rPr>
                      <w:rFonts w:ascii="Times New Roman" w:hAnsi="Times New Roman" w:cs="Times New Roman"/>
                      <w:color w:val="auto"/>
                      <w:sz w:val="16"/>
                      <w:szCs w:val="16"/>
                      <w:lang w:val="en-GB"/>
                    </w:rPr>
                  </w:pPr>
                </w:p>
              </w:tc>
              <w:tc>
                <w:tcPr>
                  <w:tcW w:w="1741" w:type="pct"/>
                </w:tcPr>
                <w:p w14:paraId="5587988A" w14:textId="77777777" w:rsidR="00C51FAD" w:rsidRPr="00C51FAD" w:rsidRDefault="00C51FAD" w:rsidP="00843710">
                  <w:pPr>
                    <w:rPr>
                      <w:rFonts w:ascii="Times New Roman" w:hAnsi="Times New Roman" w:cs="Times New Roman"/>
                      <w:i/>
                      <w:iCs/>
                      <w:color w:val="auto"/>
                      <w:sz w:val="16"/>
                      <w:szCs w:val="16"/>
                    </w:rPr>
                  </w:pPr>
                  <w:proofErr w:type="spellStart"/>
                  <w:r>
                    <w:rPr>
                      <w:rFonts w:ascii="Times New Roman" w:hAnsi="Times New Roman"/>
                      <w:i/>
                      <w:color w:val="auto"/>
                      <w:sz w:val="16"/>
                    </w:rPr>
                    <w:t>Dactylis</w:t>
                  </w:r>
                  <w:proofErr w:type="spellEnd"/>
                  <w:r>
                    <w:rPr>
                      <w:rFonts w:ascii="Times New Roman" w:hAnsi="Times New Roman"/>
                      <w:i/>
                      <w:color w:val="auto"/>
                      <w:sz w:val="16"/>
                    </w:rPr>
                    <w:t xml:space="preserve"> </w:t>
                  </w:r>
                  <w:proofErr w:type="spellStart"/>
                  <w:r>
                    <w:rPr>
                      <w:rFonts w:ascii="Times New Roman" w:hAnsi="Times New Roman"/>
                      <w:i/>
                      <w:color w:val="auto"/>
                      <w:sz w:val="16"/>
                    </w:rPr>
                    <w:t>glomerata</w:t>
                  </w:r>
                  <w:proofErr w:type="spellEnd"/>
                </w:p>
              </w:tc>
              <w:tc>
                <w:tcPr>
                  <w:tcW w:w="452" w:type="pct"/>
                </w:tcPr>
                <w:p w14:paraId="4DF3DADF"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2,4</w:t>
                  </w:r>
                  <w:r>
                    <w:rPr>
                      <w:rFonts w:ascii="Times New Roman" w:hAnsi="Times New Roman"/>
                      <w:color w:val="auto"/>
                      <w:sz w:val="16"/>
                      <w:vertAlign w:val="superscript"/>
                    </w:rPr>
                    <w:t>a</w:t>
                  </w:r>
                </w:p>
              </w:tc>
              <w:tc>
                <w:tcPr>
                  <w:tcW w:w="348" w:type="pct"/>
                </w:tcPr>
                <w:p w14:paraId="1F2076B4"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29,4</w:t>
                  </w:r>
                  <w:r>
                    <w:rPr>
                      <w:rFonts w:ascii="Times New Roman" w:hAnsi="Times New Roman"/>
                      <w:color w:val="auto"/>
                      <w:sz w:val="16"/>
                      <w:vertAlign w:val="superscript"/>
                    </w:rPr>
                    <w:t>a</w:t>
                  </w:r>
                </w:p>
              </w:tc>
              <w:tc>
                <w:tcPr>
                  <w:tcW w:w="359" w:type="pct"/>
                </w:tcPr>
                <w:p w14:paraId="3B769B20"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87,3</w:t>
                  </w:r>
                  <w:r>
                    <w:rPr>
                      <w:rFonts w:ascii="Times New Roman" w:hAnsi="Times New Roman"/>
                      <w:color w:val="auto"/>
                      <w:sz w:val="16"/>
                      <w:vertAlign w:val="superscript"/>
                    </w:rPr>
                    <w:t>ab</w:t>
                  </w:r>
                </w:p>
              </w:tc>
              <w:tc>
                <w:tcPr>
                  <w:tcW w:w="324" w:type="pct"/>
                </w:tcPr>
                <w:p w14:paraId="5029FC42"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70,5</w:t>
                  </w:r>
                  <w:r>
                    <w:rPr>
                      <w:rFonts w:ascii="Times New Roman" w:hAnsi="Times New Roman"/>
                      <w:color w:val="auto"/>
                      <w:sz w:val="16"/>
                      <w:vertAlign w:val="superscript"/>
                    </w:rPr>
                    <w:t>a</w:t>
                  </w:r>
                </w:p>
              </w:tc>
              <w:tc>
                <w:tcPr>
                  <w:tcW w:w="340" w:type="pct"/>
                </w:tcPr>
                <w:p w14:paraId="75BF3D73"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69,8</w:t>
                  </w:r>
                  <w:r>
                    <w:rPr>
                      <w:rFonts w:ascii="Times New Roman" w:hAnsi="Times New Roman"/>
                      <w:color w:val="auto"/>
                      <w:sz w:val="16"/>
                      <w:vertAlign w:val="superscript"/>
                    </w:rPr>
                    <w:t>a</w:t>
                  </w:r>
                </w:p>
              </w:tc>
              <w:tc>
                <w:tcPr>
                  <w:tcW w:w="321" w:type="pct"/>
                </w:tcPr>
                <w:p w14:paraId="44A55DF0"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38,6</w:t>
                  </w:r>
                  <w:r>
                    <w:rPr>
                      <w:rFonts w:ascii="Times New Roman" w:hAnsi="Times New Roman"/>
                      <w:color w:val="auto"/>
                      <w:sz w:val="16"/>
                      <w:vertAlign w:val="superscript"/>
                    </w:rPr>
                    <w:t>a</w:t>
                  </w:r>
                </w:p>
              </w:tc>
              <w:tc>
                <w:tcPr>
                  <w:tcW w:w="837" w:type="pct"/>
                </w:tcPr>
                <w:p w14:paraId="17118F17"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49,7</w:t>
                  </w:r>
                  <w:r>
                    <w:rPr>
                      <w:rFonts w:ascii="Times New Roman" w:hAnsi="Times New Roman"/>
                      <w:color w:val="auto"/>
                      <w:sz w:val="16"/>
                      <w:vertAlign w:val="superscript"/>
                    </w:rPr>
                    <w:t>a</w:t>
                  </w:r>
                </w:p>
              </w:tc>
            </w:tr>
            <w:tr w:rsidR="00C51FAD" w:rsidRPr="00C51FAD" w14:paraId="4DF6DEFA" w14:textId="77777777" w:rsidTr="00843710">
              <w:trPr>
                <w:trHeight w:val="170"/>
              </w:trPr>
              <w:tc>
                <w:tcPr>
                  <w:tcW w:w="277" w:type="pct"/>
                  <w:vMerge/>
                </w:tcPr>
                <w:p w14:paraId="1B6E4356" w14:textId="77777777" w:rsidR="00C51FAD" w:rsidRPr="00C51FAD" w:rsidRDefault="00C51FAD" w:rsidP="00843710">
                  <w:pPr>
                    <w:rPr>
                      <w:rFonts w:ascii="Times New Roman" w:hAnsi="Times New Roman" w:cs="Times New Roman"/>
                      <w:color w:val="auto"/>
                      <w:sz w:val="16"/>
                      <w:szCs w:val="16"/>
                      <w:lang w:val="en-GB"/>
                    </w:rPr>
                  </w:pPr>
                </w:p>
              </w:tc>
              <w:tc>
                <w:tcPr>
                  <w:tcW w:w="1741" w:type="pct"/>
                </w:tcPr>
                <w:p w14:paraId="7019F821" w14:textId="77777777" w:rsidR="00C51FAD" w:rsidRPr="00C51FAD" w:rsidRDefault="00C51FAD" w:rsidP="00843710">
                  <w:pPr>
                    <w:rPr>
                      <w:rFonts w:ascii="Times New Roman" w:hAnsi="Times New Roman" w:cs="Times New Roman"/>
                      <w:i/>
                      <w:iCs/>
                      <w:color w:val="auto"/>
                      <w:sz w:val="16"/>
                      <w:szCs w:val="16"/>
                    </w:rPr>
                  </w:pPr>
                  <w:proofErr w:type="spellStart"/>
                  <w:r>
                    <w:rPr>
                      <w:rFonts w:ascii="Times New Roman" w:hAnsi="Times New Roman"/>
                      <w:i/>
                      <w:color w:val="auto"/>
                      <w:sz w:val="16"/>
                    </w:rPr>
                    <w:t>Medicago</w:t>
                  </w:r>
                  <w:proofErr w:type="spellEnd"/>
                  <w:r>
                    <w:rPr>
                      <w:rFonts w:ascii="Times New Roman" w:hAnsi="Times New Roman"/>
                      <w:i/>
                      <w:color w:val="auto"/>
                      <w:sz w:val="16"/>
                    </w:rPr>
                    <w:t xml:space="preserve"> </w:t>
                  </w:r>
                  <w:proofErr w:type="spellStart"/>
                  <w:r>
                    <w:rPr>
                      <w:rFonts w:ascii="Times New Roman" w:hAnsi="Times New Roman"/>
                      <w:i/>
                      <w:color w:val="auto"/>
                      <w:sz w:val="16"/>
                    </w:rPr>
                    <w:t>lupulina</w:t>
                  </w:r>
                  <w:proofErr w:type="spellEnd"/>
                </w:p>
              </w:tc>
              <w:tc>
                <w:tcPr>
                  <w:tcW w:w="452" w:type="pct"/>
                </w:tcPr>
                <w:p w14:paraId="2F510B8A"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21,1</w:t>
                  </w:r>
                  <w:r>
                    <w:rPr>
                      <w:rFonts w:ascii="Times New Roman" w:hAnsi="Times New Roman"/>
                      <w:color w:val="auto"/>
                      <w:sz w:val="16"/>
                      <w:vertAlign w:val="superscript"/>
                    </w:rPr>
                    <w:t>a</w:t>
                  </w:r>
                </w:p>
              </w:tc>
              <w:tc>
                <w:tcPr>
                  <w:tcW w:w="348" w:type="pct"/>
                </w:tcPr>
                <w:p w14:paraId="53348938"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45,9</w:t>
                  </w:r>
                  <w:r>
                    <w:rPr>
                      <w:rFonts w:ascii="Times New Roman" w:hAnsi="Times New Roman"/>
                      <w:color w:val="auto"/>
                      <w:sz w:val="16"/>
                      <w:vertAlign w:val="superscript"/>
                    </w:rPr>
                    <w:t>a</w:t>
                  </w:r>
                </w:p>
              </w:tc>
              <w:tc>
                <w:tcPr>
                  <w:tcW w:w="359" w:type="pct"/>
                </w:tcPr>
                <w:p w14:paraId="21810C40"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67,3</w:t>
                  </w:r>
                  <w:r>
                    <w:rPr>
                      <w:rFonts w:ascii="Times New Roman" w:hAnsi="Times New Roman"/>
                      <w:color w:val="auto"/>
                      <w:sz w:val="16"/>
                      <w:vertAlign w:val="superscript"/>
                    </w:rPr>
                    <w:t>ab</w:t>
                  </w:r>
                </w:p>
              </w:tc>
              <w:tc>
                <w:tcPr>
                  <w:tcW w:w="324" w:type="pct"/>
                </w:tcPr>
                <w:p w14:paraId="6EBFC418"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62,8</w:t>
                  </w:r>
                  <w:r>
                    <w:rPr>
                      <w:rFonts w:ascii="Times New Roman" w:hAnsi="Times New Roman"/>
                      <w:color w:val="auto"/>
                      <w:sz w:val="16"/>
                      <w:vertAlign w:val="superscript"/>
                    </w:rPr>
                    <w:t>a</w:t>
                  </w:r>
                </w:p>
              </w:tc>
              <w:tc>
                <w:tcPr>
                  <w:tcW w:w="340" w:type="pct"/>
                </w:tcPr>
                <w:p w14:paraId="4DD2CC8C"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66,3</w:t>
                  </w:r>
                  <w:r>
                    <w:rPr>
                      <w:rFonts w:ascii="Times New Roman" w:hAnsi="Times New Roman"/>
                      <w:color w:val="auto"/>
                      <w:sz w:val="16"/>
                      <w:vertAlign w:val="superscript"/>
                    </w:rPr>
                    <w:t>a</w:t>
                  </w:r>
                </w:p>
              </w:tc>
              <w:tc>
                <w:tcPr>
                  <w:tcW w:w="321" w:type="pct"/>
                </w:tcPr>
                <w:p w14:paraId="2AFDEC34"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38,9</w:t>
                  </w:r>
                  <w:r>
                    <w:rPr>
                      <w:rFonts w:ascii="Times New Roman" w:hAnsi="Times New Roman"/>
                      <w:color w:val="auto"/>
                      <w:sz w:val="16"/>
                      <w:vertAlign w:val="superscript"/>
                    </w:rPr>
                    <w:t>a</w:t>
                  </w:r>
                </w:p>
              </w:tc>
              <w:tc>
                <w:tcPr>
                  <w:tcW w:w="837" w:type="pct"/>
                </w:tcPr>
                <w:p w14:paraId="6A5B5C75"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50,4</w:t>
                  </w:r>
                  <w:r>
                    <w:rPr>
                      <w:rFonts w:ascii="Times New Roman" w:hAnsi="Times New Roman"/>
                      <w:color w:val="auto"/>
                      <w:sz w:val="16"/>
                      <w:vertAlign w:val="superscript"/>
                    </w:rPr>
                    <w:t>a</w:t>
                  </w:r>
                </w:p>
              </w:tc>
            </w:tr>
            <w:tr w:rsidR="00C51FAD" w:rsidRPr="00C51FAD" w14:paraId="0782A44C" w14:textId="77777777" w:rsidTr="00843710">
              <w:trPr>
                <w:trHeight w:val="170"/>
              </w:trPr>
              <w:tc>
                <w:tcPr>
                  <w:tcW w:w="277" w:type="pct"/>
                  <w:vMerge/>
                </w:tcPr>
                <w:p w14:paraId="12D4FAEF" w14:textId="77777777" w:rsidR="00C51FAD" w:rsidRPr="00C51FAD" w:rsidRDefault="00C51FAD" w:rsidP="00843710">
                  <w:pPr>
                    <w:rPr>
                      <w:rFonts w:ascii="Times New Roman" w:hAnsi="Times New Roman" w:cs="Times New Roman"/>
                      <w:color w:val="auto"/>
                      <w:sz w:val="16"/>
                      <w:szCs w:val="16"/>
                      <w:lang w:val="en-GB"/>
                    </w:rPr>
                  </w:pPr>
                </w:p>
              </w:tc>
              <w:tc>
                <w:tcPr>
                  <w:tcW w:w="1741" w:type="pct"/>
                </w:tcPr>
                <w:p w14:paraId="0FAB5BB3"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 xml:space="preserve">P1 </w:t>
                  </w:r>
                  <w:r>
                    <w:rPr>
                      <w:rFonts w:ascii="Times New Roman" w:hAnsi="Times New Roman"/>
                      <w:i/>
                      <w:color w:val="auto"/>
                      <w:sz w:val="16"/>
                    </w:rPr>
                    <w:t>(</w:t>
                  </w:r>
                  <w:proofErr w:type="spellStart"/>
                  <w:r>
                    <w:rPr>
                      <w:rFonts w:ascii="Times New Roman" w:hAnsi="Times New Roman"/>
                      <w:i/>
                      <w:color w:val="auto"/>
                      <w:sz w:val="16"/>
                    </w:rPr>
                    <w:t>Salix</w:t>
                  </w:r>
                  <w:proofErr w:type="spellEnd"/>
                  <w:r>
                    <w:rPr>
                      <w:rFonts w:ascii="Times New Roman" w:hAnsi="Times New Roman"/>
                      <w:i/>
                      <w:color w:val="auto"/>
                      <w:sz w:val="16"/>
                    </w:rPr>
                    <w:t xml:space="preserve"> </w:t>
                  </w:r>
                  <w:proofErr w:type="spellStart"/>
                  <w:r>
                    <w:rPr>
                      <w:rFonts w:ascii="Times New Roman" w:hAnsi="Times New Roman"/>
                      <w:i/>
                      <w:color w:val="auto"/>
                      <w:sz w:val="16"/>
                    </w:rPr>
                    <w:t>purpurea</w:t>
                  </w:r>
                  <w:proofErr w:type="spellEnd"/>
                  <w:r>
                    <w:rPr>
                      <w:rFonts w:ascii="Times New Roman" w:hAnsi="Times New Roman"/>
                      <w:i/>
                      <w:color w:val="auto"/>
                      <w:sz w:val="16"/>
                    </w:rPr>
                    <w:t xml:space="preserve">, </w:t>
                  </w:r>
                  <w:proofErr w:type="spellStart"/>
                  <w:r>
                    <w:rPr>
                      <w:rFonts w:ascii="Times New Roman" w:hAnsi="Times New Roman"/>
                      <w:i/>
                      <w:color w:val="auto"/>
                      <w:sz w:val="16"/>
                    </w:rPr>
                    <w:t>Festuca</w:t>
                  </w:r>
                  <w:proofErr w:type="spellEnd"/>
                  <w:r>
                    <w:rPr>
                      <w:rFonts w:ascii="Times New Roman" w:hAnsi="Times New Roman"/>
                      <w:i/>
                      <w:color w:val="auto"/>
                      <w:sz w:val="16"/>
                    </w:rPr>
                    <w:t xml:space="preserve"> </w:t>
                  </w:r>
                  <w:proofErr w:type="spellStart"/>
                  <w:r>
                    <w:rPr>
                      <w:rFonts w:ascii="Times New Roman" w:hAnsi="Times New Roman"/>
                      <w:i/>
                      <w:color w:val="auto"/>
                      <w:sz w:val="16"/>
                    </w:rPr>
                    <w:t>arundinacea</w:t>
                  </w:r>
                  <w:proofErr w:type="spellEnd"/>
                  <w:r>
                    <w:rPr>
                      <w:rFonts w:ascii="Times New Roman" w:hAnsi="Times New Roman"/>
                      <w:i/>
                      <w:color w:val="auto"/>
                      <w:sz w:val="16"/>
                    </w:rPr>
                    <w:t xml:space="preserve">, </w:t>
                  </w:r>
                  <w:proofErr w:type="spellStart"/>
                  <w:r>
                    <w:rPr>
                      <w:rFonts w:ascii="Times New Roman" w:hAnsi="Times New Roman"/>
                      <w:i/>
                      <w:color w:val="auto"/>
                      <w:sz w:val="16"/>
                    </w:rPr>
                    <w:t>Piptatherum</w:t>
                  </w:r>
                  <w:proofErr w:type="spellEnd"/>
                  <w:r>
                    <w:rPr>
                      <w:rFonts w:ascii="Times New Roman" w:hAnsi="Times New Roman"/>
                      <w:i/>
                      <w:color w:val="auto"/>
                      <w:sz w:val="16"/>
                    </w:rPr>
                    <w:t xml:space="preserve"> </w:t>
                  </w:r>
                  <w:proofErr w:type="spellStart"/>
                  <w:r>
                    <w:rPr>
                      <w:rFonts w:ascii="Times New Roman" w:hAnsi="Times New Roman"/>
                      <w:i/>
                      <w:color w:val="auto"/>
                      <w:sz w:val="16"/>
                    </w:rPr>
                    <w:t>miliaceum</w:t>
                  </w:r>
                  <w:proofErr w:type="spellEnd"/>
                  <w:r>
                    <w:rPr>
                      <w:rFonts w:ascii="Times New Roman" w:hAnsi="Times New Roman"/>
                      <w:i/>
                      <w:color w:val="auto"/>
                      <w:sz w:val="16"/>
                    </w:rPr>
                    <w:t xml:space="preserve">, </w:t>
                  </w:r>
                  <w:proofErr w:type="spellStart"/>
                  <w:r>
                    <w:rPr>
                      <w:rFonts w:ascii="Times New Roman" w:hAnsi="Times New Roman"/>
                      <w:i/>
                      <w:color w:val="auto"/>
                      <w:sz w:val="16"/>
                    </w:rPr>
                    <w:t>Dactylis</w:t>
                  </w:r>
                  <w:proofErr w:type="spellEnd"/>
                  <w:r>
                    <w:rPr>
                      <w:rFonts w:ascii="Times New Roman" w:hAnsi="Times New Roman"/>
                      <w:i/>
                      <w:color w:val="auto"/>
                      <w:sz w:val="16"/>
                    </w:rPr>
                    <w:t xml:space="preserve"> </w:t>
                  </w:r>
                  <w:proofErr w:type="spellStart"/>
                  <w:r>
                    <w:rPr>
                      <w:rFonts w:ascii="Times New Roman" w:hAnsi="Times New Roman"/>
                      <w:i/>
                      <w:color w:val="auto"/>
                      <w:sz w:val="16"/>
                    </w:rPr>
                    <w:t>glomerata</w:t>
                  </w:r>
                  <w:proofErr w:type="spellEnd"/>
                  <w:r>
                    <w:rPr>
                      <w:rFonts w:ascii="Times New Roman" w:hAnsi="Times New Roman"/>
                      <w:i/>
                      <w:color w:val="auto"/>
                      <w:sz w:val="16"/>
                    </w:rPr>
                    <w:t>)</w:t>
                  </w:r>
                </w:p>
              </w:tc>
              <w:tc>
                <w:tcPr>
                  <w:tcW w:w="452" w:type="pct"/>
                </w:tcPr>
                <w:p w14:paraId="3BE99055"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55,4</w:t>
                  </w:r>
                  <w:r>
                    <w:rPr>
                      <w:rFonts w:ascii="Times New Roman" w:hAnsi="Times New Roman"/>
                      <w:color w:val="auto"/>
                      <w:sz w:val="16"/>
                      <w:vertAlign w:val="superscript"/>
                    </w:rPr>
                    <w:t>b</w:t>
                  </w:r>
                </w:p>
              </w:tc>
              <w:tc>
                <w:tcPr>
                  <w:tcW w:w="348" w:type="pct"/>
                </w:tcPr>
                <w:p w14:paraId="0A52F076"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27,1</w:t>
                  </w:r>
                  <w:r>
                    <w:rPr>
                      <w:rFonts w:ascii="Times New Roman" w:hAnsi="Times New Roman"/>
                      <w:color w:val="auto"/>
                      <w:sz w:val="16"/>
                      <w:vertAlign w:val="superscript"/>
                    </w:rPr>
                    <w:t>ab</w:t>
                  </w:r>
                </w:p>
              </w:tc>
              <w:tc>
                <w:tcPr>
                  <w:tcW w:w="359" w:type="pct"/>
                </w:tcPr>
                <w:p w14:paraId="2ADFA1B4"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90,0</w:t>
                  </w:r>
                  <w:r>
                    <w:rPr>
                      <w:rFonts w:ascii="Times New Roman" w:hAnsi="Times New Roman"/>
                      <w:color w:val="auto"/>
                      <w:sz w:val="16"/>
                      <w:vertAlign w:val="superscript"/>
                    </w:rPr>
                    <w:t>a</w:t>
                  </w:r>
                </w:p>
              </w:tc>
              <w:tc>
                <w:tcPr>
                  <w:tcW w:w="324" w:type="pct"/>
                </w:tcPr>
                <w:p w14:paraId="604B5121"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81,8</w:t>
                  </w:r>
                  <w:r>
                    <w:rPr>
                      <w:rFonts w:ascii="Times New Roman" w:hAnsi="Times New Roman"/>
                      <w:color w:val="auto"/>
                      <w:sz w:val="16"/>
                      <w:vertAlign w:val="superscript"/>
                    </w:rPr>
                    <w:t>a</w:t>
                  </w:r>
                </w:p>
              </w:tc>
              <w:tc>
                <w:tcPr>
                  <w:tcW w:w="340" w:type="pct"/>
                </w:tcPr>
                <w:p w14:paraId="4474378E"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79,1</w:t>
                  </w:r>
                  <w:r>
                    <w:rPr>
                      <w:rFonts w:ascii="Times New Roman" w:hAnsi="Times New Roman"/>
                      <w:color w:val="auto"/>
                      <w:sz w:val="16"/>
                      <w:vertAlign w:val="superscript"/>
                    </w:rPr>
                    <w:t>b</w:t>
                  </w:r>
                </w:p>
              </w:tc>
              <w:tc>
                <w:tcPr>
                  <w:tcW w:w="321" w:type="pct"/>
                </w:tcPr>
                <w:p w14:paraId="398410E3"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69,5</w:t>
                  </w:r>
                  <w:r>
                    <w:rPr>
                      <w:rFonts w:ascii="Times New Roman" w:hAnsi="Times New Roman"/>
                      <w:color w:val="auto"/>
                      <w:sz w:val="16"/>
                      <w:vertAlign w:val="superscript"/>
                    </w:rPr>
                    <w:t>b</w:t>
                  </w:r>
                </w:p>
              </w:tc>
              <w:tc>
                <w:tcPr>
                  <w:tcW w:w="837" w:type="pct"/>
                </w:tcPr>
                <w:p w14:paraId="1A88A730"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67,1</w:t>
                  </w:r>
                  <w:r>
                    <w:rPr>
                      <w:rFonts w:ascii="Times New Roman" w:hAnsi="Times New Roman"/>
                      <w:color w:val="auto"/>
                      <w:sz w:val="16"/>
                      <w:vertAlign w:val="superscript"/>
                    </w:rPr>
                    <w:t>a</w:t>
                  </w:r>
                </w:p>
              </w:tc>
            </w:tr>
            <w:tr w:rsidR="00C51FAD" w:rsidRPr="00C51FAD" w14:paraId="3F4CE15B" w14:textId="77777777" w:rsidTr="00843710">
              <w:trPr>
                <w:trHeight w:val="170"/>
              </w:trPr>
              <w:tc>
                <w:tcPr>
                  <w:tcW w:w="277" w:type="pct"/>
                  <w:vMerge/>
                </w:tcPr>
                <w:p w14:paraId="39E5B281" w14:textId="77777777" w:rsidR="00C51FAD" w:rsidRPr="00C51FAD" w:rsidRDefault="00C51FAD" w:rsidP="00843710">
                  <w:pPr>
                    <w:rPr>
                      <w:rFonts w:ascii="Times New Roman" w:hAnsi="Times New Roman" w:cs="Times New Roman"/>
                      <w:color w:val="auto"/>
                      <w:sz w:val="16"/>
                      <w:szCs w:val="16"/>
                      <w:lang w:val="en-GB"/>
                    </w:rPr>
                  </w:pPr>
                </w:p>
              </w:tc>
              <w:tc>
                <w:tcPr>
                  <w:tcW w:w="1741" w:type="pct"/>
                </w:tcPr>
                <w:p w14:paraId="3BFDCFDD"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 xml:space="preserve">P2 </w:t>
                  </w:r>
                  <w:r>
                    <w:rPr>
                      <w:rFonts w:ascii="Times New Roman" w:hAnsi="Times New Roman"/>
                      <w:i/>
                      <w:color w:val="auto"/>
                      <w:sz w:val="16"/>
                    </w:rPr>
                    <w:t>(</w:t>
                  </w:r>
                  <w:proofErr w:type="spellStart"/>
                  <w:r>
                    <w:rPr>
                      <w:rFonts w:ascii="Times New Roman" w:hAnsi="Times New Roman"/>
                      <w:i/>
                      <w:color w:val="auto"/>
                      <w:sz w:val="16"/>
                    </w:rPr>
                    <w:t>Salix</w:t>
                  </w:r>
                  <w:proofErr w:type="spellEnd"/>
                  <w:r>
                    <w:rPr>
                      <w:rFonts w:ascii="Times New Roman" w:hAnsi="Times New Roman"/>
                      <w:i/>
                      <w:color w:val="auto"/>
                      <w:sz w:val="16"/>
                    </w:rPr>
                    <w:t xml:space="preserve"> </w:t>
                  </w:r>
                  <w:proofErr w:type="spellStart"/>
                  <w:r>
                    <w:rPr>
                      <w:rFonts w:ascii="Times New Roman" w:hAnsi="Times New Roman"/>
                      <w:i/>
                      <w:color w:val="auto"/>
                      <w:sz w:val="16"/>
                    </w:rPr>
                    <w:t>purpurea</w:t>
                  </w:r>
                  <w:proofErr w:type="spellEnd"/>
                  <w:r>
                    <w:rPr>
                      <w:rFonts w:ascii="Times New Roman" w:hAnsi="Times New Roman"/>
                      <w:i/>
                      <w:color w:val="auto"/>
                      <w:sz w:val="16"/>
                    </w:rPr>
                    <w:t xml:space="preserve">, </w:t>
                  </w:r>
                  <w:proofErr w:type="spellStart"/>
                  <w:r>
                    <w:rPr>
                      <w:rFonts w:ascii="Times New Roman" w:hAnsi="Times New Roman"/>
                      <w:i/>
                      <w:color w:val="auto"/>
                      <w:sz w:val="16"/>
                    </w:rPr>
                    <w:t>Lotus</w:t>
                  </w:r>
                  <w:proofErr w:type="spellEnd"/>
                  <w:r>
                    <w:rPr>
                      <w:rFonts w:ascii="Times New Roman" w:hAnsi="Times New Roman"/>
                      <w:i/>
                      <w:color w:val="auto"/>
                      <w:sz w:val="16"/>
                    </w:rPr>
                    <w:t xml:space="preserve"> </w:t>
                  </w:r>
                  <w:proofErr w:type="spellStart"/>
                  <w:r>
                    <w:rPr>
                      <w:rFonts w:ascii="Times New Roman" w:hAnsi="Times New Roman"/>
                      <w:i/>
                      <w:color w:val="auto"/>
                      <w:sz w:val="16"/>
                    </w:rPr>
                    <w:t>corniculatus</w:t>
                  </w:r>
                  <w:proofErr w:type="spellEnd"/>
                  <w:r>
                    <w:rPr>
                      <w:rFonts w:ascii="Times New Roman" w:hAnsi="Times New Roman"/>
                      <w:i/>
                      <w:color w:val="auto"/>
                      <w:sz w:val="16"/>
                    </w:rPr>
                    <w:t>)</w:t>
                  </w:r>
                </w:p>
              </w:tc>
              <w:tc>
                <w:tcPr>
                  <w:tcW w:w="452" w:type="pct"/>
                </w:tcPr>
                <w:p w14:paraId="131C1253"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42,6</w:t>
                  </w:r>
                  <w:r>
                    <w:rPr>
                      <w:rFonts w:ascii="Times New Roman" w:hAnsi="Times New Roman"/>
                      <w:color w:val="auto"/>
                      <w:sz w:val="16"/>
                      <w:vertAlign w:val="superscript"/>
                    </w:rPr>
                    <w:t>ab</w:t>
                  </w:r>
                </w:p>
              </w:tc>
              <w:tc>
                <w:tcPr>
                  <w:tcW w:w="348" w:type="pct"/>
                </w:tcPr>
                <w:p w14:paraId="36F7C71B"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10,0</w:t>
                  </w:r>
                  <w:r>
                    <w:rPr>
                      <w:rFonts w:ascii="Times New Roman" w:hAnsi="Times New Roman"/>
                      <w:color w:val="auto"/>
                      <w:sz w:val="16"/>
                      <w:vertAlign w:val="superscript"/>
                    </w:rPr>
                    <w:t>b</w:t>
                  </w:r>
                </w:p>
              </w:tc>
              <w:tc>
                <w:tcPr>
                  <w:tcW w:w="359" w:type="pct"/>
                </w:tcPr>
                <w:p w14:paraId="5A9E1F30"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80,9</w:t>
                  </w:r>
                  <w:r>
                    <w:rPr>
                      <w:rFonts w:ascii="Times New Roman" w:hAnsi="Times New Roman"/>
                      <w:color w:val="auto"/>
                      <w:sz w:val="16"/>
                      <w:vertAlign w:val="superscript"/>
                    </w:rPr>
                    <w:t>ab</w:t>
                  </w:r>
                </w:p>
              </w:tc>
              <w:tc>
                <w:tcPr>
                  <w:tcW w:w="324" w:type="pct"/>
                </w:tcPr>
                <w:p w14:paraId="7F1F601B"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80,2</w:t>
                  </w:r>
                  <w:r>
                    <w:rPr>
                      <w:rFonts w:ascii="Times New Roman" w:hAnsi="Times New Roman"/>
                      <w:color w:val="auto"/>
                      <w:sz w:val="16"/>
                      <w:vertAlign w:val="superscript"/>
                    </w:rPr>
                    <w:t>a</w:t>
                  </w:r>
                </w:p>
              </w:tc>
              <w:tc>
                <w:tcPr>
                  <w:tcW w:w="340" w:type="pct"/>
                </w:tcPr>
                <w:p w14:paraId="71B6ECAF"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70,9</w:t>
                  </w:r>
                  <w:r>
                    <w:rPr>
                      <w:rFonts w:ascii="Times New Roman" w:hAnsi="Times New Roman"/>
                      <w:color w:val="auto"/>
                      <w:sz w:val="16"/>
                      <w:vertAlign w:val="superscript"/>
                    </w:rPr>
                    <w:t>ab</w:t>
                  </w:r>
                </w:p>
              </w:tc>
              <w:tc>
                <w:tcPr>
                  <w:tcW w:w="321" w:type="pct"/>
                </w:tcPr>
                <w:p w14:paraId="11A2DF9A"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68,2</w:t>
                  </w:r>
                  <w:r>
                    <w:rPr>
                      <w:rFonts w:ascii="Times New Roman" w:hAnsi="Times New Roman"/>
                      <w:color w:val="auto"/>
                      <w:sz w:val="16"/>
                      <w:vertAlign w:val="superscript"/>
                    </w:rPr>
                    <w:t>b</w:t>
                  </w:r>
                </w:p>
              </w:tc>
              <w:tc>
                <w:tcPr>
                  <w:tcW w:w="837" w:type="pct"/>
                </w:tcPr>
                <w:p w14:paraId="3068CB52"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58,8</w:t>
                  </w:r>
                  <w:r>
                    <w:rPr>
                      <w:rFonts w:ascii="Times New Roman" w:hAnsi="Times New Roman"/>
                      <w:color w:val="auto"/>
                      <w:sz w:val="16"/>
                      <w:vertAlign w:val="superscript"/>
                    </w:rPr>
                    <w:t>a</w:t>
                  </w:r>
                </w:p>
              </w:tc>
            </w:tr>
            <w:tr w:rsidR="00C51FAD" w:rsidRPr="00C51FAD" w14:paraId="5A7A28C4" w14:textId="77777777" w:rsidTr="00843710">
              <w:trPr>
                <w:trHeight w:val="170"/>
              </w:trPr>
              <w:tc>
                <w:tcPr>
                  <w:tcW w:w="277" w:type="pct"/>
                  <w:vMerge/>
                </w:tcPr>
                <w:p w14:paraId="036E2E5D" w14:textId="77777777" w:rsidR="00C51FAD" w:rsidRPr="00C51FAD" w:rsidRDefault="00C51FAD" w:rsidP="00843710">
                  <w:pPr>
                    <w:rPr>
                      <w:rFonts w:ascii="Times New Roman" w:hAnsi="Times New Roman" w:cs="Times New Roman"/>
                      <w:color w:val="auto"/>
                      <w:sz w:val="16"/>
                      <w:szCs w:val="16"/>
                      <w:lang w:val="en-GB"/>
                    </w:rPr>
                  </w:pPr>
                </w:p>
              </w:tc>
              <w:tc>
                <w:tcPr>
                  <w:tcW w:w="1741" w:type="pct"/>
                </w:tcPr>
                <w:p w14:paraId="34F55225"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P3 (</w:t>
                  </w:r>
                  <w:proofErr w:type="spellStart"/>
                  <w:r>
                    <w:rPr>
                      <w:rFonts w:ascii="Times New Roman" w:hAnsi="Times New Roman"/>
                      <w:color w:val="auto"/>
                      <w:sz w:val="16"/>
                    </w:rPr>
                    <w:t>Salix</w:t>
                  </w:r>
                  <w:proofErr w:type="spellEnd"/>
                  <w:r>
                    <w:rPr>
                      <w:rFonts w:ascii="Times New Roman" w:hAnsi="Times New Roman"/>
                      <w:color w:val="auto"/>
                      <w:sz w:val="16"/>
                    </w:rPr>
                    <w:t xml:space="preserve"> </w:t>
                  </w:r>
                  <w:proofErr w:type="spellStart"/>
                  <w:r>
                    <w:rPr>
                      <w:rFonts w:ascii="Times New Roman" w:hAnsi="Times New Roman"/>
                      <w:i/>
                      <w:color w:val="auto"/>
                      <w:sz w:val="16"/>
                    </w:rPr>
                    <w:t>purpurea</w:t>
                  </w:r>
                  <w:proofErr w:type="spellEnd"/>
                  <w:r>
                    <w:rPr>
                      <w:rFonts w:ascii="Times New Roman" w:hAnsi="Times New Roman"/>
                      <w:i/>
                      <w:color w:val="auto"/>
                      <w:sz w:val="16"/>
                    </w:rPr>
                    <w:t xml:space="preserve">, </w:t>
                  </w:r>
                  <w:proofErr w:type="spellStart"/>
                  <w:r>
                    <w:rPr>
                      <w:rFonts w:ascii="Times New Roman" w:hAnsi="Times New Roman"/>
                      <w:i/>
                      <w:color w:val="auto"/>
                      <w:sz w:val="16"/>
                    </w:rPr>
                    <w:t>Medicago</w:t>
                  </w:r>
                  <w:proofErr w:type="spellEnd"/>
                  <w:r>
                    <w:rPr>
                      <w:rFonts w:ascii="Times New Roman" w:hAnsi="Times New Roman"/>
                      <w:i/>
                      <w:color w:val="auto"/>
                      <w:sz w:val="16"/>
                    </w:rPr>
                    <w:t xml:space="preserve"> </w:t>
                  </w:r>
                  <w:proofErr w:type="spellStart"/>
                  <w:r>
                    <w:rPr>
                      <w:rFonts w:ascii="Times New Roman" w:hAnsi="Times New Roman"/>
                      <w:i/>
                      <w:color w:val="auto"/>
                      <w:sz w:val="16"/>
                    </w:rPr>
                    <w:t>lupulina</w:t>
                  </w:r>
                  <w:proofErr w:type="spellEnd"/>
                  <w:r>
                    <w:rPr>
                      <w:rFonts w:ascii="Times New Roman" w:hAnsi="Times New Roman"/>
                      <w:i/>
                      <w:color w:val="auto"/>
                      <w:sz w:val="16"/>
                    </w:rPr>
                    <w:t>)</w:t>
                  </w:r>
                </w:p>
              </w:tc>
              <w:tc>
                <w:tcPr>
                  <w:tcW w:w="452" w:type="pct"/>
                </w:tcPr>
                <w:p w14:paraId="425D1D4C"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40,0</w:t>
                  </w:r>
                  <w:r>
                    <w:rPr>
                      <w:rFonts w:ascii="Times New Roman" w:hAnsi="Times New Roman"/>
                      <w:color w:val="auto"/>
                      <w:sz w:val="16"/>
                      <w:vertAlign w:val="superscript"/>
                    </w:rPr>
                    <w:t>ab</w:t>
                  </w:r>
                </w:p>
              </w:tc>
              <w:tc>
                <w:tcPr>
                  <w:tcW w:w="348" w:type="pct"/>
                </w:tcPr>
                <w:p w14:paraId="0939CDDF"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7,1</w:t>
                  </w:r>
                  <w:r>
                    <w:rPr>
                      <w:rFonts w:ascii="Times New Roman" w:hAnsi="Times New Roman"/>
                      <w:color w:val="auto"/>
                      <w:sz w:val="16"/>
                      <w:vertAlign w:val="superscript"/>
                    </w:rPr>
                    <w:t xml:space="preserve"> b</w:t>
                  </w:r>
                </w:p>
              </w:tc>
              <w:tc>
                <w:tcPr>
                  <w:tcW w:w="359" w:type="pct"/>
                </w:tcPr>
                <w:p w14:paraId="099B8EA6"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77,3</w:t>
                  </w:r>
                  <w:r>
                    <w:rPr>
                      <w:rFonts w:ascii="Times New Roman" w:hAnsi="Times New Roman"/>
                      <w:color w:val="auto"/>
                      <w:sz w:val="16"/>
                      <w:vertAlign w:val="superscript"/>
                    </w:rPr>
                    <w:t>b</w:t>
                  </w:r>
                </w:p>
              </w:tc>
              <w:tc>
                <w:tcPr>
                  <w:tcW w:w="324" w:type="pct"/>
                </w:tcPr>
                <w:p w14:paraId="2FBC3758"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79,5</w:t>
                  </w:r>
                  <w:r>
                    <w:rPr>
                      <w:rFonts w:ascii="Times New Roman" w:hAnsi="Times New Roman"/>
                      <w:color w:val="auto"/>
                      <w:sz w:val="16"/>
                      <w:vertAlign w:val="superscript"/>
                    </w:rPr>
                    <w:t>a</w:t>
                  </w:r>
                </w:p>
              </w:tc>
              <w:tc>
                <w:tcPr>
                  <w:tcW w:w="340" w:type="pct"/>
                </w:tcPr>
                <w:p w14:paraId="62A3F7EB"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75,6</w:t>
                  </w:r>
                  <w:r>
                    <w:rPr>
                      <w:rFonts w:ascii="Times New Roman" w:hAnsi="Times New Roman"/>
                      <w:color w:val="auto"/>
                      <w:sz w:val="16"/>
                      <w:vertAlign w:val="superscript"/>
                    </w:rPr>
                    <w:t>ab</w:t>
                  </w:r>
                </w:p>
              </w:tc>
              <w:tc>
                <w:tcPr>
                  <w:tcW w:w="321" w:type="pct"/>
                </w:tcPr>
                <w:p w14:paraId="476AE11D"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64,5</w:t>
                  </w:r>
                  <w:r>
                    <w:rPr>
                      <w:rFonts w:ascii="Times New Roman" w:hAnsi="Times New Roman"/>
                      <w:color w:val="auto"/>
                      <w:sz w:val="16"/>
                      <w:vertAlign w:val="superscript"/>
                    </w:rPr>
                    <w:t>b</w:t>
                  </w:r>
                </w:p>
              </w:tc>
              <w:tc>
                <w:tcPr>
                  <w:tcW w:w="837" w:type="pct"/>
                </w:tcPr>
                <w:p w14:paraId="6A4B0134"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57,3</w:t>
                  </w:r>
                  <w:r>
                    <w:rPr>
                      <w:rFonts w:ascii="Times New Roman" w:hAnsi="Times New Roman"/>
                      <w:color w:val="auto"/>
                      <w:sz w:val="16"/>
                      <w:vertAlign w:val="superscript"/>
                    </w:rPr>
                    <w:t>a</w:t>
                  </w:r>
                </w:p>
              </w:tc>
            </w:tr>
            <w:tr w:rsidR="00C51FAD" w:rsidRPr="00C51FAD" w14:paraId="43DAA5BC" w14:textId="77777777" w:rsidTr="00843710">
              <w:trPr>
                <w:trHeight w:val="170"/>
              </w:trPr>
              <w:tc>
                <w:tcPr>
                  <w:tcW w:w="277" w:type="pct"/>
                  <w:vMerge w:val="restart"/>
                </w:tcPr>
                <w:p w14:paraId="1B7AD13B"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A</w:t>
                  </w:r>
                  <w:r>
                    <w:rPr>
                      <w:rFonts w:ascii="Times New Roman" w:hAnsi="Times New Roman"/>
                      <w:color w:val="auto"/>
                      <w:sz w:val="16"/>
                      <w:vertAlign w:val="subscript"/>
                    </w:rPr>
                    <w:t>S</w:t>
                  </w:r>
                </w:p>
              </w:tc>
              <w:tc>
                <w:tcPr>
                  <w:tcW w:w="1741" w:type="pct"/>
                </w:tcPr>
                <w:p w14:paraId="51B978BC" w14:textId="77777777" w:rsidR="00C51FAD" w:rsidRPr="00C51FAD" w:rsidRDefault="00C51FAD" w:rsidP="00843710">
                  <w:pPr>
                    <w:rPr>
                      <w:rFonts w:ascii="Times New Roman" w:hAnsi="Times New Roman" w:cs="Times New Roman"/>
                      <w:i/>
                      <w:iCs/>
                      <w:color w:val="auto"/>
                      <w:sz w:val="16"/>
                      <w:szCs w:val="16"/>
                    </w:rPr>
                  </w:pPr>
                  <w:proofErr w:type="spellStart"/>
                  <w:r>
                    <w:rPr>
                      <w:rFonts w:ascii="Times New Roman" w:hAnsi="Times New Roman"/>
                      <w:i/>
                      <w:color w:val="auto"/>
                      <w:sz w:val="16"/>
                    </w:rPr>
                    <w:t>Salix</w:t>
                  </w:r>
                  <w:proofErr w:type="spellEnd"/>
                  <w:r>
                    <w:rPr>
                      <w:rFonts w:ascii="Times New Roman" w:hAnsi="Times New Roman"/>
                      <w:i/>
                      <w:color w:val="auto"/>
                      <w:sz w:val="16"/>
                    </w:rPr>
                    <w:t xml:space="preserve"> </w:t>
                  </w:r>
                  <w:proofErr w:type="spellStart"/>
                  <w:r>
                    <w:rPr>
                      <w:rFonts w:ascii="Times New Roman" w:hAnsi="Times New Roman"/>
                      <w:i/>
                      <w:color w:val="auto"/>
                      <w:sz w:val="16"/>
                    </w:rPr>
                    <w:t>purpurea</w:t>
                  </w:r>
                  <w:proofErr w:type="spellEnd"/>
                </w:p>
              </w:tc>
              <w:tc>
                <w:tcPr>
                  <w:tcW w:w="452" w:type="pct"/>
                </w:tcPr>
                <w:p w14:paraId="535995E5"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14,2</w:t>
                  </w:r>
                  <w:r>
                    <w:rPr>
                      <w:rFonts w:ascii="Times New Roman" w:hAnsi="Times New Roman"/>
                      <w:color w:val="auto"/>
                      <w:sz w:val="16"/>
                      <w:vertAlign w:val="superscript"/>
                    </w:rPr>
                    <w:t>a</w:t>
                  </w:r>
                </w:p>
              </w:tc>
              <w:tc>
                <w:tcPr>
                  <w:tcW w:w="348" w:type="pct"/>
                </w:tcPr>
                <w:p w14:paraId="2ED8449D"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62,0</w:t>
                  </w:r>
                  <w:r>
                    <w:rPr>
                      <w:rFonts w:ascii="Times New Roman" w:hAnsi="Times New Roman"/>
                      <w:color w:val="auto"/>
                      <w:sz w:val="16"/>
                      <w:vertAlign w:val="superscript"/>
                    </w:rPr>
                    <w:t>a</w:t>
                  </w:r>
                </w:p>
              </w:tc>
              <w:tc>
                <w:tcPr>
                  <w:tcW w:w="359" w:type="pct"/>
                </w:tcPr>
                <w:p w14:paraId="39CD0D62"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92,9</w:t>
                  </w:r>
                  <w:r>
                    <w:rPr>
                      <w:rFonts w:ascii="Times New Roman" w:hAnsi="Times New Roman"/>
                      <w:color w:val="auto"/>
                      <w:sz w:val="16"/>
                      <w:vertAlign w:val="superscript"/>
                    </w:rPr>
                    <w:t>ab</w:t>
                  </w:r>
                </w:p>
              </w:tc>
              <w:tc>
                <w:tcPr>
                  <w:tcW w:w="324" w:type="pct"/>
                </w:tcPr>
                <w:p w14:paraId="0A8733FC"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83,9</w:t>
                  </w:r>
                  <w:r>
                    <w:rPr>
                      <w:rFonts w:ascii="Times New Roman" w:hAnsi="Times New Roman"/>
                      <w:color w:val="auto"/>
                      <w:sz w:val="16"/>
                      <w:vertAlign w:val="superscript"/>
                    </w:rPr>
                    <w:t>a</w:t>
                  </w:r>
                </w:p>
              </w:tc>
              <w:tc>
                <w:tcPr>
                  <w:tcW w:w="340" w:type="pct"/>
                </w:tcPr>
                <w:p w14:paraId="7FE1F3AE"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2,3</w:t>
                  </w:r>
                  <w:r>
                    <w:rPr>
                      <w:rFonts w:ascii="Times New Roman" w:hAnsi="Times New Roman"/>
                      <w:color w:val="auto"/>
                      <w:sz w:val="16"/>
                      <w:vertAlign w:val="superscript"/>
                    </w:rPr>
                    <w:t>a</w:t>
                  </w:r>
                </w:p>
              </w:tc>
              <w:tc>
                <w:tcPr>
                  <w:tcW w:w="321" w:type="pct"/>
                </w:tcPr>
                <w:p w14:paraId="1A4E4FB3"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41,7</w:t>
                  </w:r>
                  <w:r>
                    <w:rPr>
                      <w:rFonts w:ascii="Times New Roman" w:hAnsi="Times New Roman"/>
                      <w:color w:val="auto"/>
                      <w:sz w:val="16"/>
                      <w:vertAlign w:val="superscript"/>
                    </w:rPr>
                    <w:t>a</w:t>
                  </w:r>
                </w:p>
              </w:tc>
              <w:tc>
                <w:tcPr>
                  <w:tcW w:w="837" w:type="pct"/>
                </w:tcPr>
                <w:p w14:paraId="495458AC"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49,5</w:t>
                  </w:r>
                  <w:r>
                    <w:rPr>
                      <w:rFonts w:ascii="Times New Roman" w:hAnsi="Times New Roman"/>
                      <w:color w:val="auto"/>
                      <w:sz w:val="16"/>
                      <w:vertAlign w:val="superscript"/>
                    </w:rPr>
                    <w:t>a</w:t>
                  </w:r>
                </w:p>
              </w:tc>
            </w:tr>
            <w:tr w:rsidR="00C51FAD" w:rsidRPr="00C51FAD" w14:paraId="5F11C9FA" w14:textId="77777777" w:rsidTr="00843710">
              <w:trPr>
                <w:trHeight w:val="170"/>
              </w:trPr>
              <w:tc>
                <w:tcPr>
                  <w:tcW w:w="277" w:type="pct"/>
                  <w:vMerge/>
                </w:tcPr>
                <w:p w14:paraId="361502AD" w14:textId="77777777" w:rsidR="00C51FAD" w:rsidRPr="00C51FAD" w:rsidRDefault="00C51FAD" w:rsidP="00843710">
                  <w:pPr>
                    <w:rPr>
                      <w:rFonts w:ascii="Times New Roman" w:hAnsi="Times New Roman" w:cs="Times New Roman"/>
                      <w:color w:val="auto"/>
                      <w:sz w:val="16"/>
                      <w:szCs w:val="16"/>
                      <w:lang w:val="en-GB"/>
                    </w:rPr>
                  </w:pPr>
                </w:p>
              </w:tc>
              <w:tc>
                <w:tcPr>
                  <w:tcW w:w="1741" w:type="pct"/>
                </w:tcPr>
                <w:p w14:paraId="5F147778" w14:textId="77777777" w:rsidR="00C51FAD" w:rsidRPr="00C51FAD" w:rsidRDefault="00C51FAD" w:rsidP="00843710">
                  <w:pPr>
                    <w:rPr>
                      <w:rFonts w:ascii="Times New Roman" w:hAnsi="Times New Roman" w:cs="Times New Roman"/>
                      <w:i/>
                      <w:iCs/>
                      <w:color w:val="auto"/>
                      <w:sz w:val="16"/>
                      <w:szCs w:val="16"/>
                    </w:rPr>
                  </w:pPr>
                  <w:proofErr w:type="spellStart"/>
                  <w:r>
                    <w:rPr>
                      <w:rFonts w:ascii="Times New Roman" w:hAnsi="Times New Roman"/>
                      <w:i/>
                      <w:color w:val="auto"/>
                      <w:sz w:val="16"/>
                    </w:rPr>
                    <w:t>Lotus</w:t>
                  </w:r>
                  <w:proofErr w:type="spellEnd"/>
                  <w:r>
                    <w:rPr>
                      <w:rFonts w:ascii="Times New Roman" w:hAnsi="Times New Roman"/>
                      <w:i/>
                      <w:color w:val="auto"/>
                      <w:sz w:val="16"/>
                    </w:rPr>
                    <w:t xml:space="preserve"> </w:t>
                  </w:r>
                  <w:proofErr w:type="spellStart"/>
                  <w:r>
                    <w:rPr>
                      <w:rFonts w:ascii="Times New Roman" w:hAnsi="Times New Roman"/>
                      <w:i/>
                      <w:color w:val="auto"/>
                      <w:sz w:val="16"/>
                    </w:rPr>
                    <w:t>corniculatus</w:t>
                  </w:r>
                  <w:proofErr w:type="spellEnd"/>
                </w:p>
              </w:tc>
              <w:tc>
                <w:tcPr>
                  <w:tcW w:w="452" w:type="pct"/>
                </w:tcPr>
                <w:p w14:paraId="2F382185"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4,8</w:t>
                  </w:r>
                  <w:r>
                    <w:rPr>
                      <w:rFonts w:ascii="Times New Roman" w:hAnsi="Times New Roman"/>
                      <w:color w:val="auto"/>
                      <w:sz w:val="16"/>
                      <w:vertAlign w:val="superscript"/>
                    </w:rPr>
                    <w:t>a</w:t>
                  </w:r>
                </w:p>
              </w:tc>
              <w:tc>
                <w:tcPr>
                  <w:tcW w:w="348" w:type="pct"/>
                </w:tcPr>
                <w:p w14:paraId="176AA683"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7,6</w:t>
                  </w:r>
                  <w:r>
                    <w:rPr>
                      <w:rFonts w:ascii="Times New Roman" w:hAnsi="Times New Roman"/>
                      <w:color w:val="auto"/>
                      <w:sz w:val="16"/>
                      <w:vertAlign w:val="superscript"/>
                    </w:rPr>
                    <w:t>a</w:t>
                  </w:r>
                </w:p>
              </w:tc>
              <w:tc>
                <w:tcPr>
                  <w:tcW w:w="359" w:type="pct"/>
                </w:tcPr>
                <w:p w14:paraId="7182B618"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91,4</w:t>
                  </w:r>
                  <w:r>
                    <w:rPr>
                      <w:rFonts w:ascii="Times New Roman" w:hAnsi="Times New Roman"/>
                      <w:color w:val="auto"/>
                      <w:sz w:val="16"/>
                      <w:vertAlign w:val="superscript"/>
                    </w:rPr>
                    <w:t>ab</w:t>
                  </w:r>
                </w:p>
              </w:tc>
              <w:tc>
                <w:tcPr>
                  <w:tcW w:w="324" w:type="pct"/>
                </w:tcPr>
                <w:p w14:paraId="3E90B400"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66,4</w:t>
                  </w:r>
                  <w:r>
                    <w:rPr>
                      <w:rFonts w:ascii="Times New Roman" w:hAnsi="Times New Roman"/>
                      <w:color w:val="auto"/>
                      <w:sz w:val="16"/>
                      <w:vertAlign w:val="superscript"/>
                    </w:rPr>
                    <w:t>a</w:t>
                  </w:r>
                </w:p>
              </w:tc>
              <w:tc>
                <w:tcPr>
                  <w:tcW w:w="340" w:type="pct"/>
                </w:tcPr>
                <w:p w14:paraId="50563273"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7,0</w:t>
                  </w:r>
                  <w:r>
                    <w:rPr>
                      <w:rFonts w:ascii="Times New Roman" w:hAnsi="Times New Roman"/>
                      <w:color w:val="auto"/>
                      <w:sz w:val="16"/>
                      <w:vertAlign w:val="superscript"/>
                    </w:rPr>
                    <w:t>a</w:t>
                  </w:r>
                </w:p>
              </w:tc>
              <w:tc>
                <w:tcPr>
                  <w:tcW w:w="321" w:type="pct"/>
                </w:tcPr>
                <w:p w14:paraId="15DA4670"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3,6</w:t>
                  </w:r>
                  <w:r>
                    <w:rPr>
                      <w:rFonts w:ascii="Times New Roman" w:hAnsi="Times New Roman"/>
                      <w:color w:val="auto"/>
                      <w:sz w:val="16"/>
                      <w:vertAlign w:val="superscript"/>
                    </w:rPr>
                    <w:t>a</w:t>
                  </w:r>
                </w:p>
              </w:tc>
              <w:tc>
                <w:tcPr>
                  <w:tcW w:w="837" w:type="pct"/>
                </w:tcPr>
                <w:p w14:paraId="71CCF64D"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30,1</w:t>
                  </w:r>
                  <w:r>
                    <w:rPr>
                      <w:rFonts w:ascii="Times New Roman" w:hAnsi="Times New Roman"/>
                      <w:color w:val="auto"/>
                      <w:sz w:val="16"/>
                      <w:vertAlign w:val="superscript"/>
                    </w:rPr>
                    <w:t>a</w:t>
                  </w:r>
                </w:p>
              </w:tc>
            </w:tr>
            <w:tr w:rsidR="00C51FAD" w:rsidRPr="00C51FAD" w14:paraId="2A411ED2" w14:textId="77777777" w:rsidTr="00843710">
              <w:trPr>
                <w:trHeight w:val="170"/>
              </w:trPr>
              <w:tc>
                <w:tcPr>
                  <w:tcW w:w="277" w:type="pct"/>
                  <w:vMerge/>
                </w:tcPr>
                <w:p w14:paraId="487E6C23" w14:textId="77777777" w:rsidR="00C51FAD" w:rsidRPr="00C51FAD" w:rsidRDefault="00C51FAD" w:rsidP="00843710">
                  <w:pPr>
                    <w:rPr>
                      <w:rFonts w:ascii="Times New Roman" w:hAnsi="Times New Roman" w:cs="Times New Roman"/>
                      <w:color w:val="auto"/>
                      <w:sz w:val="16"/>
                      <w:szCs w:val="16"/>
                      <w:lang w:val="en-GB"/>
                    </w:rPr>
                  </w:pPr>
                </w:p>
              </w:tc>
              <w:tc>
                <w:tcPr>
                  <w:tcW w:w="1741" w:type="pct"/>
                </w:tcPr>
                <w:p w14:paraId="35075F45" w14:textId="77777777" w:rsidR="00C51FAD" w:rsidRPr="00C51FAD" w:rsidRDefault="00C51FAD" w:rsidP="00843710">
                  <w:pPr>
                    <w:rPr>
                      <w:rFonts w:ascii="Times New Roman" w:hAnsi="Times New Roman" w:cs="Times New Roman"/>
                      <w:i/>
                      <w:iCs/>
                      <w:color w:val="auto"/>
                      <w:sz w:val="16"/>
                      <w:szCs w:val="16"/>
                    </w:rPr>
                  </w:pPr>
                  <w:proofErr w:type="spellStart"/>
                  <w:r>
                    <w:rPr>
                      <w:rFonts w:ascii="Times New Roman" w:hAnsi="Times New Roman"/>
                      <w:i/>
                      <w:color w:val="auto"/>
                      <w:sz w:val="16"/>
                    </w:rPr>
                    <w:t>Festuca</w:t>
                  </w:r>
                  <w:proofErr w:type="spellEnd"/>
                  <w:r>
                    <w:rPr>
                      <w:rFonts w:ascii="Times New Roman" w:hAnsi="Times New Roman"/>
                      <w:i/>
                      <w:color w:val="auto"/>
                      <w:sz w:val="16"/>
                    </w:rPr>
                    <w:t xml:space="preserve"> </w:t>
                  </w:r>
                  <w:proofErr w:type="spellStart"/>
                  <w:r>
                    <w:rPr>
                      <w:rFonts w:ascii="Times New Roman" w:hAnsi="Times New Roman"/>
                      <w:i/>
                      <w:color w:val="auto"/>
                      <w:sz w:val="16"/>
                    </w:rPr>
                    <w:t>arundinacea</w:t>
                  </w:r>
                  <w:proofErr w:type="spellEnd"/>
                </w:p>
              </w:tc>
              <w:tc>
                <w:tcPr>
                  <w:tcW w:w="452" w:type="pct"/>
                </w:tcPr>
                <w:p w14:paraId="76DEAAC3"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48,7</w:t>
                  </w:r>
                  <w:r>
                    <w:rPr>
                      <w:rFonts w:ascii="Times New Roman" w:hAnsi="Times New Roman"/>
                      <w:color w:val="auto"/>
                      <w:sz w:val="16"/>
                      <w:vertAlign w:val="superscript"/>
                    </w:rPr>
                    <w:t>a</w:t>
                  </w:r>
                </w:p>
              </w:tc>
              <w:tc>
                <w:tcPr>
                  <w:tcW w:w="348" w:type="pct"/>
                </w:tcPr>
                <w:p w14:paraId="5749ECBB"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56,0</w:t>
                  </w:r>
                  <w:r>
                    <w:rPr>
                      <w:rFonts w:ascii="Times New Roman" w:hAnsi="Times New Roman"/>
                      <w:color w:val="auto"/>
                      <w:sz w:val="16"/>
                      <w:vertAlign w:val="superscript"/>
                    </w:rPr>
                    <w:t>a</w:t>
                  </w:r>
                </w:p>
              </w:tc>
              <w:tc>
                <w:tcPr>
                  <w:tcW w:w="359" w:type="pct"/>
                </w:tcPr>
                <w:p w14:paraId="4A0B9F5E"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83,6</w:t>
                  </w:r>
                  <w:r>
                    <w:rPr>
                      <w:rFonts w:ascii="Times New Roman" w:hAnsi="Times New Roman"/>
                      <w:color w:val="auto"/>
                      <w:sz w:val="16"/>
                      <w:vertAlign w:val="superscript"/>
                    </w:rPr>
                    <w:t>ab</w:t>
                  </w:r>
                </w:p>
              </w:tc>
              <w:tc>
                <w:tcPr>
                  <w:tcW w:w="324" w:type="pct"/>
                </w:tcPr>
                <w:p w14:paraId="3AEDC665"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90,6</w:t>
                  </w:r>
                  <w:r>
                    <w:rPr>
                      <w:rFonts w:ascii="Times New Roman" w:hAnsi="Times New Roman"/>
                      <w:color w:val="auto"/>
                      <w:sz w:val="16"/>
                      <w:vertAlign w:val="superscript"/>
                    </w:rPr>
                    <w:t>a</w:t>
                  </w:r>
                </w:p>
              </w:tc>
              <w:tc>
                <w:tcPr>
                  <w:tcW w:w="340" w:type="pct"/>
                </w:tcPr>
                <w:p w14:paraId="4EE0E416"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27,9</w:t>
                  </w:r>
                  <w:r>
                    <w:rPr>
                      <w:rFonts w:ascii="Times New Roman" w:hAnsi="Times New Roman"/>
                      <w:color w:val="auto"/>
                      <w:sz w:val="16"/>
                      <w:vertAlign w:val="superscript"/>
                    </w:rPr>
                    <w:t>a</w:t>
                  </w:r>
                </w:p>
              </w:tc>
              <w:tc>
                <w:tcPr>
                  <w:tcW w:w="321" w:type="pct"/>
                </w:tcPr>
                <w:p w14:paraId="249B0034"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72,7</w:t>
                  </w:r>
                  <w:r>
                    <w:rPr>
                      <w:rFonts w:ascii="Times New Roman" w:hAnsi="Times New Roman"/>
                      <w:color w:val="auto"/>
                      <w:sz w:val="16"/>
                      <w:vertAlign w:val="superscript"/>
                    </w:rPr>
                    <w:t>a</w:t>
                  </w:r>
                </w:p>
              </w:tc>
              <w:tc>
                <w:tcPr>
                  <w:tcW w:w="837" w:type="pct"/>
                </w:tcPr>
                <w:p w14:paraId="6963870E"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63,2</w:t>
                  </w:r>
                  <w:r>
                    <w:rPr>
                      <w:rFonts w:ascii="Times New Roman" w:hAnsi="Times New Roman"/>
                      <w:color w:val="auto"/>
                      <w:sz w:val="16"/>
                      <w:vertAlign w:val="superscript"/>
                    </w:rPr>
                    <w:t>a</w:t>
                  </w:r>
                </w:p>
              </w:tc>
            </w:tr>
            <w:tr w:rsidR="00C51FAD" w:rsidRPr="00C51FAD" w14:paraId="4A2BF971" w14:textId="77777777" w:rsidTr="00843710">
              <w:trPr>
                <w:trHeight w:val="170"/>
              </w:trPr>
              <w:tc>
                <w:tcPr>
                  <w:tcW w:w="277" w:type="pct"/>
                  <w:vMerge/>
                </w:tcPr>
                <w:p w14:paraId="1F4825FF" w14:textId="77777777" w:rsidR="00C51FAD" w:rsidRPr="00C51FAD" w:rsidRDefault="00C51FAD" w:rsidP="00843710">
                  <w:pPr>
                    <w:rPr>
                      <w:rFonts w:ascii="Times New Roman" w:hAnsi="Times New Roman" w:cs="Times New Roman"/>
                      <w:color w:val="auto"/>
                      <w:sz w:val="16"/>
                      <w:szCs w:val="16"/>
                      <w:lang w:val="en-GB"/>
                    </w:rPr>
                  </w:pPr>
                </w:p>
              </w:tc>
              <w:tc>
                <w:tcPr>
                  <w:tcW w:w="1741" w:type="pct"/>
                </w:tcPr>
                <w:p w14:paraId="2DE67AF5" w14:textId="77777777" w:rsidR="00C51FAD" w:rsidRPr="00C51FAD" w:rsidRDefault="00C51FAD" w:rsidP="00843710">
                  <w:pPr>
                    <w:rPr>
                      <w:rFonts w:ascii="Times New Roman" w:hAnsi="Times New Roman" w:cs="Times New Roman"/>
                      <w:i/>
                      <w:iCs/>
                      <w:color w:val="auto"/>
                      <w:sz w:val="16"/>
                      <w:szCs w:val="16"/>
                    </w:rPr>
                  </w:pPr>
                  <w:proofErr w:type="spellStart"/>
                  <w:r>
                    <w:rPr>
                      <w:rFonts w:ascii="Times New Roman" w:hAnsi="Times New Roman"/>
                      <w:i/>
                      <w:color w:val="auto"/>
                      <w:sz w:val="16"/>
                    </w:rPr>
                    <w:t>Piptatherum</w:t>
                  </w:r>
                  <w:proofErr w:type="spellEnd"/>
                  <w:r>
                    <w:rPr>
                      <w:rFonts w:ascii="Times New Roman" w:hAnsi="Times New Roman"/>
                      <w:i/>
                      <w:color w:val="auto"/>
                      <w:sz w:val="16"/>
                    </w:rPr>
                    <w:t xml:space="preserve"> </w:t>
                  </w:r>
                  <w:proofErr w:type="spellStart"/>
                  <w:r>
                    <w:rPr>
                      <w:rFonts w:ascii="Times New Roman" w:hAnsi="Times New Roman"/>
                      <w:i/>
                      <w:color w:val="auto"/>
                      <w:sz w:val="16"/>
                    </w:rPr>
                    <w:t>miliaceum</w:t>
                  </w:r>
                  <w:proofErr w:type="spellEnd"/>
                </w:p>
              </w:tc>
              <w:tc>
                <w:tcPr>
                  <w:tcW w:w="452" w:type="pct"/>
                </w:tcPr>
                <w:p w14:paraId="7E07E23D"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40,7</w:t>
                  </w:r>
                  <w:r>
                    <w:rPr>
                      <w:rFonts w:ascii="Times New Roman" w:hAnsi="Times New Roman"/>
                      <w:color w:val="auto"/>
                      <w:sz w:val="16"/>
                      <w:vertAlign w:val="superscript"/>
                    </w:rPr>
                    <w:t>a</w:t>
                  </w:r>
                </w:p>
              </w:tc>
              <w:tc>
                <w:tcPr>
                  <w:tcW w:w="348" w:type="pct"/>
                </w:tcPr>
                <w:p w14:paraId="0F7F4B2E"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62,5</w:t>
                  </w:r>
                  <w:r>
                    <w:rPr>
                      <w:rFonts w:ascii="Times New Roman" w:hAnsi="Times New Roman"/>
                      <w:color w:val="auto"/>
                      <w:sz w:val="16"/>
                      <w:vertAlign w:val="superscript"/>
                    </w:rPr>
                    <w:t>a</w:t>
                  </w:r>
                </w:p>
              </w:tc>
              <w:tc>
                <w:tcPr>
                  <w:tcW w:w="359" w:type="pct"/>
                </w:tcPr>
                <w:p w14:paraId="2173D17F"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91,4</w:t>
                  </w:r>
                  <w:r>
                    <w:rPr>
                      <w:rFonts w:ascii="Times New Roman" w:hAnsi="Times New Roman"/>
                      <w:color w:val="auto"/>
                      <w:sz w:val="16"/>
                      <w:vertAlign w:val="superscript"/>
                    </w:rPr>
                    <w:t>ab</w:t>
                  </w:r>
                </w:p>
              </w:tc>
              <w:tc>
                <w:tcPr>
                  <w:tcW w:w="324" w:type="pct"/>
                </w:tcPr>
                <w:p w14:paraId="7338A7EF"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81,9</w:t>
                  </w:r>
                  <w:r>
                    <w:rPr>
                      <w:rFonts w:ascii="Times New Roman" w:hAnsi="Times New Roman"/>
                      <w:color w:val="auto"/>
                      <w:sz w:val="16"/>
                      <w:vertAlign w:val="superscript"/>
                    </w:rPr>
                    <w:t>a</w:t>
                  </w:r>
                </w:p>
              </w:tc>
              <w:tc>
                <w:tcPr>
                  <w:tcW w:w="340" w:type="pct"/>
                </w:tcPr>
                <w:p w14:paraId="5F8F81DF"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23,3</w:t>
                  </w:r>
                  <w:r>
                    <w:rPr>
                      <w:rFonts w:ascii="Times New Roman" w:hAnsi="Times New Roman"/>
                      <w:color w:val="auto"/>
                      <w:sz w:val="16"/>
                      <w:vertAlign w:val="superscript"/>
                    </w:rPr>
                    <w:t>a</w:t>
                  </w:r>
                </w:p>
              </w:tc>
              <w:tc>
                <w:tcPr>
                  <w:tcW w:w="321" w:type="pct"/>
                </w:tcPr>
                <w:p w14:paraId="1F762034"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48,9</w:t>
                  </w:r>
                  <w:r>
                    <w:rPr>
                      <w:rFonts w:ascii="Times New Roman" w:hAnsi="Times New Roman"/>
                      <w:color w:val="auto"/>
                      <w:sz w:val="16"/>
                      <w:vertAlign w:val="superscript"/>
                    </w:rPr>
                    <w:t>a</w:t>
                  </w:r>
                </w:p>
              </w:tc>
              <w:tc>
                <w:tcPr>
                  <w:tcW w:w="837" w:type="pct"/>
                </w:tcPr>
                <w:p w14:paraId="11BE3CB7"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58,1</w:t>
                  </w:r>
                  <w:r>
                    <w:rPr>
                      <w:rFonts w:ascii="Times New Roman" w:hAnsi="Times New Roman"/>
                      <w:color w:val="auto"/>
                      <w:sz w:val="16"/>
                      <w:vertAlign w:val="superscript"/>
                    </w:rPr>
                    <w:t>a</w:t>
                  </w:r>
                </w:p>
              </w:tc>
            </w:tr>
            <w:tr w:rsidR="00C51FAD" w:rsidRPr="00C51FAD" w14:paraId="300498D2" w14:textId="77777777" w:rsidTr="00843710">
              <w:trPr>
                <w:trHeight w:val="170"/>
              </w:trPr>
              <w:tc>
                <w:tcPr>
                  <w:tcW w:w="277" w:type="pct"/>
                  <w:vMerge/>
                </w:tcPr>
                <w:p w14:paraId="140D5066" w14:textId="77777777" w:rsidR="00C51FAD" w:rsidRPr="00C51FAD" w:rsidRDefault="00C51FAD" w:rsidP="00843710">
                  <w:pPr>
                    <w:rPr>
                      <w:rFonts w:ascii="Times New Roman" w:hAnsi="Times New Roman" w:cs="Times New Roman"/>
                      <w:color w:val="auto"/>
                      <w:sz w:val="16"/>
                      <w:szCs w:val="16"/>
                      <w:lang w:val="en-GB"/>
                    </w:rPr>
                  </w:pPr>
                </w:p>
              </w:tc>
              <w:tc>
                <w:tcPr>
                  <w:tcW w:w="1741" w:type="pct"/>
                </w:tcPr>
                <w:p w14:paraId="5DD2258E" w14:textId="77777777" w:rsidR="00C51FAD" w:rsidRPr="00C51FAD" w:rsidRDefault="00C51FAD" w:rsidP="00843710">
                  <w:pPr>
                    <w:rPr>
                      <w:rFonts w:ascii="Times New Roman" w:hAnsi="Times New Roman" w:cs="Times New Roman"/>
                      <w:i/>
                      <w:iCs/>
                      <w:color w:val="auto"/>
                      <w:sz w:val="16"/>
                      <w:szCs w:val="16"/>
                    </w:rPr>
                  </w:pPr>
                  <w:proofErr w:type="spellStart"/>
                  <w:r>
                    <w:rPr>
                      <w:rFonts w:ascii="Times New Roman" w:hAnsi="Times New Roman"/>
                      <w:i/>
                      <w:color w:val="auto"/>
                      <w:sz w:val="16"/>
                    </w:rPr>
                    <w:t>Dactylis</w:t>
                  </w:r>
                  <w:proofErr w:type="spellEnd"/>
                  <w:r>
                    <w:rPr>
                      <w:rFonts w:ascii="Times New Roman" w:hAnsi="Times New Roman"/>
                      <w:i/>
                      <w:color w:val="auto"/>
                      <w:sz w:val="16"/>
                    </w:rPr>
                    <w:t xml:space="preserve"> </w:t>
                  </w:r>
                  <w:proofErr w:type="spellStart"/>
                  <w:r>
                    <w:rPr>
                      <w:rFonts w:ascii="Times New Roman" w:hAnsi="Times New Roman"/>
                      <w:i/>
                      <w:color w:val="auto"/>
                      <w:sz w:val="16"/>
                    </w:rPr>
                    <w:t>glomerata</w:t>
                  </w:r>
                  <w:proofErr w:type="spellEnd"/>
                </w:p>
              </w:tc>
              <w:tc>
                <w:tcPr>
                  <w:tcW w:w="452" w:type="pct"/>
                </w:tcPr>
                <w:p w14:paraId="61F7A3E2"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42,5</w:t>
                  </w:r>
                  <w:r>
                    <w:rPr>
                      <w:rFonts w:ascii="Times New Roman" w:hAnsi="Times New Roman"/>
                      <w:color w:val="auto"/>
                      <w:sz w:val="16"/>
                      <w:vertAlign w:val="superscript"/>
                    </w:rPr>
                    <w:t>a</w:t>
                  </w:r>
                </w:p>
              </w:tc>
              <w:tc>
                <w:tcPr>
                  <w:tcW w:w="348" w:type="pct"/>
                </w:tcPr>
                <w:p w14:paraId="7456F322"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62,0</w:t>
                  </w:r>
                  <w:r>
                    <w:rPr>
                      <w:rFonts w:ascii="Times New Roman" w:hAnsi="Times New Roman"/>
                      <w:color w:val="auto"/>
                      <w:sz w:val="16"/>
                      <w:vertAlign w:val="superscript"/>
                    </w:rPr>
                    <w:t>a</w:t>
                  </w:r>
                </w:p>
              </w:tc>
              <w:tc>
                <w:tcPr>
                  <w:tcW w:w="359" w:type="pct"/>
                </w:tcPr>
                <w:p w14:paraId="46BA5DFB"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92,1</w:t>
                  </w:r>
                  <w:r>
                    <w:rPr>
                      <w:rFonts w:ascii="Times New Roman" w:hAnsi="Times New Roman"/>
                      <w:color w:val="auto"/>
                      <w:sz w:val="16"/>
                      <w:vertAlign w:val="superscript"/>
                    </w:rPr>
                    <w:t>ab</w:t>
                  </w:r>
                </w:p>
              </w:tc>
              <w:tc>
                <w:tcPr>
                  <w:tcW w:w="324" w:type="pct"/>
                </w:tcPr>
                <w:p w14:paraId="76B43F1F"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75,2</w:t>
                  </w:r>
                  <w:r>
                    <w:rPr>
                      <w:rFonts w:ascii="Times New Roman" w:hAnsi="Times New Roman"/>
                      <w:color w:val="auto"/>
                      <w:sz w:val="16"/>
                      <w:vertAlign w:val="superscript"/>
                    </w:rPr>
                    <w:t>a</w:t>
                  </w:r>
                </w:p>
              </w:tc>
              <w:tc>
                <w:tcPr>
                  <w:tcW w:w="340" w:type="pct"/>
                </w:tcPr>
                <w:p w14:paraId="7BE67966"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30,2</w:t>
                  </w:r>
                  <w:r>
                    <w:rPr>
                      <w:rFonts w:ascii="Times New Roman" w:hAnsi="Times New Roman"/>
                      <w:color w:val="auto"/>
                      <w:sz w:val="16"/>
                      <w:vertAlign w:val="superscript"/>
                    </w:rPr>
                    <w:t>a</w:t>
                  </w:r>
                </w:p>
              </w:tc>
              <w:tc>
                <w:tcPr>
                  <w:tcW w:w="321" w:type="pct"/>
                </w:tcPr>
                <w:p w14:paraId="53CC490C"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58,3</w:t>
                  </w:r>
                  <w:r>
                    <w:rPr>
                      <w:rFonts w:ascii="Times New Roman" w:hAnsi="Times New Roman"/>
                      <w:color w:val="auto"/>
                      <w:sz w:val="16"/>
                      <w:vertAlign w:val="superscript"/>
                    </w:rPr>
                    <w:t>a</w:t>
                  </w:r>
                </w:p>
              </w:tc>
              <w:tc>
                <w:tcPr>
                  <w:tcW w:w="837" w:type="pct"/>
                </w:tcPr>
                <w:p w14:paraId="5F1B2919"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60,0</w:t>
                  </w:r>
                  <w:r>
                    <w:rPr>
                      <w:rFonts w:ascii="Times New Roman" w:hAnsi="Times New Roman"/>
                      <w:color w:val="auto"/>
                      <w:sz w:val="16"/>
                      <w:vertAlign w:val="superscript"/>
                    </w:rPr>
                    <w:t>a</w:t>
                  </w:r>
                </w:p>
              </w:tc>
            </w:tr>
            <w:tr w:rsidR="00C51FAD" w:rsidRPr="00C51FAD" w14:paraId="4323C5EA" w14:textId="77777777" w:rsidTr="00843710">
              <w:trPr>
                <w:trHeight w:val="170"/>
              </w:trPr>
              <w:tc>
                <w:tcPr>
                  <w:tcW w:w="277" w:type="pct"/>
                  <w:vMerge/>
                </w:tcPr>
                <w:p w14:paraId="3B6789FB" w14:textId="77777777" w:rsidR="00C51FAD" w:rsidRPr="00C51FAD" w:rsidRDefault="00C51FAD" w:rsidP="00843710">
                  <w:pPr>
                    <w:rPr>
                      <w:rFonts w:ascii="Times New Roman" w:hAnsi="Times New Roman" w:cs="Times New Roman"/>
                      <w:color w:val="auto"/>
                      <w:sz w:val="16"/>
                      <w:szCs w:val="16"/>
                      <w:lang w:val="en-GB"/>
                    </w:rPr>
                  </w:pPr>
                </w:p>
              </w:tc>
              <w:tc>
                <w:tcPr>
                  <w:tcW w:w="1741" w:type="pct"/>
                </w:tcPr>
                <w:p w14:paraId="0E2525EC" w14:textId="77777777" w:rsidR="00C51FAD" w:rsidRPr="00C51FAD" w:rsidRDefault="00C51FAD" w:rsidP="00843710">
                  <w:pPr>
                    <w:rPr>
                      <w:rFonts w:ascii="Times New Roman" w:hAnsi="Times New Roman" w:cs="Times New Roman"/>
                      <w:i/>
                      <w:iCs/>
                      <w:color w:val="auto"/>
                      <w:sz w:val="16"/>
                      <w:szCs w:val="16"/>
                    </w:rPr>
                  </w:pPr>
                  <w:proofErr w:type="spellStart"/>
                  <w:r>
                    <w:rPr>
                      <w:rFonts w:ascii="Times New Roman" w:hAnsi="Times New Roman"/>
                      <w:i/>
                      <w:color w:val="auto"/>
                      <w:sz w:val="16"/>
                    </w:rPr>
                    <w:t>Medicago</w:t>
                  </w:r>
                  <w:proofErr w:type="spellEnd"/>
                  <w:r>
                    <w:rPr>
                      <w:rFonts w:ascii="Times New Roman" w:hAnsi="Times New Roman"/>
                      <w:i/>
                      <w:color w:val="auto"/>
                      <w:sz w:val="16"/>
                    </w:rPr>
                    <w:t xml:space="preserve"> </w:t>
                  </w:r>
                  <w:proofErr w:type="spellStart"/>
                  <w:r>
                    <w:rPr>
                      <w:rFonts w:ascii="Times New Roman" w:hAnsi="Times New Roman"/>
                      <w:i/>
                      <w:color w:val="auto"/>
                      <w:sz w:val="16"/>
                    </w:rPr>
                    <w:t>lupulina</w:t>
                  </w:r>
                  <w:proofErr w:type="spellEnd"/>
                </w:p>
              </w:tc>
              <w:tc>
                <w:tcPr>
                  <w:tcW w:w="452" w:type="pct"/>
                </w:tcPr>
                <w:p w14:paraId="422C8A01"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16,8</w:t>
                  </w:r>
                  <w:r>
                    <w:rPr>
                      <w:rFonts w:ascii="Times New Roman" w:hAnsi="Times New Roman"/>
                      <w:color w:val="auto"/>
                      <w:sz w:val="16"/>
                      <w:vertAlign w:val="superscript"/>
                    </w:rPr>
                    <w:t>a</w:t>
                  </w:r>
                </w:p>
              </w:tc>
              <w:tc>
                <w:tcPr>
                  <w:tcW w:w="348" w:type="pct"/>
                </w:tcPr>
                <w:p w14:paraId="41B715D7"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62,0</w:t>
                  </w:r>
                  <w:r>
                    <w:rPr>
                      <w:rFonts w:ascii="Times New Roman" w:hAnsi="Times New Roman"/>
                      <w:color w:val="auto"/>
                      <w:sz w:val="16"/>
                      <w:vertAlign w:val="superscript"/>
                    </w:rPr>
                    <w:t>a</w:t>
                  </w:r>
                </w:p>
              </w:tc>
              <w:tc>
                <w:tcPr>
                  <w:tcW w:w="359" w:type="pct"/>
                </w:tcPr>
                <w:p w14:paraId="27CDABE7"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92,9</w:t>
                  </w:r>
                  <w:r>
                    <w:rPr>
                      <w:rFonts w:ascii="Times New Roman" w:hAnsi="Times New Roman"/>
                      <w:color w:val="auto"/>
                      <w:sz w:val="16"/>
                      <w:vertAlign w:val="superscript"/>
                    </w:rPr>
                    <w:t>ab</w:t>
                  </w:r>
                </w:p>
              </w:tc>
              <w:tc>
                <w:tcPr>
                  <w:tcW w:w="324" w:type="pct"/>
                </w:tcPr>
                <w:p w14:paraId="18488BBF"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83,2</w:t>
                  </w:r>
                  <w:r>
                    <w:rPr>
                      <w:rFonts w:ascii="Times New Roman" w:hAnsi="Times New Roman"/>
                      <w:color w:val="auto"/>
                      <w:sz w:val="16"/>
                      <w:vertAlign w:val="superscript"/>
                    </w:rPr>
                    <w:t>a</w:t>
                  </w:r>
                </w:p>
              </w:tc>
              <w:tc>
                <w:tcPr>
                  <w:tcW w:w="340" w:type="pct"/>
                </w:tcPr>
                <w:p w14:paraId="3225D529"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20,9</w:t>
                  </w:r>
                  <w:r>
                    <w:rPr>
                      <w:rFonts w:ascii="Times New Roman" w:hAnsi="Times New Roman"/>
                      <w:color w:val="auto"/>
                      <w:sz w:val="16"/>
                      <w:vertAlign w:val="superscript"/>
                    </w:rPr>
                    <w:t>a</w:t>
                  </w:r>
                </w:p>
              </w:tc>
              <w:tc>
                <w:tcPr>
                  <w:tcW w:w="321" w:type="pct"/>
                </w:tcPr>
                <w:p w14:paraId="706F5744"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56,1</w:t>
                  </w:r>
                  <w:r>
                    <w:rPr>
                      <w:rFonts w:ascii="Times New Roman" w:hAnsi="Times New Roman"/>
                      <w:color w:val="auto"/>
                      <w:sz w:val="16"/>
                      <w:vertAlign w:val="superscript"/>
                    </w:rPr>
                    <w:t>a</w:t>
                  </w:r>
                </w:p>
              </w:tc>
              <w:tc>
                <w:tcPr>
                  <w:tcW w:w="837" w:type="pct"/>
                </w:tcPr>
                <w:p w14:paraId="7A73AF94"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55,3</w:t>
                  </w:r>
                  <w:r>
                    <w:rPr>
                      <w:rFonts w:ascii="Times New Roman" w:hAnsi="Times New Roman"/>
                      <w:color w:val="auto"/>
                      <w:sz w:val="16"/>
                      <w:vertAlign w:val="superscript"/>
                    </w:rPr>
                    <w:t>a</w:t>
                  </w:r>
                </w:p>
              </w:tc>
            </w:tr>
            <w:tr w:rsidR="00C51FAD" w:rsidRPr="00C51FAD" w14:paraId="70D7572D" w14:textId="77777777" w:rsidTr="00843710">
              <w:trPr>
                <w:trHeight w:val="170"/>
              </w:trPr>
              <w:tc>
                <w:tcPr>
                  <w:tcW w:w="277" w:type="pct"/>
                  <w:vMerge/>
                </w:tcPr>
                <w:p w14:paraId="4E6C734E" w14:textId="77777777" w:rsidR="00C51FAD" w:rsidRPr="00C51FAD" w:rsidRDefault="00C51FAD" w:rsidP="00843710">
                  <w:pPr>
                    <w:rPr>
                      <w:rFonts w:ascii="Times New Roman" w:hAnsi="Times New Roman" w:cs="Times New Roman"/>
                      <w:color w:val="auto"/>
                      <w:sz w:val="16"/>
                      <w:szCs w:val="16"/>
                      <w:lang w:val="en-GB"/>
                    </w:rPr>
                  </w:pPr>
                </w:p>
              </w:tc>
              <w:tc>
                <w:tcPr>
                  <w:tcW w:w="1741" w:type="pct"/>
                </w:tcPr>
                <w:p w14:paraId="31905440"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 xml:space="preserve">P1 </w:t>
                  </w:r>
                  <w:r>
                    <w:rPr>
                      <w:rFonts w:ascii="Times New Roman" w:hAnsi="Times New Roman"/>
                      <w:i/>
                      <w:color w:val="auto"/>
                      <w:sz w:val="16"/>
                    </w:rPr>
                    <w:t>(</w:t>
                  </w:r>
                  <w:proofErr w:type="spellStart"/>
                  <w:r>
                    <w:rPr>
                      <w:rFonts w:ascii="Times New Roman" w:hAnsi="Times New Roman"/>
                      <w:i/>
                      <w:color w:val="auto"/>
                      <w:sz w:val="16"/>
                    </w:rPr>
                    <w:t>Salix</w:t>
                  </w:r>
                  <w:proofErr w:type="spellEnd"/>
                  <w:r>
                    <w:rPr>
                      <w:rFonts w:ascii="Times New Roman" w:hAnsi="Times New Roman"/>
                      <w:i/>
                      <w:color w:val="auto"/>
                      <w:sz w:val="16"/>
                    </w:rPr>
                    <w:t xml:space="preserve"> </w:t>
                  </w:r>
                  <w:proofErr w:type="spellStart"/>
                  <w:r>
                    <w:rPr>
                      <w:rFonts w:ascii="Times New Roman" w:hAnsi="Times New Roman"/>
                      <w:i/>
                      <w:color w:val="auto"/>
                      <w:sz w:val="16"/>
                    </w:rPr>
                    <w:t>purpurea</w:t>
                  </w:r>
                  <w:proofErr w:type="spellEnd"/>
                  <w:r>
                    <w:rPr>
                      <w:rFonts w:ascii="Times New Roman" w:hAnsi="Times New Roman"/>
                      <w:i/>
                      <w:color w:val="auto"/>
                      <w:sz w:val="16"/>
                    </w:rPr>
                    <w:t xml:space="preserve">, </w:t>
                  </w:r>
                  <w:proofErr w:type="spellStart"/>
                  <w:r>
                    <w:rPr>
                      <w:rFonts w:ascii="Times New Roman" w:hAnsi="Times New Roman"/>
                      <w:i/>
                      <w:color w:val="auto"/>
                      <w:sz w:val="16"/>
                    </w:rPr>
                    <w:t>Festuca</w:t>
                  </w:r>
                  <w:proofErr w:type="spellEnd"/>
                  <w:r>
                    <w:rPr>
                      <w:rFonts w:ascii="Times New Roman" w:hAnsi="Times New Roman"/>
                      <w:i/>
                      <w:color w:val="auto"/>
                      <w:sz w:val="16"/>
                    </w:rPr>
                    <w:t xml:space="preserve"> </w:t>
                  </w:r>
                  <w:proofErr w:type="spellStart"/>
                  <w:r>
                    <w:rPr>
                      <w:rFonts w:ascii="Times New Roman" w:hAnsi="Times New Roman"/>
                      <w:i/>
                      <w:color w:val="auto"/>
                      <w:sz w:val="16"/>
                    </w:rPr>
                    <w:t>arundinacea</w:t>
                  </w:r>
                  <w:proofErr w:type="spellEnd"/>
                  <w:r>
                    <w:rPr>
                      <w:rFonts w:ascii="Times New Roman" w:hAnsi="Times New Roman"/>
                      <w:i/>
                      <w:color w:val="auto"/>
                      <w:sz w:val="16"/>
                    </w:rPr>
                    <w:t xml:space="preserve">, </w:t>
                  </w:r>
                  <w:proofErr w:type="spellStart"/>
                  <w:r>
                    <w:rPr>
                      <w:rFonts w:ascii="Times New Roman" w:hAnsi="Times New Roman"/>
                      <w:i/>
                      <w:color w:val="auto"/>
                      <w:sz w:val="16"/>
                    </w:rPr>
                    <w:t>Piptatherum</w:t>
                  </w:r>
                  <w:proofErr w:type="spellEnd"/>
                  <w:r>
                    <w:rPr>
                      <w:rFonts w:ascii="Times New Roman" w:hAnsi="Times New Roman"/>
                      <w:i/>
                      <w:color w:val="auto"/>
                      <w:sz w:val="16"/>
                    </w:rPr>
                    <w:t xml:space="preserve"> </w:t>
                  </w:r>
                  <w:proofErr w:type="spellStart"/>
                  <w:r>
                    <w:rPr>
                      <w:rFonts w:ascii="Times New Roman" w:hAnsi="Times New Roman"/>
                      <w:i/>
                      <w:color w:val="auto"/>
                      <w:sz w:val="16"/>
                    </w:rPr>
                    <w:t>miliaceum</w:t>
                  </w:r>
                  <w:proofErr w:type="spellEnd"/>
                  <w:r>
                    <w:rPr>
                      <w:rFonts w:ascii="Times New Roman" w:hAnsi="Times New Roman"/>
                      <w:i/>
                      <w:color w:val="auto"/>
                      <w:sz w:val="16"/>
                    </w:rPr>
                    <w:t xml:space="preserve">, </w:t>
                  </w:r>
                  <w:proofErr w:type="spellStart"/>
                  <w:r>
                    <w:rPr>
                      <w:rFonts w:ascii="Times New Roman" w:hAnsi="Times New Roman"/>
                      <w:i/>
                      <w:color w:val="auto"/>
                      <w:sz w:val="16"/>
                    </w:rPr>
                    <w:t>Dactylis</w:t>
                  </w:r>
                  <w:proofErr w:type="spellEnd"/>
                  <w:r>
                    <w:rPr>
                      <w:rFonts w:ascii="Times New Roman" w:hAnsi="Times New Roman"/>
                      <w:i/>
                      <w:color w:val="auto"/>
                      <w:sz w:val="16"/>
                    </w:rPr>
                    <w:t xml:space="preserve"> </w:t>
                  </w:r>
                  <w:proofErr w:type="spellStart"/>
                  <w:r>
                    <w:rPr>
                      <w:rFonts w:ascii="Times New Roman" w:hAnsi="Times New Roman"/>
                      <w:i/>
                      <w:color w:val="auto"/>
                      <w:sz w:val="16"/>
                    </w:rPr>
                    <w:t>glomerata</w:t>
                  </w:r>
                  <w:proofErr w:type="spellEnd"/>
                  <w:r>
                    <w:rPr>
                      <w:rFonts w:ascii="Times New Roman" w:hAnsi="Times New Roman"/>
                      <w:i/>
                      <w:color w:val="auto"/>
                      <w:sz w:val="16"/>
                    </w:rPr>
                    <w:t>)</w:t>
                  </w:r>
                </w:p>
              </w:tc>
              <w:tc>
                <w:tcPr>
                  <w:tcW w:w="452" w:type="pct"/>
                </w:tcPr>
                <w:p w14:paraId="08FCD7B9"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71,2</w:t>
                  </w:r>
                  <w:r>
                    <w:rPr>
                      <w:rFonts w:ascii="Times New Roman" w:hAnsi="Times New Roman"/>
                      <w:color w:val="auto"/>
                      <w:sz w:val="16"/>
                      <w:vertAlign w:val="superscript"/>
                    </w:rPr>
                    <w:t>b</w:t>
                  </w:r>
                </w:p>
              </w:tc>
              <w:tc>
                <w:tcPr>
                  <w:tcW w:w="348" w:type="pct"/>
                </w:tcPr>
                <w:p w14:paraId="66EC77B9"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35,7</w:t>
                  </w:r>
                  <w:r>
                    <w:rPr>
                      <w:rFonts w:ascii="Times New Roman" w:hAnsi="Times New Roman"/>
                      <w:color w:val="auto"/>
                      <w:sz w:val="16"/>
                      <w:vertAlign w:val="superscript"/>
                    </w:rPr>
                    <w:t>a</w:t>
                  </w:r>
                </w:p>
              </w:tc>
              <w:tc>
                <w:tcPr>
                  <w:tcW w:w="359" w:type="pct"/>
                </w:tcPr>
                <w:p w14:paraId="18B9D1CC"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96,4</w:t>
                  </w:r>
                  <w:r>
                    <w:rPr>
                      <w:rFonts w:ascii="Times New Roman" w:hAnsi="Times New Roman"/>
                      <w:color w:val="auto"/>
                      <w:sz w:val="16"/>
                      <w:vertAlign w:val="superscript"/>
                    </w:rPr>
                    <w:t>a</w:t>
                  </w:r>
                </w:p>
              </w:tc>
              <w:tc>
                <w:tcPr>
                  <w:tcW w:w="324" w:type="pct"/>
                </w:tcPr>
                <w:p w14:paraId="2BB22D91"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94,0</w:t>
                  </w:r>
                  <w:r>
                    <w:rPr>
                      <w:rFonts w:ascii="Times New Roman" w:hAnsi="Times New Roman"/>
                      <w:color w:val="auto"/>
                      <w:sz w:val="16"/>
                      <w:vertAlign w:val="superscript"/>
                    </w:rPr>
                    <w:t>a</w:t>
                  </w:r>
                </w:p>
              </w:tc>
              <w:tc>
                <w:tcPr>
                  <w:tcW w:w="340" w:type="pct"/>
                </w:tcPr>
                <w:p w14:paraId="6D8ADED4"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48,8</w:t>
                  </w:r>
                  <w:r>
                    <w:rPr>
                      <w:rFonts w:ascii="Times New Roman" w:hAnsi="Times New Roman"/>
                      <w:color w:val="auto"/>
                      <w:sz w:val="16"/>
                      <w:vertAlign w:val="superscript"/>
                    </w:rPr>
                    <w:t>b</w:t>
                  </w:r>
                </w:p>
              </w:tc>
              <w:tc>
                <w:tcPr>
                  <w:tcW w:w="321" w:type="pct"/>
                </w:tcPr>
                <w:p w14:paraId="03934BFA"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82,0</w:t>
                  </w:r>
                  <w:r>
                    <w:rPr>
                      <w:rFonts w:ascii="Times New Roman" w:hAnsi="Times New Roman"/>
                      <w:color w:val="auto"/>
                      <w:sz w:val="16"/>
                      <w:vertAlign w:val="superscript"/>
                    </w:rPr>
                    <w:t>a</w:t>
                  </w:r>
                </w:p>
              </w:tc>
              <w:tc>
                <w:tcPr>
                  <w:tcW w:w="837" w:type="pct"/>
                </w:tcPr>
                <w:p w14:paraId="44D66B18"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71,4</w:t>
                  </w:r>
                  <w:r>
                    <w:rPr>
                      <w:rFonts w:ascii="Times New Roman" w:hAnsi="Times New Roman"/>
                      <w:color w:val="auto"/>
                      <w:sz w:val="16"/>
                      <w:vertAlign w:val="superscript"/>
                    </w:rPr>
                    <w:t>a</w:t>
                  </w:r>
                </w:p>
              </w:tc>
            </w:tr>
            <w:tr w:rsidR="00C51FAD" w:rsidRPr="00C51FAD" w14:paraId="44FADBF4" w14:textId="77777777" w:rsidTr="00843710">
              <w:trPr>
                <w:trHeight w:val="170"/>
              </w:trPr>
              <w:tc>
                <w:tcPr>
                  <w:tcW w:w="277" w:type="pct"/>
                  <w:vMerge/>
                </w:tcPr>
                <w:p w14:paraId="103842ED" w14:textId="77777777" w:rsidR="00C51FAD" w:rsidRPr="00C51FAD" w:rsidRDefault="00C51FAD" w:rsidP="00843710">
                  <w:pPr>
                    <w:rPr>
                      <w:rFonts w:ascii="Times New Roman" w:hAnsi="Times New Roman" w:cs="Times New Roman"/>
                      <w:color w:val="auto"/>
                      <w:sz w:val="16"/>
                      <w:szCs w:val="16"/>
                      <w:lang w:val="en-GB"/>
                    </w:rPr>
                  </w:pPr>
                </w:p>
              </w:tc>
              <w:tc>
                <w:tcPr>
                  <w:tcW w:w="1741" w:type="pct"/>
                </w:tcPr>
                <w:p w14:paraId="596C2F06"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 xml:space="preserve">P2 </w:t>
                  </w:r>
                  <w:r>
                    <w:rPr>
                      <w:rFonts w:ascii="Times New Roman" w:hAnsi="Times New Roman"/>
                      <w:i/>
                      <w:color w:val="auto"/>
                      <w:sz w:val="16"/>
                    </w:rPr>
                    <w:t>(</w:t>
                  </w:r>
                  <w:proofErr w:type="spellStart"/>
                  <w:r>
                    <w:rPr>
                      <w:rFonts w:ascii="Times New Roman" w:hAnsi="Times New Roman"/>
                      <w:i/>
                      <w:color w:val="auto"/>
                      <w:sz w:val="16"/>
                    </w:rPr>
                    <w:t>Salix</w:t>
                  </w:r>
                  <w:proofErr w:type="spellEnd"/>
                  <w:r>
                    <w:rPr>
                      <w:rFonts w:ascii="Times New Roman" w:hAnsi="Times New Roman"/>
                      <w:i/>
                      <w:color w:val="auto"/>
                      <w:sz w:val="16"/>
                    </w:rPr>
                    <w:t xml:space="preserve"> </w:t>
                  </w:r>
                  <w:proofErr w:type="spellStart"/>
                  <w:r>
                    <w:rPr>
                      <w:rFonts w:ascii="Times New Roman" w:hAnsi="Times New Roman"/>
                      <w:i/>
                      <w:color w:val="auto"/>
                      <w:sz w:val="16"/>
                    </w:rPr>
                    <w:t>purpurea</w:t>
                  </w:r>
                  <w:proofErr w:type="spellEnd"/>
                  <w:r>
                    <w:rPr>
                      <w:rFonts w:ascii="Times New Roman" w:hAnsi="Times New Roman"/>
                      <w:i/>
                      <w:color w:val="auto"/>
                      <w:sz w:val="16"/>
                    </w:rPr>
                    <w:t xml:space="preserve">, </w:t>
                  </w:r>
                  <w:proofErr w:type="spellStart"/>
                  <w:r>
                    <w:rPr>
                      <w:rFonts w:ascii="Times New Roman" w:hAnsi="Times New Roman"/>
                      <w:i/>
                      <w:color w:val="auto"/>
                      <w:sz w:val="16"/>
                    </w:rPr>
                    <w:t>Lotus</w:t>
                  </w:r>
                  <w:proofErr w:type="spellEnd"/>
                  <w:r>
                    <w:rPr>
                      <w:rFonts w:ascii="Times New Roman" w:hAnsi="Times New Roman"/>
                      <w:i/>
                      <w:color w:val="auto"/>
                      <w:sz w:val="16"/>
                    </w:rPr>
                    <w:t xml:space="preserve"> </w:t>
                  </w:r>
                  <w:proofErr w:type="spellStart"/>
                  <w:r>
                    <w:rPr>
                      <w:rFonts w:ascii="Times New Roman" w:hAnsi="Times New Roman"/>
                      <w:i/>
                      <w:color w:val="auto"/>
                      <w:sz w:val="16"/>
                    </w:rPr>
                    <w:t>corniculatus</w:t>
                  </w:r>
                  <w:proofErr w:type="spellEnd"/>
                  <w:r>
                    <w:rPr>
                      <w:rFonts w:ascii="Times New Roman" w:hAnsi="Times New Roman"/>
                      <w:i/>
                      <w:color w:val="auto"/>
                      <w:sz w:val="16"/>
                    </w:rPr>
                    <w:t>)</w:t>
                  </w:r>
                </w:p>
              </w:tc>
              <w:tc>
                <w:tcPr>
                  <w:tcW w:w="452" w:type="pct"/>
                </w:tcPr>
                <w:p w14:paraId="2654EA79"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61,4</w:t>
                  </w:r>
                  <w:r>
                    <w:rPr>
                      <w:rFonts w:ascii="Times New Roman" w:hAnsi="Times New Roman"/>
                      <w:color w:val="auto"/>
                      <w:sz w:val="16"/>
                      <w:vertAlign w:val="superscript"/>
                    </w:rPr>
                    <w:t>b</w:t>
                  </w:r>
                </w:p>
              </w:tc>
              <w:tc>
                <w:tcPr>
                  <w:tcW w:w="348" w:type="pct"/>
                </w:tcPr>
                <w:p w14:paraId="22B3F003"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15,7</w:t>
                  </w:r>
                  <w:r>
                    <w:rPr>
                      <w:rFonts w:ascii="Times New Roman" w:hAnsi="Times New Roman"/>
                      <w:color w:val="auto"/>
                      <w:sz w:val="16"/>
                      <w:vertAlign w:val="superscript"/>
                    </w:rPr>
                    <w:t>a</w:t>
                  </w:r>
                </w:p>
              </w:tc>
              <w:tc>
                <w:tcPr>
                  <w:tcW w:w="359" w:type="pct"/>
                </w:tcPr>
                <w:p w14:paraId="6C0B6493"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92,1</w:t>
                  </w:r>
                  <w:r>
                    <w:rPr>
                      <w:rFonts w:ascii="Times New Roman" w:hAnsi="Times New Roman"/>
                      <w:color w:val="auto"/>
                      <w:sz w:val="16"/>
                      <w:vertAlign w:val="superscript"/>
                    </w:rPr>
                    <w:t>a</w:t>
                  </w:r>
                </w:p>
              </w:tc>
              <w:tc>
                <w:tcPr>
                  <w:tcW w:w="324" w:type="pct"/>
                </w:tcPr>
                <w:p w14:paraId="0C1E522B"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92,6</w:t>
                  </w:r>
                  <w:r>
                    <w:rPr>
                      <w:rFonts w:ascii="Times New Roman" w:hAnsi="Times New Roman"/>
                      <w:color w:val="auto"/>
                      <w:sz w:val="16"/>
                      <w:vertAlign w:val="superscript"/>
                    </w:rPr>
                    <w:t>a</w:t>
                  </w:r>
                </w:p>
              </w:tc>
              <w:tc>
                <w:tcPr>
                  <w:tcW w:w="340" w:type="pct"/>
                </w:tcPr>
                <w:p w14:paraId="0242EB5B"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46,5</w:t>
                  </w:r>
                  <w:r>
                    <w:rPr>
                      <w:rFonts w:ascii="Times New Roman" w:hAnsi="Times New Roman"/>
                      <w:color w:val="auto"/>
                      <w:sz w:val="16"/>
                      <w:vertAlign w:val="superscript"/>
                    </w:rPr>
                    <w:t>b</w:t>
                  </w:r>
                </w:p>
              </w:tc>
              <w:tc>
                <w:tcPr>
                  <w:tcW w:w="321" w:type="pct"/>
                </w:tcPr>
                <w:p w14:paraId="5C4BAA38"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81,3</w:t>
                  </w:r>
                  <w:r>
                    <w:rPr>
                      <w:rFonts w:ascii="Times New Roman" w:hAnsi="Times New Roman"/>
                      <w:color w:val="auto"/>
                      <w:sz w:val="16"/>
                      <w:vertAlign w:val="superscript"/>
                    </w:rPr>
                    <w:t>a</w:t>
                  </w:r>
                </w:p>
              </w:tc>
              <w:tc>
                <w:tcPr>
                  <w:tcW w:w="837" w:type="pct"/>
                </w:tcPr>
                <w:p w14:paraId="5DCE0DF8"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64,9</w:t>
                  </w:r>
                  <w:r>
                    <w:rPr>
                      <w:rFonts w:ascii="Times New Roman" w:hAnsi="Times New Roman"/>
                      <w:color w:val="auto"/>
                      <w:sz w:val="16"/>
                      <w:vertAlign w:val="superscript"/>
                    </w:rPr>
                    <w:t>a</w:t>
                  </w:r>
                </w:p>
              </w:tc>
            </w:tr>
            <w:tr w:rsidR="00C51FAD" w:rsidRPr="00C51FAD" w14:paraId="14C39669" w14:textId="77777777" w:rsidTr="00843710">
              <w:trPr>
                <w:trHeight w:val="170"/>
              </w:trPr>
              <w:tc>
                <w:tcPr>
                  <w:tcW w:w="277" w:type="pct"/>
                  <w:vMerge/>
                  <w:tcBorders>
                    <w:bottom w:val="single" w:sz="4" w:space="0" w:color="auto"/>
                  </w:tcBorders>
                </w:tcPr>
                <w:p w14:paraId="66D4F8F4" w14:textId="77777777" w:rsidR="00C51FAD" w:rsidRPr="00C51FAD" w:rsidRDefault="00C51FAD" w:rsidP="00843710">
                  <w:pPr>
                    <w:rPr>
                      <w:rFonts w:ascii="Times New Roman" w:hAnsi="Times New Roman" w:cs="Times New Roman"/>
                      <w:color w:val="auto"/>
                      <w:sz w:val="16"/>
                      <w:szCs w:val="16"/>
                      <w:lang w:val="en-GB"/>
                    </w:rPr>
                  </w:pPr>
                </w:p>
              </w:tc>
              <w:tc>
                <w:tcPr>
                  <w:tcW w:w="1741" w:type="pct"/>
                  <w:tcBorders>
                    <w:bottom w:val="single" w:sz="4" w:space="0" w:color="auto"/>
                  </w:tcBorders>
                </w:tcPr>
                <w:p w14:paraId="135F9644"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 xml:space="preserve">P3 </w:t>
                  </w:r>
                  <w:r>
                    <w:rPr>
                      <w:rFonts w:ascii="Times New Roman" w:hAnsi="Times New Roman"/>
                      <w:i/>
                      <w:color w:val="auto"/>
                      <w:sz w:val="16"/>
                    </w:rPr>
                    <w:t>(</w:t>
                  </w:r>
                  <w:proofErr w:type="spellStart"/>
                  <w:r>
                    <w:rPr>
                      <w:rFonts w:ascii="Times New Roman" w:hAnsi="Times New Roman"/>
                      <w:i/>
                      <w:color w:val="auto"/>
                      <w:sz w:val="16"/>
                    </w:rPr>
                    <w:t>Salix</w:t>
                  </w:r>
                  <w:proofErr w:type="spellEnd"/>
                  <w:r>
                    <w:rPr>
                      <w:rFonts w:ascii="Times New Roman" w:hAnsi="Times New Roman"/>
                      <w:i/>
                      <w:color w:val="auto"/>
                      <w:sz w:val="16"/>
                    </w:rPr>
                    <w:t xml:space="preserve"> </w:t>
                  </w:r>
                  <w:proofErr w:type="spellStart"/>
                  <w:r>
                    <w:rPr>
                      <w:rFonts w:ascii="Times New Roman" w:hAnsi="Times New Roman"/>
                      <w:i/>
                      <w:color w:val="auto"/>
                      <w:sz w:val="16"/>
                    </w:rPr>
                    <w:t>purpurea</w:t>
                  </w:r>
                  <w:proofErr w:type="spellEnd"/>
                  <w:r>
                    <w:rPr>
                      <w:rFonts w:ascii="Times New Roman" w:hAnsi="Times New Roman"/>
                      <w:i/>
                      <w:color w:val="auto"/>
                      <w:sz w:val="16"/>
                    </w:rPr>
                    <w:t xml:space="preserve">, </w:t>
                  </w:r>
                  <w:proofErr w:type="spellStart"/>
                  <w:r>
                    <w:rPr>
                      <w:rFonts w:ascii="Times New Roman" w:hAnsi="Times New Roman"/>
                      <w:i/>
                      <w:color w:val="auto"/>
                      <w:sz w:val="16"/>
                    </w:rPr>
                    <w:t>Medicago</w:t>
                  </w:r>
                  <w:proofErr w:type="spellEnd"/>
                  <w:r>
                    <w:rPr>
                      <w:rFonts w:ascii="Times New Roman" w:hAnsi="Times New Roman"/>
                      <w:i/>
                      <w:color w:val="auto"/>
                      <w:sz w:val="16"/>
                    </w:rPr>
                    <w:t xml:space="preserve"> </w:t>
                  </w:r>
                  <w:proofErr w:type="spellStart"/>
                  <w:r>
                    <w:rPr>
                      <w:rFonts w:ascii="Times New Roman" w:hAnsi="Times New Roman"/>
                      <w:i/>
                      <w:color w:val="auto"/>
                      <w:sz w:val="16"/>
                    </w:rPr>
                    <w:t>lupulina</w:t>
                  </w:r>
                  <w:proofErr w:type="spellEnd"/>
                  <w:r>
                    <w:rPr>
                      <w:rFonts w:ascii="Times New Roman" w:hAnsi="Times New Roman"/>
                      <w:i/>
                      <w:color w:val="auto"/>
                      <w:sz w:val="16"/>
                    </w:rPr>
                    <w:t>)</w:t>
                  </w:r>
                </w:p>
              </w:tc>
              <w:tc>
                <w:tcPr>
                  <w:tcW w:w="452" w:type="pct"/>
                  <w:tcBorders>
                    <w:bottom w:val="single" w:sz="4" w:space="0" w:color="auto"/>
                  </w:tcBorders>
                </w:tcPr>
                <w:p w14:paraId="55145836"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59,6</w:t>
                  </w:r>
                  <w:r>
                    <w:rPr>
                      <w:rFonts w:ascii="Times New Roman" w:hAnsi="Times New Roman"/>
                      <w:color w:val="auto"/>
                      <w:sz w:val="16"/>
                      <w:vertAlign w:val="superscript"/>
                    </w:rPr>
                    <w:t>ab</w:t>
                  </w:r>
                </w:p>
              </w:tc>
              <w:tc>
                <w:tcPr>
                  <w:tcW w:w="348" w:type="pct"/>
                  <w:tcBorders>
                    <w:bottom w:val="single" w:sz="4" w:space="0" w:color="auto"/>
                  </w:tcBorders>
                </w:tcPr>
                <w:p w14:paraId="08890196"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12,9</w:t>
                  </w:r>
                  <w:r>
                    <w:rPr>
                      <w:rFonts w:ascii="Times New Roman" w:hAnsi="Times New Roman"/>
                      <w:color w:val="auto"/>
                      <w:sz w:val="16"/>
                      <w:vertAlign w:val="superscript"/>
                    </w:rPr>
                    <w:t>a</w:t>
                  </w:r>
                </w:p>
              </w:tc>
              <w:tc>
                <w:tcPr>
                  <w:tcW w:w="359" w:type="pct"/>
                  <w:tcBorders>
                    <w:bottom w:val="single" w:sz="4" w:space="0" w:color="auto"/>
                  </w:tcBorders>
                </w:tcPr>
                <w:p w14:paraId="0B0E9589"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85,0</w:t>
                  </w:r>
                  <w:r>
                    <w:rPr>
                      <w:rFonts w:ascii="Times New Roman" w:hAnsi="Times New Roman"/>
                      <w:color w:val="auto"/>
                      <w:sz w:val="16"/>
                      <w:vertAlign w:val="superscript"/>
                    </w:rPr>
                    <w:t>b</w:t>
                  </w:r>
                </w:p>
              </w:tc>
              <w:tc>
                <w:tcPr>
                  <w:tcW w:w="324" w:type="pct"/>
                  <w:tcBorders>
                    <w:bottom w:val="single" w:sz="4" w:space="0" w:color="auto"/>
                  </w:tcBorders>
                </w:tcPr>
                <w:p w14:paraId="498B6B88"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91,9</w:t>
                  </w:r>
                  <w:r>
                    <w:rPr>
                      <w:rFonts w:ascii="Times New Roman" w:hAnsi="Times New Roman"/>
                      <w:color w:val="auto"/>
                      <w:sz w:val="16"/>
                      <w:vertAlign w:val="superscript"/>
                    </w:rPr>
                    <w:t>a</w:t>
                  </w:r>
                </w:p>
              </w:tc>
              <w:tc>
                <w:tcPr>
                  <w:tcW w:w="340" w:type="pct"/>
                  <w:tcBorders>
                    <w:bottom w:val="single" w:sz="4" w:space="0" w:color="auto"/>
                  </w:tcBorders>
                </w:tcPr>
                <w:p w14:paraId="04A9142E"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44,2</w:t>
                  </w:r>
                  <w:r>
                    <w:rPr>
                      <w:rFonts w:ascii="Times New Roman" w:hAnsi="Times New Roman"/>
                      <w:color w:val="auto"/>
                      <w:sz w:val="16"/>
                      <w:vertAlign w:val="superscript"/>
                    </w:rPr>
                    <w:t>b</w:t>
                  </w:r>
                </w:p>
              </w:tc>
              <w:tc>
                <w:tcPr>
                  <w:tcW w:w="321" w:type="pct"/>
                  <w:tcBorders>
                    <w:bottom w:val="single" w:sz="4" w:space="0" w:color="auto"/>
                  </w:tcBorders>
                </w:tcPr>
                <w:p w14:paraId="6577DF08"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79,9</w:t>
                  </w:r>
                  <w:r>
                    <w:rPr>
                      <w:rFonts w:ascii="Times New Roman" w:hAnsi="Times New Roman"/>
                      <w:color w:val="auto"/>
                      <w:sz w:val="16"/>
                      <w:vertAlign w:val="superscript"/>
                    </w:rPr>
                    <w:t>a</w:t>
                  </w:r>
                </w:p>
              </w:tc>
              <w:tc>
                <w:tcPr>
                  <w:tcW w:w="837" w:type="pct"/>
                  <w:tcBorders>
                    <w:bottom w:val="single" w:sz="4" w:space="0" w:color="auto"/>
                  </w:tcBorders>
                </w:tcPr>
                <w:p w14:paraId="42B42A32" w14:textId="77777777" w:rsidR="00C51FAD" w:rsidRPr="00C51FAD" w:rsidRDefault="00C51FAD" w:rsidP="00843710">
                  <w:pPr>
                    <w:rPr>
                      <w:rFonts w:ascii="Times New Roman" w:hAnsi="Times New Roman" w:cs="Times New Roman"/>
                      <w:color w:val="auto"/>
                      <w:sz w:val="16"/>
                      <w:szCs w:val="16"/>
                    </w:rPr>
                  </w:pPr>
                  <w:r>
                    <w:rPr>
                      <w:rFonts w:ascii="Times New Roman" w:hAnsi="Times New Roman"/>
                      <w:color w:val="auto"/>
                      <w:sz w:val="16"/>
                    </w:rPr>
                    <w:t>62,2</w:t>
                  </w:r>
                  <w:r>
                    <w:rPr>
                      <w:rFonts w:ascii="Times New Roman" w:hAnsi="Times New Roman"/>
                      <w:color w:val="auto"/>
                      <w:sz w:val="16"/>
                      <w:vertAlign w:val="superscript"/>
                    </w:rPr>
                    <w:t>a</w:t>
                  </w:r>
                </w:p>
              </w:tc>
            </w:tr>
          </w:tbl>
          <w:p w14:paraId="2E6DF03F" w14:textId="77777777" w:rsidR="00C51FAD" w:rsidRPr="00807A46" w:rsidRDefault="00C51FAD" w:rsidP="00843710">
            <w:pPr>
              <w:jc w:val="both"/>
              <w:rPr>
                <w:rFonts w:ascii="Calibri" w:hAnsi="Calibri" w:cs="Calibri"/>
                <w:color w:val="auto"/>
                <w:szCs w:val="22"/>
              </w:rPr>
            </w:pPr>
          </w:p>
          <w:p w14:paraId="4AA659E8" w14:textId="77777777" w:rsidR="00C51FAD" w:rsidRPr="00C51FAD" w:rsidRDefault="00C51FAD" w:rsidP="00843710">
            <w:pPr>
              <w:jc w:val="center"/>
              <w:rPr>
                <w:rFonts w:ascii="Calibri" w:hAnsi="Calibri" w:cs="Calibri"/>
                <w:color w:val="auto"/>
                <w:szCs w:val="22"/>
              </w:rPr>
            </w:pPr>
            <w:r>
              <w:rPr>
                <w:rFonts w:ascii="Calibri" w:hAnsi="Calibri"/>
                <w:color w:val="auto"/>
              </w:rPr>
              <w:t xml:space="preserve">10. tabula - PTE atdalīšanas efektivitāte izmēģinājuma teritorijās. Attēlota izvēlēto augu sugu audzēšana monokultūrā un </w:t>
            </w:r>
            <w:proofErr w:type="spellStart"/>
            <w:r>
              <w:rPr>
                <w:rFonts w:ascii="Calibri" w:hAnsi="Calibri"/>
                <w:color w:val="auto"/>
              </w:rPr>
              <w:t>polikultūrā</w:t>
            </w:r>
            <w:proofErr w:type="spellEnd"/>
            <w:r>
              <w:rPr>
                <w:rFonts w:ascii="Calibri" w:hAnsi="Calibri"/>
                <w:color w:val="auto"/>
              </w:rPr>
              <w:t xml:space="preserve"> (P) trīs zonās (A1, A5 un A8). Atšķirīgi burti norāda uz būtiskām atšķirībām (</w:t>
            </w:r>
            <w:proofErr w:type="spellStart"/>
            <w:r>
              <w:rPr>
                <w:rFonts w:ascii="Calibri" w:hAnsi="Calibri"/>
                <w:color w:val="auto"/>
              </w:rPr>
              <w:t>Tukey</w:t>
            </w:r>
            <w:proofErr w:type="spellEnd"/>
            <w:r>
              <w:rPr>
                <w:rFonts w:ascii="Calibri" w:hAnsi="Calibri"/>
                <w:color w:val="auto"/>
              </w:rPr>
              <w:t xml:space="preserve"> </w:t>
            </w:r>
            <w:proofErr w:type="spellStart"/>
            <w:r>
              <w:rPr>
                <w:rFonts w:ascii="Calibri" w:hAnsi="Calibri"/>
                <w:color w:val="auto"/>
              </w:rPr>
              <w:t>Posthoc</w:t>
            </w:r>
            <w:proofErr w:type="spellEnd"/>
            <w:r>
              <w:rPr>
                <w:rFonts w:ascii="Calibri" w:hAnsi="Calibri"/>
                <w:color w:val="auto"/>
              </w:rPr>
              <w:t xml:space="preserve"> analīze, p &lt; 0,05) starp monokultūrām un </w:t>
            </w:r>
            <w:proofErr w:type="spellStart"/>
            <w:r>
              <w:rPr>
                <w:rFonts w:ascii="Calibri" w:hAnsi="Calibri"/>
                <w:color w:val="auto"/>
              </w:rPr>
              <w:t>polikultūrām</w:t>
            </w:r>
            <w:proofErr w:type="spellEnd"/>
            <w:r>
              <w:rPr>
                <w:rFonts w:ascii="Calibri" w:hAnsi="Calibri"/>
                <w:color w:val="auto"/>
              </w:rPr>
              <w:t xml:space="preserve"> katrā augsnes tipā.</w:t>
            </w:r>
          </w:p>
          <w:p w14:paraId="6AD3FBE2" w14:textId="77777777" w:rsidR="00C51FAD" w:rsidRPr="00807A46" w:rsidRDefault="00C51FAD" w:rsidP="00843710">
            <w:pPr>
              <w:jc w:val="center"/>
              <w:rPr>
                <w:rFonts w:ascii="Calibri" w:hAnsi="Calibri" w:cs="Calibri"/>
                <w:color w:val="auto"/>
                <w:szCs w:val="22"/>
              </w:rPr>
            </w:pPr>
          </w:p>
          <w:p w14:paraId="61730ECD" w14:textId="77777777" w:rsidR="00C51FAD" w:rsidRPr="00807A46" w:rsidRDefault="00C51FAD" w:rsidP="00843710">
            <w:pPr>
              <w:jc w:val="center"/>
              <w:rPr>
                <w:rFonts w:ascii="Calibri" w:hAnsi="Calibri" w:cs="Calibri"/>
                <w:color w:val="auto"/>
                <w:sz w:val="28"/>
              </w:rPr>
            </w:pPr>
          </w:p>
        </w:tc>
      </w:tr>
    </w:tbl>
    <w:p w14:paraId="5AB1BACC" w14:textId="77777777" w:rsidR="00C51FAD" w:rsidRPr="00C51FAD" w:rsidRDefault="00C51FAD" w:rsidP="00C51FAD">
      <w:pPr>
        <w:rPr>
          <w:rFonts w:ascii="Calibri" w:hAnsi="Calibri" w:cs="Calibri"/>
          <w:color w:val="auto"/>
          <w:sz w:val="28"/>
        </w:rPr>
      </w:pPr>
      <w:r>
        <w:br w:type="page"/>
      </w: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242BBCC4" w14:textId="77777777" w:rsidTr="00843710">
        <w:trPr>
          <w:trHeight w:val="170"/>
        </w:trPr>
        <w:tc>
          <w:tcPr>
            <w:tcW w:w="5000" w:type="pct"/>
            <w:tcBorders>
              <w:top w:val="single" w:sz="4" w:space="0" w:color="auto"/>
              <w:left w:val="single" w:sz="4" w:space="0" w:color="auto"/>
              <w:right w:val="single" w:sz="4" w:space="0" w:color="auto"/>
            </w:tcBorders>
          </w:tcPr>
          <w:p w14:paraId="6F581C11" w14:textId="77777777" w:rsidR="00C51FAD" w:rsidRPr="00807A46" w:rsidRDefault="00C51FAD" w:rsidP="00843710">
            <w:pPr>
              <w:jc w:val="both"/>
              <w:rPr>
                <w:rFonts w:ascii="Calibri" w:hAnsi="Calibri" w:cs="Calibri"/>
                <w:color w:val="auto"/>
                <w:sz w:val="28"/>
              </w:rPr>
            </w:pPr>
          </w:p>
          <w:p w14:paraId="2239B0F6" w14:textId="77777777" w:rsidR="00C51FAD" w:rsidRPr="00C51FAD" w:rsidRDefault="00C51FAD" w:rsidP="00843710">
            <w:pPr>
              <w:jc w:val="both"/>
              <w:rPr>
                <w:rFonts w:ascii="Calibri" w:hAnsi="Calibri" w:cs="Calibri"/>
                <w:color w:val="auto"/>
                <w:sz w:val="28"/>
              </w:rPr>
            </w:pPr>
            <w:r>
              <w:rPr>
                <w:rFonts w:ascii="Calibri" w:hAnsi="Calibri"/>
                <w:color w:val="auto"/>
                <w:sz w:val="28"/>
              </w:rPr>
              <w:t>Katras zonas organiskā piesārņojuma, konkrēti, smago ogļūdeņražu (C12-C40), atdalīšanas ātrumi (% atdalīšanas ātrums) ir parādīti zemāk dotajā tabulā.</w:t>
            </w:r>
          </w:p>
          <w:p w14:paraId="1A469FB7" w14:textId="77777777" w:rsidR="00C51FAD" w:rsidRPr="00807A46" w:rsidRDefault="00C51FAD" w:rsidP="00843710">
            <w:pPr>
              <w:jc w:val="both"/>
              <w:rPr>
                <w:rFonts w:ascii="Calibri" w:hAnsi="Calibri" w:cs="Calibri"/>
                <w:color w:val="auto"/>
                <w:sz w:val="28"/>
              </w:rPr>
            </w:pPr>
          </w:p>
          <w:tbl>
            <w:tblPr>
              <w:tblOverlap w:val="never"/>
              <w:tblW w:w="2141" w:type="pct"/>
              <w:jc w:val="center"/>
              <w:tblCellMar>
                <w:top w:w="28" w:type="dxa"/>
                <w:left w:w="85" w:type="dxa"/>
                <w:right w:w="85" w:type="dxa"/>
              </w:tblCellMar>
              <w:tblLook w:val="04A0" w:firstRow="1" w:lastRow="0" w:firstColumn="1" w:lastColumn="0" w:noHBand="0" w:noVBand="1"/>
            </w:tblPr>
            <w:tblGrid>
              <w:gridCol w:w="2168"/>
              <w:gridCol w:w="2174"/>
            </w:tblGrid>
            <w:tr w:rsidR="00C51FAD" w:rsidRPr="00C51FAD" w14:paraId="0F0F935D" w14:textId="77777777" w:rsidTr="00843710">
              <w:trPr>
                <w:trHeight w:val="170"/>
                <w:jc w:val="center"/>
              </w:trPr>
              <w:tc>
                <w:tcPr>
                  <w:tcW w:w="2497" w:type="pct"/>
                  <w:tcBorders>
                    <w:top w:val="single" w:sz="4" w:space="0" w:color="auto"/>
                    <w:left w:val="single" w:sz="4" w:space="0" w:color="auto"/>
                  </w:tcBorders>
                  <w:vAlign w:val="center"/>
                </w:tcPr>
                <w:p w14:paraId="2269FADC" w14:textId="77777777" w:rsidR="00C51FAD" w:rsidRPr="00C51FAD" w:rsidRDefault="00C51FAD" w:rsidP="00843710">
                  <w:pPr>
                    <w:rPr>
                      <w:rFonts w:ascii="Calibri" w:hAnsi="Calibri" w:cs="Calibri"/>
                      <w:color w:val="auto"/>
                      <w:szCs w:val="20"/>
                    </w:rPr>
                  </w:pPr>
                  <w:r>
                    <w:rPr>
                      <w:rFonts w:ascii="Calibri" w:hAnsi="Calibri"/>
                      <w:color w:val="auto"/>
                    </w:rPr>
                    <w:t>Platība%</w:t>
                  </w:r>
                </w:p>
              </w:tc>
              <w:tc>
                <w:tcPr>
                  <w:tcW w:w="2503" w:type="pct"/>
                  <w:tcBorders>
                    <w:top w:val="single" w:sz="4" w:space="0" w:color="auto"/>
                    <w:left w:val="single" w:sz="4" w:space="0" w:color="auto"/>
                    <w:right w:val="single" w:sz="4" w:space="0" w:color="auto"/>
                  </w:tcBorders>
                  <w:vAlign w:val="center"/>
                </w:tcPr>
                <w:p w14:paraId="56C9996B" w14:textId="77777777" w:rsidR="00C51FAD" w:rsidRPr="00C51FAD" w:rsidRDefault="00C51FAD" w:rsidP="00843710">
                  <w:pPr>
                    <w:rPr>
                      <w:rFonts w:ascii="Calibri" w:hAnsi="Calibri" w:cs="Calibri"/>
                      <w:color w:val="auto"/>
                      <w:szCs w:val="20"/>
                    </w:rPr>
                  </w:pPr>
                  <w:r>
                    <w:rPr>
                      <w:rFonts w:ascii="Calibri" w:hAnsi="Calibri"/>
                      <w:color w:val="auto"/>
                    </w:rPr>
                    <w:t>Atdalīšanas ātrums</w:t>
                  </w:r>
                </w:p>
              </w:tc>
            </w:tr>
            <w:tr w:rsidR="00C51FAD" w:rsidRPr="00C51FAD" w14:paraId="2B025CFA" w14:textId="77777777" w:rsidTr="00843710">
              <w:trPr>
                <w:trHeight w:val="170"/>
                <w:jc w:val="center"/>
              </w:trPr>
              <w:tc>
                <w:tcPr>
                  <w:tcW w:w="2497" w:type="pct"/>
                  <w:tcBorders>
                    <w:top w:val="single" w:sz="4" w:space="0" w:color="auto"/>
                    <w:left w:val="single" w:sz="4" w:space="0" w:color="auto"/>
                  </w:tcBorders>
                  <w:vAlign w:val="center"/>
                </w:tcPr>
                <w:p w14:paraId="63950311" w14:textId="77777777" w:rsidR="00C51FAD" w:rsidRPr="00C51FAD" w:rsidRDefault="00C51FAD" w:rsidP="00843710">
                  <w:pPr>
                    <w:rPr>
                      <w:rFonts w:ascii="Calibri" w:hAnsi="Calibri" w:cs="Calibri"/>
                      <w:color w:val="auto"/>
                      <w:szCs w:val="20"/>
                    </w:rPr>
                  </w:pPr>
                  <w:r>
                    <w:rPr>
                      <w:rFonts w:ascii="Calibri" w:hAnsi="Calibri"/>
                      <w:color w:val="auto"/>
                    </w:rPr>
                    <w:t>1. zona</w:t>
                  </w:r>
                </w:p>
              </w:tc>
              <w:tc>
                <w:tcPr>
                  <w:tcW w:w="2503" w:type="pct"/>
                  <w:tcBorders>
                    <w:top w:val="single" w:sz="4" w:space="0" w:color="auto"/>
                    <w:left w:val="single" w:sz="4" w:space="0" w:color="auto"/>
                    <w:right w:val="single" w:sz="4" w:space="0" w:color="auto"/>
                  </w:tcBorders>
                  <w:vAlign w:val="center"/>
                </w:tcPr>
                <w:p w14:paraId="66A38A6D" w14:textId="77777777" w:rsidR="00C51FAD" w:rsidRPr="00C51FAD" w:rsidRDefault="00C51FAD" w:rsidP="00843710">
                  <w:pPr>
                    <w:rPr>
                      <w:rFonts w:ascii="Calibri" w:hAnsi="Calibri" w:cs="Calibri"/>
                      <w:color w:val="auto"/>
                      <w:szCs w:val="20"/>
                    </w:rPr>
                  </w:pPr>
                  <w:r>
                    <w:rPr>
                      <w:rFonts w:ascii="Calibri" w:hAnsi="Calibri"/>
                      <w:color w:val="auto"/>
                    </w:rPr>
                    <w:t>44,77</w:t>
                  </w:r>
                </w:p>
              </w:tc>
            </w:tr>
            <w:tr w:rsidR="00C51FAD" w:rsidRPr="00C51FAD" w14:paraId="58109203" w14:textId="77777777" w:rsidTr="00843710">
              <w:trPr>
                <w:trHeight w:val="170"/>
                <w:jc w:val="center"/>
              </w:trPr>
              <w:tc>
                <w:tcPr>
                  <w:tcW w:w="2497" w:type="pct"/>
                  <w:tcBorders>
                    <w:top w:val="single" w:sz="4" w:space="0" w:color="auto"/>
                    <w:left w:val="single" w:sz="4" w:space="0" w:color="auto"/>
                  </w:tcBorders>
                  <w:vAlign w:val="center"/>
                </w:tcPr>
                <w:p w14:paraId="14B5B372" w14:textId="77777777" w:rsidR="00C51FAD" w:rsidRPr="00C51FAD" w:rsidRDefault="00C51FAD" w:rsidP="00843710">
                  <w:pPr>
                    <w:rPr>
                      <w:rFonts w:ascii="Calibri" w:hAnsi="Calibri" w:cs="Calibri"/>
                      <w:color w:val="auto"/>
                      <w:szCs w:val="20"/>
                    </w:rPr>
                  </w:pPr>
                  <w:r>
                    <w:rPr>
                      <w:rFonts w:ascii="Calibri" w:hAnsi="Calibri"/>
                      <w:color w:val="auto"/>
                    </w:rPr>
                    <w:t>2. zona</w:t>
                  </w:r>
                </w:p>
              </w:tc>
              <w:tc>
                <w:tcPr>
                  <w:tcW w:w="2503" w:type="pct"/>
                  <w:tcBorders>
                    <w:top w:val="single" w:sz="4" w:space="0" w:color="auto"/>
                    <w:left w:val="single" w:sz="4" w:space="0" w:color="auto"/>
                    <w:right w:val="single" w:sz="4" w:space="0" w:color="auto"/>
                  </w:tcBorders>
                  <w:vAlign w:val="center"/>
                </w:tcPr>
                <w:p w14:paraId="19B1E0FA" w14:textId="77777777" w:rsidR="00C51FAD" w:rsidRPr="00C51FAD" w:rsidRDefault="00C51FAD" w:rsidP="00843710">
                  <w:pPr>
                    <w:rPr>
                      <w:rFonts w:ascii="Calibri" w:hAnsi="Calibri" w:cs="Calibri"/>
                      <w:color w:val="auto"/>
                      <w:szCs w:val="20"/>
                    </w:rPr>
                  </w:pPr>
                  <w:r>
                    <w:rPr>
                      <w:rFonts w:ascii="Calibri" w:hAnsi="Calibri"/>
                      <w:color w:val="auto"/>
                    </w:rPr>
                    <w:t>27,95</w:t>
                  </w:r>
                </w:p>
              </w:tc>
            </w:tr>
            <w:tr w:rsidR="00C51FAD" w:rsidRPr="00C51FAD" w14:paraId="5AE393F8" w14:textId="77777777" w:rsidTr="00843710">
              <w:trPr>
                <w:trHeight w:val="170"/>
                <w:jc w:val="center"/>
              </w:trPr>
              <w:tc>
                <w:tcPr>
                  <w:tcW w:w="2497" w:type="pct"/>
                  <w:tcBorders>
                    <w:top w:val="single" w:sz="4" w:space="0" w:color="auto"/>
                    <w:left w:val="single" w:sz="4" w:space="0" w:color="auto"/>
                  </w:tcBorders>
                  <w:vAlign w:val="center"/>
                </w:tcPr>
                <w:p w14:paraId="0EBE69F7" w14:textId="77777777" w:rsidR="00C51FAD" w:rsidRPr="00C51FAD" w:rsidRDefault="00C51FAD" w:rsidP="00843710">
                  <w:pPr>
                    <w:rPr>
                      <w:rFonts w:ascii="Calibri" w:hAnsi="Calibri" w:cs="Calibri"/>
                      <w:color w:val="auto"/>
                      <w:szCs w:val="20"/>
                    </w:rPr>
                  </w:pPr>
                  <w:r>
                    <w:rPr>
                      <w:rFonts w:ascii="Calibri" w:hAnsi="Calibri"/>
                      <w:color w:val="auto"/>
                    </w:rPr>
                    <w:t>3. zona</w:t>
                  </w:r>
                </w:p>
              </w:tc>
              <w:tc>
                <w:tcPr>
                  <w:tcW w:w="2503" w:type="pct"/>
                  <w:tcBorders>
                    <w:top w:val="single" w:sz="4" w:space="0" w:color="auto"/>
                    <w:left w:val="single" w:sz="4" w:space="0" w:color="auto"/>
                    <w:right w:val="single" w:sz="4" w:space="0" w:color="auto"/>
                  </w:tcBorders>
                  <w:vAlign w:val="center"/>
                </w:tcPr>
                <w:p w14:paraId="39F3D949" w14:textId="77777777" w:rsidR="00C51FAD" w:rsidRPr="00C51FAD" w:rsidRDefault="00C51FAD" w:rsidP="00843710">
                  <w:pPr>
                    <w:rPr>
                      <w:rFonts w:ascii="Calibri" w:hAnsi="Calibri" w:cs="Calibri"/>
                      <w:color w:val="auto"/>
                      <w:szCs w:val="20"/>
                    </w:rPr>
                  </w:pPr>
                  <w:r>
                    <w:rPr>
                      <w:rFonts w:ascii="Calibri" w:hAnsi="Calibri"/>
                      <w:color w:val="auto"/>
                    </w:rPr>
                    <w:t>30,92</w:t>
                  </w:r>
                </w:p>
              </w:tc>
            </w:tr>
            <w:tr w:rsidR="00C51FAD" w:rsidRPr="00C51FAD" w14:paraId="24A39994" w14:textId="77777777" w:rsidTr="00843710">
              <w:trPr>
                <w:trHeight w:val="170"/>
                <w:jc w:val="center"/>
              </w:trPr>
              <w:tc>
                <w:tcPr>
                  <w:tcW w:w="2497" w:type="pct"/>
                  <w:tcBorders>
                    <w:top w:val="single" w:sz="4" w:space="0" w:color="auto"/>
                    <w:left w:val="single" w:sz="4" w:space="0" w:color="auto"/>
                  </w:tcBorders>
                  <w:vAlign w:val="center"/>
                </w:tcPr>
                <w:p w14:paraId="67B071C0" w14:textId="77777777" w:rsidR="00C51FAD" w:rsidRPr="00C51FAD" w:rsidRDefault="00C51FAD" w:rsidP="00843710">
                  <w:pPr>
                    <w:rPr>
                      <w:rFonts w:ascii="Calibri" w:hAnsi="Calibri" w:cs="Calibri"/>
                      <w:color w:val="auto"/>
                      <w:szCs w:val="20"/>
                    </w:rPr>
                  </w:pPr>
                  <w:r>
                    <w:rPr>
                      <w:rFonts w:ascii="Calibri" w:hAnsi="Calibri"/>
                      <w:color w:val="auto"/>
                    </w:rPr>
                    <w:t>4. zona</w:t>
                  </w:r>
                </w:p>
              </w:tc>
              <w:tc>
                <w:tcPr>
                  <w:tcW w:w="2503" w:type="pct"/>
                  <w:tcBorders>
                    <w:top w:val="single" w:sz="4" w:space="0" w:color="auto"/>
                    <w:left w:val="single" w:sz="4" w:space="0" w:color="auto"/>
                    <w:right w:val="single" w:sz="4" w:space="0" w:color="auto"/>
                  </w:tcBorders>
                  <w:vAlign w:val="center"/>
                </w:tcPr>
                <w:p w14:paraId="7708B8B9" w14:textId="77777777" w:rsidR="00C51FAD" w:rsidRPr="00C51FAD" w:rsidRDefault="00C51FAD" w:rsidP="00843710">
                  <w:pPr>
                    <w:rPr>
                      <w:rFonts w:ascii="Calibri" w:hAnsi="Calibri" w:cs="Calibri"/>
                      <w:color w:val="auto"/>
                      <w:szCs w:val="20"/>
                    </w:rPr>
                  </w:pPr>
                  <w:r>
                    <w:rPr>
                      <w:rFonts w:ascii="Calibri" w:hAnsi="Calibri"/>
                      <w:color w:val="auto"/>
                    </w:rPr>
                    <w:t>60,77</w:t>
                  </w:r>
                </w:p>
              </w:tc>
            </w:tr>
            <w:tr w:rsidR="00C51FAD" w:rsidRPr="00C51FAD" w14:paraId="040240C2" w14:textId="77777777" w:rsidTr="00843710">
              <w:trPr>
                <w:trHeight w:val="170"/>
                <w:jc w:val="center"/>
              </w:trPr>
              <w:tc>
                <w:tcPr>
                  <w:tcW w:w="2497" w:type="pct"/>
                  <w:tcBorders>
                    <w:top w:val="single" w:sz="4" w:space="0" w:color="auto"/>
                    <w:left w:val="single" w:sz="4" w:space="0" w:color="auto"/>
                  </w:tcBorders>
                  <w:vAlign w:val="center"/>
                </w:tcPr>
                <w:p w14:paraId="33478CB9" w14:textId="77777777" w:rsidR="00C51FAD" w:rsidRPr="00C51FAD" w:rsidRDefault="00C51FAD" w:rsidP="00843710">
                  <w:pPr>
                    <w:rPr>
                      <w:rFonts w:ascii="Calibri" w:hAnsi="Calibri" w:cs="Calibri"/>
                      <w:color w:val="auto"/>
                      <w:szCs w:val="20"/>
                    </w:rPr>
                  </w:pPr>
                  <w:r>
                    <w:rPr>
                      <w:rFonts w:ascii="Calibri" w:hAnsi="Calibri"/>
                      <w:color w:val="auto"/>
                    </w:rPr>
                    <w:t>7. zona</w:t>
                  </w:r>
                </w:p>
              </w:tc>
              <w:tc>
                <w:tcPr>
                  <w:tcW w:w="2503" w:type="pct"/>
                  <w:tcBorders>
                    <w:top w:val="single" w:sz="4" w:space="0" w:color="auto"/>
                    <w:left w:val="single" w:sz="4" w:space="0" w:color="auto"/>
                    <w:right w:val="single" w:sz="4" w:space="0" w:color="auto"/>
                  </w:tcBorders>
                  <w:vAlign w:val="center"/>
                </w:tcPr>
                <w:p w14:paraId="5AEE5365" w14:textId="77777777" w:rsidR="00C51FAD" w:rsidRPr="00C51FAD" w:rsidRDefault="00C51FAD" w:rsidP="00843710">
                  <w:pPr>
                    <w:rPr>
                      <w:rFonts w:ascii="Calibri" w:hAnsi="Calibri" w:cs="Calibri"/>
                      <w:color w:val="auto"/>
                      <w:szCs w:val="20"/>
                    </w:rPr>
                  </w:pPr>
                  <w:r>
                    <w:rPr>
                      <w:rFonts w:ascii="Calibri" w:hAnsi="Calibri"/>
                      <w:color w:val="auto"/>
                    </w:rPr>
                    <w:t>53,31</w:t>
                  </w:r>
                </w:p>
              </w:tc>
            </w:tr>
            <w:tr w:rsidR="00C51FAD" w:rsidRPr="00C51FAD" w14:paraId="45545C56" w14:textId="77777777" w:rsidTr="00843710">
              <w:trPr>
                <w:trHeight w:val="170"/>
                <w:jc w:val="center"/>
              </w:trPr>
              <w:tc>
                <w:tcPr>
                  <w:tcW w:w="2497" w:type="pct"/>
                  <w:tcBorders>
                    <w:top w:val="single" w:sz="4" w:space="0" w:color="auto"/>
                    <w:left w:val="single" w:sz="4" w:space="0" w:color="auto"/>
                    <w:bottom w:val="single" w:sz="4" w:space="0" w:color="auto"/>
                  </w:tcBorders>
                  <w:vAlign w:val="center"/>
                </w:tcPr>
                <w:p w14:paraId="657AF7A4" w14:textId="77777777" w:rsidR="00C51FAD" w:rsidRPr="00C51FAD" w:rsidRDefault="00C51FAD" w:rsidP="00843710">
                  <w:pPr>
                    <w:rPr>
                      <w:rFonts w:ascii="Calibri" w:hAnsi="Calibri" w:cs="Calibri"/>
                      <w:color w:val="auto"/>
                      <w:szCs w:val="20"/>
                    </w:rPr>
                  </w:pPr>
                  <w:r>
                    <w:rPr>
                      <w:rFonts w:ascii="Calibri" w:hAnsi="Calibri"/>
                      <w:color w:val="auto"/>
                    </w:rPr>
                    <w:t>8. zona</w:t>
                  </w:r>
                </w:p>
              </w:tc>
              <w:tc>
                <w:tcPr>
                  <w:tcW w:w="2503" w:type="pct"/>
                  <w:tcBorders>
                    <w:top w:val="single" w:sz="4" w:space="0" w:color="auto"/>
                    <w:left w:val="single" w:sz="4" w:space="0" w:color="auto"/>
                    <w:bottom w:val="single" w:sz="4" w:space="0" w:color="auto"/>
                    <w:right w:val="single" w:sz="4" w:space="0" w:color="auto"/>
                  </w:tcBorders>
                  <w:vAlign w:val="center"/>
                </w:tcPr>
                <w:p w14:paraId="397B2C04" w14:textId="77777777" w:rsidR="00C51FAD" w:rsidRPr="00C51FAD" w:rsidRDefault="00C51FAD" w:rsidP="00843710">
                  <w:pPr>
                    <w:rPr>
                      <w:rFonts w:ascii="Calibri" w:hAnsi="Calibri" w:cs="Calibri"/>
                      <w:color w:val="auto"/>
                      <w:szCs w:val="20"/>
                    </w:rPr>
                  </w:pPr>
                  <w:r>
                    <w:rPr>
                      <w:rFonts w:ascii="Calibri" w:hAnsi="Calibri"/>
                      <w:color w:val="auto"/>
                    </w:rPr>
                    <w:t>63,25</w:t>
                  </w:r>
                </w:p>
              </w:tc>
            </w:tr>
          </w:tbl>
          <w:p w14:paraId="506722A3" w14:textId="77777777" w:rsidR="00C51FAD" w:rsidRPr="00C51FAD" w:rsidRDefault="00C51FAD" w:rsidP="00843710">
            <w:pPr>
              <w:jc w:val="center"/>
              <w:rPr>
                <w:rFonts w:ascii="Calibri" w:hAnsi="Calibri" w:cs="Calibri"/>
                <w:color w:val="auto"/>
                <w:szCs w:val="22"/>
              </w:rPr>
            </w:pPr>
            <w:r>
              <w:rPr>
                <w:rFonts w:ascii="Calibri" w:hAnsi="Calibri"/>
                <w:color w:val="auto"/>
              </w:rPr>
              <w:t>11. tabula - Atdalīšanas rādītāji katrā zonā</w:t>
            </w:r>
          </w:p>
          <w:p w14:paraId="1FA8A76D" w14:textId="77777777" w:rsidR="00C51FAD" w:rsidRPr="00807A46" w:rsidRDefault="00C51FAD" w:rsidP="00843710">
            <w:pPr>
              <w:jc w:val="both"/>
              <w:rPr>
                <w:rFonts w:ascii="Calibri" w:hAnsi="Calibri" w:cs="Calibri"/>
                <w:color w:val="auto"/>
                <w:sz w:val="28"/>
                <w:lang w:val="it-IT"/>
              </w:rPr>
            </w:pPr>
          </w:p>
        </w:tc>
      </w:tr>
      <w:tr w:rsidR="00C51FAD" w:rsidRPr="00C51FAD" w14:paraId="312BF21C" w14:textId="77777777" w:rsidTr="00843710">
        <w:trPr>
          <w:trHeight w:val="170"/>
        </w:trPr>
        <w:tc>
          <w:tcPr>
            <w:tcW w:w="5000" w:type="pct"/>
            <w:tcBorders>
              <w:left w:val="single" w:sz="4" w:space="0" w:color="auto"/>
              <w:bottom w:val="single" w:sz="4" w:space="0" w:color="auto"/>
              <w:right w:val="single" w:sz="4" w:space="0" w:color="auto"/>
            </w:tcBorders>
          </w:tcPr>
          <w:p w14:paraId="3CF57F93"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Attiecībā uz PHB noārdīšanos 2. izmēģinājuma zona pagaidām ir vienīgā, kurā ir šādi taustāmi pierādījumi par PHB noārdīšanos (%RR 66,5). Kā tas ir labi zināms, PHB noārdīšanās notiek, integrēti darbojoties augu, sēņu un baktēriju bioloģiskajai sistēmai, kas ir ieviesta izmēģinājuma zonās, bet tiešo noārdīšanās darbību nodrošina sēnītes </w:t>
            </w:r>
            <w:proofErr w:type="spellStart"/>
            <w:r>
              <w:rPr>
                <w:rFonts w:ascii="Calibri" w:hAnsi="Calibri"/>
                <w:color w:val="auto"/>
                <w:sz w:val="28"/>
              </w:rPr>
              <w:t>Pleurotus</w:t>
            </w:r>
            <w:proofErr w:type="spellEnd"/>
            <w:r>
              <w:rPr>
                <w:rFonts w:ascii="Calibri" w:hAnsi="Calibri"/>
                <w:color w:val="auto"/>
                <w:sz w:val="28"/>
              </w:rPr>
              <w:t xml:space="preserve"> </w:t>
            </w:r>
            <w:proofErr w:type="spellStart"/>
            <w:r>
              <w:rPr>
                <w:rFonts w:ascii="Calibri" w:hAnsi="Calibri"/>
                <w:color w:val="auto"/>
                <w:sz w:val="28"/>
              </w:rPr>
              <w:t>ostreatus</w:t>
            </w:r>
            <w:proofErr w:type="spellEnd"/>
            <w:r>
              <w:rPr>
                <w:rFonts w:ascii="Calibri" w:hAnsi="Calibri"/>
                <w:color w:val="auto"/>
                <w:sz w:val="28"/>
              </w:rPr>
              <w:t xml:space="preserve"> ražotie </w:t>
            </w:r>
            <w:proofErr w:type="spellStart"/>
            <w:r>
              <w:rPr>
                <w:rFonts w:ascii="Calibri" w:hAnsi="Calibri"/>
                <w:color w:val="auto"/>
                <w:sz w:val="28"/>
              </w:rPr>
              <w:t>eksoenzīmi</w:t>
            </w:r>
            <w:proofErr w:type="spellEnd"/>
            <w:r>
              <w:rPr>
                <w:rFonts w:ascii="Calibri" w:hAnsi="Calibri"/>
                <w:color w:val="auto"/>
                <w:sz w:val="28"/>
              </w:rPr>
              <w:t xml:space="preserve">. Tāpēc, ņemot vērā iepriecinošos rezultātus </w:t>
            </w:r>
            <w:proofErr w:type="spellStart"/>
            <w:r>
              <w:rPr>
                <w:rFonts w:ascii="Calibri" w:hAnsi="Calibri"/>
                <w:color w:val="auto"/>
                <w:sz w:val="28"/>
              </w:rPr>
              <w:t>mezokosmā</w:t>
            </w:r>
            <w:proofErr w:type="spellEnd"/>
            <w:r>
              <w:rPr>
                <w:rFonts w:ascii="Calibri" w:hAnsi="Calibri"/>
                <w:color w:val="auto"/>
                <w:sz w:val="28"/>
              </w:rPr>
              <w:t xml:space="preserve">, tā kā otrā </w:t>
            </w:r>
            <w:proofErr w:type="spellStart"/>
            <w:r>
              <w:rPr>
                <w:rFonts w:ascii="Calibri" w:hAnsi="Calibri"/>
                <w:color w:val="auto"/>
                <w:sz w:val="28"/>
              </w:rPr>
              <w:t>inokulācija</w:t>
            </w:r>
            <w:proofErr w:type="spellEnd"/>
            <w:r>
              <w:rPr>
                <w:rFonts w:ascii="Calibri" w:hAnsi="Calibri"/>
                <w:color w:val="auto"/>
                <w:sz w:val="28"/>
              </w:rPr>
              <w:t xml:space="preserve"> tika veikta janvārī, kas ir vispiemērotākais periods sēņu micēlija vairošanai, un pēc tās visās izmēģinājuma platībās bija vērojama spēcīga </w:t>
            </w:r>
            <w:proofErr w:type="spellStart"/>
            <w:r>
              <w:rPr>
                <w:rFonts w:ascii="Calibri" w:hAnsi="Calibri"/>
                <w:color w:val="auto"/>
                <w:sz w:val="28"/>
              </w:rPr>
              <w:t>bazidiomu</w:t>
            </w:r>
            <w:proofErr w:type="spellEnd"/>
            <w:r>
              <w:rPr>
                <w:rFonts w:ascii="Calibri" w:hAnsi="Calibri"/>
                <w:color w:val="auto"/>
                <w:sz w:val="28"/>
              </w:rPr>
              <w:t xml:space="preserve"> izplatība, ir ticams, ka nākamajā ciklā rezultāti tiks iegūti arī citās platībās.</w:t>
            </w:r>
          </w:p>
        </w:tc>
      </w:tr>
    </w:tbl>
    <w:p w14:paraId="7DF3EF7D" w14:textId="77777777" w:rsidR="00C51FAD" w:rsidRPr="00C51FAD" w:rsidRDefault="00C51FAD" w:rsidP="00C51FAD"/>
    <w:p w14:paraId="12378E04" w14:textId="77777777" w:rsidR="00C51FAD" w:rsidRPr="00C51FAD" w:rsidRDefault="00C51FAD" w:rsidP="00C51FAD">
      <w:pPr>
        <w:pStyle w:val="440"/>
        <w:rPr>
          <w:rStyle w:val="31"/>
          <w:rFonts w:ascii="Calibri Light" w:hAnsi="Calibri Light" w:cs="Calibri Light"/>
          <w:b/>
          <w:bCs/>
          <w:color w:val="4F81BD"/>
          <w:sz w:val="44"/>
        </w:rPr>
      </w:pPr>
      <w:r>
        <w:rPr>
          <w:rStyle w:val="31"/>
          <w:rFonts w:ascii="Calibri Light" w:hAnsi="Calibri Light"/>
          <w:b/>
          <w:color w:val="4F81BD"/>
          <w:sz w:val="44"/>
        </w:rPr>
        <w:t xml:space="preserve">6. </w:t>
      </w:r>
      <w:proofErr w:type="spellStart"/>
      <w:r>
        <w:rPr>
          <w:rStyle w:val="31"/>
          <w:rFonts w:ascii="Calibri Light" w:hAnsi="Calibri Light"/>
          <w:b/>
          <w:color w:val="4F81BD"/>
          <w:sz w:val="44"/>
        </w:rPr>
        <w:t>Pēcattīrīšanas</w:t>
      </w:r>
      <w:proofErr w:type="spellEnd"/>
      <w:r>
        <w:rPr>
          <w:rStyle w:val="31"/>
          <w:rFonts w:ascii="Calibri Light" w:hAnsi="Calibri Light"/>
          <w:b/>
          <w:color w:val="4F81BD"/>
          <w:sz w:val="44"/>
        </w:rPr>
        <w:t xml:space="preserve"> periods un/vai ilgtermiņa uzraudzība</w:t>
      </w:r>
    </w:p>
    <w:p w14:paraId="784FEFD0" w14:textId="77777777" w:rsidR="00C51FAD" w:rsidRPr="00807A46" w:rsidRDefault="00C51FAD" w:rsidP="00C51FAD">
      <w:pPr>
        <w:pStyle w:val="440"/>
        <w:rPr>
          <w:rFonts w:ascii="Calibri" w:hAnsi="Calibri" w:cs="Calibri"/>
          <w:color w:val="auto"/>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319"/>
      </w:tblGrid>
      <w:tr w:rsidR="00C51FAD" w:rsidRPr="00C51FAD" w14:paraId="53F89516" w14:textId="77777777" w:rsidTr="00843710">
        <w:trPr>
          <w:trHeight w:val="170"/>
        </w:trPr>
        <w:tc>
          <w:tcPr>
            <w:tcW w:w="5000" w:type="pct"/>
          </w:tcPr>
          <w:p w14:paraId="2DAFFFE4"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 xml:space="preserve">6.1. </w:t>
            </w:r>
            <w:proofErr w:type="spellStart"/>
            <w:r>
              <w:rPr>
                <w:rFonts w:ascii="Calibri" w:hAnsi="Calibri"/>
                <w:b/>
                <w:color w:val="auto"/>
                <w:sz w:val="40"/>
              </w:rPr>
              <w:t>Pēcattīrīšanas</w:t>
            </w:r>
            <w:proofErr w:type="spellEnd"/>
            <w:r>
              <w:rPr>
                <w:rFonts w:ascii="Calibri" w:hAnsi="Calibri"/>
                <w:b/>
                <w:color w:val="auto"/>
                <w:sz w:val="40"/>
              </w:rPr>
              <w:t xml:space="preserve"> periods un/vai ilgtermiņa uzraudzība</w:t>
            </w:r>
          </w:p>
        </w:tc>
      </w:tr>
      <w:tr w:rsidR="00C51FAD" w:rsidRPr="00C51FAD" w14:paraId="37CA97F7" w14:textId="77777777" w:rsidTr="00843710">
        <w:trPr>
          <w:trHeight w:val="170"/>
        </w:trPr>
        <w:tc>
          <w:tcPr>
            <w:tcW w:w="5000" w:type="pct"/>
          </w:tcPr>
          <w:p w14:paraId="027C3CDF"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Pēc sistēmas ieviešanas 7.1. nodaļā minētajā 8 hektāru platībā tiks veikta </w:t>
            </w:r>
            <w:proofErr w:type="spellStart"/>
            <w:r>
              <w:rPr>
                <w:rFonts w:ascii="Calibri" w:hAnsi="Calibri"/>
                <w:color w:val="auto"/>
                <w:sz w:val="28"/>
              </w:rPr>
              <w:t>pēcattīrīšana</w:t>
            </w:r>
            <w:proofErr w:type="spellEnd"/>
            <w:r>
              <w:rPr>
                <w:rFonts w:ascii="Calibri" w:hAnsi="Calibri"/>
                <w:color w:val="auto"/>
                <w:sz w:val="28"/>
              </w:rPr>
              <w:t xml:space="preserve"> un ilgtermiņa uzraudzība.</w:t>
            </w:r>
          </w:p>
          <w:p w14:paraId="7337DC40"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Piesārņojošajām vielām, kuras galu galā nesasniegs </w:t>
            </w:r>
            <w:proofErr w:type="spellStart"/>
            <w:r>
              <w:rPr>
                <w:rFonts w:ascii="Calibri" w:hAnsi="Calibri"/>
                <w:color w:val="auto"/>
                <w:sz w:val="28"/>
              </w:rPr>
              <w:t>remediācijas</w:t>
            </w:r>
            <w:proofErr w:type="spellEnd"/>
            <w:r>
              <w:rPr>
                <w:rFonts w:ascii="Calibri" w:hAnsi="Calibri"/>
                <w:color w:val="auto"/>
                <w:sz w:val="28"/>
              </w:rPr>
              <w:t xml:space="preserve"> </w:t>
            </w:r>
            <w:proofErr w:type="spellStart"/>
            <w:r>
              <w:rPr>
                <w:rFonts w:ascii="Calibri" w:hAnsi="Calibri"/>
                <w:color w:val="auto"/>
                <w:sz w:val="28"/>
              </w:rPr>
              <w:t>mērķkoncentrāciju</w:t>
            </w:r>
            <w:proofErr w:type="spellEnd"/>
            <w:r>
              <w:rPr>
                <w:rFonts w:ascii="Calibri" w:hAnsi="Calibri"/>
                <w:color w:val="auto"/>
                <w:sz w:val="28"/>
              </w:rPr>
              <w:t>, tiks noteikts testējumu skaits:</w:t>
            </w:r>
          </w:p>
          <w:p w14:paraId="410967A8" w14:textId="77777777" w:rsidR="00C51FAD" w:rsidRPr="00C51FAD" w:rsidRDefault="00C51FAD" w:rsidP="00843710">
            <w:pPr>
              <w:numPr>
                <w:ilvl w:val="0"/>
                <w:numId w:val="55"/>
              </w:numPr>
              <w:ind w:left="617" w:hanging="283"/>
              <w:jc w:val="both"/>
              <w:rPr>
                <w:rFonts w:ascii="Calibri" w:hAnsi="Calibri" w:cs="Calibri"/>
                <w:color w:val="auto"/>
                <w:sz w:val="28"/>
              </w:rPr>
            </w:pPr>
            <w:r>
              <w:rPr>
                <w:rFonts w:ascii="Calibri" w:hAnsi="Calibri"/>
                <w:color w:val="auto"/>
                <w:sz w:val="28"/>
              </w:rPr>
              <w:t>izskalošanas tests</w:t>
            </w:r>
          </w:p>
          <w:p w14:paraId="20DA71DF" w14:textId="77777777" w:rsidR="00C51FAD" w:rsidRPr="00C51FAD" w:rsidRDefault="00C51FAD" w:rsidP="00843710">
            <w:pPr>
              <w:numPr>
                <w:ilvl w:val="0"/>
                <w:numId w:val="55"/>
              </w:numPr>
              <w:ind w:left="617" w:hanging="283"/>
              <w:jc w:val="both"/>
              <w:rPr>
                <w:rFonts w:ascii="Calibri" w:hAnsi="Calibri" w:cs="Calibri"/>
                <w:color w:val="auto"/>
                <w:sz w:val="28"/>
              </w:rPr>
            </w:pPr>
            <w:proofErr w:type="spellStart"/>
            <w:r>
              <w:rPr>
                <w:rFonts w:ascii="Calibri" w:hAnsi="Calibri"/>
                <w:color w:val="auto"/>
                <w:sz w:val="28"/>
              </w:rPr>
              <w:t>biopieejamības</w:t>
            </w:r>
            <w:proofErr w:type="spellEnd"/>
            <w:r>
              <w:rPr>
                <w:rFonts w:ascii="Calibri" w:hAnsi="Calibri"/>
                <w:color w:val="auto"/>
                <w:sz w:val="28"/>
              </w:rPr>
              <w:t xml:space="preserve"> tests</w:t>
            </w:r>
          </w:p>
          <w:p w14:paraId="774F49AE" w14:textId="77777777" w:rsidR="00C51FAD" w:rsidRPr="00C51FAD" w:rsidRDefault="00C51FAD" w:rsidP="00843710">
            <w:pPr>
              <w:jc w:val="both"/>
              <w:rPr>
                <w:rFonts w:ascii="Calibri" w:hAnsi="Calibri" w:cs="Calibri"/>
                <w:color w:val="auto"/>
                <w:sz w:val="28"/>
              </w:rPr>
            </w:pPr>
            <w:r>
              <w:rPr>
                <w:rFonts w:ascii="Calibri" w:hAnsi="Calibri"/>
                <w:color w:val="auto"/>
                <w:sz w:val="28"/>
              </w:rPr>
              <w:t>Rezultāti tiks apstrādāti objektam raksturīgā riska novērtējumā, lai novērtētu, vai koncentrācija ir pieņemama konceptuālajam vietas modeļa scenārijam.</w:t>
            </w:r>
          </w:p>
        </w:tc>
      </w:tr>
    </w:tbl>
    <w:p w14:paraId="7234AD07" w14:textId="77777777" w:rsidR="00C51FAD" w:rsidRPr="00C51FAD" w:rsidRDefault="00C51FAD" w:rsidP="00C51FAD">
      <w:pPr>
        <w:rPr>
          <w:rFonts w:ascii="Calibri" w:hAnsi="Calibri" w:cs="Calibri"/>
          <w:color w:val="auto"/>
          <w:sz w:val="28"/>
        </w:rPr>
      </w:pPr>
      <w:r>
        <w:br w:type="page"/>
      </w:r>
    </w:p>
    <w:p w14:paraId="69DEDEA0" w14:textId="77777777" w:rsidR="00C51FAD" w:rsidRPr="00C51FAD" w:rsidRDefault="00C51FAD" w:rsidP="00C51FAD">
      <w:pPr>
        <w:pStyle w:val="440"/>
        <w:rPr>
          <w:rStyle w:val="31"/>
          <w:rFonts w:ascii="Calibri Light" w:hAnsi="Calibri Light" w:cs="Calibri Light"/>
          <w:b/>
          <w:bCs/>
          <w:color w:val="4F81BD"/>
          <w:sz w:val="44"/>
        </w:rPr>
      </w:pPr>
      <w:r>
        <w:rPr>
          <w:rStyle w:val="31"/>
          <w:rFonts w:ascii="Calibri Light" w:hAnsi="Calibri Light"/>
          <w:b/>
          <w:color w:val="4F81BD"/>
          <w:sz w:val="44"/>
        </w:rPr>
        <w:lastRenderedPageBreak/>
        <w:t>7. Papildu informācija</w:t>
      </w:r>
    </w:p>
    <w:p w14:paraId="260F8E59" w14:textId="77777777" w:rsidR="00C51FAD" w:rsidRPr="00C51FAD" w:rsidRDefault="00C51FAD" w:rsidP="00C51FAD">
      <w:pPr>
        <w:pStyle w:val="440"/>
        <w:rPr>
          <w:rFonts w:ascii="Calibri" w:hAnsi="Calibri" w:cs="Calibri"/>
          <w:color w:val="auto"/>
          <w:sz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22202D12"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3DD4A73A"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7.1. Gūtā atziņa</w:t>
            </w:r>
          </w:p>
        </w:tc>
      </w:tr>
      <w:tr w:rsidR="00C51FAD" w:rsidRPr="00C51FAD" w14:paraId="22540AFB"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476DCC94"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Turpmākajā uzskaitījumā galvenie secinājumi un gūtās atziņas par </w:t>
            </w:r>
            <w:proofErr w:type="spellStart"/>
            <w:r>
              <w:rPr>
                <w:rFonts w:ascii="Calibri" w:hAnsi="Calibri"/>
                <w:color w:val="auto"/>
                <w:sz w:val="28"/>
              </w:rPr>
              <w:t>Banjoli-Korolio</w:t>
            </w:r>
            <w:proofErr w:type="spellEnd"/>
            <w:r>
              <w:rPr>
                <w:rFonts w:ascii="Calibri" w:hAnsi="Calibri"/>
                <w:color w:val="auto"/>
                <w:sz w:val="28"/>
              </w:rPr>
              <w:t xml:space="preserve"> teritoriju tiks aprakstīti punktos:</w:t>
            </w:r>
          </w:p>
          <w:p w14:paraId="5A4E16B7" w14:textId="77777777" w:rsidR="00C51FAD" w:rsidRPr="00C51FAD" w:rsidRDefault="00C51FAD" w:rsidP="00843710">
            <w:pPr>
              <w:numPr>
                <w:ilvl w:val="0"/>
                <w:numId w:val="56"/>
              </w:numPr>
              <w:ind w:left="759" w:hanging="425"/>
              <w:jc w:val="both"/>
              <w:rPr>
                <w:rFonts w:ascii="Calibri" w:hAnsi="Calibri" w:cs="Calibri"/>
                <w:color w:val="auto"/>
                <w:sz w:val="28"/>
              </w:rPr>
            </w:pPr>
            <w:r>
              <w:rPr>
                <w:rFonts w:ascii="Calibri" w:hAnsi="Calibri"/>
                <w:color w:val="auto"/>
                <w:sz w:val="28"/>
              </w:rPr>
              <w:t xml:space="preserve">Grūtības un vājās vietas - Lauka darbību laikā </w:t>
            </w:r>
            <w:proofErr w:type="spellStart"/>
            <w:r>
              <w:rPr>
                <w:rFonts w:ascii="Calibri" w:hAnsi="Calibri"/>
                <w:color w:val="auto"/>
                <w:sz w:val="28"/>
              </w:rPr>
              <w:t>fitoremediāciju</w:t>
            </w:r>
            <w:proofErr w:type="spellEnd"/>
            <w:r>
              <w:rPr>
                <w:rFonts w:ascii="Calibri" w:hAnsi="Calibri"/>
                <w:color w:val="auto"/>
                <w:sz w:val="28"/>
              </w:rPr>
              <w:t xml:space="preserve"> ietekmēja daži stresa faktori, kas nebija sastopami laboratorijas vai siltumnīcas mērogā: galīgos rezultātus visvairāk ietekmēja nevienmērīgs piesārņojošo vielu sadalījums un augsnes struktūras neviendabīgums.</w:t>
            </w:r>
          </w:p>
          <w:p w14:paraId="00CA593B" w14:textId="77777777" w:rsidR="00C51FAD" w:rsidRPr="00C51FAD" w:rsidRDefault="00C51FAD" w:rsidP="00843710">
            <w:pPr>
              <w:numPr>
                <w:ilvl w:val="0"/>
                <w:numId w:val="56"/>
              </w:numPr>
              <w:ind w:left="759" w:hanging="425"/>
              <w:jc w:val="both"/>
              <w:rPr>
                <w:rFonts w:ascii="Calibri" w:hAnsi="Calibri" w:cs="Calibri"/>
                <w:color w:val="auto"/>
                <w:sz w:val="28"/>
              </w:rPr>
            </w:pPr>
            <w:r>
              <w:rPr>
                <w:rFonts w:ascii="Calibri" w:hAnsi="Calibri"/>
                <w:color w:val="auto"/>
                <w:sz w:val="28"/>
              </w:rPr>
              <w:t xml:space="preserve">Veiksmes un stiprās puses - bija nepieciešams veikt iepriekšēju pētāmās vietas </w:t>
            </w:r>
            <w:proofErr w:type="spellStart"/>
            <w:r>
              <w:rPr>
                <w:rFonts w:ascii="Calibri" w:hAnsi="Calibri"/>
                <w:color w:val="auto"/>
                <w:sz w:val="28"/>
              </w:rPr>
              <w:t>apsekojumu</w:t>
            </w:r>
            <w:proofErr w:type="spellEnd"/>
            <w:r>
              <w:rPr>
                <w:rFonts w:ascii="Calibri" w:hAnsi="Calibri"/>
                <w:color w:val="auto"/>
                <w:sz w:val="28"/>
              </w:rPr>
              <w:t xml:space="preserve">, lai noteiktu atbilstošas </w:t>
            </w:r>
            <w:proofErr w:type="spellStart"/>
            <w:r>
              <w:rPr>
                <w:rFonts w:ascii="Calibri" w:hAnsi="Calibri"/>
                <w:color w:val="auto"/>
                <w:sz w:val="28"/>
              </w:rPr>
              <w:t>apakšzonas</w:t>
            </w:r>
            <w:proofErr w:type="spellEnd"/>
            <w:r>
              <w:rPr>
                <w:rFonts w:ascii="Calibri" w:hAnsi="Calibri"/>
                <w:color w:val="auto"/>
                <w:sz w:val="28"/>
              </w:rPr>
              <w:t xml:space="preserve">, kurās jāpiemēro </w:t>
            </w:r>
            <w:proofErr w:type="spellStart"/>
            <w:r>
              <w:rPr>
                <w:rFonts w:ascii="Calibri" w:hAnsi="Calibri"/>
                <w:color w:val="auto"/>
                <w:sz w:val="28"/>
              </w:rPr>
              <w:t>biofitoremediācija</w:t>
            </w:r>
            <w:proofErr w:type="spellEnd"/>
            <w:r>
              <w:rPr>
                <w:rFonts w:ascii="Calibri" w:hAnsi="Calibri"/>
                <w:color w:val="auto"/>
                <w:sz w:val="28"/>
              </w:rPr>
              <w:t>, īpaši attiecībā uz piesārņojuma dziļumu un pakāpi.</w:t>
            </w:r>
          </w:p>
          <w:p w14:paraId="6DCDCB60" w14:textId="77777777" w:rsidR="00C51FAD" w:rsidRPr="00C51FAD" w:rsidRDefault="00C51FAD" w:rsidP="00843710">
            <w:pPr>
              <w:numPr>
                <w:ilvl w:val="0"/>
                <w:numId w:val="56"/>
              </w:numPr>
              <w:ind w:left="759" w:hanging="425"/>
              <w:jc w:val="both"/>
              <w:rPr>
                <w:rFonts w:ascii="Calibri" w:hAnsi="Calibri" w:cs="Calibri"/>
                <w:color w:val="auto"/>
                <w:sz w:val="28"/>
              </w:rPr>
            </w:pPr>
            <w:r>
              <w:rPr>
                <w:rFonts w:ascii="Calibri" w:hAnsi="Calibri"/>
                <w:color w:val="auto"/>
                <w:sz w:val="28"/>
              </w:rPr>
              <w:t xml:space="preserve">Pamatprincipi - laboratorijai jāstrādā saskaņā ar kvalitātes nodrošināšanas/kvalitātes kontroles procedūrām un izmantojot sertificētus </w:t>
            </w:r>
            <w:proofErr w:type="spellStart"/>
            <w:r>
              <w:rPr>
                <w:rFonts w:ascii="Calibri" w:hAnsi="Calibri"/>
                <w:color w:val="auto"/>
                <w:sz w:val="28"/>
              </w:rPr>
              <w:t>standartmateriālus</w:t>
            </w:r>
            <w:proofErr w:type="spellEnd"/>
            <w:r>
              <w:rPr>
                <w:rFonts w:ascii="Calibri" w:hAnsi="Calibri"/>
                <w:color w:val="auto"/>
                <w:sz w:val="28"/>
              </w:rPr>
              <w:t>.</w:t>
            </w:r>
          </w:p>
          <w:p w14:paraId="0B0022C2" w14:textId="77777777" w:rsidR="00C51FAD" w:rsidRPr="00C51FAD" w:rsidRDefault="00C51FAD" w:rsidP="00843710">
            <w:pPr>
              <w:numPr>
                <w:ilvl w:val="0"/>
                <w:numId w:val="56"/>
              </w:numPr>
              <w:ind w:left="759" w:hanging="425"/>
              <w:jc w:val="both"/>
              <w:rPr>
                <w:rFonts w:ascii="Calibri" w:hAnsi="Calibri" w:cs="Calibri"/>
                <w:color w:val="auto"/>
                <w:sz w:val="28"/>
              </w:rPr>
            </w:pPr>
            <w:r>
              <w:rPr>
                <w:rFonts w:ascii="Calibri" w:hAnsi="Calibri"/>
                <w:color w:val="auto"/>
                <w:sz w:val="28"/>
              </w:rPr>
              <w:t xml:space="preserve">Iespējas uzlabojumiem - pilna mēroga pielietojums aptuveni 8 hektāru lielā </w:t>
            </w:r>
            <w:proofErr w:type="spellStart"/>
            <w:r>
              <w:rPr>
                <w:rFonts w:ascii="Calibri" w:hAnsi="Calibri"/>
                <w:color w:val="auto"/>
                <w:sz w:val="28"/>
              </w:rPr>
              <w:t>apakšplatībā</w:t>
            </w:r>
            <w:proofErr w:type="spellEnd"/>
            <w:r>
              <w:rPr>
                <w:rFonts w:ascii="Calibri" w:hAnsi="Calibri"/>
                <w:color w:val="auto"/>
                <w:sz w:val="28"/>
              </w:rPr>
              <w:t xml:space="preserve"> pilnībā vai daļēji apstiprinās sasniegtos rezultātus un atjaunošanas tendences.</w:t>
            </w:r>
          </w:p>
          <w:p w14:paraId="1F421551" w14:textId="77777777" w:rsidR="00C51FAD" w:rsidRPr="00C51FAD" w:rsidRDefault="00C51FAD" w:rsidP="00843710">
            <w:pPr>
              <w:numPr>
                <w:ilvl w:val="0"/>
                <w:numId w:val="56"/>
              </w:numPr>
              <w:ind w:left="759" w:hanging="425"/>
              <w:jc w:val="both"/>
              <w:rPr>
                <w:rFonts w:ascii="Calibri" w:hAnsi="Calibri" w:cs="Calibri"/>
                <w:color w:val="auto"/>
                <w:sz w:val="28"/>
              </w:rPr>
            </w:pPr>
            <w:r>
              <w:rPr>
                <w:rFonts w:ascii="Calibri" w:hAnsi="Calibri"/>
                <w:color w:val="auto"/>
                <w:sz w:val="28"/>
              </w:rPr>
              <w:t xml:space="preserve">Teritorijas neviendabīgums noteica, ka nepieciešama ārkārtēja agronomiskās prakses sadrumstalotība. Faktiski </w:t>
            </w:r>
            <w:proofErr w:type="spellStart"/>
            <w:r>
              <w:rPr>
                <w:rFonts w:ascii="Calibri" w:hAnsi="Calibri"/>
                <w:color w:val="auto"/>
                <w:sz w:val="28"/>
              </w:rPr>
              <w:t>pH</w:t>
            </w:r>
            <w:proofErr w:type="spellEnd"/>
            <w:r>
              <w:rPr>
                <w:rFonts w:ascii="Calibri" w:hAnsi="Calibri"/>
                <w:color w:val="auto"/>
                <w:sz w:val="28"/>
              </w:rPr>
              <w:t xml:space="preserve"> svārstības un augsnes </w:t>
            </w:r>
            <w:proofErr w:type="spellStart"/>
            <w:r>
              <w:rPr>
                <w:rFonts w:ascii="Calibri" w:hAnsi="Calibri"/>
                <w:color w:val="auto"/>
                <w:sz w:val="28"/>
              </w:rPr>
              <w:t>granulometriskā</w:t>
            </w:r>
            <w:proofErr w:type="spellEnd"/>
            <w:r>
              <w:rPr>
                <w:rFonts w:ascii="Calibri" w:hAnsi="Calibri"/>
                <w:color w:val="auto"/>
                <w:sz w:val="28"/>
              </w:rPr>
              <w:t xml:space="preserve"> struktūra noteica dažu procedūru pielāgošanas nepieciešamību. Piemēram, lai uzlabotu smago metālu </w:t>
            </w:r>
            <w:proofErr w:type="spellStart"/>
            <w:r>
              <w:rPr>
                <w:rFonts w:ascii="Calibri" w:hAnsi="Calibri"/>
                <w:color w:val="auto"/>
                <w:sz w:val="28"/>
              </w:rPr>
              <w:t>biopieejamību</w:t>
            </w:r>
            <w:proofErr w:type="spellEnd"/>
            <w:r>
              <w:rPr>
                <w:rFonts w:ascii="Calibri" w:hAnsi="Calibri"/>
                <w:color w:val="auto"/>
                <w:sz w:val="28"/>
              </w:rPr>
              <w:t>, ir sagatavots skābs mēslojums, kura pamatā ir fosfora sulfāti. Turklāt mikorizas konsorciji un to līdzība ar fosforu ir izmantota, lai nodrošinātu arsēna uzņemšanu.</w:t>
            </w:r>
          </w:p>
          <w:p w14:paraId="453877AD" w14:textId="77777777" w:rsidR="00C51FAD" w:rsidRPr="00C51FAD" w:rsidRDefault="00C51FAD" w:rsidP="00843710">
            <w:pPr>
              <w:numPr>
                <w:ilvl w:val="0"/>
                <w:numId w:val="56"/>
              </w:numPr>
              <w:ind w:left="759" w:hanging="425"/>
              <w:jc w:val="both"/>
              <w:rPr>
                <w:rFonts w:ascii="Calibri" w:hAnsi="Calibri" w:cs="Calibri"/>
                <w:color w:val="auto"/>
                <w:sz w:val="28"/>
              </w:rPr>
            </w:pPr>
            <w:r>
              <w:rPr>
                <w:rFonts w:ascii="Calibri" w:hAnsi="Calibri"/>
                <w:color w:val="auto"/>
                <w:sz w:val="28"/>
              </w:rPr>
              <w:t xml:space="preserve">Ģenētiski modificēti organismi netika izmantoti ne laboratorijā, ne </w:t>
            </w:r>
            <w:proofErr w:type="spellStart"/>
            <w:r>
              <w:rPr>
                <w:rFonts w:ascii="Calibri" w:hAnsi="Calibri"/>
                <w:color w:val="auto"/>
                <w:sz w:val="28"/>
              </w:rPr>
              <w:t>mezokosmā</w:t>
            </w:r>
            <w:proofErr w:type="spellEnd"/>
            <w:r>
              <w:rPr>
                <w:rFonts w:ascii="Calibri" w:hAnsi="Calibri"/>
                <w:color w:val="auto"/>
                <w:sz w:val="28"/>
              </w:rPr>
              <w:t xml:space="preserve">, jo tos nebija iespējams pārnest uz lauka. Tāpēc mūsu izvēle bija vērsta uz mikrobu konsorcija (sēnītes un baktērijas) veidošanu, kas ir tipisks </w:t>
            </w:r>
            <w:proofErr w:type="spellStart"/>
            <w:r>
              <w:rPr>
                <w:rFonts w:ascii="Calibri" w:hAnsi="Calibri"/>
                <w:color w:val="auto"/>
                <w:sz w:val="28"/>
              </w:rPr>
              <w:t>Banjoli</w:t>
            </w:r>
            <w:proofErr w:type="spellEnd"/>
            <w:r>
              <w:rPr>
                <w:rFonts w:ascii="Calibri" w:hAnsi="Calibri"/>
                <w:color w:val="auto"/>
                <w:sz w:val="28"/>
              </w:rPr>
              <w:t xml:space="preserve"> problēmām un kas pastiprināja augu spēju absorbēt smagos metālus un </w:t>
            </w:r>
            <w:proofErr w:type="spellStart"/>
            <w:r>
              <w:rPr>
                <w:rFonts w:ascii="Calibri" w:hAnsi="Calibri"/>
                <w:color w:val="auto"/>
                <w:sz w:val="28"/>
              </w:rPr>
              <w:t>rizosfēras</w:t>
            </w:r>
            <w:proofErr w:type="spellEnd"/>
            <w:r>
              <w:rPr>
                <w:rFonts w:ascii="Calibri" w:hAnsi="Calibri"/>
                <w:color w:val="auto"/>
                <w:sz w:val="28"/>
              </w:rPr>
              <w:t xml:space="preserve"> spēju organisko piesārņojošo vielu degradācijā.</w:t>
            </w:r>
          </w:p>
        </w:tc>
      </w:tr>
      <w:tr w:rsidR="00C51FAD" w:rsidRPr="00C51FAD" w14:paraId="60299D2E" w14:textId="77777777" w:rsidTr="00843710">
        <w:trPr>
          <w:trHeight w:val="170"/>
        </w:trPr>
        <w:tc>
          <w:tcPr>
            <w:tcW w:w="5000" w:type="pct"/>
            <w:tcBorders>
              <w:top w:val="single" w:sz="4" w:space="0" w:color="auto"/>
            </w:tcBorders>
          </w:tcPr>
          <w:p w14:paraId="0D35FE94" w14:textId="77777777" w:rsidR="00C51FAD" w:rsidRPr="00807A46" w:rsidRDefault="00C51FAD" w:rsidP="00843710">
            <w:pPr>
              <w:jc w:val="both"/>
              <w:rPr>
                <w:rFonts w:ascii="Calibri" w:hAnsi="Calibri" w:cs="Calibri"/>
                <w:color w:val="auto"/>
                <w:sz w:val="28"/>
                <w:szCs w:val="10"/>
              </w:rPr>
            </w:pPr>
          </w:p>
          <w:p w14:paraId="6B741A80" w14:textId="77777777" w:rsidR="00C51FAD" w:rsidRPr="00807A46" w:rsidRDefault="00C51FAD" w:rsidP="00843710">
            <w:pPr>
              <w:jc w:val="both"/>
              <w:rPr>
                <w:rFonts w:ascii="Calibri" w:hAnsi="Calibri" w:cs="Calibri"/>
                <w:color w:val="auto"/>
                <w:sz w:val="28"/>
                <w:szCs w:val="10"/>
              </w:rPr>
            </w:pPr>
          </w:p>
        </w:tc>
      </w:tr>
      <w:tr w:rsidR="00C51FAD" w:rsidRPr="00C51FAD" w14:paraId="3D872D57" w14:textId="77777777" w:rsidTr="00843710">
        <w:trPr>
          <w:trHeight w:val="170"/>
        </w:trPr>
        <w:tc>
          <w:tcPr>
            <w:tcW w:w="5000" w:type="pct"/>
            <w:tcBorders>
              <w:top w:val="single" w:sz="4" w:space="0" w:color="auto"/>
              <w:left w:val="single" w:sz="4" w:space="0" w:color="auto"/>
              <w:right w:val="single" w:sz="4" w:space="0" w:color="auto"/>
            </w:tcBorders>
          </w:tcPr>
          <w:p w14:paraId="377FD124"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7.2. Papildu informācija</w:t>
            </w:r>
          </w:p>
        </w:tc>
      </w:tr>
      <w:tr w:rsidR="00C51FAD" w:rsidRPr="00C51FAD" w14:paraId="197BA30C"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05E34597"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Galvenās norādes un pierādījumi, kas liecina par veiksmīgu </w:t>
            </w:r>
            <w:proofErr w:type="spellStart"/>
            <w:r>
              <w:rPr>
                <w:rFonts w:ascii="Calibri" w:hAnsi="Calibri"/>
                <w:color w:val="auto"/>
                <w:sz w:val="28"/>
              </w:rPr>
              <w:t>remediāciju</w:t>
            </w:r>
            <w:proofErr w:type="spellEnd"/>
            <w:r>
              <w:rPr>
                <w:rFonts w:ascii="Calibri" w:hAnsi="Calibri"/>
                <w:color w:val="auto"/>
                <w:sz w:val="28"/>
              </w:rPr>
              <w:t>, ir šādi:</w:t>
            </w:r>
          </w:p>
          <w:p w14:paraId="7AF1634E" w14:textId="77777777" w:rsidR="00C51FAD" w:rsidRPr="00C51FAD" w:rsidRDefault="00C51FAD" w:rsidP="00843710">
            <w:pPr>
              <w:pStyle w:val="ListParagraph"/>
              <w:numPr>
                <w:ilvl w:val="0"/>
                <w:numId w:val="56"/>
              </w:numPr>
              <w:ind w:hanging="386"/>
              <w:jc w:val="both"/>
              <w:rPr>
                <w:rFonts w:ascii="Calibri" w:hAnsi="Calibri" w:cs="Calibri"/>
                <w:color w:val="auto"/>
                <w:sz w:val="28"/>
              </w:rPr>
            </w:pPr>
            <w:r>
              <w:rPr>
                <w:rFonts w:ascii="Calibri" w:hAnsi="Calibri"/>
                <w:color w:val="auto"/>
                <w:sz w:val="28"/>
              </w:rPr>
              <w:t xml:space="preserve">Uzraudzība ilgtermiņā - Pamatojoties uz laboratorijas un </w:t>
            </w:r>
            <w:proofErr w:type="spellStart"/>
            <w:r>
              <w:rPr>
                <w:rFonts w:ascii="Calibri" w:hAnsi="Calibri"/>
                <w:color w:val="auto"/>
                <w:sz w:val="28"/>
              </w:rPr>
              <w:t>mezokosma</w:t>
            </w:r>
            <w:proofErr w:type="spellEnd"/>
            <w:r>
              <w:rPr>
                <w:rFonts w:ascii="Calibri" w:hAnsi="Calibri"/>
                <w:color w:val="auto"/>
                <w:sz w:val="28"/>
              </w:rPr>
              <w:t xml:space="preserve"> eksperimentos iegūto datu ekstrapolāciju, sākotnējās interpretācijas var novest pie nepareiza pilna mēroga tendences novērtējuma.</w:t>
            </w:r>
          </w:p>
        </w:tc>
      </w:tr>
    </w:tbl>
    <w:p w14:paraId="372AB2A4" w14:textId="77777777" w:rsidR="00C51FAD" w:rsidRPr="00C51FAD" w:rsidRDefault="00C51FAD" w:rsidP="00C51FAD">
      <w:pPr>
        <w:jc w:val="both"/>
        <w:rPr>
          <w:rFonts w:ascii="Calibri" w:hAnsi="Calibri" w:cs="Calibri"/>
          <w:color w:val="auto"/>
          <w:sz w:val="28"/>
        </w:rPr>
      </w:pPr>
      <w:r>
        <w:br w:type="page"/>
      </w: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4A8A7280"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7C1408A7" w14:textId="77777777" w:rsidR="00C51FAD" w:rsidRPr="00C51FAD" w:rsidRDefault="00C51FAD" w:rsidP="00843710">
            <w:pPr>
              <w:numPr>
                <w:ilvl w:val="0"/>
                <w:numId w:val="57"/>
              </w:numPr>
              <w:ind w:left="759" w:hanging="425"/>
              <w:jc w:val="both"/>
              <w:rPr>
                <w:rFonts w:ascii="Calibri" w:hAnsi="Calibri" w:cs="Calibri"/>
                <w:color w:val="auto"/>
                <w:sz w:val="28"/>
              </w:rPr>
            </w:pPr>
            <w:r>
              <w:rPr>
                <w:rFonts w:ascii="Calibri" w:hAnsi="Calibri"/>
                <w:color w:val="auto"/>
                <w:sz w:val="28"/>
              </w:rPr>
              <w:lastRenderedPageBreak/>
              <w:t>Sertifikācijas darbības - Plānotā laika beigās ir nepieciešama savstarpēja kontrolējošo iestāžu pārbaude, lai saprastu, vai atjaunošanas mērķi ir sasniegti. Nav īpašu vadlīniju vai operatīvā protokola, kurā būtu noteikta šādu darbību labākā prakse.</w:t>
            </w:r>
          </w:p>
          <w:p w14:paraId="279CEF06" w14:textId="77777777" w:rsidR="00C51FAD" w:rsidRPr="00C51FAD" w:rsidRDefault="00C51FAD" w:rsidP="00843710">
            <w:pPr>
              <w:numPr>
                <w:ilvl w:val="0"/>
                <w:numId w:val="57"/>
              </w:numPr>
              <w:ind w:left="759" w:hanging="425"/>
              <w:jc w:val="both"/>
              <w:rPr>
                <w:rFonts w:ascii="Calibri" w:hAnsi="Calibri" w:cs="Calibri"/>
                <w:color w:val="auto"/>
                <w:sz w:val="28"/>
              </w:rPr>
            </w:pPr>
            <w:r>
              <w:rPr>
                <w:rFonts w:ascii="Calibri" w:hAnsi="Calibri"/>
                <w:color w:val="auto"/>
                <w:sz w:val="28"/>
              </w:rPr>
              <w:t xml:space="preserve">Ir nepieciešams labāk izprast sarežģīto mijiedarbību starp piesārņojošajām vielām, augsni, augu saknēm un mikroorganismiem (baktērijām un mikorizu) </w:t>
            </w:r>
            <w:proofErr w:type="spellStart"/>
            <w:r>
              <w:rPr>
                <w:rFonts w:ascii="Calibri" w:hAnsi="Calibri"/>
                <w:color w:val="auto"/>
                <w:sz w:val="28"/>
              </w:rPr>
              <w:t>rizosfērā</w:t>
            </w:r>
            <w:proofErr w:type="spellEnd"/>
            <w:r>
              <w:rPr>
                <w:rFonts w:ascii="Calibri" w:hAnsi="Calibri"/>
                <w:color w:val="auto"/>
                <w:sz w:val="28"/>
              </w:rPr>
              <w:t xml:space="preserve">. Pašlaik ir pieejams liels daudzums zināšanu par bioķīmiskajiem procesiem, kas saistīti ar piesārņojošo vielu </w:t>
            </w:r>
            <w:proofErr w:type="spellStart"/>
            <w:r>
              <w:rPr>
                <w:rFonts w:ascii="Calibri" w:hAnsi="Calibri"/>
                <w:color w:val="auto"/>
                <w:sz w:val="28"/>
              </w:rPr>
              <w:t>detoksikāciju</w:t>
            </w:r>
            <w:proofErr w:type="spellEnd"/>
            <w:r>
              <w:rPr>
                <w:rFonts w:ascii="Calibri" w:hAnsi="Calibri"/>
                <w:color w:val="auto"/>
                <w:sz w:val="28"/>
              </w:rPr>
              <w:t xml:space="preserve"> augu šūnās. Viens no svarīgākajiem uzdevumiem ir izmantot šo zinātnisko pamatinformāciju, lai uzlabotu </w:t>
            </w:r>
            <w:proofErr w:type="spellStart"/>
            <w:r>
              <w:rPr>
                <w:rFonts w:ascii="Calibri" w:hAnsi="Calibri"/>
                <w:color w:val="auto"/>
                <w:sz w:val="28"/>
              </w:rPr>
              <w:t>fitoremediācijas</w:t>
            </w:r>
            <w:proofErr w:type="spellEnd"/>
            <w:r>
              <w:rPr>
                <w:rFonts w:ascii="Calibri" w:hAnsi="Calibri"/>
                <w:color w:val="auto"/>
                <w:sz w:val="28"/>
              </w:rPr>
              <w:t xml:space="preserve"> efektivitāti uz lauka.</w:t>
            </w:r>
          </w:p>
        </w:tc>
      </w:tr>
      <w:tr w:rsidR="00C51FAD" w:rsidRPr="00C51FAD" w14:paraId="5F7D0AB2" w14:textId="77777777" w:rsidTr="00843710">
        <w:trPr>
          <w:trHeight w:val="170"/>
        </w:trPr>
        <w:tc>
          <w:tcPr>
            <w:tcW w:w="5000" w:type="pct"/>
            <w:tcBorders>
              <w:top w:val="single" w:sz="4" w:space="0" w:color="auto"/>
            </w:tcBorders>
          </w:tcPr>
          <w:p w14:paraId="3C57709E" w14:textId="77777777" w:rsidR="00C51FAD" w:rsidRPr="00807A46" w:rsidRDefault="00C51FAD" w:rsidP="00843710">
            <w:pPr>
              <w:jc w:val="both"/>
              <w:rPr>
                <w:rFonts w:ascii="Calibri" w:hAnsi="Calibri" w:cs="Calibri"/>
                <w:color w:val="auto"/>
                <w:sz w:val="28"/>
                <w:szCs w:val="10"/>
              </w:rPr>
            </w:pPr>
          </w:p>
          <w:p w14:paraId="01882842" w14:textId="77777777" w:rsidR="00C51FAD" w:rsidRPr="00807A46" w:rsidRDefault="00C51FAD" w:rsidP="00843710">
            <w:pPr>
              <w:jc w:val="both"/>
              <w:rPr>
                <w:rFonts w:ascii="Calibri" w:hAnsi="Calibri" w:cs="Calibri"/>
                <w:color w:val="auto"/>
                <w:sz w:val="28"/>
                <w:szCs w:val="10"/>
              </w:rPr>
            </w:pPr>
          </w:p>
        </w:tc>
      </w:tr>
      <w:tr w:rsidR="00C51FAD" w:rsidRPr="00C51FAD" w14:paraId="18A65AB4" w14:textId="77777777" w:rsidTr="00843710">
        <w:trPr>
          <w:trHeight w:val="170"/>
        </w:trPr>
        <w:tc>
          <w:tcPr>
            <w:tcW w:w="5000" w:type="pct"/>
            <w:tcBorders>
              <w:top w:val="single" w:sz="4" w:space="0" w:color="auto"/>
              <w:left w:val="single" w:sz="4" w:space="0" w:color="auto"/>
              <w:right w:val="single" w:sz="4" w:space="0" w:color="auto"/>
            </w:tcBorders>
          </w:tcPr>
          <w:p w14:paraId="5B103AA3"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7.3. Apmācību nepieciešamība</w:t>
            </w:r>
          </w:p>
        </w:tc>
      </w:tr>
      <w:tr w:rsidR="00C51FAD" w:rsidRPr="00C51FAD" w14:paraId="6B9DC33E"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40F27CEA" w14:textId="77777777" w:rsidR="00C51FAD" w:rsidRPr="00C51FAD" w:rsidRDefault="00C51FAD" w:rsidP="00843710">
            <w:pPr>
              <w:jc w:val="both"/>
              <w:rPr>
                <w:rFonts w:ascii="Calibri" w:hAnsi="Calibri" w:cs="Calibri"/>
                <w:color w:val="auto"/>
                <w:sz w:val="28"/>
              </w:rPr>
            </w:pPr>
            <w:r>
              <w:rPr>
                <w:rFonts w:ascii="Calibri" w:hAnsi="Calibri"/>
                <w:color w:val="auto"/>
                <w:sz w:val="28"/>
              </w:rPr>
              <w:t>No tehniskā, procesuālā un organizatoriskā skatupunkta visefektīvākais apmācību rīks ir dažādu elementu kombinācija, piemēram, semināri, apmācības darba vietā, tīmekļa semināri un e-mācības.</w:t>
            </w:r>
          </w:p>
          <w:p w14:paraId="31AEE876" w14:textId="77777777" w:rsidR="00C51FAD" w:rsidRPr="00C51FAD" w:rsidRDefault="00C51FAD" w:rsidP="00843710">
            <w:pPr>
              <w:jc w:val="both"/>
              <w:rPr>
                <w:rFonts w:ascii="Calibri" w:hAnsi="Calibri" w:cs="Calibri"/>
                <w:color w:val="auto"/>
                <w:sz w:val="28"/>
              </w:rPr>
            </w:pPr>
            <w:r>
              <w:rPr>
                <w:rFonts w:ascii="Calibri" w:hAnsi="Calibri"/>
                <w:color w:val="auto"/>
                <w:sz w:val="28"/>
              </w:rPr>
              <w:t>Līdz šim brīdim esam publicējuši vairākus tehniskus dokumentus un rakstus, kā arī piedalījušies nozīmīgos semināros un darbseminārā. Saraksts sniegts zemāk.</w:t>
            </w:r>
          </w:p>
          <w:p w14:paraId="1E18CD56" w14:textId="77777777" w:rsidR="00C51FAD" w:rsidRPr="00C51FAD" w:rsidRDefault="00C51FAD" w:rsidP="00843710">
            <w:pPr>
              <w:jc w:val="both"/>
              <w:rPr>
                <w:rFonts w:ascii="Calibri" w:hAnsi="Calibri" w:cs="Calibri"/>
                <w:color w:val="auto"/>
                <w:sz w:val="28"/>
                <w:lang w:val="en-GB"/>
              </w:rPr>
            </w:pPr>
          </w:p>
          <w:p w14:paraId="388A273F" w14:textId="77777777" w:rsidR="00C51FAD" w:rsidRPr="00C51FAD" w:rsidRDefault="00C51FAD" w:rsidP="00843710">
            <w:pPr>
              <w:jc w:val="both"/>
              <w:rPr>
                <w:rFonts w:ascii="Calibri" w:hAnsi="Calibri" w:cs="Calibri"/>
                <w:color w:val="auto"/>
                <w:sz w:val="28"/>
                <w:u w:val="single"/>
              </w:rPr>
            </w:pPr>
            <w:r>
              <w:rPr>
                <w:rFonts w:ascii="Calibri" w:hAnsi="Calibri"/>
                <w:color w:val="auto"/>
                <w:sz w:val="28"/>
                <w:u w:val="single"/>
              </w:rPr>
              <w:t>Zinātniskie raksti</w:t>
            </w:r>
          </w:p>
          <w:p w14:paraId="27106EE9" w14:textId="77777777" w:rsidR="00C51FAD" w:rsidRPr="00C51FAD" w:rsidRDefault="00C51FAD" w:rsidP="00843710">
            <w:pPr>
              <w:numPr>
                <w:ilvl w:val="0"/>
                <w:numId w:val="58"/>
              </w:numPr>
              <w:ind w:left="759" w:hanging="425"/>
              <w:jc w:val="both"/>
              <w:rPr>
                <w:rFonts w:ascii="Calibri" w:hAnsi="Calibri" w:cs="Calibri"/>
                <w:color w:val="auto"/>
                <w:szCs w:val="22"/>
              </w:rPr>
            </w:pPr>
            <w:r>
              <w:rPr>
                <w:rFonts w:ascii="Calibri" w:hAnsi="Calibri"/>
                <w:color w:val="auto"/>
              </w:rPr>
              <w:t xml:space="preserve">C. </w:t>
            </w:r>
            <w:proofErr w:type="spellStart"/>
            <w:r>
              <w:rPr>
                <w:rFonts w:ascii="Calibri" w:hAnsi="Calibri"/>
                <w:color w:val="auto"/>
              </w:rPr>
              <w:t>Guarino</w:t>
            </w:r>
            <w:proofErr w:type="spellEnd"/>
            <w:r>
              <w:rPr>
                <w:rFonts w:ascii="Calibri" w:hAnsi="Calibri"/>
                <w:color w:val="auto"/>
              </w:rPr>
              <w:t xml:space="preserve">, D. </w:t>
            </w:r>
            <w:proofErr w:type="spellStart"/>
            <w:r>
              <w:rPr>
                <w:rFonts w:ascii="Calibri" w:hAnsi="Calibri"/>
                <w:color w:val="auto"/>
              </w:rPr>
              <w:t>Zuzolo</w:t>
            </w:r>
            <w:proofErr w:type="spellEnd"/>
            <w:r>
              <w:rPr>
                <w:rFonts w:ascii="Calibri" w:hAnsi="Calibri"/>
                <w:color w:val="auto"/>
              </w:rPr>
              <w:t xml:space="preserve">, M. </w:t>
            </w:r>
            <w:proofErr w:type="spellStart"/>
            <w:r>
              <w:rPr>
                <w:rFonts w:ascii="Calibri" w:hAnsi="Calibri"/>
                <w:color w:val="auto"/>
              </w:rPr>
              <w:t>Marziano</w:t>
            </w:r>
            <w:proofErr w:type="spellEnd"/>
            <w:r>
              <w:rPr>
                <w:rFonts w:ascii="Calibri" w:hAnsi="Calibri"/>
                <w:color w:val="auto"/>
              </w:rPr>
              <w:t xml:space="preserve">, G. </w:t>
            </w:r>
            <w:proofErr w:type="spellStart"/>
            <w:r>
              <w:rPr>
                <w:rFonts w:ascii="Calibri" w:hAnsi="Calibri"/>
                <w:color w:val="auto"/>
              </w:rPr>
              <w:t>Baiamonte</w:t>
            </w:r>
            <w:proofErr w:type="spellEnd"/>
            <w:r>
              <w:rPr>
                <w:rFonts w:ascii="Calibri" w:hAnsi="Calibri"/>
                <w:color w:val="auto"/>
              </w:rPr>
              <w:t xml:space="preserve">, L. </w:t>
            </w:r>
            <w:proofErr w:type="spellStart"/>
            <w:r>
              <w:rPr>
                <w:rFonts w:ascii="Calibri" w:hAnsi="Calibri"/>
                <w:color w:val="auto"/>
              </w:rPr>
              <w:t>Morra</w:t>
            </w:r>
            <w:proofErr w:type="spellEnd"/>
            <w:r>
              <w:rPr>
                <w:rFonts w:ascii="Calibri" w:hAnsi="Calibri"/>
                <w:color w:val="auto"/>
              </w:rPr>
              <w:t xml:space="preserve">; D. </w:t>
            </w:r>
            <w:proofErr w:type="spellStart"/>
            <w:r>
              <w:rPr>
                <w:rFonts w:ascii="Calibri" w:hAnsi="Calibri"/>
                <w:color w:val="auto"/>
              </w:rPr>
              <w:t>Benotti</w:t>
            </w:r>
            <w:proofErr w:type="spellEnd"/>
            <w:r>
              <w:rPr>
                <w:rFonts w:ascii="Calibri" w:hAnsi="Calibri"/>
                <w:color w:val="auto"/>
              </w:rPr>
              <w:t xml:space="preserve">; D. </w:t>
            </w:r>
            <w:proofErr w:type="spellStart"/>
            <w:r>
              <w:rPr>
                <w:rFonts w:ascii="Calibri" w:hAnsi="Calibri"/>
                <w:color w:val="auto"/>
              </w:rPr>
              <w:t>Gresia</w:t>
            </w:r>
            <w:proofErr w:type="spellEnd"/>
            <w:r>
              <w:rPr>
                <w:rFonts w:ascii="Calibri" w:hAnsi="Calibri"/>
                <w:color w:val="auto"/>
              </w:rPr>
              <w:t xml:space="preserve">; E. </w:t>
            </w:r>
            <w:proofErr w:type="spellStart"/>
            <w:r>
              <w:rPr>
                <w:rFonts w:ascii="Calibri" w:hAnsi="Calibri"/>
                <w:color w:val="auto"/>
              </w:rPr>
              <w:t>Robortella</w:t>
            </w:r>
            <w:proofErr w:type="spellEnd"/>
            <w:r>
              <w:rPr>
                <w:rFonts w:ascii="Calibri" w:hAnsi="Calibri"/>
                <w:color w:val="auto"/>
              </w:rPr>
              <w:t xml:space="preserve"> </w:t>
            </w:r>
            <w:proofErr w:type="spellStart"/>
            <w:r>
              <w:rPr>
                <w:rFonts w:ascii="Calibri" w:hAnsi="Calibri"/>
                <w:color w:val="auto"/>
              </w:rPr>
              <w:t>Stacul</w:t>
            </w:r>
            <w:proofErr w:type="spellEnd"/>
            <w:r>
              <w:rPr>
                <w:rFonts w:ascii="Calibri" w:hAnsi="Calibri"/>
                <w:color w:val="auto"/>
              </w:rPr>
              <w:t xml:space="preserve">; D. </w:t>
            </w:r>
            <w:proofErr w:type="spellStart"/>
            <w:r>
              <w:rPr>
                <w:rFonts w:ascii="Calibri" w:hAnsi="Calibri"/>
                <w:color w:val="auto"/>
              </w:rPr>
              <w:t>Cicchella</w:t>
            </w:r>
            <w:proofErr w:type="spellEnd"/>
            <w:r>
              <w:rPr>
                <w:rFonts w:ascii="Calibri" w:hAnsi="Calibri"/>
                <w:color w:val="auto"/>
              </w:rPr>
              <w:t xml:space="preserve">, R </w:t>
            </w:r>
            <w:proofErr w:type="spellStart"/>
            <w:r>
              <w:rPr>
                <w:rFonts w:ascii="Calibri" w:hAnsi="Calibri"/>
                <w:color w:val="auto"/>
              </w:rPr>
              <w:t>Sciarrillo</w:t>
            </w:r>
            <w:proofErr w:type="spellEnd"/>
            <w:r>
              <w:rPr>
                <w:rFonts w:ascii="Calibri" w:hAnsi="Calibri"/>
                <w:color w:val="auto"/>
              </w:rPr>
              <w:t xml:space="preserve"> 2018 Vietējo metālu toleranto augu sugu identifikācija </w:t>
            </w:r>
            <w:proofErr w:type="spellStart"/>
            <w:r>
              <w:rPr>
                <w:rFonts w:ascii="Calibri" w:hAnsi="Calibri"/>
                <w:color w:val="auto"/>
              </w:rPr>
              <w:t>in</w:t>
            </w:r>
            <w:proofErr w:type="spellEnd"/>
            <w:r>
              <w:rPr>
                <w:rFonts w:ascii="Calibri" w:hAnsi="Calibri"/>
                <w:color w:val="auto"/>
              </w:rPr>
              <w:t xml:space="preserve"> situ: ietekme uz vidi un funkcionālās īpašības. </w:t>
            </w:r>
            <w:proofErr w:type="spellStart"/>
            <w:r>
              <w:rPr>
                <w:rFonts w:ascii="Calibri" w:hAnsi="Calibri"/>
                <w:color w:val="auto"/>
              </w:rPr>
              <w:t>Science</w:t>
            </w:r>
            <w:proofErr w:type="spellEnd"/>
            <w:r>
              <w:rPr>
                <w:rFonts w:ascii="Calibri" w:hAnsi="Calibri"/>
                <w:color w:val="auto"/>
              </w:rPr>
              <w:t xml:space="preserve"> </w:t>
            </w:r>
            <w:proofErr w:type="spellStart"/>
            <w:r>
              <w:rPr>
                <w:rFonts w:ascii="Calibri" w:hAnsi="Calibri"/>
                <w:color w:val="auto"/>
              </w:rPr>
              <w:t>of</w:t>
            </w:r>
            <w:proofErr w:type="spellEnd"/>
            <w:r>
              <w:rPr>
                <w:rFonts w:ascii="Calibri" w:hAnsi="Calibri"/>
                <w:color w:val="auto"/>
              </w:rPr>
              <w:t xml:space="preserve"> </w:t>
            </w:r>
            <w:proofErr w:type="spellStart"/>
            <w:r>
              <w:rPr>
                <w:rFonts w:ascii="Calibri" w:hAnsi="Calibri"/>
                <w:color w:val="auto"/>
              </w:rPr>
              <w:t>the</w:t>
            </w:r>
            <w:proofErr w:type="spellEnd"/>
            <w:r>
              <w:rPr>
                <w:rFonts w:ascii="Calibri" w:hAnsi="Calibri"/>
                <w:color w:val="auto"/>
              </w:rPr>
              <w:t xml:space="preserve"> </w:t>
            </w:r>
            <w:proofErr w:type="spellStart"/>
            <w:r>
              <w:rPr>
                <w:rFonts w:ascii="Calibri" w:hAnsi="Calibri"/>
                <w:color w:val="auto"/>
              </w:rPr>
              <w:t>Total</w:t>
            </w:r>
            <w:proofErr w:type="spellEnd"/>
            <w:r>
              <w:rPr>
                <w:rFonts w:ascii="Calibri" w:hAnsi="Calibri"/>
                <w:color w:val="auto"/>
              </w:rPr>
              <w:t xml:space="preserve"> </w:t>
            </w:r>
            <w:proofErr w:type="spellStart"/>
            <w:r>
              <w:rPr>
                <w:rFonts w:ascii="Calibri" w:hAnsi="Calibri"/>
                <w:color w:val="auto"/>
              </w:rPr>
              <w:t>Environment</w:t>
            </w:r>
            <w:proofErr w:type="spellEnd"/>
            <w:r>
              <w:rPr>
                <w:rFonts w:ascii="Calibri" w:hAnsi="Calibri"/>
                <w:color w:val="auto"/>
              </w:rPr>
              <w:t xml:space="preserve">, </w:t>
            </w:r>
            <w:proofErr w:type="spellStart"/>
            <w:r>
              <w:rPr>
                <w:rFonts w:ascii="Calibri" w:hAnsi="Calibri"/>
                <w:color w:val="auto"/>
              </w:rPr>
              <w:t>Feb</w:t>
            </w:r>
            <w:proofErr w:type="spellEnd"/>
            <w:r>
              <w:rPr>
                <w:rFonts w:ascii="Calibri" w:hAnsi="Calibri"/>
                <w:color w:val="auto"/>
              </w:rPr>
              <w:t>; 650 (2), 3156.-3167. lpp.</w:t>
            </w:r>
          </w:p>
          <w:p w14:paraId="3C7B9E03" w14:textId="77777777" w:rsidR="00C51FAD" w:rsidRPr="00C51FAD" w:rsidRDefault="00C51FAD" w:rsidP="00843710">
            <w:pPr>
              <w:numPr>
                <w:ilvl w:val="0"/>
                <w:numId w:val="58"/>
              </w:numPr>
              <w:ind w:left="759" w:hanging="425"/>
              <w:jc w:val="both"/>
              <w:rPr>
                <w:rFonts w:ascii="Calibri" w:hAnsi="Calibri" w:cs="Calibri"/>
                <w:color w:val="auto"/>
                <w:szCs w:val="22"/>
              </w:rPr>
            </w:pPr>
            <w:r>
              <w:rPr>
                <w:rFonts w:ascii="Calibri" w:hAnsi="Calibri"/>
                <w:color w:val="auto"/>
              </w:rPr>
              <w:t xml:space="preserve">E. </w:t>
            </w:r>
            <w:proofErr w:type="spellStart"/>
            <w:r>
              <w:rPr>
                <w:rFonts w:ascii="Calibri" w:hAnsi="Calibri"/>
                <w:color w:val="auto"/>
              </w:rPr>
              <w:t>Robortella</w:t>
            </w:r>
            <w:proofErr w:type="spellEnd"/>
            <w:r>
              <w:rPr>
                <w:rFonts w:ascii="Calibri" w:hAnsi="Calibri"/>
                <w:color w:val="auto"/>
              </w:rPr>
              <w:t xml:space="preserve"> </w:t>
            </w:r>
            <w:proofErr w:type="spellStart"/>
            <w:r>
              <w:rPr>
                <w:rFonts w:ascii="Calibri" w:hAnsi="Calibri"/>
                <w:color w:val="auto"/>
              </w:rPr>
              <w:t>Stacul</w:t>
            </w:r>
            <w:proofErr w:type="spellEnd"/>
            <w:r>
              <w:rPr>
                <w:rFonts w:ascii="Calibri" w:hAnsi="Calibri"/>
                <w:color w:val="auto"/>
              </w:rPr>
              <w:t xml:space="preserve">, D. </w:t>
            </w:r>
            <w:proofErr w:type="spellStart"/>
            <w:r>
              <w:rPr>
                <w:rFonts w:ascii="Calibri" w:hAnsi="Calibri"/>
                <w:color w:val="auto"/>
              </w:rPr>
              <w:t>Benotti</w:t>
            </w:r>
            <w:proofErr w:type="spellEnd"/>
            <w:r>
              <w:rPr>
                <w:rFonts w:ascii="Calibri" w:hAnsi="Calibri"/>
                <w:color w:val="auto"/>
              </w:rPr>
              <w:t xml:space="preserve">, L. </w:t>
            </w:r>
            <w:proofErr w:type="spellStart"/>
            <w:r>
              <w:rPr>
                <w:rFonts w:ascii="Calibri" w:hAnsi="Calibri"/>
                <w:color w:val="auto"/>
              </w:rPr>
              <w:t>Morra</w:t>
            </w:r>
            <w:proofErr w:type="spellEnd"/>
            <w:r>
              <w:rPr>
                <w:rFonts w:ascii="Calibri" w:hAnsi="Calibri"/>
                <w:color w:val="auto"/>
              </w:rPr>
              <w:t xml:space="preserve">, D. </w:t>
            </w:r>
            <w:proofErr w:type="spellStart"/>
            <w:r>
              <w:rPr>
                <w:rFonts w:ascii="Calibri" w:hAnsi="Calibri"/>
                <w:color w:val="auto"/>
              </w:rPr>
              <w:t>Gresia</w:t>
            </w:r>
            <w:proofErr w:type="spellEnd"/>
            <w:r>
              <w:rPr>
                <w:rFonts w:ascii="Calibri" w:hAnsi="Calibri"/>
                <w:color w:val="auto"/>
              </w:rPr>
              <w:t xml:space="preserve">. 2019 </w:t>
            </w:r>
            <w:proofErr w:type="spellStart"/>
            <w:r>
              <w:rPr>
                <w:rFonts w:ascii="Calibri" w:hAnsi="Calibri"/>
                <w:color w:val="auto"/>
              </w:rPr>
              <w:t>Applicazione</w:t>
            </w:r>
            <w:proofErr w:type="spellEnd"/>
            <w:r>
              <w:rPr>
                <w:rFonts w:ascii="Calibri" w:hAnsi="Calibri"/>
                <w:color w:val="auto"/>
              </w:rPr>
              <w:t xml:space="preserve"> </w:t>
            </w:r>
            <w:proofErr w:type="spellStart"/>
            <w:r>
              <w:rPr>
                <w:rFonts w:ascii="Calibri" w:hAnsi="Calibri"/>
                <w:color w:val="auto"/>
              </w:rPr>
              <w:t>su</w:t>
            </w:r>
            <w:proofErr w:type="spellEnd"/>
            <w:r>
              <w:rPr>
                <w:rFonts w:ascii="Calibri" w:hAnsi="Calibri"/>
                <w:color w:val="auto"/>
              </w:rPr>
              <w:t xml:space="preserve"> </w:t>
            </w:r>
            <w:proofErr w:type="spellStart"/>
            <w:r>
              <w:rPr>
                <w:rFonts w:ascii="Calibri" w:hAnsi="Calibri"/>
                <w:color w:val="auto"/>
              </w:rPr>
              <w:t>scala</w:t>
            </w:r>
            <w:proofErr w:type="spellEnd"/>
            <w:r>
              <w:rPr>
                <w:rFonts w:ascii="Calibri" w:hAnsi="Calibri"/>
                <w:color w:val="auto"/>
              </w:rPr>
              <w:t xml:space="preserve"> pilota e </w:t>
            </w:r>
            <w:proofErr w:type="spellStart"/>
            <w:r>
              <w:rPr>
                <w:rFonts w:ascii="Calibri" w:hAnsi="Calibri"/>
                <w:color w:val="auto"/>
              </w:rPr>
              <w:t>reale</w:t>
            </w:r>
            <w:proofErr w:type="spellEnd"/>
            <w:r>
              <w:rPr>
                <w:rFonts w:ascii="Calibri" w:hAnsi="Calibri"/>
                <w:color w:val="auto"/>
              </w:rPr>
              <w:t xml:space="preserve"> di </w:t>
            </w:r>
            <w:proofErr w:type="spellStart"/>
            <w:r>
              <w:rPr>
                <w:rFonts w:ascii="Calibri" w:hAnsi="Calibri"/>
                <w:color w:val="auto"/>
              </w:rPr>
              <w:t>tecnologie</w:t>
            </w:r>
            <w:proofErr w:type="spellEnd"/>
            <w:r>
              <w:rPr>
                <w:rFonts w:ascii="Calibri" w:hAnsi="Calibri"/>
                <w:color w:val="auto"/>
              </w:rPr>
              <w:t xml:space="preserve"> di </w:t>
            </w:r>
            <w:proofErr w:type="spellStart"/>
            <w:r>
              <w:rPr>
                <w:rFonts w:ascii="Calibri" w:hAnsi="Calibri"/>
                <w:color w:val="auto"/>
              </w:rPr>
              <w:t>bonifica</w:t>
            </w:r>
            <w:proofErr w:type="spellEnd"/>
            <w:r>
              <w:rPr>
                <w:rFonts w:ascii="Calibri" w:hAnsi="Calibri"/>
                <w:color w:val="auto"/>
              </w:rPr>
              <w:t xml:space="preserve"> </w:t>
            </w:r>
            <w:proofErr w:type="spellStart"/>
            <w:r>
              <w:rPr>
                <w:rFonts w:ascii="Calibri" w:hAnsi="Calibri"/>
                <w:color w:val="auto"/>
              </w:rPr>
              <w:t>biologiche</w:t>
            </w:r>
            <w:proofErr w:type="spellEnd"/>
            <w:r>
              <w:rPr>
                <w:rFonts w:ascii="Calibri" w:hAnsi="Calibri"/>
                <w:color w:val="auto"/>
              </w:rPr>
              <w:t xml:space="preserve">, </w:t>
            </w:r>
            <w:proofErr w:type="spellStart"/>
            <w:r>
              <w:rPr>
                <w:rFonts w:ascii="Calibri" w:hAnsi="Calibri"/>
                <w:color w:val="auto"/>
              </w:rPr>
              <w:t>chimiche</w:t>
            </w:r>
            <w:proofErr w:type="spellEnd"/>
            <w:r>
              <w:rPr>
                <w:rFonts w:ascii="Calibri" w:hAnsi="Calibri"/>
                <w:color w:val="auto"/>
              </w:rPr>
              <w:t xml:space="preserve"> e </w:t>
            </w:r>
            <w:proofErr w:type="spellStart"/>
            <w:r>
              <w:rPr>
                <w:rFonts w:ascii="Calibri" w:hAnsi="Calibri"/>
                <w:color w:val="auto"/>
              </w:rPr>
              <w:t>fisiche</w:t>
            </w:r>
            <w:proofErr w:type="spellEnd"/>
            <w:r>
              <w:rPr>
                <w:rFonts w:ascii="Calibri" w:hAnsi="Calibri"/>
                <w:color w:val="auto"/>
              </w:rPr>
              <w:t xml:space="preserve"> </w:t>
            </w:r>
            <w:proofErr w:type="spellStart"/>
            <w:r>
              <w:rPr>
                <w:rFonts w:ascii="Calibri" w:hAnsi="Calibri"/>
                <w:color w:val="auto"/>
              </w:rPr>
              <w:t>in</w:t>
            </w:r>
            <w:proofErr w:type="spellEnd"/>
            <w:r>
              <w:rPr>
                <w:rFonts w:ascii="Calibri" w:hAnsi="Calibri"/>
                <w:color w:val="auto"/>
              </w:rPr>
              <w:t xml:space="preserve"> un SIN: </w:t>
            </w:r>
            <w:proofErr w:type="spellStart"/>
            <w:r>
              <w:rPr>
                <w:rFonts w:ascii="Calibri" w:hAnsi="Calibri"/>
                <w:color w:val="auto"/>
              </w:rPr>
              <w:t>vantaggi</w:t>
            </w:r>
            <w:proofErr w:type="spellEnd"/>
            <w:r>
              <w:rPr>
                <w:rFonts w:ascii="Calibri" w:hAnsi="Calibri"/>
                <w:color w:val="auto"/>
              </w:rPr>
              <w:t xml:space="preserve"> di un </w:t>
            </w:r>
            <w:proofErr w:type="spellStart"/>
            <w:r>
              <w:rPr>
                <w:rFonts w:ascii="Calibri" w:hAnsi="Calibri"/>
                <w:color w:val="auto"/>
              </w:rPr>
              <w:t>approccio</w:t>
            </w:r>
            <w:proofErr w:type="spellEnd"/>
            <w:r>
              <w:rPr>
                <w:rFonts w:ascii="Calibri" w:hAnsi="Calibri"/>
                <w:color w:val="auto"/>
              </w:rPr>
              <w:t xml:space="preserve"> </w:t>
            </w:r>
            <w:proofErr w:type="spellStart"/>
            <w:r>
              <w:rPr>
                <w:rFonts w:ascii="Calibri" w:hAnsi="Calibri"/>
                <w:color w:val="auto"/>
              </w:rPr>
              <w:t>integrato</w:t>
            </w:r>
            <w:proofErr w:type="spellEnd"/>
            <w:r>
              <w:rPr>
                <w:rFonts w:ascii="Calibri" w:hAnsi="Calibri"/>
                <w:color w:val="auto"/>
              </w:rPr>
              <w:t xml:space="preserve"> - </w:t>
            </w:r>
            <w:proofErr w:type="spellStart"/>
            <w:r>
              <w:rPr>
                <w:rFonts w:ascii="Calibri" w:hAnsi="Calibri"/>
                <w:color w:val="auto"/>
              </w:rPr>
              <w:t>Geologia</w:t>
            </w:r>
            <w:proofErr w:type="spellEnd"/>
            <w:r>
              <w:rPr>
                <w:rFonts w:ascii="Calibri" w:hAnsi="Calibri"/>
                <w:color w:val="auto"/>
              </w:rPr>
              <w:t xml:space="preserve"> </w:t>
            </w:r>
            <w:proofErr w:type="spellStart"/>
            <w:r>
              <w:rPr>
                <w:rFonts w:ascii="Calibri" w:hAnsi="Calibri"/>
                <w:color w:val="auto"/>
              </w:rPr>
              <w:t>dell'Ambiente</w:t>
            </w:r>
            <w:proofErr w:type="spellEnd"/>
            <w:r>
              <w:rPr>
                <w:rFonts w:ascii="Calibri" w:hAnsi="Calibri"/>
                <w:color w:val="auto"/>
              </w:rPr>
              <w:t>, 2/19, 258-261</w:t>
            </w:r>
          </w:p>
          <w:p w14:paraId="6D69A9DC" w14:textId="77777777" w:rsidR="00C51FAD" w:rsidRPr="00C51FAD" w:rsidRDefault="00C51FAD" w:rsidP="00843710">
            <w:pPr>
              <w:numPr>
                <w:ilvl w:val="0"/>
                <w:numId w:val="58"/>
              </w:numPr>
              <w:ind w:left="759" w:hanging="425"/>
              <w:jc w:val="both"/>
              <w:rPr>
                <w:rFonts w:ascii="Calibri" w:hAnsi="Calibri" w:cs="Calibri"/>
                <w:color w:val="auto"/>
                <w:szCs w:val="22"/>
              </w:rPr>
            </w:pPr>
            <w:r>
              <w:rPr>
                <w:rFonts w:ascii="Calibri" w:hAnsi="Calibri"/>
                <w:color w:val="auto"/>
              </w:rPr>
              <w:t xml:space="preserve">C. </w:t>
            </w:r>
            <w:proofErr w:type="spellStart"/>
            <w:r>
              <w:rPr>
                <w:rFonts w:ascii="Calibri" w:hAnsi="Calibri"/>
                <w:color w:val="auto"/>
              </w:rPr>
              <w:t>Guarino</w:t>
            </w:r>
            <w:proofErr w:type="spellEnd"/>
            <w:r>
              <w:rPr>
                <w:rFonts w:ascii="Calibri" w:hAnsi="Calibri"/>
                <w:color w:val="auto"/>
              </w:rPr>
              <w:t xml:space="preserve">, D. </w:t>
            </w:r>
            <w:proofErr w:type="spellStart"/>
            <w:r>
              <w:rPr>
                <w:rFonts w:ascii="Calibri" w:hAnsi="Calibri"/>
                <w:color w:val="auto"/>
              </w:rPr>
              <w:t>Zuzolo</w:t>
            </w:r>
            <w:proofErr w:type="spellEnd"/>
            <w:r>
              <w:rPr>
                <w:rFonts w:ascii="Calibri" w:hAnsi="Calibri"/>
                <w:color w:val="auto"/>
              </w:rPr>
              <w:t xml:space="preserve">, M. </w:t>
            </w:r>
            <w:proofErr w:type="spellStart"/>
            <w:r>
              <w:rPr>
                <w:rFonts w:ascii="Calibri" w:hAnsi="Calibri"/>
                <w:color w:val="auto"/>
              </w:rPr>
              <w:t>Marziano</w:t>
            </w:r>
            <w:proofErr w:type="spellEnd"/>
            <w:r>
              <w:rPr>
                <w:rFonts w:ascii="Calibri" w:hAnsi="Calibri"/>
                <w:color w:val="auto"/>
              </w:rPr>
              <w:t xml:space="preserve">, B. </w:t>
            </w:r>
            <w:proofErr w:type="spellStart"/>
            <w:r>
              <w:rPr>
                <w:rFonts w:ascii="Calibri" w:hAnsi="Calibri"/>
                <w:color w:val="auto"/>
              </w:rPr>
              <w:t>Conte</w:t>
            </w:r>
            <w:proofErr w:type="spellEnd"/>
            <w:r>
              <w:rPr>
                <w:rFonts w:ascii="Calibri" w:hAnsi="Calibri"/>
                <w:color w:val="auto"/>
              </w:rPr>
              <w:t xml:space="preserve">, G. </w:t>
            </w:r>
            <w:proofErr w:type="spellStart"/>
            <w:r>
              <w:rPr>
                <w:rFonts w:ascii="Calibri" w:hAnsi="Calibri"/>
                <w:color w:val="auto"/>
              </w:rPr>
              <w:t>Baiamonte</w:t>
            </w:r>
            <w:proofErr w:type="spellEnd"/>
            <w:r>
              <w:rPr>
                <w:rFonts w:ascii="Calibri" w:hAnsi="Calibri"/>
                <w:color w:val="auto"/>
              </w:rPr>
              <w:t xml:space="preserve">, L. </w:t>
            </w:r>
            <w:proofErr w:type="spellStart"/>
            <w:r>
              <w:rPr>
                <w:rFonts w:ascii="Calibri" w:hAnsi="Calibri"/>
                <w:color w:val="auto"/>
              </w:rPr>
              <w:t>Morra</w:t>
            </w:r>
            <w:proofErr w:type="spellEnd"/>
            <w:r>
              <w:rPr>
                <w:rFonts w:ascii="Calibri" w:hAnsi="Calibri"/>
                <w:color w:val="auto"/>
              </w:rPr>
              <w:t xml:space="preserve">; D. </w:t>
            </w:r>
            <w:proofErr w:type="spellStart"/>
            <w:r>
              <w:rPr>
                <w:rFonts w:ascii="Calibri" w:hAnsi="Calibri"/>
                <w:color w:val="auto"/>
              </w:rPr>
              <w:t>Benotti</w:t>
            </w:r>
            <w:proofErr w:type="spellEnd"/>
            <w:r>
              <w:rPr>
                <w:rFonts w:ascii="Calibri" w:hAnsi="Calibri"/>
                <w:color w:val="auto"/>
              </w:rPr>
              <w:t>;</w:t>
            </w:r>
          </w:p>
          <w:p w14:paraId="09A655C9" w14:textId="77777777" w:rsidR="00C51FAD" w:rsidRPr="00C51FAD" w:rsidRDefault="00C51FAD" w:rsidP="00843710">
            <w:pPr>
              <w:numPr>
                <w:ilvl w:val="0"/>
                <w:numId w:val="58"/>
              </w:numPr>
              <w:ind w:left="759" w:hanging="425"/>
              <w:jc w:val="both"/>
              <w:rPr>
                <w:rFonts w:ascii="Calibri" w:hAnsi="Calibri" w:cs="Calibri"/>
                <w:color w:val="auto"/>
                <w:szCs w:val="22"/>
              </w:rPr>
            </w:pPr>
            <w:r>
              <w:rPr>
                <w:rFonts w:ascii="Calibri" w:hAnsi="Calibri"/>
                <w:color w:val="auto"/>
              </w:rPr>
              <w:t xml:space="preserve">D. </w:t>
            </w:r>
            <w:proofErr w:type="spellStart"/>
            <w:r>
              <w:rPr>
                <w:rFonts w:ascii="Calibri" w:hAnsi="Calibri"/>
                <w:color w:val="auto"/>
              </w:rPr>
              <w:t>Gresia</w:t>
            </w:r>
            <w:proofErr w:type="spellEnd"/>
            <w:r>
              <w:rPr>
                <w:rFonts w:ascii="Calibri" w:hAnsi="Calibri"/>
                <w:color w:val="auto"/>
              </w:rPr>
              <w:t xml:space="preserve">; E. </w:t>
            </w:r>
            <w:proofErr w:type="spellStart"/>
            <w:r>
              <w:rPr>
                <w:rFonts w:ascii="Calibri" w:hAnsi="Calibri"/>
                <w:color w:val="auto"/>
              </w:rPr>
              <w:t>Robortella</w:t>
            </w:r>
            <w:proofErr w:type="spellEnd"/>
            <w:r>
              <w:rPr>
                <w:rFonts w:ascii="Calibri" w:hAnsi="Calibri"/>
                <w:color w:val="auto"/>
              </w:rPr>
              <w:t xml:space="preserve"> </w:t>
            </w:r>
            <w:proofErr w:type="spellStart"/>
            <w:r>
              <w:rPr>
                <w:rFonts w:ascii="Calibri" w:hAnsi="Calibri"/>
                <w:color w:val="auto"/>
              </w:rPr>
              <w:t>Stacul</w:t>
            </w:r>
            <w:proofErr w:type="spellEnd"/>
            <w:r>
              <w:rPr>
                <w:rFonts w:ascii="Calibri" w:hAnsi="Calibri"/>
                <w:color w:val="auto"/>
              </w:rPr>
              <w:t xml:space="preserve">; D. </w:t>
            </w:r>
            <w:proofErr w:type="spellStart"/>
            <w:r>
              <w:rPr>
                <w:rFonts w:ascii="Calibri" w:hAnsi="Calibri"/>
                <w:color w:val="auto"/>
              </w:rPr>
              <w:t>Cicchella</w:t>
            </w:r>
            <w:proofErr w:type="spellEnd"/>
            <w:r>
              <w:rPr>
                <w:rFonts w:ascii="Calibri" w:hAnsi="Calibri"/>
                <w:color w:val="auto"/>
              </w:rPr>
              <w:t xml:space="preserve">, D. </w:t>
            </w:r>
            <w:proofErr w:type="spellStart"/>
            <w:r>
              <w:rPr>
                <w:rFonts w:ascii="Calibri" w:hAnsi="Calibri"/>
                <w:color w:val="auto"/>
              </w:rPr>
              <w:t>Cicchella</w:t>
            </w:r>
            <w:proofErr w:type="spellEnd"/>
            <w:r>
              <w:rPr>
                <w:rFonts w:ascii="Calibri" w:hAnsi="Calibri"/>
                <w:color w:val="auto"/>
              </w:rPr>
              <w:t xml:space="preserve"> &amp; R </w:t>
            </w:r>
            <w:proofErr w:type="spellStart"/>
            <w:r>
              <w:rPr>
                <w:rFonts w:ascii="Calibri" w:hAnsi="Calibri"/>
                <w:color w:val="auto"/>
              </w:rPr>
              <w:t>Sciarrillo</w:t>
            </w:r>
            <w:proofErr w:type="spellEnd"/>
            <w:r>
              <w:rPr>
                <w:rFonts w:ascii="Calibri" w:hAnsi="Calibri"/>
                <w:color w:val="auto"/>
              </w:rPr>
              <w:t xml:space="preserve"> 2019 Izpēte un novērtējums efektīvas pieejas </w:t>
            </w:r>
            <w:proofErr w:type="spellStart"/>
            <w:r>
              <w:rPr>
                <w:rFonts w:ascii="Calibri" w:hAnsi="Calibri"/>
                <w:color w:val="auto"/>
              </w:rPr>
              <w:t>policiklisko</w:t>
            </w:r>
            <w:proofErr w:type="spellEnd"/>
            <w:r>
              <w:rPr>
                <w:rFonts w:ascii="Calibri" w:hAnsi="Calibri"/>
                <w:color w:val="auto"/>
              </w:rPr>
              <w:t xml:space="preserve"> aromātisko ogļūdeņražu (PAO) piesārņotas vietas rekultivācijai: SIN </w:t>
            </w:r>
            <w:proofErr w:type="spellStart"/>
            <w:r>
              <w:rPr>
                <w:rFonts w:ascii="Calibri" w:hAnsi="Calibri"/>
                <w:color w:val="auto"/>
              </w:rPr>
              <w:t>Banjoli</w:t>
            </w:r>
            <w:proofErr w:type="spellEnd"/>
            <w:r>
              <w:rPr>
                <w:rFonts w:ascii="Calibri" w:hAnsi="Calibri"/>
                <w:color w:val="auto"/>
              </w:rPr>
              <w:t xml:space="preserve">, Itālija. Zinātniskie ziņojumi - Nature </w:t>
            </w:r>
            <w:proofErr w:type="spellStart"/>
            <w:r>
              <w:rPr>
                <w:rFonts w:ascii="Calibri" w:hAnsi="Calibri"/>
                <w:color w:val="auto"/>
              </w:rPr>
              <w:t>Research</w:t>
            </w:r>
            <w:proofErr w:type="spellEnd"/>
            <w:r>
              <w:rPr>
                <w:rFonts w:ascii="Calibri" w:hAnsi="Calibri"/>
                <w:color w:val="auto"/>
              </w:rPr>
              <w:t>, 2019 9:11522</w:t>
            </w:r>
          </w:p>
          <w:p w14:paraId="4D35B30C" w14:textId="77777777" w:rsidR="00C51FAD" w:rsidRPr="00C51FAD" w:rsidRDefault="00C51FAD" w:rsidP="00843710">
            <w:pPr>
              <w:numPr>
                <w:ilvl w:val="0"/>
                <w:numId w:val="58"/>
              </w:numPr>
              <w:ind w:left="759" w:hanging="425"/>
              <w:jc w:val="both"/>
              <w:rPr>
                <w:rFonts w:ascii="Calibri" w:hAnsi="Calibri" w:cs="Calibri"/>
                <w:color w:val="auto"/>
                <w:szCs w:val="22"/>
              </w:rPr>
            </w:pPr>
            <w:proofErr w:type="spellStart"/>
            <w:r>
              <w:rPr>
                <w:rFonts w:ascii="Calibri" w:hAnsi="Calibri"/>
                <w:color w:val="auto"/>
              </w:rPr>
              <w:t>Teani</w:t>
            </w:r>
            <w:proofErr w:type="spellEnd"/>
            <w:r>
              <w:rPr>
                <w:rFonts w:ascii="Calibri" w:hAnsi="Calibri"/>
                <w:color w:val="auto"/>
              </w:rPr>
              <w:t xml:space="preserve">, F. </w:t>
            </w:r>
            <w:proofErr w:type="spellStart"/>
            <w:r>
              <w:rPr>
                <w:rFonts w:ascii="Calibri" w:hAnsi="Calibri"/>
                <w:color w:val="auto"/>
              </w:rPr>
              <w:t>Saraceno</w:t>
            </w:r>
            <w:proofErr w:type="spellEnd"/>
            <w:r>
              <w:rPr>
                <w:rFonts w:ascii="Calibri" w:hAnsi="Calibri"/>
                <w:color w:val="auto"/>
              </w:rPr>
              <w:t xml:space="preserve">, E. </w:t>
            </w:r>
            <w:proofErr w:type="spellStart"/>
            <w:r>
              <w:rPr>
                <w:rFonts w:ascii="Calibri" w:hAnsi="Calibri"/>
                <w:color w:val="auto"/>
              </w:rPr>
              <w:t>Robortella</w:t>
            </w:r>
            <w:proofErr w:type="spellEnd"/>
            <w:r>
              <w:rPr>
                <w:rFonts w:ascii="Calibri" w:hAnsi="Calibri"/>
                <w:color w:val="auto"/>
              </w:rPr>
              <w:t xml:space="preserve"> </w:t>
            </w:r>
            <w:proofErr w:type="spellStart"/>
            <w:r>
              <w:rPr>
                <w:rFonts w:ascii="Calibri" w:hAnsi="Calibri"/>
                <w:color w:val="auto"/>
              </w:rPr>
              <w:t>Stacul</w:t>
            </w:r>
            <w:proofErr w:type="spellEnd"/>
            <w:r>
              <w:rPr>
                <w:rFonts w:ascii="Calibri" w:hAnsi="Calibri"/>
                <w:color w:val="auto"/>
              </w:rPr>
              <w:t xml:space="preserve">, D. </w:t>
            </w:r>
            <w:proofErr w:type="spellStart"/>
            <w:r>
              <w:rPr>
                <w:rFonts w:ascii="Calibri" w:hAnsi="Calibri"/>
                <w:color w:val="auto"/>
              </w:rPr>
              <w:t>Benotti</w:t>
            </w:r>
            <w:proofErr w:type="spellEnd"/>
            <w:r>
              <w:rPr>
                <w:rFonts w:ascii="Calibri" w:hAnsi="Calibri"/>
                <w:color w:val="auto"/>
              </w:rPr>
              <w:t xml:space="preserve">, L. </w:t>
            </w:r>
            <w:proofErr w:type="spellStart"/>
            <w:r>
              <w:rPr>
                <w:rFonts w:ascii="Calibri" w:hAnsi="Calibri"/>
                <w:color w:val="auto"/>
              </w:rPr>
              <w:t>Morra</w:t>
            </w:r>
            <w:proofErr w:type="spellEnd"/>
            <w:r>
              <w:rPr>
                <w:rFonts w:ascii="Calibri" w:hAnsi="Calibri"/>
                <w:color w:val="auto"/>
              </w:rPr>
              <w:t xml:space="preserve">, D. </w:t>
            </w:r>
            <w:proofErr w:type="spellStart"/>
            <w:r>
              <w:rPr>
                <w:rFonts w:ascii="Calibri" w:hAnsi="Calibri"/>
                <w:color w:val="auto"/>
              </w:rPr>
              <w:t>Gresia</w:t>
            </w:r>
            <w:proofErr w:type="spellEnd"/>
            <w:r>
              <w:rPr>
                <w:rFonts w:ascii="Calibri" w:hAnsi="Calibri"/>
                <w:color w:val="auto"/>
              </w:rPr>
              <w:t xml:space="preserve">. 2020 </w:t>
            </w:r>
            <w:proofErr w:type="spellStart"/>
            <w:r>
              <w:rPr>
                <w:rFonts w:ascii="Calibri" w:hAnsi="Calibri"/>
                <w:color w:val="auto"/>
              </w:rPr>
              <w:t>Tecnologie</w:t>
            </w:r>
            <w:proofErr w:type="spellEnd"/>
            <w:r>
              <w:rPr>
                <w:rFonts w:ascii="Calibri" w:hAnsi="Calibri"/>
                <w:color w:val="auto"/>
              </w:rPr>
              <w:t xml:space="preserve"> di </w:t>
            </w:r>
            <w:proofErr w:type="spellStart"/>
            <w:r>
              <w:rPr>
                <w:rFonts w:ascii="Calibri" w:hAnsi="Calibri"/>
                <w:color w:val="auto"/>
              </w:rPr>
              <w:t>bonifica</w:t>
            </w:r>
            <w:proofErr w:type="spellEnd"/>
            <w:r>
              <w:rPr>
                <w:rFonts w:ascii="Calibri" w:hAnsi="Calibri"/>
                <w:color w:val="auto"/>
              </w:rPr>
              <w:t xml:space="preserve"> </w:t>
            </w:r>
            <w:proofErr w:type="spellStart"/>
            <w:r>
              <w:rPr>
                <w:rFonts w:ascii="Calibri" w:hAnsi="Calibri"/>
                <w:color w:val="auto"/>
              </w:rPr>
              <w:t>applicabili</w:t>
            </w:r>
            <w:proofErr w:type="spellEnd"/>
            <w:r>
              <w:rPr>
                <w:rFonts w:ascii="Calibri" w:hAnsi="Calibri"/>
                <w:color w:val="auto"/>
              </w:rPr>
              <w:t xml:space="preserve"> per </w:t>
            </w:r>
            <w:proofErr w:type="spellStart"/>
            <w:r>
              <w:rPr>
                <w:rFonts w:ascii="Calibri" w:hAnsi="Calibri"/>
                <w:color w:val="auto"/>
              </w:rPr>
              <w:t>il</w:t>
            </w:r>
            <w:proofErr w:type="spellEnd"/>
            <w:r>
              <w:rPr>
                <w:rFonts w:ascii="Calibri" w:hAnsi="Calibri"/>
                <w:color w:val="auto"/>
              </w:rPr>
              <w:t xml:space="preserve"> </w:t>
            </w:r>
            <w:proofErr w:type="spellStart"/>
            <w:r>
              <w:rPr>
                <w:rFonts w:ascii="Calibri" w:hAnsi="Calibri"/>
                <w:color w:val="auto"/>
              </w:rPr>
              <w:t>risanamento</w:t>
            </w:r>
            <w:proofErr w:type="spellEnd"/>
            <w:r>
              <w:rPr>
                <w:rFonts w:ascii="Calibri" w:hAnsi="Calibri"/>
                <w:color w:val="auto"/>
              </w:rPr>
              <w:t xml:space="preserve"> di siti </w:t>
            </w:r>
            <w:proofErr w:type="spellStart"/>
            <w:r>
              <w:rPr>
                <w:rFonts w:ascii="Calibri" w:hAnsi="Calibri"/>
                <w:color w:val="auto"/>
              </w:rPr>
              <w:t>dismessi</w:t>
            </w:r>
            <w:proofErr w:type="spellEnd"/>
            <w:r>
              <w:rPr>
                <w:rFonts w:ascii="Calibri" w:hAnsi="Calibri"/>
                <w:color w:val="auto"/>
              </w:rPr>
              <w:t xml:space="preserve">, test di </w:t>
            </w:r>
            <w:proofErr w:type="spellStart"/>
            <w:r>
              <w:rPr>
                <w:rFonts w:ascii="Calibri" w:hAnsi="Calibri"/>
                <w:color w:val="auto"/>
              </w:rPr>
              <w:t>laboratorio</w:t>
            </w:r>
            <w:proofErr w:type="spellEnd"/>
            <w:r>
              <w:rPr>
                <w:rFonts w:ascii="Calibri" w:hAnsi="Calibri"/>
                <w:color w:val="auto"/>
              </w:rPr>
              <w:t xml:space="preserve"> e prove </w:t>
            </w:r>
            <w:proofErr w:type="spellStart"/>
            <w:r>
              <w:rPr>
                <w:rFonts w:ascii="Calibri" w:hAnsi="Calibri"/>
                <w:color w:val="auto"/>
              </w:rPr>
              <w:t>industriali</w:t>
            </w:r>
            <w:proofErr w:type="spellEnd"/>
            <w:r>
              <w:rPr>
                <w:rFonts w:ascii="Calibri" w:hAnsi="Calibri"/>
                <w:color w:val="auto"/>
              </w:rPr>
              <w:t xml:space="preserve"> per </w:t>
            </w:r>
            <w:proofErr w:type="spellStart"/>
            <w:r>
              <w:rPr>
                <w:rFonts w:ascii="Calibri" w:hAnsi="Calibri"/>
                <w:color w:val="auto"/>
              </w:rPr>
              <w:t>la</w:t>
            </w:r>
            <w:proofErr w:type="spellEnd"/>
            <w:r>
              <w:rPr>
                <w:rFonts w:ascii="Calibri" w:hAnsi="Calibri"/>
                <w:color w:val="auto"/>
              </w:rPr>
              <w:t xml:space="preserve"> </w:t>
            </w:r>
            <w:proofErr w:type="spellStart"/>
            <w:r>
              <w:rPr>
                <w:rFonts w:ascii="Calibri" w:hAnsi="Calibri"/>
                <w:color w:val="auto"/>
              </w:rPr>
              <w:t>progettazione</w:t>
            </w:r>
            <w:proofErr w:type="spellEnd"/>
            <w:r>
              <w:rPr>
                <w:rFonts w:ascii="Calibri" w:hAnsi="Calibri"/>
                <w:color w:val="auto"/>
              </w:rPr>
              <w:t xml:space="preserve"> di interventi </w:t>
            </w:r>
            <w:proofErr w:type="spellStart"/>
            <w:r>
              <w:rPr>
                <w:rFonts w:ascii="Calibri" w:hAnsi="Calibri"/>
                <w:color w:val="auto"/>
              </w:rPr>
              <w:t>efficaci</w:t>
            </w:r>
            <w:proofErr w:type="spellEnd"/>
            <w:r>
              <w:rPr>
                <w:rFonts w:ascii="Calibri" w:hAnsi="Calibri"/>
                <w:color w:val="auto"/>
              </w:rPr>
              <w:t xml:space="preserve"> e </w:t>
            </w:r>
            <w:proofErr w:type="spellStart"/>
            <w:r>
              <w:rPr>
                <w:rFonts w:ascii="Calibri" w:hAnsi="Calibri"/>
                <w:color w:val="auto"/>
              </w:rPr>
              <w:t>sostenibili</w:t>
            </w:r>
            <w:proofErr w:type="spellEnd"/>
            <w:r>
              <w:rPr>
                <w:rFonts w:ascii="Calibri" w:hAnsi="Calibri"/>
                <w:color w:val="auto"/>
              </w:rPr>
              <w:t xml:space="preserve">: </w:t>
            </w:r>
            <w:proofErr w:type="spellStart"/>
            <w:r>
              <w:rPr>
                <w:rFonts w:ascii="Calibri" w:hAnsi="Calibri"/>
                <w:color w:val="auto"/>
              </w:rPr>
              <w:t>il</w:t>
            </w:r>
            <w:proofErr w:type="spellEnd"/>
            <w:r>
              <w:rPr>
                <w:rFonts w:ascii="Calibri" w:hAnsi="Calibri"/>
                <w:color w:val="auto"/>
              </w:rPr>
              <w:t xml:space="preserve"> </w:t>
            </w:r>
            <w:proofErr w:type="spellStart"/>
            <w:r>
              <w:rPr>
                <w:rFonts w:ascii="Calibri" w:hAnsi="Calibri"/>
                <w:color w:val="auto"/>
              </w:rPr>
              <w:t>caso</w:t>
            </w:r>
            <w:proofErr w:type="spellEnd"/>
            <w:r>
              <w:rPr>
                <w:rFonts w:ascii="Calibri" w:hAnsi="Calibri"/>
                <w:color w:val="auto"/>
              </w:rPr>
              <w:t xml:space="preserve"> </w:t>
            </w:r>
            <w:proofErr w:type="spellStart"/>
            <w:r>
              <w:rPr>
                <w:rFonts w:ascii="Calibri" w:hAnsi="Calibri"/>
                <w:color w:val="auto"/>
              </w:rPr>
              <w:t>del</w:t>
            </w:r>
            <w:proofErr w:type="spellEnd"/>
            <w:r>
              <w:rPr>
                <w:rFonts w:ascii="Calibri" w:hAnsi="Calibri"/>
                <w:color w:val="auto"/>
              </w:rPr>
              <w:t xml:space="preserve"> SIN di </w:t>
            </w:r>
            <w:proofErr w:type="spellStart"/>
            <w:r>
              <w:rPr>
                <w:rFonts w:ascii="Calibri" w:hAnsi="Calibri"/>
                <w:color w:val="auto"/>
              </w:rPr>
              <w:t>Bagnoli-Coroglio</w:t>
            </w:r>
            <w:proofErr w:type="spellEnd"/>
            <w:r>
              <w:rPr>
                <w:rFonts w:ascii="Calibri" w:hAnsi="Calibri"/>
                <w:color w:val="auto"/>
              </w:rPr>
              <w:t xml:space="preserve">. </w:t>
            </w:r>
            <w:proofErr w:type="spellStart"/>
            <w:r>
              <w:rPr>
                <w:rFonts w:ascii="Calibri" w:hAnsi="Calibri"/>
                <w:color w:val="auto"/>
              </w:rPr>
              <w:t>del</w:t>
            </w:r>
            <w:proofErr w:type="spellEnd"/>
            <w:r>
              <w:rPr>
                <w:rFonts w:ascii="Calibri" w:hAnsi="Calibri"/>
                <w:color w:val="auto"/>
              </w:rPr>
              <w:t xml:space="preserve"> </w:t>
            </w:r>
            <w:proofErr w:type="spellStart"/>
            <w:r>
              <w:rPr>
                <w:rFonts w:ascii="Calibri" w:hAnsi="Calibri"/>
                <w:color w:val="auto"/>
              </w:rPr>
              <w:t>Convegno</w:t>
            </w:r>
            <w:proofErr w:type="spellEnd"/>
            <w:r>
              <w:rPr>
                <w:rFonts w:ascii="Calibri" w:hAnsi="Calibri"/>
                <w:color w:val="auto"/>
              </w:rPr>
              <w:t xml:space="preserve"> HUB </w:t>
            </w:r>
            <w:proofErr w:type="spellStart"/>
            <w:r>
              <w:rPr>
                <w:rFonts w:ascii="Calibri" w:hAnsi="Calibri"/>
                <w:color w:val="auto"/>
              </w:rPr>
              <w:t>Tecnologica</w:t>
            </w:r>
            <w:proofErr w:type="spellEnd"/>
            <w:r>
              <w:rPr>
                <w:rFonts w:ascii="Calibri" w:hAnsi="Calibri"/>
                <w:color w:val="auto"/>
              </w:rPr>
              <w:t xml:space="preserve"> </w:t>
            </w:r>
            <w:proofErr w:type="spellStart"/>
            <w:r>
              <w:rPr>
                <w:rFonts w:ascii="Calibri" w:hAnsi="Calibri"/>
                <w:color w:val="auto"/>
              </w:rPr>
              <w:t>Campania</w:t>
            </w:r>
            <w:proofErr w:type="spellEnd"/>
            <w:r>
              <w:rPr>
                <w:rFonts w:ascii="Calibri" w:hAnsi="Calibri"/>
                <w:color w:val="auto"/>
              </w:rPr>
              <w:t xml:space="preserve"> materiāli - </w:t>
            </w:r>
            <w:proofErr w:type="spellStart"/>
            <w:r>
              <w:rPr>
                <w:rFonts w:ascii="Calibri" w:hAnsi="Calibri"/>
                <w:color w:val="auto"/>
              </w:rPr>
              <w:t>Remtech</w:t>
            </w:r>
            <w:proofErr w:type="spellEnd"/>
          </w:p>
          <w:p w14:paraId="2022A196" w14:textId="77777777" w:rsidR="00C51FAD" w:rsidRPr="00C51FAD" w:rsidRDefault="00C51FAD" w:rsidP="00843710">
            <w:pPr>
              <w:numPr>
                <w:ilvl w:val="0"/>
                <w:numId w:val="58"/>
              </w:numPr>
              <w:ind w:left="759" w:hanging="425"/>
              <w:jc w:val="both"/>
              <w:rPr>
                <w:rFonts w:ascii="Calibri" w:hAnsi="Calibri" w:cs="Calibri"/>
                <w:color w:val="auto"/>
                <w:szCs w:val="22"/>
              </w:rPr>
            </w:pPr>
            <w:proofErr w:type="spellStart"/>
            <w:r>
              <w:rPr>
                <w:rFonts w:ascii="Calibri" w:hAnsi="Calibri"/>
                <w:color w:val="auto"/>
              </w:rPr>
              <w:t>Ca</w:t>
            </w:r>
            <w:proofErr w:type="spellEnd"/>
            <w:r>
              <w:rPr>
                <w:rFonts w:ascii="Calibri" w:hAnsi="Calibri"/>
                <w:color w:val="auto"/>
              </w:rPr>
              <w:t xml:space="preserve">. </w:t>
            </w:r>
            <w:proofErr w:type="spellStart"/>
            <w:r>
              <w:rPr>
                <w:rFonts w:ascii="Calibri" w:hAnsi="Calibri"/>
                <w:color w:val="auto"/>
              </w:rPr>
              <w:t>Ferone</w:t>
            </w:r>
            <w:proofErr w:type="spellEnd"/>
            <w:r>
              <w:rPr>
                <w:rFonts w:ascii="Calibri" w:hAnsi="Calibri"/>
                <w:color w:val="auto"/>
              </w:rPr>
              <w:t xml:space="preserve">, M </w:t>
            </w:r>
            <w:proofErr w:type="spellStart"/>
            <w:r>
              <w:rPr>
                <w:rFonts w:ascii="Calibri" w:hAnsi="Calibri"/>
                <w:color w:val="auto"/>
              </w:rPr>
              <w:t>Ponticelli</w:t>
            </w:r>
            <w:proofErr w:type="spellEnd"/>
            <w:r>
              <w:rPr>
                <w:rFonts w:ascii="Calibri" w:hAnsi="Calibri"/>
                <w:color w:val="auto"/>
              </w:rPr>
              <w:t xml:space="preserve">, S. </w:t>
            </w:r>
            <w:proofErr w:type="spellStart"/>
            <w:r>
              <w:rPr>
                <w:rFonts w:ascii="Calibri" w:hAnsi="Calibri"/>
                <w:color w:val="auto"/>
              </w:rPr>
              <w:t>Micheli</w:t>
            </w:r>
            <w:proofErr w:type="spellEnd"/>
            <w:r>
              <w:rPr>
                <w:rFonts w:ascii="Calibri" w:hAnsi="Calibri"/>
                <w:color w:val="auto"/>
              </w:rPr>
              <w:t xml:space="preserve">, Ce. </w:t>
            </w:r>
            <w:proofErr w:type="spellStart"/>
            <w:r>
              <w:rPr>
                <w:rFonts w:ascii="Calibri" w:hAnsi="Calibri"/>
                <w:color w:val="auto"/>
              </w:rPr>
              <w:t>Ferone</w:t>
            </w:r>
            <w:proofErr w:type="spellEnd"/>
            <w:r>
              <w:rPr>
                <w:rFonts w:ascii="Calibri" w:hAnsi="Calibri"/>
                <w:color w:val="auto"/>
              </w:rPr>
              <w:t xml:space="preserve">, E. </w:t>
            </w:r>
            <w:proofErr w:type="spellStart"/>
            <w:r>
              <w:rPr>
                <w:rFonts w:ascii="Calibri" w:hAnsi="Calibri"/>
                <w:color w:val="auto"/>
              </w:rPr>
              <w:t>Robortella</w:t>
            </w:r>
            <w:proofErr w:type="spellEnd"/>
            <w:r>
              <w:rPr>
                <w:rFonts w:ascii="Calibri" w:hAnsi="Calibri"/>
                <w:color w:val="auto"/>
              </w:rPr>
              <w:t xml:space="preserve"> </w:t>
            </w:r>
            <w:proofErr w:type="spellStart"/>
            <w:r>
              <w:rPr>
                <w:rFonts w:ascii="Calibri" w:hAnsi="Calibri"/>
                <w:color w:val="auto"/>
              </w:rPr>
              <w:t>Stacul</w:t>
            </w:r>
            <w:proofErr w:type="spellEnd"/>
            <w:r>
              <w:rPr>
                <w:rFonts w:ascii="Calibri" w:hAnsi="Calibri"/>
                <w:color w:val="auto"/>
              </w:rPr>
              <w:t xml:space="preserve">, D. </w:t>
            </w:r>
            <w:proofErr w:type="spellStart"/>
            <w:r>
              <w:rPr>
                <w:rFonts w:ascii="Calibri" w:hAnsi="Calibri"/>
                <w:color w:val="auto"/>
              </w:rPr>
              <w:t>Benotti</w:t>
            </w:r>
            <w:proofErr w:type="spellEnd"/>
            <w:r>
              <w:rPr>
                <w:rFonts w:ascii="Calibri" w:hAnsi="Calibri"/>
                <w:color w:val="auto"/>
              </w:rPr>
              <w:t xml:space="preserve">, L. </w:t>
            </w:r>
            <w:proofErr w:type="spellStart"/>
            <w:r>
              <w:rPr>
                <w:rFonts w:ascii="Calibri" w:hAnsi="Calibri"/>
                <w:color w:val="auto"/>
              </w:rPr>
              <w:t>Morra</w:t>
            </w:r>
            <w:proofErr w:type="spellEnd"/>
            <w:r>
              <w:rPr>
                <w:rFonts w:ascii="Calibri" w:hAnsi="Calibri"/>
                <w:color w:val="auto"/>
              </w:rPr>
              <w:t xml:space="preserve">, D. </w:t>
            </w:r>
            <w:proofErr w:type="spellStart"/>
            <w:r>
              <w:rPr>
                <w:rFonts w:ascii="Calibri" w:hAnsi="Calibri"/>
                <w:color w:val="auto"/>
              </w:rPr>
              <w:t>Gresia</w:t>
            </w:r>
            <w:proofErr w:type="spellEnd"/>
            <w:r>
              <w:rPr>
                <w:rFonts w:ascii="Calibri" w:hAnsi="Calibri"/>
                <w:color w:val="auto"/>
              </w:rPr>
              <w:t xml:space="preserve">. 2020 </w:t>
            </w:r>
            <w:proofErr w:type="spellStart"/>
            <w:r>
              <w:rPr>
                <w:rFonts w:ascii="Calibri" w:hAnsi="Calibri"/>
                <w:color w:val="auto"/>
              </w:rPr>
              <w:t>La</w:t>
            </w:r>
            <w:proofErr w:type="spellEnd"/>
            <w:r>
              <w:rPr>
                <w:rFonts w:ascii="Calibri" w:hAnsi="Calibri"/>
                <w:color w:val="auto"/>
              </w:rPr>
              <w:t xml:space="preserve"> </w:t>
            </w:r>
            <w:proofErr w:type="spellStart"/>
            <w:r>
              <w:rPr>
                <w:rFonts w:ascii="Calibri" w:hAnsi="Calibri"/>
                <w:color w:val="auto"/>
              </w:rPr>
              <w:t>sostenibilità</w:t>
            </w:r>
            <w:proofErr w:type="spellEnd"/>
            <w:r>
              <w:rPr>
                <w:rFonts w:ascii="Calibri" w:hAnsi="Calibri"/>
                <w:color w:val="auto"/>
              </w:rPr>
              <w:t xml:space="preserve"> </w:t>
            </w:r>
            <w:proofErr w:type="spellStart"/>
            <w:r>
              <w:rPr>
                <w:rFonts w:ascii="Calibri" w:hAnsi="Calibri"/>
                <w:color w:val="auto"/>
              </w:rPr>
              <w:t>delle</w:t>
            </w:r>
            <w:proofErr w:type="spellEnd"/>
            <w:r>
              <w:rPr>
                <w:rFonts w:ascii="Calibri" w:hAnsi="Calibri"/>
                <w:color w:val="auto"/>
              </w:rPr>
              <w:t xml:space="preserve"> </w:t>
            </w:r>
            <w:proofErr w:type="spellStart"/>
            <w:r>
              <w:rPr>
                <w:rFonts w:ascii="Calibri" w:hAnsi="Calibri"/>
                <w:color w:val="auto"/>
              </w:rPr>
              <w:t>bonifiche</w:t>
            </w:r>
            <w:proofErr w:type="spellEnd"/>
            <w:r>
              <w:rPr>
                <w:rFonts w:ascii="Calibri" w:hAnsi="Calibri"/>
                <w:color w:val="auto"/>
              </w:rPr>
              <w:t xml:space="preserve"> </w:t>
            </w:r>
            <w:proofErr w:type="spellStart"/>
            <w:r>
              <w:rPr>
                <w:rFonts w:ascii="Calibri" w:hAnsi="Calibri"/>
                <w:color w:val="auto"/>
              </w:rPr>
              <w:t>ambientali</w:t>
            </w:r>
            <w:proofErr w:type="spellEnd"/>
            <w:r>
              <w:rPr>
                <w:rFonts w:ascii="Calibri" w:hAnsi="Calibri"/>
                <w:color w:val="auto"/>
              </w:rPr>
              <w:t xml:space="preserve">: test pilota di </w:t>
            </w:r>
            <w:proofErr w:type="spellStart"/>
            <w:r>
              <w:rPr>
                <w:rFonts w:ascii="Calibri" w:hAnsi="Calibri"/>
                <w:color w:val="auto"/>
              </w:rPr>
              <w:t>Bio</w:t>
            </w:r>
            <w:proofErr w:type="spellEnd"/>
            <w:r>
              <w:rPr>
                <w:rFonts w:ascii="Calibri" w:hAnsi="Calibri"/>
                <w:color w:val="auto"/>
              </w:rPr>
              <w:t xml:space="preserve">- </w:t>
            </w:r>
            <w:proofErr w:type="spellStart"/>
            <w:r>
              <w:rPr>
                <w:rFonts w:ascii="Calibri" w:hAnsi="Calibri"/>
                <w:color w:val="auto"/>
              </w:rPr>
              <w:t>Phytoremediation</w:t>
            </w:r>
            <w:proofErr w:type="spellEnd"/>
            <w:r>
              <w:rPr>
                <w:rFonts w:ascii="Calibri" w:hAnsi="Calibri"/>
                <w:color w:val="auto"/>
              </w:rPr>
              <w:t xml:space="preserve"> </w:t>
            </w:r>
            <w:proofErr w:type="spellStart"/>
            <w:r>
              <w:rPr>
                <w:rFonts w:ascii="Calibri" w:hAnsi="Calibri"/>
                <w:color w:val="auto"/>
              </w:rPr>
              <w:t>sul</w:t>
            </w:r>
            <w:proofErr w:type="spellEnd"/>
            <w:r>
              <w:rPr>
                <w:rFonts w:ascii="Calibri" w:hAnsi="Calibri"/>
                <w:color w:val="auto"/>
              </w:rPr>
              <w:t xml:space="preserve"> SIN di </w:t>
            </w:r>
            <w:proofErr w:type="spellStart"/>
            <w:r>
              <w:rPr>
                <w:rFonts w:ascii="Calibri" w:hAnsi="Calibri"/>
                <w:color w:val="auto"/>
              </w:rPr>
              <w:t>Bagnoli</w:t>
            </w:r>
            <w:proofErr w:type="spellEnd"/>
            <w:r>
              <w:rPr>
                <w:rFonts w:ascii="Calibri" w:hAnsi="Calibri"/>
                <w:color w:val="auto"/>
              </w:rPr>
              <w:t xml:space="preserve"> - </w:t>
            </w:r>
            <w:proofErr w:type="spellStart"/>
            <w:r>
              <w:rPr>
                <w:rFonts w:ascii="Calibri" w:hAnsi="Calibri"/>
                <w:color w:val="auto"/>
              </w:rPr>
              <w:t>Coroglio</w:t>
            </w:r>
            <w:proofErr w:type="spellEnd"/>
            <w:r>
              <w:rPr>
                <w:rFonts w:ascii="Calibri" w:hAnsi="Calibri"/>
                <w:color w:val="auto"/>
              </w:rPr>
              <w:t xml:space="preserve">. </w:t>
            </w:r>
            <w:proofErr w:type="spellStart"/>
            <w:r>
              <w:rPr>
                <w:rFonts w:ascii="Calibri" w:hAnsi="Calibri"/>
                <w:color w:val="auto"/>
              </w:rPr>
              <w:t>del</w:t>
            </w:r>
            <w:proofErr w:type="spellEnd"/>
            <w:r>
              <w:rPr>
                <w:rFonts w:ascii="Calibri" w:hAnsi="Calibri"/>
                <w:color w:val="auto"/>
              </w:rPr>
              <w:t xml:space="preserve"> </w:t>
            </w:r>
            <w:proofErr w:type="spellStart"/>
            <w:r>
              <w:rPr>
                <w:rFonts w:ascii="Calibri" w:hAnsi="Calibri"/>
                <w:color w:val="auto"/>
              </w:rPr>
              <w:t>Convegno</w:t>
            </w:r>
            <w:proofErr w:type="spellEnd"/>
            <w:r>
              <w:rPr>
                <w:rFonts w:ascii="Calibri" w:hAnsi="Calibri"/>
                <w:color w:val="auto"/>
              </w:rPr>
              <w:t xml:space="preserve"> HUB </w:t>
            </w:r>
            <w:proofErr w:type="spellStart"/>
            <w:r>
              <w:rPr>
                <w:rFonts w:ascii="Calibri" w:hAnsi="Calibri"/>
                <w:color w:val="auto"/>
              </w:rPr>
              <w:t>Tecnologica</w:t>
            </w:r>
            <w:proofErr w:type="spellEnd"/>
            <w:r>
              <w:rPr>
                <w:rFonts w:ascii="Calibri" w:hAnsi="Calibri"/>
                <w:color w:val="auto"/>
              </w:rPr>
              <w:t xml:space="preserve"> </w:t>
            </w:r>
            <w:proofErr w:type="spellStart"/>
            <w:r>
              <w:rPr>
                <w:rFonts w:ascii="Calibri" w:hAnsi="Calibri"/>
                <w:color w:val="auto"/>
              </w:rPr>
              <w:t>Campania</w:t>
            </w:r>
            <w:proofErr w:type="spellEnd"/>
            <w:r>
              <w:rPr>
                <w:rFonts w:ascii="Calibri" w:hAnsi="Calibri"/>
                <w:color w:val="auto"/>
              </w:rPr>
              <w:t xml:space="preserve"> materiāli - </w:t>
            </w:r>
            <w:proofErr w:type="spellStart"/>
            <w:r>
              <w:rPr>
                <w:rFonts w:ascii="Calibri" w:hAnsi="Calibri"/>
                <w:color w:val="auto"/>
              </w:rPr>
              <w:t>Remtech</w:t>
            </w:r>
            <w:proofErr w:type="spellEnd"/>
          </w:p>
        </w:tc>
      </w:tr>
    </w:tbl>
    <w:p w14:paraId="1E5813DE" w14:textId="77777777" w:rsidR="00C51FAD" w:rsidRPr="00C51FAD" w:rsidRDefault="00C51FAD" w:rsidP="00C51FAD">
      <w:pPr>
        <w:jc w:val="both"/>
        <w:rPr>
          <w:rFonts w:ascii="Calibri" w:hAnsi="Calibri" w:cs="Calibri"/>
          <w:color w:val="auto"/>
          <w:sz w:val="28"/>
        </w:rPr>
      </w:pPr>
      <w:r>
        <w:br w:type="page"/>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319"/>
      </w:tblGrid>
      <w:tr w:rsidR="00C51FAD" w:rsidRPr="00C51FAD" w14:paraId="3744F16F" w14:textId="77777777" w:rsidTr="00843710">
        <w:trPr>
          <w:trHeight w:val="170"/>
        </w:trPr>
        <w:tc>
          <w:tcPr>
            <w:tcW w:w="5000" w:type="pct"/>
          </w:tcPr>
          <w:p w14:paraId="33FEE651" w14:textId="77777777" w:rsidR="00C51FAD" w:rsidRPr="00C51FAD" w:rsidRDefault="00C51FAD" w:rsidP="00843710">
            <w:pPr>
              <w:numPr>
                <w:ilvl w:val="0"/>
                <w:numId w:val="58"/>
              </w:numPr>
              <w:ind w:left="759" w:hanging="425"/>
              <w:jc w:val="both"/>
              <w:rPr>
                <w:rFonts w:ascii="Calibri" w:hAnsi="Calibri" w:cs="Calibri"/>
                <w:color w:val="auto"/>
                <w:szCs w:val="22"/>
              </w:rPr>
            </w:pPr>
            <w:r>
              <w:rPr>
                <w:rFonts w:ascii="Calibri" w:hAnsi="Calibri"/>
                <w:color w:val="auto"/>
              </w:rPr>
              <w:lastRenderedPageBreak/>
              <w:t xml:space="preserve">E. </w:t>
            </w:r>
            <w:proofErr w:type="spellStart"/>
            <w:r>
              <w:rPr>
                <w:rFonts w:ascii="Calibri" w:hAnsi="Calibri"/>
                <w:color w:val="auto"/>
              </w:rPr>
              <w:t>Robortella</w:t>
            </w:r>
            <w:proofErr w:type="spellEnd"/>
            <w:r>
              <w:rPr>
                <w:rFonts w:ascii="Calibri" w:hAnsi="Calibri"/>
                <w:color w:val="auto"/>
              </w:rPr>
              <w:t xml:space="preserve"> </w:t>
            </w:r>
            <w:proofErr w:type="spellStart"/>
            <w:r>
              <w:rPr>
                <w:rFonts w:ascii="Calibri" w:hAnsi="Calibri"/>
                <w:color w:val="auto"/>
              </w:rPr>
              <w:t>Stacul</w:t>
            </w:r>
            <w:proofErr w:type="spellEnd"/>
            <w:r>
              <w:rPr>
                <w:rFonts w:ascii="Calibri" w:hAnsi="Calibri"/>
                <w:color w:val="auto"/>
              </w:rPr>
              <w:t xml:space="preserve">, L. </w:t>
            </w:r>
            <w:proofErr w:type="spellStart"/>
            <w:r>
              <w:rPr>
                <w:rFonts w:ascii="Calibri" w:hAnsi="Calibri"/>
                <w:color w:val="auto"/>
              </w:rPr>
              <w:t>Morra</w:t>
            </w:r>
            <w:proofErr w:type="spellEnd"/>
            <w:r>
              <w:rPr>
                <w:rFonts w:ascii="Calibri" w:hAnsi="Calibri"/>
                <w:color w:val="auto"/>
              </w:rPr>
              <w:t xml:space="preserve">, D. </w:t>
            </w:r>
            <w:proofErr w:type="spellStart"/>
            <w:r>
              <w:rPr>
                <w:rFonts w:ascii="Calibri" w:hAnsi="Calibri"/>
                <w:color w:val="auto"/>
              </w:rPr>
              <w:t>Gresia</w:t>
            </w:r>
            <w:proofErr w:type="spellEnd"/>
            <w:r>
              <w:rPr>
                <w:rFonts w:ascii="Calibri" w:hAnsi="Calibri"/>
                <w:color w:val="auto"/>
              </w:rPr>
              <w:t xml:space="preserve">, C. </w:t>
            </w:r>
            <w:proofErr w:type="spellStart"/>
            <w:r>
              <w:rPr>
                <w:rFonts w:ascii="Calibri" w:hAnsi="Calibri"/>
                <w:color w:val="auto"/>
              </w:rPr>
              <w:t>Fiore</w:t>
            </w:r>
            <w:proofErr w:type="spellEnd"/>
            <w:r>
              <w:rPr>
                <w:rFonts w:ascii="Calibri" w:hAnsi="Calibri"/>
                <w:color w:val="auto"/>
              </w:rPr>
              <w:t xml:space="preserve">, 2021 </w:t>
            </w:r>
            <w:proofErr w:type="spellStart"/>
            <w:r>
              <w:rPr>
                <w:rFonts w:ascii="Calibri" w:hAnsi="Calibri"/>
                <w:color w:val="auto"/>
              </w:rPr>
              <w:t>Applicazione</w:t>
            </w:r>
            <w:proofErr w:type="spellEnd"/>
            <w:r>
              <w:rPr>
                <w:rFonts w:ascii="Calibri" w:hAnsi="Calibri"/>
                <w:color w:val="auto"/>
              </w:rPr>
              <w:t xml:space="preserve"> </w:t>
            </w:r>
            <w:proofErr w:type="spellStart"/>
            <w:r>
              <w:rPr>
                <w:rFonts w:ascii="Calibri" w:hAnsi="Calibri"/>
                <w:color w:val="auto"/>
              </w:rPr>
              <w:t>della</w:t>
            </w:r>
            <w:proofErr w:type="spellEnd"/>
            <w:r>
              <w:rPr>
                <w:rFonts w:ascii="Calibri" w:hAnsi="Calibri"/>
                <w:color w:val="auto"/>
              </w:rPr>
              <w:t xml:space="preserve"> norma ISO 18504 “</w:t>
            </w:r>
            <w:proofErr w:type="spellStart"/>
            <w:r>
              <w:rPr>
                <w:rFonts w:ascii="Calibri" w:hAnsi="Calibri"/>
                <w:color w:val="auto"/>
              </w:rPr>
              <w:t>Soil</w:t>
            </w:r>
            <w:proofErr w:type="spellEnd"/>
            <w:r>
              <w:rPr>
                <w:rFonts w:ascii="Calibri" w:hAnsi="Calibri"/>
                <w:color w:val="auto"/>
              </w:rPr>
              <w:t xml:space="preserve"> </w:t>
            </w:r>
            <w:proofErr w:type="spellStart"/>
            <w:r>
              <w:rPr>
                <w:rFonts w:ascii="Calibri" w:hAnsi="Calibri"/>
                <w:color w:val="auto"/>
              </w:rPr>
              <w:t>Quality</w:t>
            </w:r>
            <w:proofErr w:type="spellEnd"/>
            <w:r>
              <w:rPr>
                <w:rFonts w:ascii="Calibri" w:hAnsi="Calibri"/>
                <w:color w:val="auto"/>
              </w:rPr>
              <w:t xml:space="preserve"> - </w:t>
            </w:r>
            <w:proofErr w:type="spellStart"/>
            <w:r>
              <w:rPr>
                <w:rFonts w:ascii="Calibri" w:hAnsi="Calibri"/>
                <w:color w:val="auto"/>
              </w:rPr>
              <w:t>Sustainable</w:t>
            </w:r>
            <w:proofErr w:type="spellEnd"/>
            <w:r>
              <w:rPr>
                <w:rFonts w:ascii="Calibri" w:hAnsi="Calibri"/>
                <w:color w:val="auto"/>
              </w:rPr>
              <w:t xml:space="preserve"> </w:t>
            </w:r>
            <w:proofErr w:type="spellStart"/>
            <w:r>
              <w:rPr>
                <w:rFonts w:ascii="Calibri" w:hAnsi="Calibri"/>
                <w:color w:val="auto"/>
              </w:rPr>
              <w:t>Remediation</w:t>
            </w:r>
            <w:proofErr w:type="spellEnd"/>
            <w:r>
              <w:rPr>
                <w:rFonts w:ascii="Calibri" w:hAnsi="Calibri"/>
                <w:color w:val="auto"/>
              </w:rPr>
              <w:t xml:space="preserve">” </w:t>
            </w:r>
            <w:proofErr w:type="spellStart"/>
            <w:r>
              <w:rPr>
                <w:rFonts w:ascii="Calibri" w:hAnsi="Calibri"/>
                <w:color w:val="auto"/>
              </w:rPr>
              <w:t>ad</w:t>
            </w:r>
            <w:proofErr w:type="spellEnd"/>
            <w:r>
              <w:rPr>
                <w:rFonts w:ascii="Calibri" w:hAnsi="Calibri"/>
                <w:color w:val="auto"/>
              </w:rPr>
              <w:t xml:space="preserve"> un </w:t>
            </w:r>
            <w:proofErr w:type="spellStart"/>
            <w:r>
              <w:rPr>
                <w:rFonts w:ascii="Calibri" w:hAnsi="Calibri"/>
                <w:color w:val="auto"/>
              </w:rPr>
              <w:t>intervento</w:t>
            </w:r>
            <w:proofErr w:type="spellEnd"/>
            <w:r>
              <w:rPr>
                <w:rFonts w:ascii="Calibri" w:hAnsi="Calibri"/>
                <w:color w:val="auto"/>
              </w:rPr>
              <w:t xml:space="preserve"> di </w:t>
            </w:r>
            <w:proofErr w:type="spellStart"/>
            <w:r>
              <w:rPr>
                <w:rFonts w:ascii="Calibri" w:hAnsi="Calibri"/>
                <w:color w:val="auto"/>
              </w:rPr>
              <w:t>bonifica</w:t>
            </w:r>
            <w:proofErr w:type="spellEnd"/>
            <w:r>
              <w:rPr>
                <w:rFonts w:ascii="Calibri" w:hAnsi="Calibri"/>
                <w:color w:val="auto"/>
              </w:rPr>
              <w:t xml:space="preserve"> </w:t>
            </w:r>
            <w:proofErr w:type="spellStart"/>
            <w:r>
              <w:rPr>
                <w:rFonts w:ascii="Calibri" w:hAnsi="Calibri"/>
                <w:color w:val="auto"/>
              </w:rPr>
              <w:t>su</w:t>
            </w:r>
            <w:proofErr w:type="spellEnd"/>
            <w:r>
              <w:rPr>
                <w:rFonts w:ascii="Calibri" w:hAnsi="Calibri"/>
                <w:color w:val="auto"/>
              </w:rPr>
              <w:t xml:space="preserve"> </w:t>
            </w:r>
            <w:proofErr w:type="spellStart"/>
            <w:r>
              <w:rPr>
                <w:rFonts w:ascii="Calibri" w:hAnsi="Calibri"/>
                <w:color w:val="auto"/>
              </w:rPr>
              <w:t>scala</w:t>
            </w:r>
            <w:proofErr w:type="spellEnd"/>
            <w:r>
              <w:rPr>
                <w:rFonts w:ascii="Calibri" w:hAnsi="Calibri"/>
                <w:color w:val="auto"/>
              </w:rPr>
              <w:t xml:space="preserve"> </w:t>
            </w:r>
            <w:proofErr w:type="spellStart"/>
            <w:r>
              <w:rPr>
                <w:rFonts w:ascii="Calibri" w:hAnsi="Calibri"/>
                <w:color w:val="auto"/>
              </w:rPr>
              <w:t>industriale</w:t>
            </w:r>
            <w:proofErr w:type="spellEnd"/>
            <w:r>
              <w:rPr>
                <w:rFonts w:ascii="Calibri" w:hAnsi="Calibri"/>
                <w:color w:val="auto"/>
              </w:rPr>
              <w:t xml:space="preserve"> </w:t>
            </w:r>
            <w:proofErr w:type="spellStart"/>
            <w:r>
              <w:rPr>
                <w:rFonts w:ascii="Calibri" w:hAnsi="Calibri"/>
                <w:color w:val="auto"/>
              </w:rPr>
              <w:t>mediantetecnologie</w:t>
            </w:r>
            <w:proofErr w:type="spellEnd"/>
            <w:r>
              <w:rPr>
                <w:rFonts w:ascii="Calibri" w:hAnsi="Calibri"/>
                <w:color w:val="auto"/>
              </w:rPr>
              <w:t xml:space="preserve"> di </w:t>
            </w:r>
            <w:proofErr w:type="spellStart"/>
            <w:r>
              <w:rPr>
                <w:rFonts w:ascii="Calibri" w:hAnsi="Calibri"/>
                <w:color w:val="auto"/>
              </w:rPr>
              <w:t>trattamento</w:t>
            </w:r>
            <w:proofErr w:type="spellEnd"/>
            <w:r>
              <w:rPr>
                <w:rFonts w:ascii="Calibri" w:hAnsi="Calibri"/>
                <w:color w:val="auto"/>
              </w:rPr>
              <w:t xml:space="preserve"> </w:t>
            </w:r>
            <w:proofErr w:type="spellStart"/>
            <w:r>
              <w:rPr>
                <w:rFonts w:ascii="Calibri" w:hAnsi="Calibri"/>
                <w:color w:val="auto"/>
              </w:rPr>
              <w:t>chimico-fisiche</w:t>
            </w:r>
            <w:proofErr w:type="spellEnd"/>
            <w:r>
              <w:rPr>
                <w:rFonts w:ascii="Calibri" w:hAnsi="Calibri"/>
                <w:color w:val="auto"/>
              </w:rPr>
              <w:t xml:space="preserve"> e </w:t>
            </w:r>
            <w:proofErr w:type="spellStart"/>
            <w:r>
              <w:rPr>
                <w:rFonts w:ascii="Calibri" w:hAnsi="Calibri"/>
                <w:color w:val="auto"/>
              </w:rPr>
              <w:t>biologiche</w:t>
            </w:r>
            <w:proofErr w:type="spellEnd"/>
            <w:r>
              <w:rPr>
                <w:rFonts w:ascii="Calibri" w:hAnsi="Calibri"/>
                <w:color w:val="auto"/>
              </w:rPr>
              <w:t xml:space="preserve">. </w:t>
            </w:r>
            <w:proofErr w:type="spellStart"/>
            <w:r>
              <w:rPr>
                <w:rFonts w:ascii="Calibri" w:hAnsi="Calibri"/>
                <w:color w:val="auto"/>
              </w:rPr>
              <w:t>Monografia</w:t>
            </w:r>
            <w:proofErr w:type="spellEnd"/>
            <w:r>
              <w:rPr>
                <w:rFonts w:ascii="Calibri" w:hAnsi="Calibri"/>
                <w:color w:val="auto"/>
              </w:rPr>
              <w:t xml:space="preserve"> di </w:t>
            </w:r>
            <w:proofErr w:type="spellStart"/>
            <w:r>
              <w:rPr>
                <w:rFonts w:ascii="Calibri" w:hAnsi="Calibri"/>
                <w:color w:val="auto"/>
              </w:rPr>
              <w:t>Geologia</w:t>
            </w:r>
            <w:proofErr w:type="spellEnd"/>
            <w:r>
              <w:rPr>
                <w:rFonts w:ascii="Calibri" w:hAnsi="Calibri"/>
                <w:color w:val="auto"/>
              </w:rPr>
              <w:t xml:space="preserve"> </w:t>
            </w:r>
            <w:proofErr w:type="spellStart"/>
            <w:r>
              <w:rPr>
                <w:rFonts w:ascii="Calibri" w:hAnsi="Calibri"/>
                <w:color w:val="auto"/>
              </w:rPr>
              <w:t>Ambientale</w:t>
            </w:r>
            <w:proofErr w:type="spellEnd"/>
            <w:r>
              <w:rPr>
                <w:rFonts w:ascii="Calibri" w:hAnsi="Calibri"/>
                <w:color w:val="auto"/>
              </w:rPr>
              <w:t xml:space="preserve"> “</w:t>
            </w:r>
            <w:proofErr w:type="spellStart"/>
            <w:r>
              <w:rPr>
                <w:rFonts w:ascii="Calibri" w:hAnsi="Calibri"/>
                <w:color w:val="auto"/>
              </w:rPr>
              <w:t>Le</w:t>
            </w:r>
            <w:proofErr w:type="spellEnd"/>
            <w:r>
              <w:rPr>
                <w:rFonts w:ascii="Calibri" w:hAnsi="Calibri"/>
                <w:color w:val="auto"/>
              </w:rPr>
              <w:t xml:space="preserve"> </w:t>
            </w:r>
            <w:proofErr w:type="spellStart"/>
            <w:r>
              <w:rPr>
                <w:rFonts w:ascii="Calibri" w:hAnsi="Calibri"/>
                <w:color w:val="auto"/>
              </w:rPr>
              <w:t>bonifiche</w:t>
            </w:r>
            <w:proofErr w:type="spellEnd"/>
            <w:r>
              <w:rPr>
                <w:rFonts w:ascii="Calibri" w:hAnsi="Calibri"/>
                <w:color w:val="auto"/>
              </w:rPr>
              <w:t xml:space="preserve"> </w:t>
            </w:r>
            <w:proofErr w:type="spellStart"/>
            <w:r>
              <w:rPr>
                <w:rFonts w:ascii="Calibri" w:hAnsi="Calibri"/>
                <w:color w:val="auto"/>
              </w:rPr>
              <w:t>ambientali</w:t>
            </w:r>
            <w:proofErr w:type="spellEnd"/>
            <w:r>
              <w:rPr>
                <w:rFonts w:ascii="Calibri" w:hAnsi="Calibri"/>
                <w:color w:val="auto"/>
              </w:rPr>
              <w:t xml:space="preserve"> </w:t>
            </w:r>
            <w:proofErr w:type="spellStart"/>
            <w:r>
              <w:rPr>
                <w:rFonts w:ascii="Calibri" w:hAnsi="Calibri"/>
                <w:color w:val="auto"/>
              </w:rPr>
              <w:t>nellʼambito</w:t>
            </w:r>
            <w:proofErr w:type="spellEnd"/>
            <w:r>
              <w:rPr>
                <w:rFonts w:ascii="Calibri" w:hAnsi="Calibri"/>
                <w:color w:val="auto"/>
              </w:rPr>
              <w:t xml:space="preserve"> </w:t>
            </w:r>
            <w:proofErr w:type="spellStart"/>
            <w:r>
              <w:rPr>
                <w:rFonts w:ascii="Calibri" w:hAnsi="Calibri"/>
                <w:color w:val="auto"/>
              </w:rPr>
              <w:t>della</w:t>
            </w:r>
            <w:proofErr w:type="spellEnd"/>
            <w:r>
              <w:rPr>
                <w:rFonts w:ascii="Calibri" w:hAnsi="Calibri"/>
                <w:color w:val="auto"/>
              </w:rPr>
              <w:t xml:space="preserve"> </w:t>
            </w:r>
            <w:proofErr w:type="spellStart"/>
            <w:r>
              <w:rPr>
                <w:rFonts w:ascii="Calibri" w:hAnsi="Calibri"/>
                <w:color w:val="auto"/>
              </w:rPr>
              <w:t>transizione</w:t>
            </w:r>
            <w:proofErr w:type="spellEnd"/>
            <w:r>
              <w:rPr>
                <w:rFonts w:ascii="Calibri" w:hAnsi="Calibri"/>
                <w:color w:val="auto"/>
              </w:rPr>
              <w:t xml:space="preserve"> </w:t>
            </w:r>
            <w:proofErr w:type="spellStart"/>
            <w:r>
              <w:rPr>
                <w:rFonts w:ascii="Calibri" w:hAnsi="Calibri"/>
                <w:color w:val="auto"/>
              </w:rPr>
              <w:t>ecologica</w:t>
            </w:r>
            <w:proofErr w:type="spellEnd"/>
            <w:r>
              <w:rPr>
                <w:rFonts w:ascii="Calibri" w:hAnsi="Calibri"/>
                <w:color w:val="auto"/>
              </w:rPr>
              <w:t>” 240 – 248.</w:t>
            </w:r>
          </w:p>
          <w:p w14:paraId="54D693E1" w14:textId="77777777" w:rsidR="00C51FAD" w:rsidRPr="00C51FAD" w:rsidRDefault="00C51FAD" w:rsidP="00843710">
            <w:pPr>
              <w:numPr>
                <w:ilvl w:val="0"/>
                <w:numId w:val="59"/>
              </w:numPr>
              <w:ind w:left="759" w:hanging="425"/>
              <w:jc w:val="both"/>
              <w:rPr>
                <w:rFonts w:ascii="Calibri" w:hAnsi="Calibri" w:cs="Calibri"/>
                <w:color w:val="auto"/>
                <w:szCs w:val="22"/>
              </w:rPr>
            </w:pPr>
            <w:proofErr w:type="spellStart"/>
            <w:r>
              <w:rPr>
                <w:rFonts w:ascii="Calibri" w:hAnsi="Calibri"/>
                <w:color w:val="auto"/>
              </w:rPr>
              <w:t>Iacobini</w:t>
            </w:r>
            <w:proofErr w:type="spellEnd"/>
            <w:r>
              <w:rPr>
                <w:rFonts w:ascii="Calibri" w:hAnsi="Calibri"/>
                <w:color w:val="auto"/>
              </w:rPr>
              <w:t xml:space="preserve">, D. </w:t>
            </w:r>
            <w:proofErr w:type="spellStart"/>
            <w:r>
              <w:rPr>
                <w:rFonts w:ascii="Calibri" w:hAnsi="Calibri"/>
                <w:color w:val="auto"/>
              </w:rPr>
              <w:t>Baldi</w:t>
            </w:r>
            <w:proofErr w:type="spellEnd"/>
            <w:r>
              <w:rPr>
                <w:rFonts w:ascii="Calibri" w:hAnsi="Calibri"/>
                <w:color w:val="auto"/>
              </w:rPr>
              <w:t xml:space="preserve">, S. </w:t>
            </w:r>
            <w:proofErr w:type="spellStart"/>
            <w:r>
              <w:rPr>
                <w:rFonts w:ascii="Calibri" w:hAnsi="Calibri"/>
                <w:color w:val="auto"/>
              </w:rPr>
              <w:t>Vinci</w:t>
            </w:r>
            <w:proofErr w:type="spellEnd"/>
            <w:r>
              <w:rPr>
                <w:rFonts w:ascii="Calibri" w:hAnsi="Calibri"/>
                <w:color w:val="auto"/>
              </w:rPr>
              <w:t xml:space="preserve">, R. </w:t>
            </w:r>
            <w:proofErr w:type="spellStart"/>
            <w:r>
              <w:rPr>
                <w:rFonts w:ascii="Calibri" w:hAnsi="Calibri"/>
                <w:color w:val="auto"/>
              </w:rPr>
              <w:t>Mangolin</w:t>
            </w:r>
            <w:proofErr w:type="spellEnd"/>
            <w:r>
              <w:rPr>
                <w:rFonts w:ascii="Calibri" w:hAnsi="Calibri"/>
                <w:color w:val="auto"/>
              </w:rPr>
              <w:t xml:space="preserve">, C. </w:t>
            </w:r>
            <w:proofErr w:type="spellStart"/>
            <w:r>
              <w:rPr>
                <w:rFonts w:ascii="Calibri" w:hAnsi="Calibri"/>
                <w:color w:val="auto"/>
              </w:rPr>
              <w:t>Fiore</w:t>
            </w:r>
            <w:proofErr w:type="spellEnd"/>
            <w:r>
              <w:rPr>
                <w:rFonts w:ascii="Calibri" w:hAnsi="Calibri"/>
                <w:color w:val="auto"/>
              </w:rPr>
              <w:t xml:space="preserve">, E. </w:t>
            </w:r>
            <w:proofErr w:type="spellStart"/>
            <w:r>
              <w:rPr>
                <w:rFonts w:ascii="Calibri" w:hAnsi="Calibri"/>
                <w:color w:val="auto"/>
              </w:rPr>
              <w:t>Robortella</w:t>
            </w:r>
            <w:proofErr w:type="spellEnd"/>
            <w:r>
              <w:rPr>
                <w:rFonts w:ascii="Calibri" w:hAnsi="Calibri"/>
                <w:color w:val="auto"/>
              </w:rPr>
              <w:t xml:space="preserve"> </w:t>
            </w:r>
            <w:proofErr w:type="spellStart"/>
            <w:r>
              <w:rPr>
                <w:rFonts w:ascii="Calibri" w:hAnsi="Calibri"/>
                <w:color w:val="auto"/>
              </w:rPr>
              <w:t>Stacul</w:t>
            </w:r>
            <w:proofErr w:type="spellEnd"/>
            <w:r>
              <w:rPr>
                <w:rFonts w:ascii="Calibri" w:hAnsi="Calibri"/>
                <w:color w:val="auto"/>
              </w:rPr>
              <w:t xml:space="preserve"> 2021 WEB GIS per </w:t>
            </w:r>
            <w:proofErr w:type="spellStart"/>
            <w:r>
              <w:rPr>
                <w:rFonts w:ascii="Calibri" w:hAnsi="Calibri"/>
                <w:color w:val="auto"/>
              </w:rPr>
              <w:t>lʼorganizzazione</w:t>
            </w:r>
            <w:proofErr w:type="spellEnd"/>
            <w:r>
              <w:rPr>
                <w:rFonts w:ascii="Calibri" w:hAnsi="Calibri"/>
                <w:color w:val="auto"/>
              </w:rPr>
              <w:t xml:space="preserve">, </w:t>
            </w:r>
            <w:proofErr w:type="spellStart"/>
            <w:r>
              <w:rPr>
                <w:rFonts w:ascii="Calibri" w:hAnsi="Calibri"/>
                <w:color w:val="auto"/>
              </w:rPr>
              <w:t>lʼelaborazione</w:t>
            </w:r>
            <w:proofErr w:type="spellEnd"/>
            <w:r>
              <w:rPr>
                <w:rFonts w:ascii="Calibri" w:hAnsi="Calibri"/>
                <w:color w:val="auto"/>
              </w:rPr>
              <w:t xml:space="preserve"> e </w:t>
            </w:r>
            <w:proofErr w:type="spellStart"/>
            <w:r>
              <w:rPr>
                <w:rFonts w:ascii="Calibri" w:hAnsi="Calibri"/>
                <w:color w:val="auto"/>
              </w:rPr>
              <w:t>la</w:t>
            </w:r>
            <w:proofErr w:type="spellEnd"/>
            <w:r>
              <w:rPr>
                <w:rFonts w:ascii="Calibri" w:hAnsi="Calibri"/>
                <w:color w:val="auto"/>
              </w:rPr>
              <w:t xml:space="preserve"> </w:t>
            </w:r>
            <w:proofErr w:type="spellStart"/>
            <w:r>
              <w:rPr>
                <w:rFonts w:ascii="Calibri" w:hAnsi="Calibri"/>
                <w:color w:val="auto"/>
              </w:rPr>
              <w:t>condivisione</w:t>
            </w:r>
            <w:proofErr w:type="spellEnd"/>
            <w:r>
              <w:rPr>
                <w:rFonts w:ascii="Calibri" w:hAnsi="Calibri"/>
                <w:color w:val="auto"/>
              </w:rPr>
              <w:t xml:space="preserve"> </w:t>
            </w:r>
            <w:proofErr w:type="spellStart"/>
            <w:r>
              <w:rPr>
                <w:rFonts w:ascii="Calibri" w:hAnsi="Calibri"/>
                <w:color w:val="auto"/>
              </w:rPr>
              <w:t>dei</w:t>
            </w:r>
            <w:proofErr w:type="spellEnd"/>
            <w:r>
              <w:rPr>
                <w:rFonts w:ascii="Calibri" w:hAnsi="Calibri"/>
                <w:color w:val="auto"/>
              </w:rPr>
              <w:t xml:space="preserve"> dati </w:t>
            </w:r>
            <w:proofErr w:type="spellStart"/>
            <w:r>
              <w:rPr>
                <w:rFonts w:ascii="Calibri" w:hAnsi="Calibri"/>
                <w:color w:val="auto"/>
              </w:rPr>
              <w:t>ambientali</w:t>
            </w:r>
            <w:proofErr w:type="spellEnd"/>
            <w:r>
              <w:rPr>
                <w:rFonts w:ascii="Calibri" w:hAnsi="Calibri"/>
                <w:color w:val="auto"/>
              </w:rPr>
              <w:t xml:space="preserve">: </w:t>
            </w:r>
            <w:proofErr w:type="spellStart"/>
            <w:r>
              <w:rPr>
                <w:rFonts w:ascii="Calibri" w:hAnsi="Calibri"/>
                <w:color w:val="auto"/>
              </w:rPr>
              <w:t>lʼesempio</w:t>
            </w:r>
            <w:proofErr w:type="spellEnd"/>
            <w:r>
              <w:rPr>
                <w:rFonts w:ascii="Calibri" w:hAnsi="Calibri"/>
                <w:color w:val="auto"/>
              </w:rPr>
              <w:t xml:space="preserve"> </w:t>
            </w:r>
            <w:proofErr w:type="spellStart"/>
            <w:r>
              <w:rPr>
                <w:rFonts w:ascii="Calibri" w:hAnsi="Calibri"/>
                <w:color w:val="auto"/>
              </w:rPr>
              <w:t>del</w:t>
            </w:r>
            <w:proofErr w:type="spellEnd"/>
            <w:r>
              <w:rPr>
                <w:rFonts w:ascii="Calibri" w:hAnsi="Calibri"/>
                <w:color w:val="auto"/>
              </w:rPr>
              <w:t xml:space="preserve"> SIN di </w:t>
            </w:r>
            <w:proofErr w:type="spellStart"/>
            <w:r>
              <w:rPr>
                <w:rFonts w:ascii="Calibri" w:hAnsi="Calibri"/>
                <w:color w:val="auto"/>
              </w:rPr>
              <w:t>Bagnoli</w:t>
            </w:r>
            <w:proofErr w:type="spellEnd"/>
            <w:r>
              <w:rPr>
                <w:rFonts w:ascii="Calibri" w:hAnsi="Calibri"/>
                <w:color w:val="auto"/>
              </w:rPr>
              <w:t xml:space="preserve"> - </w:t>
            </w:r>
            <w:proofErr w:type="spellStart"/>
            <w:r>
              <w:rPr>
                <w:rFonts w:ascii="Calibri" w:hAnsi="Calibri"/>
                <w:color w:val="auto"/>
              </w:rPr>
              <w:t>Coroglio</w:t>
            </w:r>
            <w:proofErr w:type="spellEnd"/>
            <w:r>
              <w:rPr>
                <w:rFonts w:ascii="Calibri" w:hAnsi="Calibri"/>
                <w:color w:val="auto"/>
              </w:rPr>
              <w:t xml:space="preserve">. </w:t>
            </w:r>
            <w:proofErr w:type="spellStart"/>
            <w:r>
              <w:rPr>
                <w:rFonts w:ascii="Calibri" w:hAnsi="Calibri"/>
                <w:color w:val="auto"/>
              </w:rPr>
              <w:t>Monografia</w:t>
            </w:r>
            <w:proofErr w:type="spellEnd"/>
            <w:r>
              <w:rPr>
                <w:rFonts w:ascii="Calibri" w:hAnsi="Calibri"/>
                <w:color w:val="auto"/>
              </w:rPr>
              <w:t xml:space="preserve"> di </w:t>
            </w:r>
            <w:proofErr w:type="spellStart"/>
            <w:r>
              <w:rPr>
                <w:rFonts w:ascii="Calibri" w:hAnsi="Calibri"/>
                <w:color w:val="auto"/>
              </w:rPr>
              <w:t>Geologia</w:t>
            </w:r>
            <w:proofErr w:type="spellEnd"/>
            <w:r>
              <w:rPr>
                <w:rFonts w:ascii="Calibri" w:hAnsi="Calibri"/>
                <w:color w:val="auto"/>
              </w:rPr>
              <w:t xml:space="preserve"> </w:t>
            </w:r>
            <w:proofErr w:type="spellStart"/>
            <w:r>
              <w:rPr>
                <w:rFonts w:ascii="Calibri" w:hAnsi="Calibri"/>
                <w:color w:val="auto"/>
              </w:rPr>
              <w:t>Ambientale</w:t>
            </w:r>
            <w:proofErr w:type="spellEnd"/>
            <w:r>
              <w:rPr>
                <w:rFonts w:ascii="Calibri" w:hAnsi="Calibri"/>
                <w:color w:val="auto"/>
              </w:rPr>
              <w:t xml:space="preserve"> “</w:t>
            </w:r>
            <w:proofErr w:type="spellStart"/>
            <w:r>
              <w:rPr>
                <w:rFonts w:ascii="Calibri" w:hAnsi="Calibri"/>
                <w:color w:val="auto"/>
              </w:rPr>
              <w:t>Le</w:t>
            </w:r>
            <w:proofErr w:type="spellEnd"/>
            <w:r>
              <w:rPr>
                <w:rFonts w:ascii="Calibri" w:hAnsi="Calibri"/>
                <w:color w:val="auto"/>
              </w:rPr>
              <w:t xml:space="preserve"> </w:t>
            </w:r>
            <w:proofErr w:type="spellStart"/>
            <w:r>
              <w:rPr>
                <w:rFonts w:ascii="Calibri" w:hAnsi="Calibri"/>
                <w:color w:val="auto"/>
              </w:rPr>
              <w:t>bonifiche</w:t>
            </w:r>
            <w:proofErr w:type="spellEnd"/>
            <w:r>
              <w:rPr>
                <w:rFonts w:ascii="Calibri" w:hAnsi="Calibri"/>
                <w:color w:val="auto"/>
              </w:rPr>
              <w:t xml:space="preserve"> </w:t>
            </w:r>
            <w:proofErr w:type="spellStart"/>
            <w:r>
              <w:rPr>
                <w:rFonts w:ascii="Calibri" w:hAnsi="Calibri"/>
                <w:color w:val="auto"/>
              </w:rPr>
              <w:t>ambientali</w:t>
            </w:r>
            <w:proofErr w:type="spellEnd"/>
            <w:r>
              <w:rPr>
                <w:rFonts w:ascii="Calibri" w:hAnsi="Calibri"/>
                <w:color w:val="auto"/>
              </w:rPr>
              <w:t xml:space="preserve"> </w:t>
            </w:r>
            <w:proofErr w:type="spellStart"/>
            <w:r>
              <w:rPr>
                <w:rFonts w:ascii="Calibri" w:hAnsi="Calibri"/>
                <w:color w:val="auto"/>
              </w:rPr>
              <w:t>nell'ambito</w:t>
            </w:r>
            <w:proofErr w:type="spellEnd"/>
            <w:r>
              <w:rPr>
                <w:rFonts w:ascii="Calibri" w:hAnsi="Calibri"/>
                <w:color w:val="auto"/>
              </w:rPr>
              <w:t xml:space="preserve"> </w:t>
            </w:r>
            <w:proofErr w:type="spellStart"/>
            <w:r>
              <w:rPr>
                <w:rFonts w:ascii="Calibri" w:hAnsi="Calibri"/>
                <w:color w:val="auto"/>
              </w:rPr>
              <w:t>della</w:t>
            </w:r>
            <w:proofErr w:type="spellEnd"/>
            <w:r>
              <w:rPr>
                <w:rFonts w:ascii="Calibri" w:hAnsi="Calibri"/>
                <w:color w:val="auto"/>
              </w:rPr>
              <w:t xml:space="preserve"> </w:t>
            </w:r>
            <w:proofErr w:type="spellStart"/>
            <w:r>
              <w:rPr>
                <w:rFonts w:ascii="Calibri" w:hAnsi="Calibri"/>
                <w:color w:val="auto"/>
              </w:rPr>
              <w:t>transizione</w:t>
            </w:r>
            <w:proofErr w:type="spellEnd"/>
            <w:r>
              <w:rPr>
                <w:rFonts w:ascii="Calibri" w:hAnsi="Calibri"/>
                <w:color w:val="auto"/>
              </w:rPr>
              <w:t xml:space="preserve"> </w:t>
            </w:r>
            <w:proofErr w:type="spellStart"/>
            <w:r>
              <w:rPr>
                <w:rFonts w:ascii="Calibri" w:hAnsi="Calibri"/>
                <w:color w:val="auto"/>
              </w:rPr>
              <w:t>ecologica</w:t>
            </w:r>
            <w:proofErr w:type="spellEnd"/>
            <w:r>
              <w:rPr>
                <w:rFonts w:ascii="Calibri" w:hAnsi="Calibri"/>
                <w:color w:val="auto"/>
              </w:rPr>
              <w:t>,” 263 - 268</w:t>
            </w:r>
          </w:p>
          <w:p w14:paraId="46F41281" w14:textId="77777777" w:rsidR="00C51FAD" w:rsidRPr="00C51FAD" w:rsidRDefault="00C51FAD" w:rsidP="00843710">
            <w:pPr>
              <w:numPr>
                <w:ilvl w:val="0"/>
                <w:numId w:val="59"/>
              </w:numPr>
              <w:ind w:left="759" w:hanging="425"/>
              <w:jc w:val="both"/>
              <w:rPr>
                <w:rFonts w:ascii="Calibri" w:hAnsi="Calibri" w:cs="Calibri"/>
                <w:color w:val="auto"/>
                <w:szCs w:val="22"/>
              </w:rPr>
            </w:pPr>
            <w:r>
              <w:rPr>
                <w:rFonts w:ascii="Calibri" w:hAnsi="Calibri"/>
                <w:color w:val="auto"/>
              </w:rPr>
              <w:t xml:space="preserve">D. </w:t>
            </w:r>
            <w:proofErr w:type="spellStart"/>
            <w:r>
              <w:rPr>
                <w:rFonts w:ascii="Calibri" w:hAnsi="Calibri"/>
                <w:color w:val="auto"/>
              </w:rPr>
              <w:t>Zuzolo</w:t>
            </w:r>
            <w:proofErr w:type="spellEnd"/>
            <w:r>
              <w:rPr>
                <w:rFonts w:ascii="Calibri" w:hAnsi="Calibri"/>
                <w:color w:val="auto"/>
              </w:rPr>
              <w:t xml:space="preserve">, C. </w:t>
            </w:r>
            <w:proofErr w:type="spellStart"/>
            <w:r>
              <w:rPr>
                <w:rFonts w:ascii="Calibri" w:hAnsi="Calibri"/>
                <w:color w:val="auto"/>
              </w:rPr>
              <w:t>Guarino</w:t>
            </w:r>
            <w:proofErr w:type="spellEnd"/>
            <w:r>
              <w:rPr>
                <w:rFonts w:ascii="Calibri" w:hAnsi="Calibri"/>
                <w:color w:val="auto"/>
              </w:rPr>
              <w:t xml:space="preserve">, A. </w:t>
            </w:r>
            <w:proofErr w:type="spellStart"/>
            <w:r>
              <w:rPr>
                <w:rFonts w:ascii="Calibri" w:hAnsi="Calibri"/>
                <w:color w:val="auto"/>
              </w:rPr>
              <w:t>Postiglione</w:t>
            </w:r>
            <w:proofErr w:type="spellEnd"/>
            <w:r>
              <w:rPr>
                <w:rFonts w:ascii="Calibri" w:hAnsi="Calibri"/>
                <w:color w:val="auto"/>
              </w:rPr>
              <w:t xml:space="preserve">, M. </w:t>
            </w:r>
            <w:proofErr w:type="spellStart"/>
            <w:r>
              <w:rPr>
                <w:rFonts w:ascii="Calibri" w:hAnsi="Calibri"/>
                <w:color w:val="auto"/>
              </w:rPr>
              <w:t>Tartaglia</w:t>
            </w:r>
            <w:proofErr w:type="spellEnd"/>
            <w:r>
              <w:rPr>
                <w:rFonts w:ascii="Calibri" w:hAnsi="Calibri"/>
                <w:color w:val="auto"/>
              </w:rPr>
              <w:t xml:space="preserve">, P. </w:t>
            </w:r>
            <w:proofErr w:type="spellStart"/>
            <w:r>
              <w:rPr>
                <w:rFonts w:ascii="Calibri" w:hAnsi="Calibri"/>
                <w:color w:val="auto"/>
              </w:rPr>
              <w:t>Scarano</w:t>
            </w:r>
            <w:proofErr w:type="spellEnd"/>
            <w:r>
              <w:rPr>
                <w:rFonts w:ascii="Calibri" w:hAnsi="Calibri"/>
                <w:color w:val="auto"/>
              </w:rPr>
              <w:t xml:space="preserve">, A. </w:t>
            </w:r>
            <w:proofErr w:type="spellStart"/>
            <w:r>
              <w:rPr>
                <w:rFonts w:ascii="Calibri" w:hAnsi="Calibri"/>
                <w:color w:val="auto"/>
              </w:rPr>
              <w:t>Prigioniero</w:t>
            </w:r>
            <w:proofErr w:type="spellEnd"/>
            <w:r>
              <w:rPr>
                <w:rFonts w:ascii="Calibri" w:hAnsi="Calibri"/>
                <w:color w:val="auto"/>
              </w:rPr>
              <w:t xml:space="preserve">, R. </w:t>
            </w:r>
            <w:proofErr w:type="spellStart"/>
            <w:r>
              <w:rPr>
                <w:rFonts w:ascii="Calibri" w:hAnsi="Calibri"/>
                <w:color w:val="auto"/>
              </w:rPr>
              <w:t>Terzano</w:t>
            </w:r>
            <w:proofErr w:type="spellEnd"/>
            <w:r>
              <w:rPr>
                <w:rFonts w:ascii="Calibri" w:hAnsi="Calibri"/>
                <w:color w:val="auto"/>
              </w:rPr>
              <w:t xml:space="preserve">, C. </w:t>
            </w:r>
            <w:proofErr w:type="spellStart"/>
            <w:r>
              <w:rPr>
                <w:rFonts w:ascii="Calibri" w:hAnsi="Calibri"/>
                <w:color w:val="auto"/>
              </w:rPr>
              <w:t>Porfido</w:t>
            </w:r>
            <w:proofErr w:type="spellEnd"/>
            <w:r>
              <w:rPr>
                <w:rFonts w:ascii="Calibri" w:hAnsi="Calibri"/>
                <w:color w:val="auto"/>
              </w:rPr>
              <w:t xml:space="preserve">, L. </w:t>
            </w:r>
            <w:proofErr w:type="spellStart"/>
            <w:r>
              <w:rPr>
                <w:rFonts w:ascii="Calibri" w:hAnsi="Calibri"/>
                <w:color w:val="auto"/>
              </w:rPr>
              <w:t>Morra</w:t>
            </w:r>
            <w:proofErr w:type="spellEnd"/>
            <w:r>
              <w:rPr>
                <w:rFonts w:ascii="Calibri" w:hAnsi="Calibri"/>
                <w:color w:val="auto"/>
              </w:rPr>
              <w:t xml:space="preserve">, D. </w:t>
            </w:r>
            <w:proofErr w:type="spellStart"/>
            <w:r>
              <w:rPr>
                <w:rFonts w:ascii="Calibri" w:hAnsi="Calibri"/>
                <w:color w:val="auto"/>
              </w:rPr>
              <w:t>Benotti</w:t>
            </w:r>
            <w:proofErr w:type="spellEnd"/>
            <w:r>
              <w:rPr>
                <w:rFonts w:ascii="Calibri" w:hAnsi="Calibri"/>
                <w:color w:val="auto"/>
              </w:rPr>
              <w:t xml:space="preserve">, D. </w:t>
            </w:r>
            <w:proofErr w:type="spellStart"/>
            <w:r>
              <w:rPr>
                <w:rFonts w:ascii="Calibri" w:hAnsi="Calibri"/>
                <w:color w:val="auto"/>
              </w:rPr>
              <w:t>Gresia</w:t>
            </w:r>
            <w:proofErr w:type="spellEnd"/>
            <w:r>
              <w:rPr>
                <w:rFonts w:ascii="Calibri" w:hAnsi="Calibri"/>
                <w:color w:val="auto"/>
              </w:rPr>
              <w:t xml:space="preserve">, E. </w:t>
            </w:r>
            <w:proofErr w:type="spellStart"/>
            <w:r>
              <w:rPr>
                <w:rFonts w:ascii="Calibri" w:hAnsi="Calibri"/>
                <w:color w:val="auto"/>
              </w:rPr>
              <w:t>Robortella</w:t>
            </w:r>
            <w:proofErr w:type="spellEnd"/>
            <w:r>
              <w:rPr>
                <w:rFonts w:ascii="Calibri" w:hAnsi="Calibri"/>
                <w:color w:val="auto"/>
              </w:rPr>
              <w:t xml:space="preserve"> </w:t>
            </w:r>
            <w:proofErr w:type="spellStart"/>
            <w:r>
              <w:rPr>
                <w:rFonts w:ascii="Calibri" w:hAnsi="Calibri"/>
                <w:color w:val="auto"/>
              </w:rPr>
              <w:t>Stacul</w:t>
            </w:r>
            <w:proofErr w:type="spellEnd"/>
            <w:r>
              <w:rPr>
                <w:rFonts w:ascii="Calibri" w:hAnsi="Calibri"/>
                <w:color w:val="auto"/>
              </w:rPr>
              <w:t xml:space="preserve">, R. </w:t>
            </w:r>
            <w:proofErr w:type="spellStart"/>
            <w:r>
              <w:rPr>
                <w:rFonts w:ascii="Calibri" w:hAnsi="Calibri"/>
                <w:color w:val="auto"/>
              </w:rPr>
              <w:t>Sciarrillo</w:t>
            </w:r>
            <w:proofErr w:type="spellEnd"/>
            <w:r>
              <w:rPr>
                <w:rFonts w:ascii="Calibri" w:hAnsi="Calibri"/>
                <w:color w:val="auto"/>
              </w:rPr>
              <w:t xml:space="preserve"> (2021) Pārvarēt daudzkārt piesārņotas rūpnieciskās augsnes </w:t>
            </w:r>
            <w:proofErr w:type="spellStart"/>
            <w:r>
              <w:rPr>
                <w:rFonts w:ascii="Calibri" w:hAnsi="Calibri"/>
                <w:color w:val="auto"/>
              </w:rPr>
              <w:t>bioremediācijas</w:t>
            </w:r>
            <w:proofErr w:type="spellEnd"/>
            <w:r>
              <w:rPr>
                <w:rFonts w:ascii="Calibri" w:hAnsi="Calibri"/>
                <w:color w:val="auto"/>
              </w:rPr>
              <w:t xml:space="preserve"> robežas: Ieskati no starpdisciplināra pētījuma. J. </w:t>
            </w:r>
            <w:proofErr w:type="spellStart"/>
            <w:r>
              <w:rPr>
                <w:rFonts w:ascii="Calibri" w:hAnsi="Calibri"/>
                <w:color w:val="auto"/>
              </w:rPr>
              <w:t>Haz</w:t>
            </w:r>
            <w:proofErr w:type="spellEnd"/>
            <w:r>
              <w:rPr>
                <w:rFonts w:ascii="Calibri" w:hAnsi="Calibri"/>
                <w:color w:val="auto"/>
              </w:rPr>
              <w:t>. Mat. 421(5):126762</w:t>
            </w:r>
          </w:p>
          <w:p w14:paraId="1C76AAB1" w14:textId="77777777" w:rsidR="00C51FAD" w:rsidRPr="00C51FAD" w:rsidRDefault="00C51FAD" w:rsidP="00843710">
            <w:pPr>
              <w:jc w:val="both"/>
              <w:rPr>
                <w:rFonts w:ascii="Calibri" w:hAnsi="Calibri" w:cs="Calibri"/>
                <w:color w:val="auto"/>
                <w:sz w:val="28"/>
                <w:u w:val="single"/>
                <w:lang w:val="en-GB"/>
              </w:rPr>
            </w:pPr>
          </w:p>
          <w:p w14:paraId="0F7F1B40" w14:textId="77777777" w:rsidR="00C51FAD" w:rsidRPr="00C51FAD" w:rsidRDefault="00C51FAD" w:rsidP="00843710">
            <w:pPr>
              <w:jc w:val="both"/>
              <w:rPr>
                <w:rFonts w:ascii="Calibri" w:hAnsi="Calibri" w:cs="Calibri"/>
                <w:color w:val="auto"/>
                <w:sz w:val="28"/>
                <w:u w:val="single"/>
              </w:rPr>
            </w:pPr>
            <w:r>
              <w:rPr>
                <w:rFonts w:ascii="Calibri" w:hAnsi="Calibri"/>
                <w:color w:val="auto"/>
                <w:sz w:val="28"/>
                <w:u w:val="single"/>
              </w:rPr>
              <w:t>Mutiskas prezentācijas</w:t>
            </w:r>
          </w:p>
          <w:p w14:paraId="1A451CA7" w14:textId="77777777" w:rsidR="00C51FAD" w:rsidRPr="00C51FAD" w:rsidRDefault="00C51FAD" w:rsidP="00843710">
            <w:pPr>
              <w:numPr>
                <w:ilvl w:val="0"/>
                <w:numId w:val="59"/>
              </w:numPr>
              <w:ind w:left="759" w:hanging="425"/>
              <w:jc w:val="both"/>
              <w:rPr>
                <w:rFonts w:ascii="Calibri" w:hAnsi="Calibri" w:cs="Calibri"/>
                <w:color w:val="auto"/>
                <w:szCs w:val="22"/>
              </w:rPr>
            </w:pPr>
            <w:r>
              <w:rPr>
                <w:rFonts w:ascii="Calibri" w:hAnsi="Calibri"/>
                <w:color w:val="auto"/>
              </w:rPr>
              <w:t>Seminārs SICON_2020 - Īpašā sesija "</w:t>
            </w:r>
            <w:proofErr w:type="spellStart"/>
            <w:r>
              <w:rPr>
                <w:rFonts w:ascii="Calibri" w:hAnsi="Calibri"/>
                <w:color w:val="auto"/>
              </w:rPr>
              <w:t>Aspetti</w:t>
            </w:r>
            <w:proofErr w:type="spellEnd"/>
            <w:r>
              <w:rPr>
                <w:rFonts w:ascii="Calibri" w:hAnsi="Calibri"/>
                <w:color w:val="auto"/>
              </w:rPr>
              <w:t xml:space="preserve"> e </w:t>
            </w:r>
            <w:proofErr w:type="spellStart"/>
            <w:r>
              <w:rPr>
                <w:rFonts w:ascii="Calibri" w:hAnsi="Calibri"/>
                <w:color w:val="auto"/>
              </w:rPr>
              <w:t>criticità</w:t>
            </w:r>
            <w:proofErr w:type="spellEnd"/>
            <w:r>
              <w:rPr>
                <w:rFonts w:ascii="Calibri" w:hAnsi="Calibri"/>
                <w:color w:val="auto"/>
              </w:rPr>
              <w:t xml:space="preserve"> </w:t>
            </w:r>
            <w:proofErr w:type="spellStart"/>
            <w:r>
              <w:rPr>
                <w:rFonts w:ascii="Calibri" w:hAnsi="Calibri"/>
                <w:color w:val="auto"/>
              </w:rPr>
              <w:t>emergenti</w:t>
            </w:r>
            <w:proofErr w:type="spellEnd"/>
            <w:r>
              <w:rPr>
                <w:rFonts w:ascii="Calibri" w:hAnsi="Calibri"/>
                <w:color w:val="auto"/>
              </w:rPr>
              <w:t xml:space="preserve"> </w:t>
            </w:r>
            <w:proofErr w:type="spellStart"/>
            <w:r>
              <w:rPr>
                <w:rFonts w:ascii="Calibri" w:hAnsi="Calibri"/>
                <w:color w:val="auto"/>
              </w:rPr>
              <w:t>nella</w:t>
            </w:r>
            <w:proofErr w:type="spellEnd"/>
            <w:r>
              <w:rPr>
                <w:rFonts w:ascii="Calibri" w:hAnsi="Calibri"/>
                <w:color w:val="auto"/>
              </w:rPr>
              <w:t xml:space="preserve"> </w:t>
            </w:r>
            <w:proofErr w:type="spellStart"/>
            <w:r>
              <w:rPr>
                <w:rFonts w:ascii="Calibri" w:hAnsi="Calibri"/>
                <w:color w:val="auto"/>
              </w:rPr>
              <w:t>bonifica</w:t>
            </w:r>
            <w:proofErr w:type="spellEnd"/>
            <w:r>
              <w:rPr>
                <w:rFonts w:ascii="Calibri" w:hAnsi="Calibri"/>
                <w:color w:val="auto"/>
              </w:rPr>
              <w:t xml:space="preserve"> di siti </w:t>
            </w:r>
            <w:proofErr w:type="spellStart"/>
            <w:r>
              <w:rPr>
                <w:rFonts w:ascii="Calibri" w:hAnsi="Calibri"/>
                <w:color w:val="auto"/>
              </w:rPr>
              <w:t>contaminati</w:t>
            </w:r>
            <w:proofErr w:type="spellEnd"/>
            <w:r>
              <w:rPr>
                <w:rFonts w:ascii="Calibri" w:hAnsi="Calibri"/>
                <w:color w:val="auto"/>
              </w:rPr>
              <w:t xml:space="preserve">" Roma, 12-14 </w:t>
            </w:r>
            <w:proofErr w:type="spellStart"/>
            <w:r>
              <w:rPr>
                <w:rFonts w:ascii="Calibri" w:hAnsi="Calibri"/>
                <w:color w:val="auto"/>
              </w:rPr>
              <w:t>febbraio</w:t>
            </w:r>
            <w:proofErr w:type="spellEnd"/>
            <w:r>
              <w:rPr>
                <w:rFonts w:ascii="Calibri" w:hAnsi="Calibri"/>
                <w:color w:val="auto"/>
              </w:rPr>
              <w:t xml:space="preserve"> 2020</w:t>
            </w:r>
          </w:p>
          <w:p w14:paraId="6868E132" w14:textId="77777777" w:rsidR="00C51FAD" w:rsidRPr="00C51FAD" w:rsidRDefault="00C51FAD" w:rsidP="00843710">
            <w:pPr>
              <w:numPr>
                <w:ilvl w:val="0"/>
                <w:numId w:val="59"/>
              </w:numPr>
              <w:ind w:left="759" w:hanging="425"/>
              <w:jc w:val="both"/>
              <w:rPr>
                <w:rFonts w:ascii="Calibri" w:hAnsi="Calibri" w:cs="Calibri"/>
                <w:color w:val="auto"/>
                <w:szCs w:val="22"/>
              </w:rPr>
            </w:pPr>
            <w:r>
              <w:rPr>
                <w:rFonts w:ascii="Calibri" w:hAnsi="Calibri"/>
                <w:color w:val="auto"/>
              </w:rPr>
              <w:t>Seminārs "</w:t>
            </w:r>
            <w:proofErr w:type="spellStart"/>
            <w:r>
              <w:rPr>
                <w:rFonts w:ascii="Calibri" w:hAnsi="Calibri"/>
                <w:color w:val="auto"/>
              </w:rPr>
              <w:t>Bonifica</w:t>
            </w:r>
            <w:proofErr w:type="spellEnd"/>
            <w:r>
              <w:rPr>
                <w:rFonts w:ascii="Calibri" w:hAnsi="Calibri"/>
                <w:color w:val="auto"/>
              </w:rPr>
              <w:t xml:space="preserve"> </w:t>
            </w:r>
            <w:proofErr w:type="spellStart"/>
            <w:r>
              <w:rPr>
                <w:rFonts w:ascii="Calibri" w:hAnsi="Calibri"/>
                <w:color w:val="auto"/>
              </w:rPr>
              <w:t>dei</w:t>
            </w:r>
            <w:proofErr w:type="spellEnd"/>
            <w:r>
              <w:rPr>
                <w:rFonts w:ascii="Calibri" w:hAnsi="Calibri"/>
                <w:color w:val="auto"/>
              </w:rPr>
              <w:t xml:space="preserve"> siti </w:t>
            </w:r>
            <w:proofErr w:type="spellStart"/>
            <w:r>
              <w:rPr>
                <w:rFonts w:ascii="Calibri" w:hAnsi="Calibri"/>
                <w:color w:val="auto"/>
              </w:rPr>
              <w:t>inquinati</w:t>
            </w:r>
            <w:proofErr w:type="spellEnd"/>
            <w:r>
              <w:rPr>
                <w:rFonts w:ascii="Calibri" w:hAnsi="Calibri"/>
                <w:color w:val="auto"/>
              </w:rPr>
              <w:t xml:space="preserve"> - </w:t>
            </w:r>
            <w:proofErr w:type="spellStart"/>
            <w:r>
              <w:rPr>
                <w:rFonts w:ascii="Calibri" w:hAnsi="Calibri"/>
                <w:color w:val="auto"/>
              </w:rPr>
              <w:t>Analisi</w:t>
            </w:r>
            <w:proofErr w:type="spellEnd"/>
            <w:r>
              <w:rPr>
                <w:rFonts w:ascii="Calibri" w:hAnsi="Calibri"/>
                <w:color w:val="auto"/>
              </w:rPr>
              <w:t xml:space="preserve"> e </w:t>
            </w:r>
            <w:proofErr w:type="spellStart"/>
            <w:r>
              <w:rPr>
                <w:rFonts w:ascii="Calibri" w:hAnsi="Calibri"/>
                <w:color w:val="auto"/>
              </w:rPr>
              <w:t>soluzioni</w:t>
            </w:r>
            <w:proofErr w:type="spellEnd"/>
            <w:r>
              <w:rPr>
                <w:rFonts w:ascii="Calibri" w:hAnsi="Calibri"/>
                <w:color w:val="auto"/>
              </w:rPr>
              <w:t xml:space="preserve"> di </w:t>
            </w:r>
            <w:proofErr w:type="spellStart"/>
            <w:r>
              <w:rPr>
                <w:rFonts w:ascii="Calibri" w:hAnsi="Calibri"/>
                <w:color w:val="auto"/>
              </w:rPr>
              <w:t>problemi</w:t>
            </w:r>
            <w:proofErr w:type="spellEnd"/>
            <w:r>
              <w:rPr>
                <w:rFonts w:ascii="Calibri" w:hAnsi="Calibri"/>
                <w:color w:val="auto"/>
              </w:rPr>
              <w:t xml:space="preserve"> </w:t>
            </w:r>
            <w:proofErr w:type="spellStart"/>
            <w:r>
              <w:rPr>
                <w:rFonts w:ascii="Calibri" w:hAnsi="Calibri"/>
                <w:color w:val="auto"/>
              </w:rPr>
              <w:t>complessi</w:t>
            </w:r>
            <w:proofErr w:type="spellEnd"/>
            <w:r>
              <w:rPr>
                <w:rFonts w:ascii="Calibri" w:hAnsi="Calibri"/>
                <w:color w:val="auto"/>
              </w:rPr>
              <w:t xml:space="preserve">." </w:t>
            </w:r>
            <w:proofErr w:type="spellStart"/>
            <w:r>
              <w:rPr>
                <w:rFonts w:ascii="Calibri" w:hAnsi="Calibri"/>
                <w:color w:val="auto"/>
              </w:rPr>
              <w:t>Napoli</w:t>
            </w:r>
            <w:proofErr w:type="spellEnd"/>
            <w:r>
              <w:rPr>
                <w:rFonts w:ascii="Calibri" w:hAnsi="Calibri"/>
                <w:color w:val="auto"/>
              </w:rPr>
              <w:t xml:space="preserve">, 17 </w:t>
            </w:r>
            <w:proofErr w:type="spellStart"/>
            <w:r>
              <w:rPr>
                <w:rFonts w:ascii="Calibri" w:hAnsi="Calibri"/>
                <w:color w:val="auto"/>
              </w:rPr>
              <w:t>febbraio</w:t>
            </w:r>
            <w:proofErr w:type="spellEnd"/>
            <w:r>
              <w:rPr>
                <w:rFonts w:ascii="Calibri" w:hAnsi="Calibri"/>
                <w:color w:val="auto"/>
              </w:rPr>
              <w:t xml:space="preserve"> 2020 Seminārs "Siti </w:t>
            </w:r>
            <w:proofErr w:type="spellStart"/>
            <w:r>
              <w:rPr>
                <w:rFonts w:ascii="Calibri" w:hAnsi="Calibri"/>
                <w:color w:val="auto"/>
              </w:rPr>
              <w:t>contaminati</w:t>
            </w:r>
            <w:proofErr w:type="spellEnd"/>
            <w:r>
              <w:rPr>
                <w:rFonts w:ascii="Calibri" w:hAnsi="Calibri"/>
                <w:color w:val="auto"/>
              </w:rPr>
              <w:t xml:space="preserve"> e </w:t>
            </w:r>
            <w:proofErr w:type="spellStart"/>
            <w:r>
              <w:rPr>
                <w:rFonts w:ascii="Calibri" w:hAnsi="Calibri"/>
                <w:color w:val="auto"/>
              </w:rPr>
              <w:t>bonifiche</w:t>
            </w:r>
            <w:proofErr w:type="spellEnd"/>
            <w:r>
              <w:rPr>
                <w:rFonts w:ascii="Calibri" w:hAnsi="Calibri"/>
                <w:color w:val="auto"/>
              </w:rPr>
              <w:t xml:space="preserve"> </w:t>
            </w:r>
            <w:proofErr w:type="spellStart"/>
            <w:r>
              <w:rPr>
                <w:rFonts w:ascii="Calibri" w:hAnsi="Calibri"/>
                <w:color w:val="auto"/>
              </w:rPr>
              <w:t>eco-compatibili</w:t>
            </w:r>
            <w:proofErr w:type="spellEnd"/>
            <w:r>
              <w:rPr>
                <w:rFonts w:ascii="Calibri" w:hAnsi="Calibri"/>
                <w:color w:val="auto"/>
              </w:rPr>
              <w:t xml:space="preserve">". </w:t>
            </w:r>
            <w:proofErr w:type="spellStart"/>
            <w:r>
              <w:rPr>
                <w:rFonts w:ascii="Calibri" w:hAnsi="Calibri"/>
                <w:color w:val="auto"/>
              </w:rPr>
              <w:t>Napoli</w:t>
            </w:r>
            <w:proofErr w:type="spellEnd"/>
            <w:r>
              <w:rPr>
                <w:rFonts w:ascii="Calibri" w:hAnsi="Calibri"/>
                <w:color w:val="auto"/>
              </w:rPr>
              <w:t xml:space="preserve">, 12 </w:t>
            </w:r>
            <w:proofErr w:type="spellStart"/>
            <w:r>
              <w:rPr>
                <w:rFonts w:ascii="Calibri" w:hAnsi="Calibri"/>
                <w:color w:val="auto"/>
              </w:rPr>
              <w:t>aprile</w:t>
            </w:r>
            <w:proofErr w:type="spellEnd"/>
            <w:r>
              <w:rPr>
                <w:rFonts w:ascii="Calibri" w:hAnsi="Calibri"/>
                <w:color w:val="auto"/>
              </w:rPr>
              <w:t xml:space="preserve"> 2022</w:t>
            </w:r>
          </w:p>
          <w:p w14:paraId="1A9433A7" w14:textId="77777777" w:rsidR="00C51FAD" w:rsidRPr="00C51FAD" w:rsidRDefault="00C51FAD" w:rsidP="00843710">
            <w:pPr>
              <w:numPr>
                <w:ilvl w:val="0"/>
                <w:numId w:val="59"/>
              </w:numPr>
              <w:ind w:left="759" w:hanging="425"/>
              <w:jc w:val="both"/>
              <w:rPr>
                <w:rFonts w:ascii="Calibri" w:hAnsi="Calibri" w:cs="Calibri"/>
                <w:color w:val="auto"/>
                <w:szCs w:val="22"/>
              </w:rPr>
            </w:pPr>
            <w:r>
              <w:rPr>
                <w:rFonts w:ascii="Calibri" w:hAnsi="Calibri"/>
                <w:color w:val="auto"/>
              </w:rPr>
              <w:t>Seminārs “</w:t>
            </w:r>
            <w:proofErr w:type="spellStart"/>
            <w:r>
              <w:rPr>
                <w:rFonts w:ascii="Calibri" w:hAnsi="Calibri"/>
                <w:color w:val="auto"/>
              </w:rPr>
              <w:t>Il</w:t>
            </w:r>
            <w:proofErr w:type="spellEnd"/>
            <w:r>
              <w:rPr>
                <w:rFonts w:ascii="Calibri" w:hAnsi="Calibri"/>
                <w:color w:val="auto"/>
              </w:rPr>
              <w:t xml:space="preserve"> </w:t>
            </w:r>
            <w:proofErr w:type="spellStart"/>
            <w:r>
              <w:rPr>
                <w:rFonts w:ascii="Calibri" w:hAnsi="Calibri"/>
                <w:color w:val="auto"/>
              </w:rPr>
              <w:t>territorio</w:t>
            </w:r>
            <w:proofErr w:type="spellEnd"/>
            <w:r>
              <w:rPr>
                <w:rFonts w:ascii="Calibri" w:hAnsi="Calibri"/>
                <w:color w:val="auto"/>
              </w:rPr>
              <w:t xml:space="preserve"> </w:t>
            </w:r>
            <w:proofErr w:type="spellStart"/>
            <w:r>
              <w:rPr>
                <w:rFonts w:ascii="Calibri" w:hAnsi="Calibri"/>
                <w:color w:val="auto"/>
              </w:rPr>
              <w:t>campano</w:t>
            </w:r>
            <w:proofErr w:type="spellEnd"/>
            <w:r>
              <w:rPr>
                <w:rFonts w:ascii="Calibri" w:hAnsi="Calibri"/>
                <w:color w:val="auto"/>
              </w:rPr>
              <w:t xml:space="preserve"> </w:t>
            </w:r>
            <w:proofErr w:type="spellStart"/>
            <w:r>
              <w:rPr>
                <w:rFonts w:ascii="Calibri" w:hAnsi="Calibri"/>
                <w:color w:val="auto"/>
              </w:rPr>
              <w:t>tra</w:t>
            </w:r>
            <w:proofErr w:type="spellEnd"/>
            <w:r>
              <w:rPr>
                <w:rFonts w:ascii="Calibri" w:hAnsi="Calibri"/>
                <w:color w:val="auto"/>
              </w:rPr>
              <w:t xml:space="preserve"> </w:t>
            </w:r>
            <w:proofErr w:type="spellStart"/>
            <w:r>
              <w:rPr>
                <w:rFonts w:ascii="Calibri" w:hAnsi="Calibri"/>
                <w:color w:val="auto"/>
              </w:rPr>
              <w:t>specificità</w:t>
            </w:r>
            <w:proofErr w:type="spellEnd"/>
            <w:r>
              <w:rPr>
                <w:rFonts w:ascii="Calibri" w:hAnsi="Calibri"/>
                <w:color w:val="auto"/>
              </w:rPr>
              <w:t xml:space="preserve"> </w:t>
            </w:r>
            <w:proofErr w:type="spellStart"/>
            <w:r>
              <w:rPr>
                <w:rFonts w:ascii="Calibri" w:hAnsi="Calibri"/>
                <w:color w:val="auto"/>
              </w:rPr>
              <w:t>geochimiche</w:t>
            </w:r>
            <w:proofErr w:type="spellEnd"/>
            <w:r>
              <w:rPr>
                <w:rFonts w:ascii="Calibri" w:hAnsi="Calibri"/>
                <w:color w:val="auto"/>
              </w:rPr>
              <w:t xml:space="preserve"> </w:t>
            </w:r>
            <w:proofErr w:type="spellStart"/>
            <w:r>
              <w:rPr>
                <w:rFonts w:ascii="Calibri" w:hAnsi="Calibri"/>
                <w:color w:val="auto"/>
              </w:rPr>
              <w:t>ed</w:t>
            </w:r>
            <w:proofErr w:type="spellEnd"/>
            <w:r>
              <w:rPr>
                <w:rFonts w:ascii="Calibri" w:hAnsi="Calibri"/>
                <w:color w:val="auto"/>
              </w:rPr>
              <w:t xml:space="preserve"> </w:t>
            </w:r>
            <w:proofErr w:type="spellStart"/>
            <w:r>
              <w:rPr>
                <w:rFonts w:ascii="Calibri" w:hAnsi="Calibri"/>
                <w:color w:val="auto"/>
              </w:rPr>
              <w:t>emergenze</w:t>
            </w:r>
            <w:proofErr w:type="spellEnd"/>
            <w:r>
              <w:rPr>
                <w:rFonts w:ascii="Calibri" w:hAnsi="Calibri"/>
                <w:color w:val="auto"/>
              </w:rPr>
              <w:t xml:space="preserve"> </w:t>
            </w:r>
            <w:proofErr w:type="spellStart"/>
            <w:r>
              <w:rPr>
                <w:rFonts w:ascii="Calibri" w:hAnsi="Calibri"/>
                <w:color w:val="auto"/>
              </w:rPr>
              <w:t>ambientali</w:t>
            </w:r>
            <w:proofErr w:type="spellEnd"/>
            <w:r>
              <w:rPr>
                <w:rFonts w:ascii="Calibri" w:hAnsi="Calibri"/>
                <w:color w:val="auto"/>
              </w:rPr>
              <w:t xml:space="preserve">.” </w:t>
            </w:r>
            <w:proofErr w:type="spellStart"/>
            <w:r>
              <w:rPr>
                <w:rFonts w:ascii="Calibri" w:hAnsi="Calibri"/>
                <w:color w:val="auto"/>
              </w:rPr>
              <w:t>Napoli</w:t>
            </w:r>
            <w:proofErr w:type="spellEnd"/>
            <w:r>
              <w:rPr>
                <w:rFonts w:ascii="Calibri" w:hAnsi="Calibri"/>
                <w:color w:val="auto"/>
              </w:rPr>
              <w:t xml:space="preserve">, 22 </w:t>
            </w:r>
            <w:proofErr w:type="spellStart"/>
            <w:r>
              <w:rPr>
                <w:rFonts w:ascii="Calibri" w:hAnsi="Calibri"/>
                <w:color w:val="auto"/>
              </w:rPr>
              <w:t>aprile</w:t>
            </w:r>
            <w:proofErr w:type="spellEnd"/>
            <w:r>
              <w:rPr>
                <w:rFonts w:ascii="Calibri" w:hAnsi="Calibri"/>
                <w:color w:val="auto"/>
              </w:rPr>
              <w:t xml:space="preserve"> 2022 Seminārs “</w:t>
            </w:r>
            <w:proofErr w:type="spellStart"/>
            <w:r>
              <w:rPr>
                <w:rFonts w:ascii="Calibri" w:hAnsi="Calibri"/>
                <w:color w:val="auto"/>
              </w:rPr>
              <w:t>Il</w:t>
            </w:r>
            <w:proofErr w:type="spellEnd"/>
            <w:r>
              <w:rPr>
                <w:rFonts w:ascii="Calibri" w:hAnsi="Calibri"/>
                <w:color w:val="auto"/>
              </w:rPr>
              <w:t xml:space="preserve"> Programma di </w:t>
            </w:r>
            <w:proofErr w:type="spellStart"/>
            <w:r>
              <w:rPr>
                <w:rFonts w:ascii="Calibri" w:hAnsi="Calibri"/>
                <w:color w:val="auto"/>
              </w:rPr>
              <w:t>Risanamento</w:t>
            </w:r>
            <w:proofErr w:type="spellEnd"/>
            <w:r>
              <w:rPr>
                <w:rFonts w:ascii="Calibri" w:hAnsi="Calibri"/>
                <w:color w:val="auto"/>
              </w:rPr>
              <w:t xml:space="preserve"> </w:t>
            </w:r>
            <w:proofErr w:type="spellStart"/>
            <w:r>
              <w:rPr>
                <w:rFonts w:ascii="Calibri" w:hAnsi="Calibri"/>
                <w:color w:val="auto"/>
              </w:rPr>
              <w:t>Ambientale</w:t>
            </w:r>
            <w:proofErr w:type="spellEnd"/>
            <w:r>
              <w:rPr>
                <w:rFonts w:ascii="Calibri" w:hAnsi="Calibri"/>
                <w:color w:val="auto"/>
              </w:rPr>
              <w:t xml:space="preserve"> e </w:t>
            </w:r>
            <w:proofErr w:type="spellStart"/>
            <w:r>
              <w:rPr>
                <w:rFonts w:ascii="Calibri" w:hAnsi="Calibri"/>
                <w:color w:val="auto"/>
              </w:rPr>
              <w:t>Rigenerazione</w:t>
            </w:r>
            <w:proofErr w:type="spellEnd"/>
            <w:r>
              <w:rPr>
                <w:rFonts w:ascii="Calibri" w:hAnsi="Calibri"/>
                <w:color w:val="auto"/>
              </w:rPr>
              <w:t xml:space="preserve"> </w:t>
            </w:r>
            <w:proofErr w:type="spellStart"/>
            <w:r>
              <w:rPr>
                <w:rFonts w:ascii="Calibri" w:hAnsi="Calibri"/>
                <w:color w:val="auto"/>
              </w:rPr>
              <w:t>Urbana</w:t>
            </w:r>
            <w:proofErr w:type="spellEnd"/>
            <w:r>
              <w:rPr>
                <w:rFonts w:ascii="Calibri" w:hAnsi="Calibri"/>
                <w:color w:val="auto"/>
              </w:rPr>
              <w:t xml:space="preserve"> “PRARU” </w:t>
            </w:r>
            <w:proofErr w:type="spellStart"/>
            <w:r>
              <w:rPr>
                <w:rFonts w:ascii="Calibri" w:hAnsi="Calibri"/>
                <w:color w:val="auto"/>
              </w:rPr>
              <w:t>del</w:t>
            </w:r>
            <w:proofErr w:type="spellEnd"/>
            <w:r>
              <w:rPr>
                <w:rFonts w:ascii="Calibri" w:hAnsi="Calibri"/>
                <w:color w:val="auto"/>
              </w:rPr>
              <w:t xml:space="preserve"> </w:t>
            </w:r>
            <w:proofErr w:type="spellStart"/>
            <w:r>
              <w:rPr>
                <w:rFonts w:ascii="Calibri" w:hAnsi="Calibri"/>
                <w:color w:val="auto"/>
              </w:rPr>
              <w:t>Area</w:t>
            </w:r>
            <w:proofErr w:type="spellEnd"/>
            <w:r>
              <w:rPr>
                <w:rFonts w:ascii="Calibri" w:hAnsi="Calibri"/>
                <w:color w:val="auto"/>
              </w:rPr>
              <w:t xml:space="preserve"> di </w:t>
            </w:r>
            <w:proofErr w:type="spellStart"/>
            <w:r>
              <w:rPr>
                <w:rFonts w:ascii="Calibri" w:hAnsi="Calibri"/>
                <w:color w:val="auto"/>
              </w:rPr>
              <w:t>Rilevante</w:t>
            </w:r>
            <w:proofErr w:type="spellEnd"/>
            <w:r>
              <w:rPr>
                <w:rFonts w:ascii="Calibri" w:hAnsi="Calibri"/>
                <w:color w:val="auto"/>
              </w:rPr>
              <w:t xml:space="preserve"> </w:t>
            </w:r>
            <w:proofErr w:type="spellStart"/>
            <w:r>
              <w:rPr>
                <w:rFonts w:ascii="Calibri" w:hAnsi="Calibri"/>
                <w:color w:val="auto"/>
              </w:rPr>
              <w:t>Interesse</w:t>
            </w:r>
            <w:proofErr w:type="spellEnd"/>
            <w:r>
              <w:rPr>
                <w:rFonts w:ascii="Calibri" w:hAnsi="Calibri"/>
                <w:color w:val="auto"/>
              </w:rPr>
              <w:t xml:space="preserve"> </w:t>
            </w:r>
            <w:proofErr w:type="spellStart"/>
            <w:r>
              <w:rPr>
                <w:rFonts w:ascii="Calibri" w:hAnsi="Calibri"/>
                <w:color w:val="auto"/>
              </w:rPr>
              <w:t>Nazionale</w:t>
            </w:r>
            <w:proofErr w:type="spellEnd"/>
            <w:r>
              <w:rPr>
                <w:rFonts w:ascii="Calibri" w:hAnsi="Calibri"/>
                <w:color w:val="auto"/>
              </w:rPr>
              <w:t xml:space="preserve"> di </w:t>
            </w:r>
            <w:proofErr w:type="spellStart"/>
            <w:r>
              <w:rPr>
                <w:rFonts w:ascii="Calibri" w:hAnsi="Calibri"/>
                <w:color w:val="auto"/>
              </w:rPr>
              <w:t>Bagnoli</w:t>
            </w:r>
            <w:proofErr w:type="spellEnd"/>
            <w:r>
              <w:rPr>
                <w:rFonts w:ascii="Calibri" w:hAnsi="Calibri"/>
                <w:color w:val="auto"/>
              </w:rPr>
              <w:t xml:space="preserve"> </w:t>
            </w:r>
            <w:proofErr w:type="spellStart"/>
            <w:r>
              <w:rPr>
                <w:rFonts w:ascii="Calibri" w:hAnsi="Calibri"/>
                <w:color w:val="auto"/>
              </w:rPr>
              <w:t>Coroglio</w:t>
            </w:r>
            <w:proofErr w:type="spellEnd"/>
            <w:r>
              <w:rPr>
                <w:rFonts w:ascii="Calibri" w:hAnsi="Calibri"/>
                <w:color w:val="auto"/>
              </w:rPr>
              <w:t xml:space="preserve">”. </w:t>
            </w:r>
            <w:proofErr w:type="spellStart"/>
            <w:r>
              <w:rPr>
                <w:rFonts w:ascii="Calibri" w:hAnsi="Calibri"/>
                <w:color w:val="auto"/>
              </w:rPr>
              <w:t>Napoli</w:t>
            </w:r>
            <w:proofErr w:type="spellEnd"/>
            <w:r>
              <w:rPr>
                <w:rFonts w:ascii="Calibri" w:hAnsi="Calibri"/>
                <w:color w:val="auto"/>
              </w:rPr>
              <w:t xml:space="preserve">, 05 </w:t>
            </w:r>
            <w:proofErr w:type="spellStart"/>
            <w:r>
              <w:rPr>
                <w:rFonts w:ascii="Calibri" w:hAnsi="Calibri"/>
                <w:color w:val="auto"/>
              </w:rPr>
              <w:t>maggio</w:t>
            </w:r>
            <w:proofErr w:type="spellEnd"/>
            <w:r>
              <w:rPr>
                <w:rFonts w:ascii="Calibri" w:hAnsi="Calibri"/>
                <w:color w:val="auto"/>
              </w:rPr>
              <w:t xml:space="preserve"> 2022</w:t>
            </w:r>
          </w:p>
          <w:p w14:paraId="428E4424" w14:textId="77777777" w:rsidR="00C51FAD" w:rsidRPr="00C51FAD" w:rsidRDefault="00C51FAD" w:rsidP="00843710">
            <w:pPr>
              <w:numPr>
                <w:ilvl w:val="0"/>
                <w:numId w:val="59"/>
              </w:numPr>
              <w:ind w:left="759" w:hanging="425"/>
              <w:jc w:val="both"/>
              <w:rPr>
                <w:rFonts w:ascii="Calibri" w:hAnsi="Calibri" w:cs="Calibri"/>
                <w:color w:val="auto"/>
                <w:szCs w:val="22"/>
              </w:rPr>
            </w:pPr>
            <w:r>
              <w:rPr>
                <w:rFonts w:ascii="Calibri" w:hAnsi="Calibri"/>
                <w:color w:val="auto"/>
              </w:rPr>
              <w:t>Seminārs “</w:t>
            </w:r>
            <w:proofErr w:type="spellStart"/>
            <w:r>
              <w:rPr>
                <w:rFonts w:ascii="Calibri" w:hAnsi="Calibri"/>
                <w:color w:val="auto"/>
              </w:rPr>
              <w:t>Area</w:t>
            </w:r>
            <w:proofErr w:type="spellEnd"/>
            <w:r>
              <w:rPr>
                <w:rFonts w:ascii="Calibri" w:hAnsi="Calibri"/>
                <w:color w:val="auto"/>
              </w:rPr>
              <w:t xml:space="preserve"> di </w:t>
            </w:r>
            <w:proofErr w:type="spellStart"/>
            <w:r>
              <w:rPr>
                <w:rFonts w:ascii="Calibri" w:hAnsi="Calibri"/>
                <w:color w:val="auto"/>
              </w:rPr>
              <w:t>Rilevante</w:t>
            </w:r>
            <w:proofErr w:type="spellEnd"/>
            <w:r>
              <w:rPr>
                <w:rFonts w:ascii="Calibri" w:hAnsi="Calibri"/>
                <w:color w:val="auto"/>
              </w:rPr>
              <w:t xml:space="preserve"> </w:t>
            </w:r>
            <w:proofErr w:type="spellStart"/>
            <w:r>
              <w:rPr>
                <w:rFonts w:ascii="Calibri" w:hAnsi="Calibri"/>
                <w:color w:val="auto"/>
              </w:rPr>
              <w:t>Interesse</w:t>
            </w:r>
            <w:proofErr w:type="spellEnd"/>
            <w:r>
              <w:rPr>
                <w:rFonts w:ascii="Calibri" w:hAnsi="Calibri"/>
                <w:color w:val="auto"/>
              </w:rPr>
              <w:t xml:space="preserve"> </w:t>
            </w:r>
            <w:proofErr w:type="spellStart"/>
            <w:r>
              <w:rPr>
                <w:rFonts w:ascii="Calibri" w:hAnsi="Calibri"/>
                <w:color w:val="auto"/>
              </w:rPr>
              <w:t>Nazionale</w:t>
            </w:r>
            <w:proofErr w:type="spellEnd"/>
            <w:r>
              <w:rPr>
                <w:rFonts w:ascii="Calibri" w:hAnsi="Calibri"/>
                <w:color w:val="auto"/>
              </w:rPr>
              <w:t xml:space="preserve"> di </w:t>
            </w:r>
            <w:proofErr w:type="spellStart"/>
            <w:r>
              <w:rPr>
                <w:rFonts w:ascii="Calibri" w:hAnsi="Calibri"/>
                <w:color w:val="auto"/>
              </w:rPr>
              <w:t>Bagnoli</w:t>
            </w:r>
            <w:proofErr w:type="spellEnd"/>
            <w:r>
              <w:rPr>
                <w:rFonts w:ascii="Calibri" w:hAnsi="Calibri"/>
                <w:color w:val="auto"/>
              </w:rPr>
              <w:t xml:space="preserve"> </w:t>
            </w:r>
            <w:proofErr w:type="spellStart"/>
            <w:r>
              <w:rPr>
                <w:rFonts w:ascii="Calibri" w:hAnsi="Calibri"/>
                <w:color w:val="auto"/>
              </w:rPr>
              <w:t>Coroglio</w:t>
            </w:r>
            <w:proofErr w:type="spellEnd"/>
            <w:r>
              <w:rPr>
                <w:rFonts w:ascii="Calibri" w:hAnsi="Calibri"/>
                <w:color w:val="auto"/>
              </w:rPr>
              <w:t xml:space="preserve"> - </w:t>
            </w:r>
            <w:proofErr w:type="spellStart"/>
            <w:r>
              <w:rPr>
                <w:rFonts w:ascii="Calibri" w:hAnsi="Calibri"/>
                <w:color w:val="auto"/>
              </w:rPr>
              <w:t>Lo</w:t>
            </w:r>
            <w:proofErr w:type="spellEnd"/>
            <w:r>
              <w:rPr>
                <w:rFonts w:ascii="Calibri" w:hAnsi="Calibri"/>
                <w:color w:val="auto"/>
              </w:rPr>
              <w:t xml:space="preserve"> </w:t>
            </w:r>
            <w:proofErr w:type="spellStart"/>
            <w:r>
              <w:rPr>
                <w:rFonts w:ascii="Calibri" w:hAnsi="Calibri"/>
                <w:color w:val="auto"/>
              </w:rPr>
              <w:t>stato</w:t>
            </w:r>
            <w:proofErr w:type="spellEnd"/>
            <w:r>
              <w:rPr>
                <w:rFonts w:ascii="Calibri" w:hAnsi="Calibri"/>
                <w:color w:val="auto"/>
              </w:rPr>
              <w:t xml:space="preserve"> di </w:t>
            </w:r>
            <w:proofErr w:type="spellStart"/>
            <w:r>
              <w:rPr>
                <w:rFonts w:ascii="Calibri" w:hAnsi="Calibri"/>
                <w:color w:val="auto"/>
              </w:rPr>
              <w:t>attuazione</w:t>
            </w:r>
            <w:proofErr w:type="spellEnd"/>
            <w:r>
              <w:rPr>
                <w:rFonts w:ascii="Calibri" w:hAnsi="Calibri"/>
                <w:color w:val="auto"/>
              </w:rPr>
              <w:t xml:space="preserve"> degli interventi di </w:t>
            </w:r>
            <w:proofErr w:type="spellStart"/>
            <w:r>
              <w:rPr>
                <w:rFonts w:ascii="Calibri" w:hAnsi="Calibri"/>
                <w:color w:val="auto"/>
              </w:rPr>
              <w:t>risanamento</w:t>
            </w:r>
            <w:proofErr w:type="spellEnd"/>
            <w:r>
              <w:rPr>
                <w:rFonts w:ascii="Calibri" w:hAnsi="Calibri"/>
                <w:color w:val="auto"/>
              </w:rPr>
              <w:t xml:space="preserve"> </w:t>
            </w:r>
            <w:proofErr w:type="spellStart"/>
            <w:r>
              <w:rPr>
                <w:rFonts w:ascii="Calibri" w:hAnsi="Calibri"/>
                <w:color w:val="auto"/>
              </w:rPr>
              <w:t>ambientale</w:t>
            </w:r>
            <w:proofErr w:type="spellEnd"/>
            <w:r>
              <w:rPr>
                <w:rFonts w:ascii="Calibri" w:hAnsi="Calibri"/>
                <w:color w:val="auto"/>
              </w:rPr>
              <w:t xml:space="preserve">.” </w:t>
            </w:r>
            <w:proofErr w:type="spellStart"/>
            <w:r>
              <w:rPr>
                <w:rFonts w:ascii="Calibri" w:hAnsi="Calibri"/>
                <w:color w:val="auto"/>
              </w:rPr>
              <w:t>Napoli</w:t>
            </w:r>
            <w:proofErr w:type="spellEnd"/>
            <w:r>
              <w:rPr>
                <w:rFonts w:ascii="Calibri" w:hAnsi="Calibri"/>
                <w:color w:val="auto"/>
              </w:rPr>
              <w:t xml:space="preserve">, 22 </w:t>
            </w:r>
            <w:proofErr w:type="spellStart"/>
            <w:r>
              <w:rPr>
                <w:rFonts w:ascii="Calibri" w:hAnsi="Calibri"/>
                <w:color w:val="auto"/>
              </w:rPr>
              <w:t>maggio</w:t>
            </w:r>
            <w:proofErr w:type="spellEnd"/>
            <w:r>
              <w:rPr>
                <w:rFonts w:ascii="Calibri" w:hAnsi="Calibri"/>
                <w:color w:val="auto"/>
              </w:rPr>
              <w:t xml:space="preserve"> 2022</w:t>
            </w:r>
          </w:p>
          <w:p w14:paraId="66D8F4F0" w14:textId="77777777" w:rsidR="00C51FAD" w:rsidRPr="00C51FAD" w:rsidRDefault="00C51FAD" w:rsidP="00843710">
            <w:pPr>
              <w:numPr>
                <w:ilvl w:val="0"/>
                <w:numId w:val="59"/>
              </w:numPr>
              <w:ind w:left="759" w:hanging="425"/>
              <w:jc w:val="both"/>
              <w:rPr>
                <w:rFonts w:ascii="Calibri" w:hAnsi="Calibri" w:cs="Calibri"/>
                <w:color w:val="auto"/>
                <w:szCs w:val="22"/>
              </w:rPr>
            </w:pPr>
            <w:r>
              <w:rPr>
                <w:rFonts w:ascii="Calibri" w:hAnsi="Calibri"/>
                <w:color w:val="auto"/>
              </w:rPr>
              <w:t>Semināra SICON_2023 plenārsesija “</w:t>
            </w:r>
            <w:proofErr w:type="spellStart"/>
            <w:r>
              <w:rPr>
                <w:rFonts w:ascii="Calibri" w:hAnsi="Calibri"/>
                <w:color w:val="auto"/>
              </w:rPr>
              <w:t>Aspetti</w:t>
            </w:r>
            <w:proofErr w:type="spellEnd"/>
            <w:r>
              <w:rPr>
                <w:rFonts w:ascii="Calibri" w:hAnsi="Calibri"/>
                <w:color w:val="auto"/>
              </w:rPr>
              <w:t xml:space="preserve"> </w:t>
            </w:r>
            <w:proofErr w:type="spellStart"/>
            <w:r>
              <w:rPr>
                <w:rFonts w:ascii="Calibri" w:hAnsi="Calibri"/>
                <w:color w:val="auto"/>
              </w:rPr>
              <w:t>integrati</w:t>
            </w:r>
            <w:proofErr w:type="spellEnd"/>
            <w:r>
              <w:rPr>
                <w:rFonts w:ascii="Calibri" w:hAnsi="Calibri"/>
                <w:color w:val="auto"/>
              </w:rPr>
              <w:t xml:space="preserve"> di </w:t>
            </w:r>
            <w:proofErr w:type="spellStart"/>
            <w:r>
              <w:rPr>
                <w:rFonts w:ascii="Calibri" w:hAnsi="Calibri"/>
                <w:color w:val="auto"/>
              </w:rPr>
              <w:t>risanamento</w:t>
            </w:r>
            <w:proofErr w:type="spellEnd"/>
            <w:r>
              <w:rPr>
                <w:rFonts w:ascii="Calibri" w:hAnsi="Calibri"/>
                <w:color w:val="auto"/>
              </w:rPr>
              <w:t xml:space="preserve"> </w:t>
            </w:r>
            <w:proofErr w:type="spellStart"/>
            <w:r>
              <w:rPr>
                <w:rFonts w:ascii="Calibri" w:hAnsi="Calibri"/>
                <w:color w:val="auto"/>
              </w:rPr>
              <w:t>ambientale</w:t>
            </w:r>
            <w:proofErr w:type="spellEnd"/>
            <w:r>
              <w:rPr>
                <w:rFonts w:ascii="Calibri" w:hAnsi="Calibri"/>
                <w:color w:val="auto"/>
              </w:rPr>
              <w:t xml:space="preserve"> e </w:t>
            </w:r>
            <w:proofErr w:type="spellStart"/>
            <w:r>
              <w:rPr>
                <w:rFonts w:ascii="Calibri" w:hAnsi="Calibri"/>
                <w:color w:val="auto"/>
              </w:rPr>
              <w:t>rigenerazione</w:t>
            </w:r>
            <w:proofErr w:type="spellEnd"/>
            <w:r>
              <w:rPr>
                <w:rFonts w:ascii="Calibri" w:hAnsi="Calibri"/>
                <w:color w:val="auto"/>
              </w:rPr>
              <w:t xml:space="preserve"> </w:t>
            </w:r>
            <w:proofErr w:type="spellStart"/>
            <w:r>
              <w:rPr>
                <w:rFonts w:ascii="Calibri" w:hAnsi="Calibri"/>
                <w:color w:val="auto"/>
              </w:rPr>
              <w:t>urbana</w:t>
            </w:r>
            <w:proofErr w:type="spellEnd"/>
            <w:r>
              <w:rPr>
                <w:rFonts w:ascii="Calibri" w:hAnsi="Calibri"/>
                <w:color w:val="auto"/>
              </w:rPr>
              <w:t xml:space="preserve">. </w:t>
            </w:r>
            <w:proofErr w:type="spellStart"/>
            <w:r>
              <w:rPr>
                <w:rFonts w:ascii="Calibri" w:hAnsi="Calibri"/>
                <w:color w:val="auto"/>
              </w:rPr>
              <w:t>Le</w:t>
            </w:r>
            <w:proofErr w:type="spellEnd"/>
            <w:r>
              <w:rPr>
                <w:rFonts w:ascii="Calibri" w:hAnsi="Calibri"/>
                <w:color w:val="auto"/>
              </w:rPr>
              <w:t xml:space="preserve"> </w:t>
            </w:r>
            <w:proofErr w:type="spellStart"/>
            <w:r>
              <w:rPr>
                <w:rFonts w:ascii="Calibri" w:hAnsi="Calibri"/>
                <w:color w:val="auto"/>
              </w:rPr>
              <w:t>linee</w:t>
            </w:r>
            <w:proofErr w:type="spellEnd"/>
            <w:r>
              <w:rPr>
                <w:rFonts w:ascii="Calibri" w:hAnsi="Calibri"/>
                <w:color w:val="auto"/>
              </w:rPr>
              <w:t xml:space="preserve"> di </w:t>
            </w:r>
            <w:proofErr w:type="spellStart"/>
            <w:r>
              <w:rPr>
                <w:rFonts w:ascii="Calibri" w:hAnsi="Calibri"/>
                <w:color w:val="auto"/>
              </w:rPr>
              <w:t>intervento</w:t>
            </w:r>
            <w:proofErr w:type="spellEnd"/>
            <w:r>
              <w:rPr>
                <w:rFonts w:ascii="Calibri" w:hAnsi="Calibri"/>
                <w:color w:val="auto"/>
              </w:rPr>
              <w:t xml:space="preserve"> di </w:t>
            </w:r>
            <w:proofErr w:type="spellStart"/>
            <w:r>
              <w:rPr>
                <w:rFonts w:ascii="Calibri" w:hAnsi="Calibri"/>
                <w:color w:val="auto"/>
              </w:rPr>
              <w:t>Invitalia</w:t>
            </w:r>
            <w:proofErr w:type="spellEnd"/>
            <w:r>
              <w:rPr>
                <w:rFonts w:ascii="Calibri" w:hAnsi="Calibri"/>
                <w:color w:val="auto"/>
              </w:rPr>
              <w:t xml:space="preserve"> Roma, 8-10 </w:t>
            </w:r>
            <w:proofErr w:type="spellStart"/>
            <w:r>
              <w:rPr>
                <w:rFonts w:ascii="Calibri" w:hAnsi="Calibri"/>
                <w:color w:val="auto"/>
              </w:rPr>
              <w:t>febbraio</w:t>
            </w:r>
            <w:proofErr w:type="spellEnd"/>
            <w:r>
              <w:rPr>
                <w:rFonts w:ascii="Calibri" w:hAnsi="Calibri"/>
                <w:color w:val="auto"/>
              </w:rPr>
              <w:t xml:space="preserve"> 2023</w:t>
            </w:r>
          </w:p>
          <w:p w14:paraId="2C398F8D" w14:textId="77777777" w:rsidR="00C51FAD" w:rsidRPr="00C51FAD" w:rsidRDefault="00C51FAD" w:rsidP="00843710">
            <w:pPr>
              <w:numPr>
                <w:ilvl w:val="0"/>
                <w:numId w:val="59"/>
              </w:numPr>
              <w:ind w:left="759" w:hanging="425"/>
              <w:jc w:val="both"/>
              <w:rPr>
                <w:rFonts w:ascii="Calibri" w:hAnsi="Calibri" w:cs="Calibri"/>
                <w:color w:val="auto"/>
                <w:szCs w:val="22"/>
              </w:rPr>
            </w:pPr>
            <w:r>
              <w:rPr>
                <w:rFonts w:ascii="Calibri" w:hAnsi="Calibri"/>
                <w:color w:val="auto"/>
              </w:rPr>
              <w:t xml:space="preserve">Politikas </w:t>
            </w:r>
            <w:proofErr w:type="spellStart"/>
            <w:r>
              <w:rPr>
                <w:rFonts w:ascii="Calibri" w:hAnsi="Calibri"/>
                <w:color w:val="auto"/>
              </w:rPr>
              <w:t>kopsavilkums_Life</w:t>
            </w:r>
            <w:proofErr w:type="spellEnd"/>
            <w:r>
              <w:rPr>
                <w:rFonts w:ascii="Calibri" w:hAnsi="Calibri"/>
                <w:color w:val="auto"/>
              </w:rPr>
              <w:t xml:space="preserve"> </w:t>
            </w:r>
            <w:proofErr w:type="spellStart"/>
            <w:r>
              <w:rPr>
                <w:rFonts w:ascii="Calibri" w:hAnsi="Calibri"/>
                <w:color w:val="auto"/>
              </w:rPr>
              <w:t>Sedremed_Ekspertu</w:t>
            </w:r>
            <w:proofErr w:type="spellEnd"/>
            <w:r>
              <w:rPr>
                <w:rFonts w:ascii="Calibri" w:hAnsi="Calibri"/>
                <w:color w:val="auto"/>
              </w:rPr>
              <w:t xml:space="preserve"> apaļā galda diskusija - Nogulšņu klasifikācija un apsaimniekošana ES "Informācijas tehnoloģiju tiesību aktu prezentācija par piesārņoto nogulšņu apsaimniekošanu un nepieciešamajām politikas izmaiņām, </w:t>
            </w:r>
            <w:proofErr w:type="spellStart"/>
            <w:r>
              <w:rPr>
                <w:rFonts w:ascii="Calibri" w:hAnsi="Calibri"/>
                <w:color w:val="auto"/>
              </w:rPr>
              <w:t>Banjoli</w:t>
            </w:r>
            <w:proofErr w:type="spellEnd"/>
            <w:r>
              <w:rPr>
                <w:rFonts w:ascii="Calibri" w:hAnsi="Calibri"/>
                <w:color w:val="auto"/>
              </w:rPr>
              <w:t xml:space="preserve"> gadījuma izpēte", Brisele, 9 </w:t>
            </w:r>
            <w:proofErr w:type="spellStart"/>
            <w:r>
              <w:rPr>
                <w:rFonts w:ascii="Calibri" w:hAnsi="Calibri"/>
                <w:color w:val="auto"/>
              </w:rPr>
              <w:t>febbraio</w:t>
            </w:r>
            <w:proofErr w:type="spellEnd"/>
            <w:r>
              <w:rPr>
                <w:rFonts w:ascii="Calibri" w:hAnsi="Calibri"/>
                <w:color w:val="auto"/>
              </w:rPr>
              <w:t xml:space="preserve"> 2023</w:t>
            </w:r>
          </w:p>
        </w:tc>
      </w:tr>
    </w:tbl>
    <w:p w14:paraId="6AEF07AA" w14:textId="77777777" w:rsidR="00C51FAD" w:rsidRPr="00C51FAD" w:rsidRDefault="00C51FAD" w:rsidP="00C51FAD">
      <w:pPr>
        <w:jc w:val="both"/>
        <w:rPr>
          <w:rFonts w:ascii="Calibri" w:hAnsi="Calibri" w:cs="Calibri"/>
          <w:color w:val="auto"/>
          <w:sz w:val="28"/>
        </w:rPr>
        <w:sectPr w:rsidR="00C51FAD" w:rsidRPr="00C51FAD" w:rsidSect="00C51FAD">
          <w:headerReference w:type="default" r:id="rId69"/>
          <w:footerReference w:type="default" r:id="rId70"/>
          <w:pgSz w:w="11906" w:h="16838" w:code="9"/>
          <w:pgMar w:top="709" w:right="680" w:bottom="992" w:left="1077" w:header="567" w:footer="680" w:gutter="0"/>
          <w:cols w:space="720"/>
          <w:noEndnote/>
          <w:docGrid w:linePitch="360"/>
        </w:sectPr>
      </w:pPr>
      <w:r>
        <w:br w:type="page"/>
      </w:r>
    </w:p>
    <w:p w14:paraId="6F05E483" w14:textId="77777777" w:rsidR="00C51FAD" w:rsidRPr="00807A46" w:rsidRDefault="00C51FAD" w:rsidP="00C51FAD">
      <w:pPr>
        <w:jc w:val="both"/>
        <w:rPr>
          <w:rFonts w:ascii="Calibri" w:hAnsi="Calibri" w:cs="Calibri"/>
          <w:color w:val="auto"/>
          <w:sz w:val="28"/>
        </w:rPr>
      </w:pPr>
    </w:p>
    <w:p w14:paraId="501C7B30" w14:textId="77777777" w:rsidR="00C51FAD" w:rsidRPr="00C51FAD" w:rsidRDefault="00C51FAD" w:rsidP="00C51FAD">
      <w:pPr>
        <w:pStyle w:val="440"/>
        <w:ind w:right="226"/>
        <w:rPr>
          <w:rStyle w:val="31"/>
          <w:rFonts w:ascii="Calibri Light" w:hAnsi="Calibri Light" w:cs="Calibri Light"/>
          <w:b/>
          <w:bCs/>
          <w:color w:val="4F81BD"/>
          <w:sz w:val="44"/>
        </w:rPr>
      </w:pPr>
      <w:r>
        <w:rPr>
          <w:rStyle w:val="31"/>
          <w:rFonts w:ascii="Calibri Light" w:hAnsi="Calibri Light"/>
          <w:b/>
          <w:color w:val="4F81BD"/>
          <w:sz w:val="44"/>
        </w:rPr>
        <w:t xml:space="preserve">1. Kontaktinformācija – GADĪJUMA IZPĒTE: </w:t>
      </w:r>
      <w:proofErr w:type="spellStart"/>
      <w:r>
        <w:rPr>
          <w:rStyle w:val="31"/>
          <w:rFonts w:ascii="Calibri Light" w:hAnsi="Calibri Light"/>
          <w:b/>
          <w:color w:val="4F81BD"/>
          <w:sz w:val="44"/>
        </w:rPr>
        <w:t>Fitoremediācija</w:t>
      </w:r>
      <w:proofErr w:type="spellEnd"/>
      <w:r>
        <w:rPr>
          <w:rStyle w:val="31"/>
          <w:rFonts w:ascii="Calibri Light" w:hAnsi="Calibri Light"/>
          <w:b/>
          <w:color w:val="4F81BD"/>
          <w:sz w:val="44"/>
        </w:rPr>
        <w:t xml:space="preserve"> n.3</w:t>
      </w:r>
    </w:p>
    <w:p w14:paraId="6FAEB52E" w14:textId="77777777" w:rsidR="00C51FAD" w:rsidRPr="00807A46" w:rsidRDefault="00C51FAD" w:rsidP="00C51FAD">
      <w:pPr>
        <w:pStyle w:val="440"/>
        <w:rPr>
          <w:rFonts w:ascii="Calibri" w:hAnsi="Calibri" w:cs="Calibri"/>
          <w:color w:val="auto"/>
          <w:sz w:val="28"/>
        </w:rPr>
      </w:pPr>
    </w:p>
    <w:tbl>
      <w:tblPr>
        <w:tblOverlap w:val="never"/>
        <w:tblW w:w="4821" w:type="pct"/>
        <w:tblCellMar>
          <w:top w:w="28" w:type="dxa"/>
          <w:left w:w="85" w:type="dxa"/>
          <w:right w:w="85" w:type="dxa"/>
        </w:tblCellMar>
        <w:tblLook w:val="04A0" w:firstRow="1" w:lastRow="0" w:firstColumn="1" w:lastColumn="0" w:noHBand="0" w:noVBand="1"/>
      </w:tblPr>
      <w:tblGrid>
        <w:gridCol w:w="3833"/>
        <w:gridCol w:w="6117"/>
      </w:tblGrid>
      <w:tr w:rsidR="00C51FAD" w:rsidRPr="00C51FAD" w14:paraId="0263C8F2" w14:textId="77777777" w:rsidTr="00843710">
        <w:trPr>
          <w:trHeight w:val="567"/>
        </w:trPr>
        <w:tc>
          <w:tcPr>
            <w:tcW w:w="1926" w:type="pct"/>
            <w:tcBorders>
              <w:top w:val="single" w:sz="4" w:space="0" w:color="auto"/>
              <w:left w:val="single" w:sz="4" w:space="0" w:color="auto"/>
            </w:tcBorders>
          </w:tcPr>
          <w:p w14:paraId="1C699043" w14:textId="77777777" w:rsidR="00C51FAD" w:rsidRPr="00C51FAD" w:rsidRDefault="00C51FAD" w:rsidP="00843710">
            <w:pPr>
              <w:rPr>
                <w:rFonts w:ascii="Calibri" w:hAnsi="Calibri" w:cs="Calibri"/>
                <w:b/>
                <w:bCs/>
                <w:i/>
                <w:iCs/>
                <w:color w:val="auto"/>
                <w:sz w:val="28"/>
              </w:rPr>
            </w:pPr>
            <w:r>
              <w:rPr>
                <w:rFonts w:ascii="Calibri" w:hAnsi="Calibri"/>
                <w:b/>
                <w:i/>
                <w:color w:val="auto"/>
                <w:sz w:val="28"/>
              </w:rPr>
              <w:t>1.1. Vārds un uzvārds</w:t>
            </w:r>
          </w:p>
        </w:tc>
        <w:tc>
          <w:tcPr>
            <w:tcW w:w="3074" w:type="pct"/>
            <w:tcBorders>
              <w:top w:val="single" w:sz="4" w:space="0" w:color="auto"/>
              <w:left w:val="single" w:sz="4" w:space="0" w:color="auto"/>
              <w:right w:val="single" w:sz="4" w:space="0" w:color="auto"/>
            </w:tcBorders>
          </w:tcPr>
          <w:p w14:paraId="18D01935" w14:textId="77777777" w:rsidR="00C51FAD" w:rsidRPr="00C51FAD" w:rsidRDefault="00C51FAD" w:rsidP="00843710">
            <w:pPr>
              <w:rPr>
                <w:rFonts w:ascii="Calibri" w:hAnsi="Calibri" w:cs="Calibri"/>
                <w:color w:val="auto"/>
                <w:sz w:val="28"/>
              </w:rPr>
            </w:pPr>
            <w:r>
              <w:rPr>
                <w:rFonts w:ascii="Calibri" w:hAnsi="Calibri"/>
                <w:color w:val="auto"/>
                <w:sz w:val="28"/>
              </w:rPr>
              <w:t xml:space="preserve">Marija Hesus </w:t>
            </w:r>
            <w:proofErr w:type="spellStart"/>
            <w:r>
              <w:rPr>
                <w:rFonts w:ascii="Calibri" w:hAnsi="Calibri"/>
                <w:color w:val="auto"/>
                <w:sz w:val="28"/>
              </w:rPr>
              <w:t>Mallada</w:t>
            </w:r>
            <w:proofErr w:type="spellEnd"/>
            <w:r>
              <w:rPr>
                <w:rFonts w:ascii="Calibri" w:hAnsi="Calibri"/>
                <w:color w:val="auto"/>
                <w:sz w:val="28"/>
              </w:rPr>
              <w:t xml:space="preserve"> </w:t>
            </w:r>
            <w:r>
              <w:rPr>
                <w:rFonts w:ascii="Calibri" w:hAnsi="Calibri"/>
                <w:i/>
                <w:iCs/>
                <w:color w:val="auto"/>
                <w:sz w:val="28"/>
              </w:rPr>
              <w:t>(</w:t>
            </w:r>
            <w:proofErr w:type="spellStart"/>
            <w:r>
              <w:rPr>
                <w:rFonts w:ascii="Calibri" w:hAnsi="Calibri"/>
                <w:i/>
                <w:iCs/>
                <w:color w:val="auto"/>
                <w:sz w:val="28"/>
              </w:rPr>
              <w:t>María</w:t>
            </w:r>
            <w:proofErr w:type="spellEnd"/>
            <w:r>
              <w:rPr>
                <w:rFonts w:ascii="Calibri" w:hAnsi="Calibri"/>
                <w:i/>
                <w:iCs/>
                <w:color w:val="auto"/>
                <w:sz w:val="28"/>
              </w:rPr>
              <w:t xml:space="preserve"> </w:t>
            </w:r>
            <w:proofErr w:type="spellStart"/>
            <w:r>
              <w:rPr>
                <w:rFonts w:ascii="Calibri" w:hAnsi="Calibri"/>
                <w:i/>
                <w:iCs/>
                <w:color w:val="auto"/>
                <w:sz w:val="28"/>
              </w:rPr>
              <w:t>Jesús</w:t>
            </w:r>
            <w:proofErr w:type="spellEnd"/>
            <w:r>
              <w:rPr>
                <w:rFonts w:ascii="Calibri" w:hAnsi="Calibri"/>
                <w:i/>
                <w:iCs/>
                <w:color w:val="auto"/>
                <w:sz w:val="28"/>
              </w:rPr>
              <w:t xml:space="preserve"> </w:t>
            </w:r>
            <w:proofErr w:type="spellStart"/>
            <w:r>
              <w:rPr>
                <w:rFonts w:ascii="Calibri" w:hAnsi="Calibri"/>
                <w:i/>
                <w:iCs/>
                <w:color w:val="auto"/>
                <w:sz w:val="28"/>
              </w:rPr>
              <w:t>Mallada</w:t>
            </w:r>
            <w:proofErr w:type="spellEnd"/>
            <w:r>
              <w:rPr>
                <w:rFonts w:ascii="Calibri" w:hAnsi="Calibri"/>
                <w:i/>
                <w:iCs/>
                <w:color w:val="auto"/>
                <w:sz w:val="28"/>
              </w:rPr>
              <w:t>)</w:t>
            </w:r>
          </w:p>
        </w:tc>
      </w:tr>
      <w:tr w:rsidR="00C51FAD" w:rsidRPr="00C51FAD" w14:paraId="41DEA46B" w14:textId="77777777" w:rsidTr="00843710">
        <w:trPr>
          <w:trHeight w:val="567"/>
        </w:trPr>
        <w:tc>
          <w:tcPr>
            <w:tcW w:w="1926" w:type="pct"/>
            <w:tcBorders>
              <w:top w:val="single" w:sz="4" w:space="0" w:color="auto"/>
              <w:left w:val="single" w:sz="4" w:space="0" w:color="auto"/>
            </w:tcBorders>
          </w:tcPr>
          <w:p w14:paraId="4920925A" w14:textId="77777777" w:rsidR="00C51FAD" w:rsidRPr="00C51FAD" w:rsidRDefault="00C51FAD" w:rsidP="00843710">
            <w:pPr>
              <w:rPr>
                <w:rFonts w:ascii="Calibri" w:hAnsi="Calibri" w:cs="Calibri"/>
                <w:b/>
                <w:bCs/>
                <w:i/>
                <w:iCs/>
                <w:color w:val="auto"/>
                <w:sz w:val="28"/>
              </w:rPr>
            </w:pPr>
            <w:r>
              <w:rPr>
                <w:rFonts w:ascii="Calibri" w:hAnsi="Calibri"/>
                <w:b/>
                <w:i/>
                <w:color w:val="auto"/>
                <w:sz w:val="28"/>
              </w:rPr>
              <w:t>1.2. Valsts/jurisdikcija</w:t>
            </w:r>
          </w:p>
        </w:tc>
        <w:tc>
          <w:tcPr>
            <w:tcW w:w="3074" w:type="pct"/>
            <w:tcBorders>
              <w:top w:val="single" w:sz="4" w:space="0" w:color="auto"/>
              <w:left w:val="single" w:sz="4" w:space="0" w:color="auto"/>
              <w:right w:val="single" w:sz="4" w:space="0" w:color="auto"/>
            </w:tcBorders>
          </w:tcPr>
          <w:p w14:paraId="019B6782" w14:textId="77777777" w:rsidR="00C51FAD" w:rsidRPr="00C51FAD" w:rsidRDefault="00C51FAD" w:rsidP="00843710">
            <w:pPr>
              <w:rPr>
                <w:rFonts w:ascii="Calibri" w:hAnsi="Calibri" w:cs="Calibri"/>
                <w:color w:val="auto"/>
                <w:sz w:val="28"/>
              </w:rPr>
            </w:pPr>
            <w:r>
              <w:rPr>
                <w:rFonts w:ascii="Calibri" w:hAnsi="Calibri"/>
                <w:color w:val="auto"/>
                <w:sz w:val="28"/>
              </w:rPr>
              <w:t xml:space="preserve">SPĀNIJA / </w:t>
            </w:r>
            <w:proofErr w:type="spellStart"/>
            <w:r>
              <w:rPr>
                <w:rFonts w:ascii="Calibri" w:hAnsi="Calibri"/>
                <w:color w:val="auto"/>
                <w:sz w:val="28"/>
              </w:rPr>
              <w:t>La</w:t>
            </w:r>
            <w:proofErr w:type="spellEnd"/>
            <w:r>
              <w:rPr>
                <w:rFonts w:ascii="Calibri" w:hAnsi="Calibri"/>
                <w:color w:val="auto"/>
                <w:sz w:val="28"/>
              </w:rPr>
              <w:t xml:space="preserve"> </w:t>
            </w:r>
            <w:proofErr w:type="spellStart"/>
            <w:r>
              <w:rPr>
                <w:rFonts w:ascii="Calibri" w:hAnsi="Calibri"/>
                <w:color w:val="auto"/>
                <w:sz w:val="28"/>
              </w:rPr>
              <w:t>Rioha</w:t>
            </w:r>
            <w:proofErr w:type="spellEnd"/>
          </w:p>
        </w:tc>
      </w:tr>
      <w:tr w:rsidR="00C51FAD" w:rsidRPr="00C51FAD" w14:paraId="004F7554" w14:textId="77777777" w:rsidTr="00843710">
        <w:trPr>
          <w:trHeight w:val="567"/>
        </w:trPr>
        <w:tc>
          <w:tcPr>
            <w:tcW w:w="1926" w:type="pct"/>
            <w:tcBorders>
              <w:top w:val="single" w:sz="4" w:space="0" w:color="auto"/>
              <w:left w:val="single" w:sz="4" w:space="0" w:color="auto"/>
            </w:tcBorders>
          </w:tcPr>
          <w:p w14:paraId="15566D93" w14:textId="77777777" w:rsidR="00C51FAD" w:rsidRPr="00C51FAD" w:rsidRDefault="00C51FAD" w:rsidP="00843710">
            <w:pPr>
              <w:rPr>
                <w:rFonts w:ascii="Calibri" w:hAnsi="Calibri" w:cs="Calibri"/>
                <w:b/>
                <w:bCs/>
                <w:i/>
                <w:iCs/>
                <w:color w:val="auto"/>
                <w:sz w:val="28"/>
              </w:rPr>
            </w:pPr>
            <w:r>
              <w:rPr>
                <w:rFonts w:ascii="Calibri" w:hAnsi="Calibri"/>
                <w:b/>
                <w:i/>
                <w:color w:val="auto"/>
                <w:sz w:val="28"/>
              </w:rPr>
              <w:t>1.3. Organizācija</w:t>
            </w:r>
          </w:p>
        </w:tc>
        <w:tc>
          <w:tcPr>
            <w:tcW w:w="3074" w:type="pct"/>
            <w:tcBorders>
              <w:top w:val="single" w:sz="4" w:space="0" w:color="auto"/>
              <w:left w:val="single" w:sz="4" w:space="0" w:color="auto"/>
              <w:right w:val="single" w:sz="4" w:space="0" w:color="auto"/>
            </w:tcBorders>
          </w:tcPr>
          <w:p w14:paraId="2FB65108" w14:textId="77777777" w:rsidR="00C51FAD" w:rsidRPr="00C51FAD" w:rsidRDefault="00C51FAD" w:rsidP="00843710">
            <w:pPr>
              <w:rPr>
                <w:rFonts w:ascii="Calibri" w:hAnsi="Calibri" w:cs="Calibri"/>
                <w:color w:val="auto"/>
                <w:sz w:val="28"/>
              </w:rPr>
            </w:pPr>
            <w:r>
              <w:rPr>
                <w:rFonts w:ascii="Calibri" w:hAnsi="Calibri"/>
                <w:color w:val="auto"/>
                <w:sz w:val="28"/>
              </w:rPr>
              <w:t>Vides kvalitātes ģenerāldirektorāts</w:t>
            </w:r>
          </w:p>
        </w:tc>
      </w:tr>
      <w:tr w:rsidR="00C51FAD" w:rsidRPr="00C51FAD" w14:paraId="78AE66BD" w14:textId="77777777" w:rsidTr="00843710">
        <w:trPr>
          <w:trHeight w:val="567"/>
        </w:trPr>
        <w:tc>
          <w:tcPr>
            <w:tcW w:w="1926" w:type="pct"/>
            <w:tcBorders>
              <w:top w:val="single" w:sz="4" w:space="0" w:color="auto"/>
              <w:left w:val="single" w:sz="4" w:space="0" w:color="auto"/>
            </w:tcBorders>
          </w:tcPr>
          <w:p w14:paraId="0354CDB1" w14:textId="77777777" w:rsidR="00C51FAD" w:rsidRPr="00C51FAD" w:rsidRDefault="00C51FAD" w:rsidP="00843710">
            <w:pPr>
              <w:rPr>
                <w:rFonts w:ascii="Calibri" w:hAnsi="Calibri" w:cs="Calibri"/>
                <w:b/>
                <w:bCs/>
                <w:i/>
                <w:iCs/>
                <w:color w:val="auto"/>
                <w:sz w:val="28"/>
              </w:rPr>
            </w:pPr>
            <w:r>
              <w:rPr>
                <w:rFonts w:ascii="Calibri" w:hAnsi="Calibri"/>
                <w:b/>
                <w:i/>
                <w:color w:val="auto"/>
                <w:sz w:val="28"/>
              </w:rPr>
              <w:t>1.4. Amats</w:t>
            </w:r>
          </w:p>
        </w:tc>
        <w:tc>
          <w:tcPr>
            <w:tcW w:w="3074" w:type="pct"/>
            <w:tcBorders>
              <w:top w:val="single" w:sz="4" w:space="0" w:color="auto"/>
              <w:left w:val="single" w:sz="4" w:space="0" w:color="auto"/>
              <w:right w:val="single" w:sz="4" w:space="0" w:color="auto"/>
            </w:tcBorders>
          </w:tcPr>
          <w:p w14:paraId="6763BF4A" w14:textId="77777777" w:rsidR="00C51FAD" w:rsidRPr="00C51FAD" w:rsidRDefault="00C51FAD" w:rsidP="00843710">
            <w:pPr>
              <w:rPr>
                <w:rFonts w:ascii="Calibri" w:hAnsi="Calibri" w:cs="Calibri"/>
                <w:color w:val="auto"/>
                <w:sz w:val="28"/>
              </w:rPr>
            </w:pPr>
            <w:r>
              <w:rPr>
                <w:rFonts w:ascii="Calibri" w:hAnsi="Calibri"/>
                <w:color w:val="auto"/>
                <w:sz w:val="28"/>
              </w:rPr>
              <w:t>Vides koordinators</w:t>
            </w:r>
          </w:p>
        </w:tc>
      </w:tr>
      <w:tr w:rsidR="00C51FAD" w:rsidRPr="00C51FAD" w14:paraId="1DFDEB6C" w14:textId="77777777" w:rsidTr="00843710">
        <w:trPr>
          <w:trHeight w:val="567"/>
        </w:trPr>
        <w:tc>
          <w:tcPr>
            <w:tcW w:w="1926" w:type="pct"/>
            <w:tcBorders>
              <w:top w:val="single" w:sz="4" w:space="0" w:color="auto"/>
              <w:left w:val="single" w:sz="4" w:space="0" w:color="auto"/>
            </w:tcBorders>
          </w:tcPr>
          <w:p w14:paraId="55A85E04" w14:textId="77777777" w:rsidR="00C51FAD" w:rsidRPr="00C51FAD" w:rsidRDefault="00C51FAD" w:rsidP="00843710">
            <w:pPr>
              <w:rPr>
                <w:rFonts w:ascii="Calibri" w:hAnsi="Calibri" w:cs="Calibri"/>
                <w:b/>
                <w:bCs/>
                <w:i/>
                <w:iCs/>
                <w:color w:val="auto"/>
                <w:sz w:val="28"/>
              </w:rPr>
            </w:pPr>
            <w:r>
              <w:rPr>
                <w:rFonts w:ascii="Calibri" w:hAnsi="Calibri"/>
                <w:b/>
                <w:i/>
                <w:color w:val="auto"/>
                <w:sz w:val="28"/>
              </w:rPr>
              <w:t>1.5. Pienākumi</w:t>
            </w:r>
          </w:p>
        </w:tc>
        <w:tc>
          <w:tcPr>
            <w:tcW w:w="3074" w:type="pct"/>
            <w:tcBorders>
              <w:top w:val="single" w:sz="4" w:space="0" w:color="auto"/>
              <w:left w:val="single" w:sz="4" w:space="0" w:color="auto"/>
              <w:right w:val="single" w:sz="4" w:space="0" w:color="auto"/>
            </w:tcBorders>
          </w:tcPr>
          <w:p w14:paraId="372B94F2" w14:textId="77777777" w:rsidR="00C51FAD" w:rsidRPr="00C51FAD" w:rsidRDefault="00C51FAD" w:rsidP="00843710">
            <w:pPr>
              <w:rPr>
                <w:rFonts w:ascii="Calibri" w:hAnsi="Calibri" w:cs="Calibri"/>
                <w:color w:val="auto"/>
                <w:sz w:val="28"/>
              </w:rPr>
            </w:pPr>
            <w:r>
              <w:rPr>
                <w:rFonts w:ascii="Calibri" w:hAnsi="Calibri"/>
                <w:color w:val="auto"/>
                <w:sz w:val="28"/>
              </w:rPr>
              <w:t>Šajā projektā līgumi, kas noslēgti pēc izmēģinājuma testa attīstības</w:t>
            </w:r>
          </w:p>
        </w:tc>
      </w:tr>
      <w:tr w:rsidR="00C51FAD" w:rsidRPr="00C51FAD" w14:paraId="0C08D688" w14:textId="77777777" w:rsidTr="00843710">
        <w:trPr>
          <w:trHeight w:val="567"/>
        </w:trPr>
        <w:tc>
          <w:tcPr>
            <w:tcW w:w="1926" w:type="pct"/>
            <w:tcBorders>
              <w:top w:val="single" w:sz="4" w:space="0" w:color="auto"/>
              <w:left w:val="single" w:sz="4" w:space="0" w:color="auto"/>
            </w:tcBorders>
          </w:tcPr>
          <w:p w14:paraId="313D4A1A" w14:textId="77777777" w:rsidR="00C51FAD" w:rsidRPr="00C51FAD" w:rsidRDefault="00C51FAD" w:rsidP="00843710">
            <w:pPr>
              <w:rPr>
                <w:rFonts w:ascii="Calibri" w:hAnsi="Calibri" w:cs="Calibri"/>
                <w:b/>
                <w:bCs/>
                <w:i/>
                <w:iCs/>
                <w:color w:val="auto"/>
                <w:sz w:val="28"/>
              </w:rPr>
            </w:pPr>
            <w:r>
              <w:rPr>
                <w:rFonts w:ascii="Calibri" w:hAnsi="Calibri"/>
                <w:b/>
                <w:i/>
                <w:color w:val="auto"/>
                <w:sz w:val="28"/>
              </w:rPr>
              <w:t>1.6. E-pasta adrese</w:t>
            </w:r>
          </w:p>
        </w:tc>
        <w:tc>
          <w:tcPr>
            <w:tcW w:w="3074" w:type="pct"/>
            <w:tcBorders>
              <w:top w:val="single" w:sz="4" w:space="0" w:color="auto"/>
              <w:left w:val="single" w:sz="4" w:space="0" w:color="auto"/>
              <w:right w:val="single" w:sz="4" w:space="0" w:color="auto"/>
            </w:tcBorders>
          </w:tcPr>
          <w:p w14:paraId="1750A64F" w14:textId="77777777" w:rsidR="00C51FAD" w:rsidRPr="00C51FAD" w:rsidRDefault="00C51FAD" w:rsidP="00843710">
            <w:pPr>
              <w:rPr>
                <w:rFonts w:ascii="Calibri" w:hAnsi="Calibri" w:cs="Calibri"/>
                <w:color w:val="0000FF"/>
                <w:sz w:val="28"/>
                <w:u w:val="single"/>
              </w:rPr>
            </w:pPr>
            <w:r>
              <w:rPr>
                <w:rFonts w:ascii="Calibri" w:hAnsi="Calibri"/>
                <w:color w:val="0000FF"/>
                <w:sz w:val="28"/>
                <w:u w:val="single"/>
              </w:rPr>
              <w:t>mmallada@larioja.org</w:t>
            </w:r>
          </w:p>
        </w:tc>
      </w:tr>
      <w:tr w:rsidR="00C51FAD" w:rsidRPr="00C51FAD" w14:paraId="7BC4B804" w14:textId="77777777" w:rsidTr="00843710">
        <w:trPr>
          <w:trHeight w:val="567"/>
        </w:trPr>
        <w:tc>
          <w:tcPr>
            <w:tcW w:w="1926" w:type="pct"/>
            <w:tcBorders>
              <w:top w:val="single" w:sz="4" w:space="0" w:color="auto"/>
              <w:left w:val="single" w:sz="4" w:space="0" w:color="auto"/>
              <w:bottom w:val="single" w:sz="4" w:space="0" w:color="auto"/>
            </w:tcBorders>
          </w:tcPr>
          <w:p w14:paraId="4A1ACADD" w14:textId="77777777" w:rsidR="00C51FAD" w:rsidRPr="00C51FAD" w:rsidRDefault="00C51FAD" w:rsidP="00843710">
            <w:pPr>
              <w:rPr>
                <w:rFonts w:ascii="Calibri" w:hAnsi="Calibri" w:cs="Calibri"/>
                <w:b/>
                <w:bCs/>
                <w:i/>
                <w:iCs/>
                <w:color w:val="auto"/>
                <w:sz w:val="28"/>
              </w:rPr>
            </w:pPr>
            <w:r>
              <w:rPr>
                <w:rFonts w:ascii="Calibri" w:hAnsi="Calibri"/>
                <w:b/>
                <w:i/>
                <w:color w:val="auto"/>
                <w:sz w:val="28"/>
              </w:rPr>
              <w:t>1.7. Tālruņa numurs</w:t>
            </w:r>
          </w:p>
        </w:tc>
        <w:tc>
          <w:tcPr>
            <w:tcW w:w="3074" w:type="pct"/>
            <w:tcBorders>
              <w:top w:val="single" w:sz="4" w:space="0" w:color="auto"/>
              <w:left w:val="single" w:sz="4" w:space="0" w:color="auto"/>
              <w:bottom w:val="single" w:sz="4" w:space="0" w:color="auto"/>
              <w:right w:val="single" w:sz="4" w:space="0" w:color="auto"/>
            </w:tcBorders>
          </w:tcPr>
          <w:p w14:paraId="00E5679E" w14:textId="77777777" w:rsidR="00C51FAD" w:rsidRPr="00C51FAD" w:rsidRDefault="00C51FAD" w:rsidP="00843710">
            <w:pPr>
              <w:rPr>
                <w:rFonts w:ascii="Calibri" w:hAnsi="Calibri" w:cs="Calibri"/>
                <w:color w:val="auto"/>
                <w:sz w:val="28"/>
              </w:rPr>
            </w:pPr>
            <w:r>
              <w:rPr>
                <w:rFonts w:ascii="Calibri" w:hAnsi="Calibri"/>
                <w:color w:val="auto"/>
                <w:sz w:val="28"/>
              </w:rPr>
              <w:t>+34 941291966</w:t>
            </w:r>
          </w:p>
        </w:tc>
      </w:tr>
    </w:tbl>
    <w:p w14:paraId="44D46452" w14:textId="77777777" w:rsidR="00C51FAD" w:rsidRPr="00C51FAD" w:rsidRDefault="00C51FAD" w:rsidP="00C51FAD">
      <w:pPr>
        <w:jc w:val="both"/>
        <w:rPr>
          <w:rFonts w:ascii="Calibri" w:hAnsi="Calibri" w:cs="Calibri"/>
          <w:color w:val="auto"/>
          <w:sz w:val="28"/>
        </w:rPr>
        <w:sectPr w:rsidR="00C51FAD" w:rsidRPr="00C51FAD" w:rsidSect="00C51FAD">
          <w:headerReference w:type="default" r:id="rId71"/>
          <w:footerReference w:type="default" r:id="rId72"/>
          <w:pgSz w:w="11906" w:h="16838" w:code="9"/>
          <w:pgMar w:top="709" w:right="680" w:bottom="992" w:left="1077" w:header="567" w:footer="680" w:gutter="0"/>
          <w:cols w:space="720"/>
          <w:noEndnote/>
          <w:docGrid w:linePitch="360"/>
        </w:sectPr>
      </w:pPr>
      <w:r>
        <w:br w:type="page"/>
      </w:r>
    </w:p>
    <w:p w14:paraId="23196E57" w14:textId="77777777" w:rsidR="00C51FAD" w:rsidRPr="00C51FAD" w:rsidRDefault="00C51FAD" w:rsidP="00C51FAD">
      <w:pPr>
        <w:pStyle w:val="440"/>
        <w:rPr>
          <w:rStyle w:val="31"/>
          <w:rFonts w:ascii="Calibri Light" w:hAnsi="Calibri Light" w:cs="Calibri Light"/>
          <w:b/>
          <w:bCs/>
          <w:color w:val="4F81BD"/>
          <w:sz w:val="44"/>
        </w:rPr>
      </w:pPr>
      <w:r>
        <w:rPr>
          <w:rStyle w:val="31"/>
          <w:rFonts w:ascii="Calibri Light" w:hAnsi="Calibri Light"/>
          <w:b/>
          <w:color w:val="4F81BD"/>
          <w:sz w:val="44"/>
        </w:rPr>
        <w:lastRenderedPageBreak/>
        <w:t>2. Informācija par objektu</w:t>
      </w:r>
    </w:p>
    <w:p w14:paraId="21AABD33" w14:textId="77777777" w:rsidR="00C51FAD" w:rsidRPr="00C51FAD" w:rsidRDefault="00C51FAD" w:rsidP="00C51FAD">
      <w:pPr>
        <w:pStyle w:val="440"/>
        <w:rPr>
          <w:rFonts w:ascii="Calibri" w:hAnsi="Calibri" w:cs="Calibri"/>
          <w:color w:val="auto"/>
          <w:sz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77DE8099"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2E290CD8"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2.1. Objekta vēsture</w:t>
            </w:r>
          </w:p>
        </w:tc>
      </w:tr>
      <w:tr w:rsidR="00C51FAD" w:rsidRPr="00C51FAD" w14:paraId="4320540A"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2DF86E63" w14:textId="77777777" w:rsidR="00C51FAD" w:rsidRPr="00C51FAD" w:rsidRDefault="00C51FAD" w:rsidP="00843710">
            <w:pPr>
              <w:jc w:val="both"/>
              <w:rPr>
                <w:rFonts w:ascii="Calibri" w:hAnsi="Calibri" w:cs="Calibri"/>
                <w:color w:val="auto"/>
                <w:sz w:val="28"/>
              </w:rPr>
            </w:pPr>
            <w:r>
              <w:rPr>
                <w:rFonts w:ascii="Calibri" w:hAnsi="Calibri"/>
                <w:color w:val="auto"/>
                <w:sz w:val="28"/>
              </w:rPr>
              <w:t>Ar hromu piesārņotās augsnes no miecētavām, kas ādas krāsošanas un miecēšanas procesā izmanto hroma savienojumus. Tika konstatēta ļoti augsta hroma koncentrācija (maksimāli 17500 mg/kg), kas pārsniedz noteiktos intervences līmeņus (500 mg/kg Basku zemē, 700 mg/kg Katalonijā, 380 Nīderlandes noteikumi).</w:t>
            </w:r>
          </w:p>
          <w:p w14:paraId="2EAF88BC"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2001. un 2002. gadā tika veikts izmēģinājuma tests, lai novērtētu </w:t>
            </w:r>
            <w:proofErr w:type="spellStart"/>
            <w:r>
              <w:rPr>
                <w:rFonts w:ascii="Calibri" w:hAnsi="Calibri"/>
                <w:color w:val="auto"/>
                <w:sz w:val="28"/>
              </w:rPr>
              <w:t>fitoremediācijas</w:t>
            </w:r>
            <w:proofErr w:type="spellEnd"/>
            <w:r>
              <w:rPr>
                <w:rFonts w:ascii="Calibri" w:hAnsi="Calibri"/>
                <w:color w:val="auto"/>
                <w:sz w:val="28"/>
              </w:rPr>
              <w:t xml:space="preserve"> kā ar hromu piesārņotas augsnes attīrīšanas metodes </w:t>
            </w:r>
            <w:proofErr w:type="spellStart"/>
            <w:r>
              <w:rPr>
                <w:rFonts w:ascii="Calibri" w:hAnsi="Calibri"/>
                <w:color w:val="auto"/>
                <w:sz w:val="28"/>
              </w:rPr>
              <w:t>pielietojamību</w:t>
            </w:r>
            <w:proofErr w:type="spellEnd"/>
            <w:r>
              <w:rPr>
                <w:rFonts w:ascii="Calibri" w:hAnsi="Calibri"/>
                <w:color w:val="auto"/>
                <w:sz w:val="28"/>
              </w:rPr>
              <w:t>.</w:t>
            </w:r>
          </w:p>
          <w:p w14:paraId="1F1D53B0" w14:textId="77777777" w:rsidR="00C51FAD" w:rsidRPr="00C51FAD" w:rsidRDefault="00C51FAD" w:rsidP="00843710">
            <w:pPr>
              <w:jc w:val="both"/>
              <w:rPr>
                <w:rFonts w:ascii="Calibri" w:hAnsi="Calibri" w:cs="Calibri"/>
                <w:color w:val="auto"/>
                <w:sz w:val="28"/>
              </w:rPr>
            </w:pPr>
            <w:r>
              <w:rPr>
                <w:rFonts w:ascii="Calibri" w:hAnsi="Calibri"/>
                <w:color w:val="auto"/>
                <w:sz w:val="28"/>
              </w:rPr>
              <w:t>Aptuveni 110 m</w:t>
            </w:r>
            <w:r>
              <w:rPr>
                <w:rFonts w:ascii="Calibri" w:hAnsi="Calibri"/>
                <w:color w:val="auto"/>
                <w:sz w:val="28"/>
                <w:vertAlign w:val="superscript"/>
              </w:rPr>
              <w:t>3</w:t>
            </w:r>
            <w:r>
              <w:rPr>
                <w:rFonts w:ascii="Calibri" w:hAnsi="Calibri"/>
                <w:color w:val="auto"/>
                <w:sz w:val="28"/>
              </w:rPr>
              <w:t xml:space="preserve"> augsnes, kas atradās netālu no ciemata centrā esošās ražotnes, tika pārvietoti uz iepriekš sagatavotu zemes gabalu 20x20 m, kur tā tika attīrīta, iesējot tajā dažādas augu sugas. Izmēģinājuma tests ietvēra netālu esoša zemes gabala apstrādi, pārvietojot daļu zemes ar hromu un iesējot dažādas augu sugas: lucernu, lupīnu, kviešus, miežus, zaļās pupiņas, tomātus, kukurūzu un sinepes.</w:t>
            </w:r>
          </w:p>
        </w:tc>
      </w:tr>
      <w:tr w:rsidR="00C51FAD" w:rsidRPr="00C51FAD" w14:paraId="58C25504" w14:textId="77777777" w:rsidTr="00843710">
        <w:trPr>
          <w:trHeight w:val="170"/>
        </w:trPr>
        <w:tc>
          <w:tcPr>
            <w:tcW w:w="5000" w:type="pct"/>
            <w:tcBorders>
              <w:top w:val="single" w:sz="4" w:space="0" w:color="auto"/>
            </w:tcBorders>
          </w:tcPr>
          <w:p w14:paraId="4A44D9F3" w14:textId="77777777" w:rsidR="00C51FAD" w:rsidRPr="00807A46" w:rsidRDefault="00C51FAD" w:rsidP="00843710">
            <w:pPr>
              <w:jc w:val="both"/>
              <w:rPr>
                <w:rFonts w:ascii="Calibri" w:hAnsi="Calibri" w:cs="Calibri"/>
                <w:color w:val="auto"/>
                <w:sz w:val="28"/>
                <w:szCs w:val="10"/>
              </w:rPr>
            </w:pPr>
          </w:p>
          <w:p w14:paraId="4E6A22B5" w14:textId="77777777" w:rsidR="00C51FAD" w:rsidRPr="00807A46" w:rsidRDefault="00C51FAD" w:rsidP="00843710">
            <w:pPr>
              <w:jc w:val="both"/>
              <w:rPr>
                <w:rFonts w:ascii="Calibri" w:hAnsi="Calibri" w:cs="Calibri"/>
                <w:color w:val="auto"/>
                <w:sz w:val="28"/>
                <w:szCs w:val="10"/>
              </w:rPr>
            </w:pPr>
          </w:p>
        </w:tc>
      </w:tr>
      <w:tr w:rsidR="00C51FAD" w:rsidRPr="00C51FAD" w14:paraId="03C14325"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32445D6F"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2.2. Ģeoloģiskie apstākļi</w:t>
            </w:r>
          </w:p>
        </w:tc>
      </w:tr>
      <w:tr w:rsidR="00C51FAD" w:rsidRPr="00C51FAD" w14:paraId="078DEFF3"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2839916C" w14:textId="77777777" w:rsidR="00C51FAD" w:rsidRPr="00C51FAD" w:rsidRDefault="00C51FAD" w:rsidP="00843710">
            <w:pPr>
              <w:jc w:val="both"/>
              <w:rPr>
                <w:rFonts w:ascii="Calibri" w:hAnsi="Calibri" w:cs="Calibri"/>
                <w:color w:val="auto"/>
                <w:sz w:val="28"/>
              </w:rPr>
            </w:pPr>
            <w:r>
              <w:rPr>
                <w:rFonts w:ascii="Calibri" w:hAnsi="Calibri"/>
                <w:color w:val="auto"/>
                <w:sz w:val="28"/>
              </w:rPr>
              <w:t>Augsne tika izrakta un pārvietota ārpus pilsētas teritorijas.</w:t>
            </w:r>
          </w:p>
          <w:p w14:paraId="438CB1CD" w14:textId="77777777" w:rsidR="00C51FAD" w:rsidRPr="00C51FAD" w:rsidRDefault="00C51FAD" w:rsidP="00843710">
            <w:pPr>
              <w:jc w:val="both"/>
              <w:rPr>
                <w:rFonts w:ascii="Calibri" w:hAnsi="Calibri" w:cs="Calibri"/>
                <w:color w:val="auto"/>
                <w:sz w:val="28"/>
              </w:rPr>
            </w:pPr>
            <w:r>
              <w:rPr>
                <w:rFonts w:ascii="Calibri" w:hAnsi="Calibri"/>
                <w:color w:val="auto"/>
                <w:sz w:val="28"/>
              </w:rPr>
              <w:t>Izmēģinājuma testa vieta tika izolēta no zemes ar polietilēna plēvi.</w:t>
            </w:r>
          </w:p>
        </w:tc>
      </w:tr>
      <w:tr w:rsidR="00C51FAD" w:rsidRPr="00C51FAD" w14:paraId="7D86A540" w14:textId="77777777" w:rsidTr="00843710">
        <w:trPr>
          <w:trHeight w:val="170"/>
        </w:trPr>
        <w:tc>
          <w:tcPr>
            <w:tcW w:w="5000" w:type="pct"/>
            <w:tcBorders>
              <w:top w:val="single" w:sz="4" w:space="0" w:color="auto"/>
            </w:tcBorders>
          </w:tcPr>
          <w:p w14:paraId="6B3AF506" w14:textId="77777777" w:rsidR="00C51FAD" w:rsidRPr="00807A46" w:rsidRDefault="00C51FAD" w:rsidP="00843710">
            <w:pPr>
              <w:jc w:val="both"/>
              <w:rPr>
                <w:rFonts w:ascii="Calibri" w:hAnsi="Calibri" w:cs="Calibri"/>
                <w:color w:val="auto"/>
                <w:sz w:val="28"/>
                <w:szCs w:val="10"/>
                <w:lang w:val="it-IT"/>
              </w:rPr>
            </w:pPr>
          </w:p>
          <w:p w14:paraId="4FD6C66A" w14:textId="77777777" w:rsidR="00C51FAD" w:rsidRPr="00807A46" w:rsidRDefault="00C51FAD" w:rsidP="00843710">
            <w:pPr>
              <w:jc w:val="both"/>
              <w:rPr>
                <w:rFonts w:ascii="Calibri" w:hAnsi="Calibri" w:cs="Calibri"/>
                <w:color w:val="auto"/>
                <w:sz w:val="28"/>
                <w:szCs w:val="10"/>
                <w:lang w:val="it-IT"/>
              </w:rPr>
            </w:pPr>
          </w:p>
        </w:tc>
      </w:tr>
      <w:tr w:rsidR="00C51FAD" w:rsidRPr="00C51FAD" w14:paraId="5B06E156"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317E72CD"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2.3. Piesārņojošās vielas, kas rada bažas</w:t>
            </w:r>
          </w:p>
        </w:tc>
      </w:tr>
      <w:tr w:rsidR="00C51FAD" w:rsidRPr="00C51FAD" w14:paraId="3342CF0C"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31FF894B" w14:textId="77777777" w:rsidR="00C51FAD" w:rsidRPr="00C51FAD" w:rsidRDefault="00C51FAD" w:rsidP="00843710">
            <w:pPr>
              <w:jc w:val="both"/>
              <w:rPr>
                <w:rFonts w:ascii="Calibri" w:hAnsi="Calibri" w:cs="Calibri"/>
                <w:color w:val="auto"/>
                <w:sz w:val="28"/>
              </w:rPr>
            </w:pPr>
            <w:r>
              <w:rPr>
                <w:rFonts w:ascii="Calibri" w:hAnsi="Calibri"/>
                <w:color w:val="auto"/>
                <w:sz w:val="28"/>
              </w:rPr>
              <w:t>Hroms</w:t>
            </w:r>
          </w:p>
        </w:tc>
      </w:tr>
      <w:tr w:rsidR="00C51FAD" w:rsidRPr="00C51FAD" w14:paraId="42B034C0" w14:textId="77777777" w:rsidTr="00843710">
        <w:trPr>
          <w:trHeight w:val="170"/>
        </w:trPr>
        <w:tc>
          <w:tcPr>
            <w:tcW w:w="5000" w:type="pct"/>
            <w:tcBorders>
              <w:top w:val="single" w:sz="4" w:space="0" w:color="auto"/>
            </w:tcBorders>
          </w:tcPr>
          <w:p w14:paraId="250DE02B" w14:textId="77777777" w:rsidR="00C51FAD" w:rsidRPr="00C51FAD" w:rsidRDefault="00C51FAD" w:rsidP="00843710">
            <w:pPr>
              <w:jc w:val="both"/>
              <w:rPr>
                <w:rFonts w:ascii="Calibri" w:hAnsi="Calibri" w:cs="Calibri"/>
                <w:color w:val="auto"/>
                <w:sz w:val="28"/>
                <w:szCs w:val="10"/>
                <w:lang w:val="en-GB"/>
              </w:rPr>
            </w:pPr>
          </w:p>
          <w:p w14:paraId="205D9F2D" w14:textId="77777777" w:rsidR="00C51FAD" w:rsidRPr="00C51FAD" w:rsidRDefault="00C51FAD" w:rsidP="00843710">
            <w:pPr>
              <w:jc w:val="both"/>
              <w:rPr>
                <w:rFonts w:ascii="Calibri" w:hAnsi="Calibri" w:cs="Calibri"/>
                <w:color w:val="auto"/>
                <w:sz w:val="28"/>
                <w:szCs w:val="10"/>
                <w:lang w:val="en-GB"/>
              </w:rPr>
            </w:pPr>
          </w:p>
        </w:tc>
      </w:tr>
      <w:tr w:rsidR="00C51FAD" w:rsidRPr="00C51FAD" w14:paraId="635463A6" w14:textId="77777777" w:rsidTr="00843710">
        <w:trPr>
          <w:trHeight w:val="170"/>
        </w:trPr>
        <w:tc>
          <w:tcPr>
            <w:tcW w:w="5000" w:type="pct"/>
            <w:tcBorders>
              <w:top w:val="single" w:sz="4" w:space="0" w:color="auto"/>
              <w:left w:val="single" w:sz="4" w:space="0" w:color="auto"/>
              <w:right w:val="single" w:sz="4" w:space="0" w:color="auto"/>
            </w:tcBorders>
          </w:tcPr>
          <w:p w14:paraId="7CE47473"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2.4. Tiesiskais regulējums</w:t>
            </w:r>
          </w:p>
        </w:tc>
      </w:tr>
      <w:tr w:rsidR="00C51FAD" w:rsidRPr="00C51FAD" w14:paraId="3CAF7C97"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377FCB85" w14:textId="77777777" w:rsidR="00C51FAD" w:rsidRPr="00C51FAD" w:rsidRDefault="00C51FAD" w:rsidP="00843710">
            <w:pPr>
              <w:jc w:val="both"/>
              <w:rPr>
                <w:rFonts w:ascii="Calibri" w:hAnsi="Calibri" w:cs="Calibri"/>
                <w:color w:val="auto"/>
                <w:sz w:val="28"/>
              </w:rPr>
            </w:pPr>
            <w:proofErr w:type="spellStart"/>
            <w:r>
              <w:rPr>
                <w:rFonts w:ascii="Calibri" w:hAnsi="Calibri"/>
                <w:color w:val="auto"/>
                <w:sz w:val="28"/>
              </w:rPr>
              <w:t>Procesas</w:t>
            </w:r>
            <w:proofErr w:type="spellEnd"/>
            <w:r>
              <w:rPr>
                <w:rFonts w:ascii="Calibri" w:hAnsi="Calibri"/>
                <w:color w:val="auto"/>
                <w:sz w:val="28"/>
              </w:rPr>
              <w:t xml:space="preserve"> laikā nebija spēkā nekāda regulējuma. Tāpēc par atsauci tika ņemts Nīderlandes regulā noteiktais intervences līmenis (380 mg/kg).</w:t>
            </w:r>
          </w:p>
        </w:tc>
      </w:tr>
    </w:tbl>
    <w:p w14:paraId="334B8D70" w14:textId="77777777" w:rsidR="00C51FAD" w:rsidRPr="00C51FAD" w:rsidRDefault="00C51FAD" w:rsidP="00C51FAD">
      <w:pPr>
        <w:jc w:val="both"/>
        <w:rPr>
          <w:rFonts w:ascii="Calibri" w:hAnsi="Calibri" w:cs="Calibri"/>
          <w:color w:val="auto"/>
          <w:sz w:val="28"/>
        </w:rPr>
      </w:pPr>
      <w:r>
        <w:br w:type="page"/>
      </w:r>
    </w:p>
    <w:p w14:paraId="747DE0B2" w14:textId="77777777" w:rsidR="00C51FAD" w:rsidRPr="00C51FAD" w:rsidRDefault="00C51FAD" w:rsidP="00C51FAD">
      <w:pPr>
        <w:pStyle w:val="440"/>
        <w:rPr>
          <w:rStyle w:val="31"/>
          <w:rFonts w:ascii="Calibri Light" w:hAnsi="Calibri Light" w:cs="Calibri Light"/>
          <w:b/>
          <w:bCs/>
          <w:color w:val="4F81BD"/>
          <w:sz w:val="44"/>
        </w:rPr>
      </w:pPr>
      <w:r>
        <w:rPr>
          <w:rStyle w:val="31"/>
          <w:rFonts w:ascii="Calibri Light" w:hAnsi="Calibri Light"/>
          <w:b/>
          <w:color w:val="4F81BD"/>
          <w:sz w:val="44"/>
        </w:rPr>
        <w:lastRenderedPageBreak/>
        <w:t>3. Izmēģinājuma mēroga pielietojums uz lauka</w:t>
      </w:r>
    </w:p>
    <w:p w14:paraId="1C21F2CB" w14:textId="77777777" w:rsidR="00C51FAD" w:rsidRPr="00C51FAD" w:rsidRDefault="00C51FAD" w:rsidP="00C51FAD">
      <w:pPr>
        <w:pStyle w:val="440"/>
        <w:rPr>
          <w:rFonts w:ascii="Calibri" w:hAnsi="Calibri" w:cs="Calibri"/>
          <w:color w:val="auto"/>
          <w:sz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17FD7B1A" w14:textId="77777777" w:rsidTr="00843710">
        <w:trPr>
          <w:trHeight w:val="170"/>
        </w:trPr>
        <w:tc>
          <w:tcPr>
            <w:tcW w:w="5000" w:type="pct"/>
            <w:tcBorders>
              <w:top w:val="single" w:sz="4" w:space="0" w:color="auto"/>
              <w:left w:val="single" w:sz="4" w:space="0" w:color="auto"/>
              <w:right w:val="single" w:sz="4" w:space="0" w:color="auto"/>
            </w:tcBorders>
          </w:tcPr>
          <w:p w14:paraId="5D6C1F66"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3.2. Attīrīšanas bloks (izmēģinājuma mērogā)</w:t>
            </w:r>
          </w:p>
        </w:tc>
      </w:tr>
      <w:tr w:rsidR="00C51FAD" w:rsidRPr="00C51FAD" w14:paraId="18ED59AF"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72684F43" w14:textId="77777777" w:rsidR="00C51FAD" w:rsidRPr="00C51FAD" w:rsidRDefault="00C51FAD" w:rsidP="00843710">
            <w:pPr>
              <w:jc w:val="both"/>
              <w:rPr>
                <w:rFonts w:ascii="Calibri" w:hAnsi="Calibri" w:cs="Calibri"/>
                <w:color w:val="auto"/>
                <w:sz w:val="28"/>
                <w:u w:val="single"/>
              </w:rPr>
            </w:pPr>
            <w:r>
              <w:rPr>
                <w:rFonts w:ascii="Calibri" w:hAnsi="Calibri"/>
                <w:color w:val="auto"/>
                <w:sz w:val="28"/>
                <w:u w:val="single"/>
              </w:rPr>
              <w:t>Darbības sākums: 2000. gads</w:t>
            </w:r>
          </w:p>
          <w:p w14:paraId="26B5ADBC"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Piesārņotas augsnes atrašanās vieta: Meliorācijas grāvis Santodomingo </w:t>
            </w:r>
            <w:proofErr w:type="spellStart"/>
            <w:r>
              <w:rPr>
                <w:rFonts w:ascii="Calibri" w:hAnsi="Calibri"/>
                <w:color w:val="auto"/>
                <w:sz w:val="28"/>
              </w:rPr>
              <w:t>de</w:t>
            </w:r>
            <w:proofErr w:type="spellEnd"/>
            <w:r>
              <w:rPr>
                <w:rFonts w:ascii="Calibri" w:hAnsi="Calibri"/>
                <w:color w:val="auto"/>
                <w:sz w:val="28"/>
              </w:rPr>
              <w:t xml:space="preserve"> </w:t>
            </w:r>
            <w:proofErr w:type="spellStart"/>
            <w:r>
              <w:rPr>
                <w:rFonts w:ascii="Calibri" w:hAnsi="Calibri"/>
                <w:color w:val="auto"/>
                <w:sz w:val="28"/>
              </w:rPr>
              <w:t>la</w:t>
            </w:r>
            <w:proofErr w:type="spellEnd"/>
            <w:r>
              <w:rPr>
                <w:rFonts w:ascii="Calibri" w:hAnsi="Calibri"/>
                <w:color w:val="auto"/>
                <w:sz w:val="28"/>
              </w:rPr>
              <w:t xml:space="preserve"> </w:t>
            </w:r>
            <w:proofErr w:type="spellStart"/>
            <w:r>
              <w:rPr>
                <w:rFonts w:ascii="Calibri" w:hAnsi="Calibri"/>
                <w:color w:val="auto"/>
                <w:sz w:val="28"/>
              </w:rPr>
              <w:t>Kalzada</w:t>
            </w:r>
            <w:proofErr w:type="spellEnd"/>
            <w:r>
              <w:rPr>
                <w:rFonts w:ascii="Calibri" w:hAnsi="Calibri"/>
                <w:color w:val="auto"/>
                <w:sz w:val="28"/>
              </w:rPr>
              <w:t>.</w:t>
            </w:r>
          </w:p>
          <w:p w14:paraId="22D6CA75"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Izmēģinājuma testa vieta: Santodomingo </w:t>
            </w:r>
            <w:proofErr w:type="spellStart"/>
            <w:r>
              <w:rPr>
                <w:rFonts w:ascii="Calibri" w:hAnsi="Calibri"/>
                <w:color w:val="auto"/>
                <w:sz w:val="28"/>
              </w:rPr>
              <w:t>de</w:t>
            </w:r>
            <w:proofErr w:type="spellEnd"/>
            <w:r>
              <w:rPr>
                <w:rFonts w:ascii="Calibri" w:hAnsi="Calibri"/>
                <w:color w:val="auto"/>
                <w:sz w:val="28"/>
              </w:rPr>
              <w:t xml:space="preserve"> </w:t>
            </w:r>
            <w:proofErr w:type="spellStart"/>
            <w:r>
              <w:rPr>
                <w:rFonts w:ascii="Calibri" w:hAnsi="Calibri"/>
                <w:color w:val="auto"/>
                <w:sz w:val="28"/>
              </w:rPr>
              <w:t>La</w:t>
            </w:r>
            <w:proofErr w:type="spellEnd"/>
            <w:r>
              <w:rPr>
                <w:rFonts w:ascii="Calibri" w:hAnsi="Calibri"/>
                <w:color w:val="auto"/>
                <w:sz w:val="28"/>
              </w:rPr>
              <w:t xml:space="preserve"> </w:t>
            </w:r>
            <w:proofErr w:type="spellStart"/>
            <w:r>
              <w:rPr>
                <w:rFonts w:ascii="Calibri" w:hAnsi="Calibri"/>
                <w:color w:val="auto"/>
                <w:sz w:val="28"/>
              </w:rPr>
              <w:t>Kalzada</w:t>
            </w:r>
            <w:proofErr w:type="spellEnd"/>
            <w:r>
              <w:rPr>
                <w:rFonts w:ascii="Calibri" w:hAnsi="Calibri"/>
                <w:color w:val="auto"/>
                <w:sz w:val="28"/>
              </w:rPr>
              <w:t xml:space="preserve"> municipālais rajons. Parauglaukums 788a. Objekts: "</w:t>
            </w:r>
            <w:proofErr w:type="spellStart"/>
            <w:r>
              <w:rPr>
                <w:rFonts w:ascii="Calibri" w:hAnsi="Calibri"/>
                <w:color w:val="auto"/>
                <w:sz w:val="28"/>
              </w:rPr>
              <w:t>Las</w:t>
            </w:r>
            <w:proofErr w:type="spellEnd"/>
            <w:r>
              <w:rPr>
                <w:rFonts w:ascii="Calibri" w:hAnsi="Calibri"/>
                <w:color w:val="auto"/>
                <w:sz w:val="28"/>
              </w:rPr>
              <w:t xml:space="preserve"> </w:t>
            </w:r>
            <w:proofErr w:type="spellStart"/>
            <w:r>
              <w:rPr>
                <w:rFonts w:ascii="Calibri" w:hAnsi="Calibri"/>
                <w:color w:val="auto"/>
                <w:sz w:val="28"/>
              </w:rPr>
              <w:t>Tejeras</w:t>
            </w:r>
            <w:proofErr w:type="spellEnd"/>
            <w:r>
              <w:rPr>
                <w:rFonts w:ascii="Calibri" w:hAnsi="Calibri"/>
                <w:color w:val="auto"/>
                <w:sz w:val="28"/>
              </w:rPr>
              <w:t>".</w:t>
            </w:r>
          </w:p>
          <w:p w14:paraId="2521B715" w14:textId="77777777" w:rsidR="00C51FAD" w:rsidRPr="00C51FAD" w:rsidRDefault="00C51FAD" w:rsidP="00843710">
            <w:pPr>
              <w:jc w:val="both"/>
              <w:rPr>
                <w:rFonts w:ascii="Calibri" w:hAnsi="Calibri" w:cs="Calibri"/>
                <w:color w:val="auto"/>
                <w:sz w:val="28"/>
              </w:rPr>
            </w:pPr>
            <w:r>
              <w:rPr>
                <w:rFonts w:ascii="Calibri" w:hAnsi="Calibri"/>
                <w:color w:val="auto"/>
                <w:sz w:val="28"/>
              </w:rPr>
              <w:t>Aptuveni 110 m</w:t>
            </w:r>
            <w:r>
              <w:rPr>
                <w:rFonts w:ascii="Calibri" w:hAnsi="Calibri"/>
                <w:color w:val="auto"/>
                <w:sz w:val="28"/>
                <w:vertAlign w:val="superscript"/>
              </w:rPr>
              <w:t>3</w:t>
            </w:r>
            <w:r>
              <w:rPr>
                <w:rFonts w:ascii="Calibri" w:hAnsi="Calibri"/>
                <w:color w:val="auto"/>
                <w:sz w:val="28"/>
              </w:rPr>
              <w:t xml:space="preserve"> augsnes no apūdeņošanas grāvja tika pārvietoti uz iepriekš sagatavotu 20x20 m lielu laukumu, kur to attīrīja, iestādot dažādas augu sugas.</w:t>
            </w:r>
          </w:p>
          <w:p w14:paraId="19796C89" w14:textId="77777777" w:rsidR="00C51FAD" w:rsidRPr="00C51FAD" w:rsidRDefault="00C51FAD" w:rsidP="00843710">
            <w:pPr>
              <w:jc w:val="both"/>
              <w:rPr>
                <w:rFonts w:ascii="Calibri" w:hAnsi="Calibri" w:cs="Calibri"/>
                <w:color w:val="auto"/>
                <w:sz w:val="28"/>
                <w:u w:val="single"/>
              </w:rPr>
            </w:pPr>
            <w:r>
              <w:rPr>
                <w:rFonts w:ascii="Calibri" w:hAnsi="Calibri"/>
                <w:color w:val="auto"/>
                <w:sz w:val="28"/>
                <w:u w:val="single"/>
              </w:rPr>
              <w:t>Rudenī atlasītās sugas: Lucerna, lupīna, kvieši un mieži.</w:t>
            </w:r>
          </w:p>
          <w:p w14:paraId="62457752" w14:textId="77777777" w:rsidR="00C51FAD" w:rsidRPr="00C51FAD" w:rsidRDefault="00C51FAD" w:rsidP="00843710">
            <w:pPr>
              <w:jc w:val="both"/>
              <w:rPr>
                <w:rFonts w:ascii="Calibri" w:hAnsi="Calibri" w:cs="Calibri"/>
                <w:color w:val="auto"/>
                <w:sz w:val="28"/>
              </w:rPr>
            </w:pPr>
            <w:r>
              <w:rPr>
                <w:rFonts w:ascii="Calibri" w:hAnsi="Calibri"/>
                <w:color w:val="auto"/>
                <w:sz w:val="28"/>
              </w:rPr>
              <w:t>Veikts kultivēšanas darbs:</w:t>
            </w:r>
          </w:p>
          <w:p w14:paraId="1DFF5D6E" w14:textId="77777777" w:rsidR="00C51FAD" w:rsidRPr="00C51FAD" w:rsidRDefault="00C51FAD" w:rsidP="00843710">
            <w:pPr>
              <w:numPr>
                <w:ilvl w:val="0"/>
                <w:numId w:val="61"/>
              </w:numPr>
              <w:ind w:left="759" w:hanging="425"/>
              <w:jc w:val="both"/>
              <w:rPr>
                <w:rFonts w:ascii="Calibri" w:hAnsi="Calibri" w:cs="Calibri"/>
                <w:color w:val="auto"/>
                <w:sz w:val="28"/>
              </w:rPr>
            </w:pPr>
            <w:r>
              <w:rPr>
                <w:rFonts w:ascii="Calibri" w:hAnsi="Calibri"/>
                <w:color w:val="auto"/>
                <w:sz w:val="28"/>
              </w:rPr>
              <w:t>Pirmā aršana</w:t>
            </w:r>
          </w:p>
          <w:p w14:paraId="68B01A3A" w14:textId="77777777" w:rsidR="00C51FAD" w:rsidRPr="00C51FAD" w:rsidRDefault="00C51FAD" w:rsidP="00843710">
            <w:pPr>
              <w:numPr>
                <w:ilvl w:val="0"/>
                <w:numId w:val="61"/>
              </w:numPr>
              <w:ind w:left="759" w:hanging="425"/>
              <w:jc w:val="both"/>
              <w:rPr>
                <w:rFonts w:ascii="Calibri" w:hAnsi="Calibri" w:cs="Calibri"/>
                <w:color w:val="auto"/>
                <w:sz w:val="28"/>
              </w:rPr>
            </w:pPr>
            <w:proofErr w:type="spellStart"/>
            <w:r>
              <w:rPr>
                <w:rFonts w:ascii="Calibri" w:hAnsi="Calibri"/>
                <w:color w:val="auto"/>
                <w:sz w:val="28"/>
              </w:rPr>
              <w:t>Mulčēšana</w:t>
            </w:r>
            <w:proofErr w:type="spellEnd"/>
          </w:p>
          <w:p w14:paraId="46EB1809" w14:textId="77777777" w:rsidR="00C51FAD" w:rsidRPr="00C51FAD" w:rsidRDefault="00C51FAD" w:rsidP="00843710">
            <w:pPr>
              <w:numPr>
                <w:ilvl w:val="0"/>
                <w:numId w:val="61"/>
              </w:numPr>
              <w:ind w:left="759" w:hanging="425"/>
              <w:jc w:val="both"/>
              <w:rPr>
                <w:rFonts w:ascii="Calibri" w:hAnsi="Calibri" w:cs="Calibri"/>
                <w:color w:val="auto"/>
                <w:sz w:val="28"/>
              </w:rPr>
            </w:pPr>
            <w:r>
              <w:rPr>
                <w:rFonts w:ascii="Calibri" w:hAnsi="Calibri"/>
                <w:color w:val="auto"/>
                <w:sz w:val="28"/>
              </w:rPr>
              <w:t>Neorganiskā mēslošana. 40 kg NPK</w:t>
            </w:r>
          </w:p>
          <w:p w14:paraId="4405D980" w14:textId="77777777" w:rsidR="00C51FAD" w:rsidRPr="00C51FAD" w:rsidRDefault="00C51FAD" w:rsidP="00843710">
            <w:pPr>
              <w:numPr>
                <w:ilvl w:val="0"/>
                <w:numId w:val="61"/>
              </w:numPr>
              <w:ind w:left="759" w:hanging="425"/>
              <w:jc w:val="both"/>
              <w:rPr>
                <w:rFonts w:ascii="Calibri" w:hAnsi="Calibri" w:cs="Calibri"/>
                <w:color w:val="auto"/>
                <w:sz w:val="28"/>
              </w:rPr>
            </w:pPr>
            <w:r>
              <w:rPr>
                <w:rFonts w:ascii="Calibri" w:hAnsi="Calibri"/>
                <w:color w:val="auto"/>
                <w:sz w:val="28"/>
              </w:rPr>
              <w:t>Sēklas gultnes sagatavošana (</w:t>
            </w:r>
            <w:proofErr w:type="spellStart"/>
            <w:r>
              <w:rPr>
                <w:rFonts w:ascii="Calibri" w:hAnsi="Calibri"/>
                <w:color w:val="auto"/>
                <w:sz w:val="28"/>
              </w:rPr>
              <w:t>mulčēšana</w:t>
            </w:r>
            <w:proofErr w:type="spellEnd"/>
            <w:r>
              <w:rPr>
                <w:rFonts w:ascii="Calibri" w:hAnsi="Calibri"/>
                <w:color w:val="auto"/>
                <w:sz w:val="28"/>
              </w:rPr>
              <w:t>).</w:t>
            </w:r>
          </w:p>
          <w:p w14:paraId="2F75E13D" w14:textId="77777777" w:rsidR="00C51FAD" w:rsidRPr="00C51FAD" w:rsidRDefault="00C51FAD" w:rsidP="00843710">
            <w:pPr>
              <w:numPr>
                <w:ilvl w:val="0"/>
                <w:numId w:val="61"/>
              </w:numPr>
              <w:ind w:left="759" w:hanging="425"/>
              <w:jc w:val="both"/>
              <w:rPr>
                <w:rFonts w:ascii="Calibri" w:hAnsi="Calibri" w:cs="Calibri"/>
                <w:color w:val="auto"/>
                <w:sz w:val="28"/>
              </w:rPr>
            </w:pPr>
            <w:r>
              <w:rPr>
                <w:rFonts w:ascii="Calibri" w:hAnsi="Calibri"/>
                <w:color w:val="auto"/>
                <w:sz w:val="28"/>
              </w:rPr>
              <w:t>Sēšana</w:t>
            </w:r>
          </w:p>
          <w:p w14:paraId="584E9D8D" w14:textId="77777777" w:rsidR="00C51FAD" w:rsidRPr="00C51FAD" w:rsidRDefault="00C51FAD" w:rsidP="00843710">
            <w:pPr>
              <w:numPr>
                <w:ilvl w:val="0"/>
                <w:numId w:val="61"/>
              </w:numPr>
              <w:ind w:left="759" w:hanging="425"/>
              <w:jc w:val="both"/>
              <w:rPr>
                <w:rFonts w:ascii="Calibri" w:hAnsi="Calibri" w:cs="Calibri"/>
                <w:color w:val="auto"/>
                <w:sz w:val="28"/>
              </w:rPr>
            </w:pPr>
            <w:r>
              <w:rPr>
                <w:rFonts w:ascii="Calibri" w:hAnsi="Calibri"/>
                <w:color w:val="auto"/>
                <w:sz w:val="28"/>
              </w:rPr>
              <w:t xml:space="preserve">Apstrāde ar 0,01 M un 0,02 M </w:t>
            </w:r>
            <w:proofErr w:type="spellStart"/>
            <w:r>
              <w:rPr>
                <w:rFonts w:ascii="Calibri" w:hAnsi="Calibri"/>
                <w:color w:val="auto"/>
                <w:sz w:val="28"/>
              </w:rPr>
              <w:t>HCl</w:t>
            </w:r>
            <w:proofErr w:type="spellEnd"/>
            <w:r>
              <w:rPr>
                <w:rFonts w:ascii="Calibri" w:hAnsi="Calibri"/>
                <w:color w:val="auto"/>
                <w:sz w:val="28"/>
              </w:rPr>
              <w:t>, lai mobilizētu hromu.</w:t>
            </w:r>
          </w:p>
          <w:p w14:paraId="5AFF137F" w14:textId="77777777" w:rsidR="00C51FAD" w:rsidRPr="00807A46" w:rsidRDefault="00C51FAD" w:rsidP="00843710">
            <w:pPr>
              <w:ind w:left="759"/>
              <w:jc w:val="both"/>
              <w:rPr>
                <w:rFonts w:ascii="Calibri" w:hAnsi="Calibri" w:cs="Calibri"/>
                <w:color w:val="auto"/>
                <w:sz w:val="28"/>
                <w:lang w:val="it-IT"/>
              </w:rPr>
            </w:pPr>
          </w:p>
          <w:p w14:paraId="069BD0D9"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mc:AlternateContent>
                <mc:Choice Requires="wps">
                  <w:drawing>
                    <wp:anchor distT="0" distB="0" distL="114300" distR="114300" simplePos="0" relativeHeight="251641856" behindDoc="0" locked="0" layoutInCell="1" allowOverlap="1" wp14:anchorId="1C22702D" wp14:editId="5EEDFBD0">
                      <wp:simplePos x="0" y="0"/>
                      <wp:positionH relativeFrom="column">
                        <wp:posOffset>3691966</wp:posOffset>
                      </wp:positionH>
                      <wp:positionV relativeFrom="paragraph">
                        <wp:posOffset>176581</wp:posOffset>
                      </wp:positionV>
                      <wp:extent cx="2304288" cy="672998"/>
                      <wp:effectExtent l="0" t="0" r="1270" b="0"/>
                      <wp:wrapNone/>
                      <wp:docPr id="58423568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288" cy="672998"/>
                              </a:xfrm>
                              <a:prstGeom prst="rect">
                                <a:avLst/>
                              </a:prstGeom>
                              <a:gradFill flip="none" rotWithShape="1">
                                <a:gsLst>
                                  <a:gs pos="0">
                                    <a:srgbClr val="EBEBEB"/>
                                  </a:gs>
                                  <a:gs pos="86000">
                                    <a:srgbClr val="D1D1D1"/>
                                  </a:gs>
                                </a:gsLst>
                                <a:lin ang="5400000" scaled="1"/>
                                <a:tileRect/>
                              </a:gradFill>
                              <a:ln w="9525" cap="flat" cmpd="sng" algn="ctr">
                                <a:noFill/>
                                <a:prstDash val="solid"/>
                                <a:miter lim="800000"/>
                                <a:headEnd type="none" w="med" len="med"/>
                                <a:tailEnd type="none" w="med" len="med"/>
                              </a:ln>
                            </wps:spPr>
                            <wps:txbx>
                              <w:txbxContent>
                                <w:p w14:paraId="6DE9CEF2" w14:textId="77777777" w:rsidR="00CF568A" w:rsidRPr="00CF568A" w:rsidRDefault="00CF568A" w:rsidP="00CF568A">
                                  <w:pPr>
                                    <w:jc w:val="center"/>
                                    <w:rPr>
                                      <w:rFonts w:ascii="Times New Roman" w:hAnsi="Times New Roman"/>
                                      <w:color w:val="auto"/>
                                      <w:sz w:val="32"/>
                                    </w:rPr>
                                  </w:pPr>
                                  <w:r w:rsidRPr="00CF568A">
                                    <w:rPr>
                                      <w:rFonts w:ascii="Times New Roman" w:hAnsi="Times New Roman"/>
                                      <w:color w:val="auto"/>
                                      <w:sz w:val="32"/>
                                    </w:rPr>
                                    <w:t>Hidroizolācija un izrakumi</w:t>
                                  </w:r>
                                </w:p>
                                <w:p w14:paraId="68C53D31" w14:textId="0EABBFCD" w:rsidR="00C51FAD" w:rsidRPr="00C51FAD" w:rsidRDefault="00C51FAD" w:rsidP="00C51FAD">
                                  <w:pPr>
                                    <w:jc w:val="center"/>
                                    <w:rPr>
                                      <w:rFonts w:ascii="Times New Roman" w:hAnsi="Times New Roman" w:cs="Times New Roman"/>
                                      <w:color w:val="auto"/>
                                      <w:sz w:val="32"/>
                                      <w:szCs w:val="40"/>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C22702D" id="_x0000_s1409" type="#_x0000_t202" style="position:absolute;left:0;text-align:left;margin-left:290.7pt;margin-top:13.9pt;width:181.45pt;height:53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" fillcolor="#ebebeb" stroked="f">
                      <v:fill color2="#d1d1d1" rotate="t" colors="0 #ebebeb;56361f #d1d1d1" focus="100%" type="gradient"/>
                      <v:textbox inset="0,0,0,0">
                        <w:txbxContent>
                          <w:p w14:paraId="6DE9CEF2" w14:textId="77777777" w:rsidR="00CF568A" w:rsidRPr="00CF568A" w:rsidRDefault="00CF568A" w:rsidP="00CF568A">
                            <w:pPr>
                              <w:jc w:val="center"/>
                              <w:rPr>
                                <w:rFonts w:ascii="Times New Roman" w:hAnsi="Times New Roman"/>
                                <w:color w:val="auto"/>
                                <w:sz w:val="32"/>
                              </w:rPr>
                            </w:pPr>
                            <w:r w:rsidRPr="00CF568A">
                              <w:rPr>
                                <w:rFonts w:ascii="Times New Roman" w:hAnsi="Times New Roman"/>
                                <w:color w:val="auto"/>
                                <w:sz w:val="32"/>
                              </w:rPr>
                              <w:t>Hidroizolācija un izrakumi</w:t>
                            </w:r>
                          </w:p>
                          <w:p w14:paraId="68C53D31" w14:textId="0EABBFCD" w:rsidR="00C51FAD" w:rsidRPr="00C51FAD" w:rsidRDefault="00C51FAD" w:rsidP="00C51FAD">
                            <w:pPr>
                              <w:jc w:val="center"/>
                              <w:rPr>
                                <w:rFonts w:ascii="Times New Roman" w:hAnsi="Times New Roman" w:cs="Times New Roman"/>
                                <w:color w:val="auto"/>
                                <w:sz w:val="32"/>
                                <w:szCs w:val="40"/>
                              </w:rPr>
                            </w:pPr>
                          </w:p>
                        </w:txbxContent>
                      </v:textbox>
                    </v:shape>
                  </w:pict>
                </mc:Fallback>
              </mc:AlternateContent>
            </w:r>
            <w:r>
              <w:rPr>
                <w:rFonts w:ascii="Calibri" w:hAnsi="Calibri"/>
                <w:noProof/>
                <w:color w:val="auto"/>
                <w:sz w:val="28"/>
              </w:rPr>
              <w:drawing>
                <wp:inline distT="0" distB="0" distL="0" distR="0" wp14:anchorId="6A6E4E49" wp14:editId="24BE2874">
                  <wp:extent cx="6103798" cy="3558672"/>
                  <wp:effectExtent l="0" t="0" r="0" b="3810"/>
                  <wp:docPr id="52" name="Picutre 52" descr="Изображение выглядит как текст, снимок экрана, пейзаж&#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2" name="Picutre 52" descr="Изображение выглядит как текст, снимок экрана, пейзаж&#10;&#10;Содержимое, созданное искусственным интеллектом, может быть неверным."/>
                          <pic:cNvPicPr/>
                        </pic:nvPicPr>
                        <pic:blipFill>
                          <a:blip r:embed="rId73"/>
                          <a:stretch/>
                        </pic:blipFill>
                        <pic:spPr>
                          <a:xfrm>
                            <a:off x="0" y="0"/>
                            <a:ext cx="6103798" cy="3558672"/>
                          </a:xfrm>
                          <a:prstGeom prst="rect">
                            <a:avLst/>
                          </a:prstGeom>
                        </pic:spPr>
                      </pic:pic>
                    </a:graphicData>
                  </a:graphic>
                </wp:inline>
              </w:drawing>
            </w:r>
          </w:p>
          <w:p w14:paraId="22A7C2EA" w14:textId="77777777" w:rsidR="00C51FAD" w:rsidRPr="00C51FAD" w:rsidRDefault="00C51FAD" w:rsidP="00843710">
            <w:pPr>
              <w:jc w:val="center"/>
              <w:rPr>
                <w:rFonts w:ascii="Calibri" w:hAnsi="Calibri" w:cs="Calibri"/>
                <w:color w:val="auto"/>
                <w:szCs w:val="22"/>
              </w:rPr>
            </w:pPr>
            <w:r>
              <w:rPr>
                <w:rFonts w:ascii="Calibri" w:hAnsi="Calibri"/>
                <w:color w:val="auto"/>
              </w:rPr>
              <w:t>1. attēls - Hidroizolācija</w:t>
            </w:r>
          </w:p>
        </w:tc>
      </w:tr>
    </w:tbl>
    <w:p w14:paraId="64965DC6" w14:textId="77777777" w:rsidR="00C51FAD" w:rsidRPr="00C51FAD" w:rsidRDefault="00C51FAD" w:rsidP="00C51FAD">
      <w:pPr>
        <w:jc w:val="both"/>
        <w:rPr>
          <w:rFonts w:ascii="Calibri" w:hAnsi="Calibri" w:cs="Calibri"/>
          <w:color w:val="auto"/>
          <w:sz w:val="28"/>
        </w:rPr>
      </w:pPr>
      <w:r>
        <w:br w:type="page"/>
      </w: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482D9CB6" w14:textId="77777777" w:rsidTr="00843710">
        <w:trPr>
          <w:trHeight w:val="170"/>
        </w:trPr>
        <w:tc>
          <w:tcPr>
            <w:tcW w:w="5000" w:type="pct"/>
            <w:tcBorders>
              <w:top w:val="single" w:sz="4" w:space="0" w:color="auto"/>
              <w:left w:val="single" w:sz="4" w:space="0" w:color="auto"/>
              <w:right w:val="single" w:sz="4" w:space="0" w:color="auto"/>
            </w:tcBorders>
          </w:tcPr>
          <w:p w14:paraId="77984E8A"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w:lastRenderedPageBreak/>
              <mc:AlternateContent>
                <mc:Choice Requires="wps">
                  <w:drawing>
                    <wp:anchor distT="0" distB="0" distL="114300" distR="114300" simplePos="0" relativeHeight="251701248" behindDoc="0" locked="0" layoutInCell="1" allowOverlap="1" wp14:anchorId="2E22AD21" wp14:editId="14C4297F">
                      <wp:simplePos x="0" y="0"/>
                      <wp:positionH relativeFrom="column">
                        <wp:posOffset>3546535</wp:posOffset>
                      </wp:positionH>
                      <wp:positionV relativeFrom="paragraph">
                        <wp:posOffset>1990856</wp:posOffset>
                      </wp:positionV>
                      <wp:extent cx="1294410" cy="225631"/>
                      <wp:effectExtent l="0" t="0" r="1270" b="3175"/>
                      <wp:wrapNone/>
                      <wp:docPr id="81395561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4410" cy="225631"/>
                              </a:xfrm>
                              <a:prstGeom prst="rect">
                                <a:avLst/>
                              </a:prstGeom>
                              <a:solidFill>
                                <a:srgbClr val="84716B"/>
                              </a:solidFill>
                              <a:ln w="9525" cap="flat" cmpd="sng" algn="ctr">
                                <a:noFill/>
                                <a:prstDash val="solid"/>
                                <a:miter lim="800000"/>
                                <a:headEnd type="none" w="med" len="med"/>
                                <a:tailEnd type="none" w="med" len="med"/>
                              </a:ln>
                            </wps:spPr>
                            <wps:txbx>
                              <w:txbxContent>
                                <w:p w14:paraId="2606E32B" w14:textId="77777777" w:rsidR="00195151" w:rsidRPr="00195151" w:rsidRDefault="00195151" w:rsidP="00195151">
                                  <w:pPr>
                                    <w:rPr>
                                      <w:rFonts w:ascii="Times New Roman" w:hAnsi="Times New Roman"/>
                                      <w:color w:val="auto"/>
                                    </w:rPr>
                                  </w:pPr>
                                  <w:r w:rsidRPr="00195151">
                                    <w:rPr>
                                      <w:rFonts w:ascii="Times New Roman" w:hAnsi="Times New Roman"/>
                                      <w:color w:val="auto"/>
                                    </w:rPr>
                                    <w:t>Drenāžas grāvis</w:t>
                                  </w:r>
                                </w:p>
                                <w:p w14:paraId="5A781442" w14:textId="082F9F82" w:rsidR="00C51FAD" w:rsidRPr="00C51FAD" w:rsidRDefault="00C51FAD" w:rsidP="00C51FAD">
                                  <w:pPr>
                                    <w:rPr>
                                      <w:rFonts w:ascii="Times New Roman" w:hAnsi="Times New Roman" w:cs="Times New Roman"/>
                                      <w:color w:val="auto"/>
                                      <w:szCs w:val="32"/>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E22AD21" id="_x0000_s1410" type="#_x0000_t202" style="position:absolute;left:0;text-align:left;margin-left:279.25pt;margin-top:156.75pt;width:101.9pt;height:17.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" fillcolor="#84716b" stroked="f">
                      <v:textbox inset="0,0,0,0">
                        <w:txbxContent>
                          <w:p w14:paraId="2606E32B" w14:textId="77777777" w:rsidR="00195151" w:rsidRPr="00195151" w:rsidRDefault="00195151" w:rsidP="00195151">
                            <w:pPr>
                              <w:rPr>
                                <w:rFonts w:ascii="Times New Roman" w:hAnsi="Times New Roman"/>
                                <w:color w:val="auto"/>
                              </w:rPr>
                            </w:pPr>
                            <w:r w:rsidRPr="00195151">
                              <w:rPr>
                                <w:rFonts w:ascii="Times New Roman" w:hAnsi="Times New Roman"/>
                                <w:color w:val="auto"/>
                              </w:rPr>
                              <w:t>Drenāžas grāvis</w:t>
                            </w:r>
                          </w:p>
                          <w:p w14:paraId="5A781442" w14:textId="082F9F82" w:rsidR="00C51FAD" w:rsidRPr="00C51FAD" w:rsidRDefault="00C51FAD" w:rsidP="00C51FAD">
                            <w:pPr>
                              <w:rPr>
                                <w:rFonts w:ascii="Times New Roman" w:hAnsi="Times New Roman" w:cs="Times New Roman"/>
                                <w:color w:val="auto"/>
                                <w:szCs w:val="32"/>
                              </w:rPr>
                            </w:pP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700224" behindDoc="0" locked="0" layoutInCell="1" allowOverlap="1" wp14:anchorId="7731934B" wp14:editId="3580442C">
                      <wp:simplePos x="0" y="0"/>
                      <wp:positionH relativeFrom="column">
                        <wp:posOffset>4662228</wp:posOffset>
                      </wp:positionH>
                      <wp:positionV relativeFrom="paragraph">
                        <wp:posOffset>3108794</wp:posOffset>
                      </wp:positionV>
                      <wp:extent cx="1520041" cy="225631"/>
                      <wp:effectExtent l="0" t="0" r="4445" b="3175"/>
                      <wp:wrapNone/>
                      <wp:docPr id="139081882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041" cy="225631"/>
                              </a:xfrm>
                              <a:prstGeom prst="rect">
                                <a:avLst/>
                              </a:prstGeom>
                              <a:solidFill>
                                <a:srgbClr val="8F7055"/>
                              </a:solidFill>
                              <a:ln w="9525" cap="flat" cmpd="sng" algn="ctr">
                                <a:noFill/>
                                <a:prstDash val="solid"/>
                                <a:miter lim="800000"/>
                                <a:headEnd type="none" w="med" len="med"/>
                                <a:tailEnd type="none" w="med" len="med"/>
                              </a:ln>
                            </wps:spPr>
                            <wps:txbx>
                              <w:txbxContent>
                                <w:p w14:paraId="74CF93B8" w14:textId="77777777" w:rsidR="00195151" w:rsidRPr="00C51FAD" w:rsidRDefault="00195151" w:rsidP="00195151">
                                  <w:pPr>
                                    <w:jc w:val="center"/>
                                    <w:rPr>
                                      <w:rFonts w:ascii="Times New Roman" w:hAnsi="Times New Roman" w:cs="Times New Roman"/>
                                      <w:color w:val="auto"/>
                                      <w:szCs w:val="32"/>
                                    </w:rPr>
                                  </w:pPr>
                                  <w:r>
                                    <w:rPr>
                                      <w:rFonts w:ascii="Times New Roman" w:hAnsi="Times New Roman"/>
                                      <w:color w:val="auto"/>
                                    </w:rPr>
                                    <w:t>Skalošanas kamera</w:t>
                                  </w:r>
                                </w:p>
                                <w:p w14:paraId="6F8269D5" w14:textId="5E6C1E34" w:rsidR="00C51FAD" w:rsidRPr="00C51FAD" w:rsidRDefault="00C51FAD" w:rsidP="00C51FAD">
                                  <w:pPr>
                                    <w:jc w:val="center"/>
                                    <w:rPr>
                                      <w:rFonts w:ascii="Times New Roman" w:hAnsi="Times New Roman" w:cs="Times New Roman"/>
                                      <w:color w:val="auto"/>
                                      <w:szCs w:val="32"/>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731934B" id="_x0000_s1411" type="#_x0000_t202" style="position:absolute;left:0;text-align:left;margin-left:367.1pt;margin-top:244.8pt;width:119.7pt;height:17.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" fillcolor="#8f7055" stroked="f">
                      <v:textbox inset="0,0,0,0">
                        <w:txbxContent>
                          <w:p w14:paraId="74CF93B8" w14:textId="77777777" w:rsidR="00195151" w:rsidRPr="00C51FAD" w:rsidRDefault="00195151" w:rsidP="00195151">
                            <w:pPr>
                              <w:jc w:val="center"/>
                              <w:rPr>
                                <w:rFonts w:ascii="Times New Roman" w:hAnsi="Times New Roman" w:cs="Times New Roman"/>
                                <w:color w:val="auto"/>
                                <w:szCs w:val="32"/>
                              </w:rPr>
                            </w:pPr>
                            <w:r>
                              <w:rPr>
                                <w:rFonts w:ascii="Times New Roman" w:hAnsi="Times New Roman"/>
                                <w:color w:val="auto"/>
                              </w:rPr>
                              <w:t>Skalošanas kamera</w:t>
                            </w:r>
                          </w:p>
                          <w:p w14:paraId="6F8269D5" w14:textId="5E6C1E34" w:rsidR="00C51FAD" w:rsidRPr="00C51FAD" w:rsidRDefault="00C51FAD" w:rsidP="00C51FAD">
                            <w:pPr>
                              <w:jc w:val="center"/>
                              <w:rPr>
                                <w:rFonts w:ascii="Times New Roman" w:hAnsi="Times New Roman" w:cs="Times New Roman"/>
                                <w:color w:val="auto"/>
                                <w:szCs w:val="32"/>
                              </w:rPr>
                            </w:pP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699200" behindDoc="0" locked="0" layoutInCell="1" allowOverlap="1" wp14:anchorId="66CFB425" wp14:editId="2AD7D7D8">
                      <wp:simplePos x="0" y="0"/>
                      <wp:positionH relativeFrom="column">
                        <wp:posOffset>1253490</wp:posOffset>
                      </wp:positionH>
                      <wp:positionV relativeFrom="paragraph">
                        <wp:posOffset>1416462</wp:posOffset>
                      </wp:positionV>
                      <wp:extent cx="1520041" cy="177990"/>
                      <wp:effectExtent l="0" t="0" r="4445" b="0"/>
                      <wp:wrapNone/>
                      <wp:docPr id="50384038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041" cy="177990"/>
                              </a:xfrm>
                              <a:prstGeom prst="rect">
                                <a:avLst/>
                              </a:prstGeom>
                              <a:solidFill>
                                <a:srgbClr val="8F7055"/>
                              </a:solidFill>
                              <a:ln w="9525" cap="flat" cmpd="sng" algn="ctr">
                                <a:noFill/>
                                <a:prstDash val="solid"/>
                                <a:miter lim="800000"/>
                                <a:headEnd type="none" w="med" len="med"/>
                                <a:tailEnd type="none" w="med" len="med"/>
                              </a:ln>
                            </wps:spPr>
                            <wps:txbx>
                              <w:txbxContent>
                                <w:p w14:paraId="51B8B071" w14:textId="25987E57" w:rsidR="00C51FAD" w:rsidRPr="00C51FAD" w:rsidRDefault="00195151" w:rsidP="00C51FAD">
                                  <w:pPr>
                                    <w:jc w:val="center"/>
                                    <w:rPr>
                                      <w:rFonts w:ascii="Times New Roman" w:hAnsi="Times New Roman" w:cs="Times New Roman"/>
                                      <w:color w:val="auto"/>
                                      <w:szCs w:val="32"/>
                                    </w:rPr>
                                  </w:pPr>
                                  <w:proofErr w:type="spellStart"/>
                                  <w:r w:rsidRPr="00195151">
                                    <w:rPr>
                                      <w:rFonts w:ascii="Times New Roman" w:hAnsi="Times New Roman"/>
                                      <w:color w:val="auto"/>
                                    </w:rPr>
                                    <w:t>Lietusūdens</w:t>
                                  </w:r>
                                  <w:proofErr w:type="spellEnd"/>
                                  <w:r w:rsidRPr="00195151">
                                    <w:rPr>
                                      <w:rFonts w:ascii="Times New Roman" w:hAnsi="Times New Roman"/>
                                      <w:color w:val="auto"/>
                                    </w:rPr>
                                    <w:t xml:space="preserve"> kameras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6CFB425" id="_x0000_s1412" type="#_x0000_t202" style="position:absolute;left:0;text-align:left;margin-left:98.7pt;margin-top:111.55pt;width:119.7pt;height:1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" fillcolor="#8f7055" stroked="f">
                      <v:textbox inset="0,0,0,0">
                        <w:txbxContent>
                          <w:p w14:paraId="51B8B071" w14:textId="25987E57" w:rsidR="00C51FAD" w:rsidRPr="00C51FAD" w:rsidRDefault="00195151" w:rsidP="00C51FAD">
                            <w:pPr>
                              <w:jc w:val="center"/>
                              <w:rPr>
                                <w:rFonts w:ascii="Times New Roman" w:hAnsi="Times New Roman" w:cs="Times New Roman"/>
                                <w:color w:val="auto"/>
                                <w:szCs w:val="32"/>
                              </w:rPr>
                            </w:pPr>
                            <w:proofErr w:type="spellStart"/>
                            <w:r w:rsidRPr="00195151">
                              <w:rPr>
                                <w:rFonts w:ascii="Times New Roman" w:hAnsi="Times New Roman"/>
                                <w:color w:val="auto"/>
                              </w:rPr>
                              <w:t>Lietusūdens</w:t>
                            </w:r>
                            <w:proofErr w:type="spellEnd"/>
                            <w:r w:rsidRPr="00195151">
                              <w:rPr>
                                <w:rFonts w:ascii="Times New Roman" w:hAnsi="Times New Roman"/>
                                <w:color w:val="auto"/>
                              </w:rPr>
                              <w:t xml:space="preserve"> kameras</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698176" behindDoc="0" locked="0" layoutInCell="1" allowOverlap="1" wp14:anchorId="0C68968B" wp14:editId="26306D24">
                      <wp:simplePos x="0" y="0"/>
                      <wp:positionH relativeFrom="column">
                        <wp:posOffset>148367</wp:posOffset>
                      </wp:positionH>
                      <wp:positionV relativeFrom="paragraph">
                        <wp:posOffset>513715</wp:posOffset>
                      </wp:positionV>
                      <wp:extent cx="1454728" cy="201880"/>
                      <wp:effectExtent l="0" t="0" r="0" b="8255"/>
                      <wp:wrapNone/>
                      <wp:docPr id="167879033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728" cy="201880"/>
                              </a:xfrm>
                              <a:prstGeom prst="rect">
                                <a:avLst/>
                              </a:prstGeom>
                              <a:solidFill>
                                <a:srgbClr val="DAAF61"/>
                              </a:solidFill>
                              <a:ln w="9525" cap="flat" cmpd="sng" algn="ctr">
                                <a:noFill/>
                                <a:prstDash val="solid"/>
                                <a:miter lim="800000"/>
                                <a:headEnd type="none" w="med" len="med"/>
                                <a:tailEnd type="none" w="med" len="med"/>
                              </a:ln>
                            </wps:spPr>
                            <wps:txbx>
                              <w:txbxContent>
                                <w:p w14:paraId="386E68CA" w14:textId="1C596B2B" w:rsidR="00C51FAD" w:rsidRPr="00C51FAD" w:rsidRDefault="00195151" w:rsidP="00C51FAD">
                                  <w:pPr>
                                    <w:jc w:val="center"/>
                                    <w:rPr>
                                      <w:rFonts w:ascii="Times New Roman" w:hAnsi="Times New Roman" w:cs="Times New Roman"/>
                                      <w:color w:val="auto"/>
                                      <w:szCs w:val="32"/>
                                    </w:rPr>
                                  </w:pPr>
                                  <w:r>
                                    <w:rPr>
                                      <w:rFonts w:ascii="Times New Roman" w:hAnsi="Times New Roman"/>
                                      <w:color w:val="auto"/>
                                    </w:rPr>
                                    <w:t>Skalošanas kamera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C68968B" id="_x0000_s1413" type="#_x0000_t202" style="position:absolute;left:0;text-align:left;margin-left:11.7pt;margin-top:40.45pt;width:114.55pt;height:15.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" fillcolor="#daaf61" stroked="f">
                      <v:textbox inset="0,0,0,0">
                        <w:txbxContent>
                          <w:p w14:paraId="386E68CA" w14:textId="1C596B2B" w:rsidR="00C51FAD" w:rsidRPr="00C51FAD" w:rsidRDefault="00195151" w:rsidP="00C51FAD">
                            <w:pPr>
                              <w:jc w:val="center"/>
                              <w:rPr>
                                <w:rFonts w:ascii="Times New Roman" w:hAnsi="Times New Roman" w:cs="Times New Roman"/>
                                <w:color w:val="auto"/>
                                <w:szCs w:val="32"/>
                              </w:rPr>
                            </w:pPr>
                            <w:r>
                              <w:rPr>
                                <w:rFonts w:ascii="Times New Roman" w:hAnsi="Times New Roman"/>
                                <w:color w:val="auto"/>
                              </w:rPr>
                              <w:t>Skalošanas kamera</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642880" behindDoc="0" locked="0" layoutInCell="1" allowOverlap="1" wp14:anchorId="4E79DC4F" wp14:editId="6AE24C9A">
                      <wp:simplePos x="0" y="0"/>
                      <wp:positionH relativeFrom="column">
                        <wp:posOffset>3421304</wp:posOffset>
                      </wp:positionH>
                      <wp:positionV relativeFrom="paragraph">
                        <wp:posOffset>198628</wp:posOffset>
                      </wp:positionV>
                      <wp:extent cx="2303780" cy="716890"/>
                      <wp:effectExtent l="0" t="0" r="1270" b="7620"/>
                      <wp:wrapNone/>
                      <wp:docPr id="168565693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716890"/>
                              </a:xfrm>
                              <a:prstGeom prst="rect">
                                <a:avLst/>
                              </a:prstGeom>
                              <a:gradFill flip="none" rotWithShape="1">
                                <a:gsLst>
                                  <a:gs pos="0">
                                    <a:srgbClr val="EBEBEB"/>
                                  </a:gs>
                                  <a:gs pos="86000">
                                    <a:srgbClr val="D1D1D1"/>
                                  </a:gs>
                                </a:gsLst>
                                <a:lin ang="5400000" scaled="1"/>
                                <a:tileRect/>
                              </a:gradFill>
                              <a:ln w="9525" cap="flat" cmpd="sng" algn="ctr">
                                <a:noFill/>
                                <a:prstDash val="solid"/>
                                <a:miter lim="800000"/>
                                <a:headEnd type="none" w="med" len="med"/>
                                <a:tailEnd type="none" w="med" len="med"/>
                              </a:ln>
                            </wps:spPr>
                            <wps:txbx>
                              <w:txbxContent>
                                <w:p w14:paraId="47F9DC97" w14:textId="35EABB13" w:rsidR="00C51FAD" w:rsidRPr="00C51FAD" w:rsidRDefault="00195151" w:rsidP="00C51FAD">
                                  <w:pPr>
                                    <w:jc w:val="center"/>
                                    <w:rPr>
                                      <w:rFonts w:ascii="Times New Roman" w:hAnsi="Times New Roman" w:cs="Times New Roman"/>
                                      <w:color w:val="auto"/>
                                      <w:sz w:val="32"/>
                                      <w:szCs w:val="40"/>
                                    </w:rPr>
                                  </w:pPr>
                                  <w:r w:rsidRPr="00195151">
                                    <w:rPr>
                                      <w:rFonts w:ascii="Times New Roman" w:hAnsi="Times New Roman"/>
                                      <w:color w:val="auto"/>
                                      <w:sz w:val="32"/>
                                    </w:rPr>
                                    <w:t>Drenāžas tīkls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E79DC4F" id="_x0000_s1414" type="#_x0000_t202" style="position:absolute;left:0;text-align:left;margin-left:269.4pt;margin-top:15.65pt;width:181.4pt;height:56.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" fillcolor="#ebebeb" stroked="f">
                      <v:fill color2="#d1d1d1" rotate="t" colors="0 #ebebeb;56361f #d1d1d1" focus="100%" type="gradient"/>
                      <v:textbox inset="0,0,0,0">
                        <w:txbxContent>
                          <w:p w14:paraId="47F9DC97" w14:textId="35EABB13" w:rsidR="00C51FAD" w:rsidRPr="00C51FAD" w:rsidRDefault="00195151" w:rsidP="00C51FAD">
                            <w:pPr>
                              <w:jc w:val="center"/>
                              <w:rPr>
                                <w:rFonts w:ascii="Times New Roman" w:hAnsi="Times New Roman" w:cs="Times New Roman"/>
                                <w:color w:val="auto"/>
                                <w:sz w:val="32"/>
                                <w:szCs w:val="40"/>
                              </w:rPr>
                            </w:pPr>
                            <w:r w:rsidRPr="00195151">
                              <w:rPr>
                                <w:rFonts w:ascii="Times New Roman" w:hAnsi="Times New Roman"/>
                                <w:color w:val="auto"/>
                                <w:sz w:val="32"/>
                              </w:rPr>
                              <w:t>Drenāžas tīkls</w:t>
                            </w:r>
                          </w:p>
                        </w:txbxContent>
                      </v:textbox>
                    </v:shape>
                  </w:pict>
                </mc:Fallback>
              </mc:AlternateContent>
            </w:r>
            <w:r>
              <w:rPr>
                <w:rFonts w:ascii="Calibri" w:hAnsi="Calibri"/>
                <w:noProof/>
                <w:color w:val="auto"/>
                <w:sz w:val="28"/>
              </w:rPr>
              <w:drawing>
                <wp:inline distT="0" distB="0" distL="0" distR="0" wp14:anchorId="59DCA311" wp14:editId="0068A2CA">
                  <wp:extent cx="6179675" cy="3730752"/>
                  <wp:effectExtent l="0" t="0" r="0" b="3175"/>
                  <wp:docPr id="53" name="Picutre 53" descr="Изображение выглядит как текст, искусство, конверт, канцтовары&#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3" name="Picutre 53" descr="Изображение выглядит как текст, искусство, конверт, канцтовары&#10;&#10;Содержимое, созданное искусственным интеллектом, может быть неверным."/>
                          <pic:cNvPicPr/>
                        </pic:nvPicPr>
                        <pic:blipFill>
                          <a:blip r:embed="rId74"/>
                          <a:stretch/>
                        </pic:blipFill>
                        <pic:spPr>
                          <a:xfrm>
                            <a:off x="0" y="0"/>
                            <a:ext cx="6180442" cy="3731215"/>
                          </a:xfrm>
                          <a:prstGeom prst="rect">
                            <a:avLst/>
                          </a:prstGeom>
                        </pic:spPr>
                      </pic:pic>
                    </a:graphicData>
                  </a:graphic>
                </wp:inline>
              </w:drawing>
            </w:r>
          </w:p>
          <w:p w14:paraId="290A0DA1" w14:textId="77777777" w:rsidR="00C51FAD" w:rsidRPr="00C51FAD" w:rsidRDefault="00C51FAD" w:rsidP="00843710">
            <w:pPr>
              <w:jc w:val="center"/>
              <w:rPr>
                <w:rFonts w:ascii="Calibri" w:hAnsi="Calibri" w:cs="Calibri"/>
                <w:color w:val="auto"/>
                <w:szCs w:val="22"/>
              </w:rPr>
            </w:pPr>
            <w:r>
              <w:rPr>
                <w:rFonts w:ascii="Calibri" w:hAnsi="Calibri"/>
                <w:color w:val="auto"/>
              </w:rPr>
              <w:t>2. attēls - Drenāžas grāvja un ūdens savākšanas bedres ierīkošana</w:t>
            </w:r>
          </w:p>
          <w:p w14:paraId="01B998F5" w14:textId="77777777" w:rsidR="00C51FAD" w:rsidRPr="00807A46" w:rsidRDefault="00C51FAD" w:rsidP="00843710">
            <w:pPr>
              <w:rPr>
                <w:rFonts w:ascii="Calibri" w:hAnsi="Calibri" w:cs="Calibri"/>
                <w:color w:val="auto"/>
                <w:sz w:val="28"/>
              </w:rPr>
            </w:pPr>
          </w:p>
        </w:tc>
      </w:tr>
      <w:tr w:rsidR="00C51FAD" w:rsidRPr="00C51FAD" w14:paraId="3EE5A723" w14:textId="77777777" w:rsidTr="00843710">
        <w:trPr>
          <w:trHeight w:val="170"/>
        </w:trPr>
        <w:tc>
          <w:tcPr>
            <w:tcW w:w="5000" w:type="pct"/>
            <w:tcBorders>
              <w:left w:val="single" w:sz="4" w:space="0" w:color="auto"/>
              <w:bottom w:val="single" w:sz="4" w:space="0" w:color="auto"/>
              <w:right w:val="single" w:sz="4" w:space="0" w:color="auto"/>
            </w:tcBorders>
          </w:tcPr>
          <w:p w14:paraId="18E1C452"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w:drawing>
                <wp:inline distT="0" distB="0" distL="0" distR="0" wp14:anchorId="4939CA2B" wp14:editId="490DA299">
                  <wp:extent cx="6232551" cy="3350847"/>
                  <wp:effectExtent l="0" t="0" r="0" b="2540"/>
                  <wp:docPr id="54" name="Picutre 54" descr="Изображение выглядит как земля, на открытом воздухе, почва, челове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4" name="Picutre 54" descr="Изображение выглядит как земля, на открытом воздухе, почва, человек&#10;&#10;Содержимое, созданное искусственным интеллектом, может быть неверным."/>
                          <pic:cNvPicPr/>
                        </pic:nvPicPr>
                        <pic:blipFill>
                          <a:blip r:embed="rId75"/>
                          <a:stretch/>
                        </pic:blipFill>
                        <pic:spPr>
                          <a:xfrm>
                            <a:off x="0" y="0"/>
                            <a:ext cx="6232551" cy="3350847"/>
                          </a:xfrm>
                          <a:prstGeom prst="rect">
                            <a:avLst/>
                          </a:prstGeom>
                        </pic:spPr>
                      </pic:pic>
                    </a:graphicData>
                  </a:graphic>
                </wp:inline>
              </w:drawing>
            </w:r>
          </w:p>
          <w:p w14:paraId="28352BDF" w14:textId="77777777" w:rsidR="00C51FAD" w:rsidRPr="00C51FAD" w:rsidRDefault="00C51FAD" w:rsidP="00843710">
            <w:pPr>
              <w:jc w:val="center"/>
              <w:rPr>
                <w:rFonts w:ascii="Calibri" w:hAnsi="Calibri" w:cs="Calibri"/>
                <w:color w:val="auto"/>
                <w:szCs w:val="22"/>
              </w:rPr>
            </w:pPr>
            <w:r>
              <w:rPr>
                <w:rFonts w:ascii="Calibri" w:hAnsi="Calibri"/>
                <w:color w:val="auto"/>
              </w:rPr>
              <w:t>3. attēls - Sēšana</w:t>
            </w:r>
          </w:p>
          <w:p w14:paraId="1AE0D8B0" w14:textId="77777777" w:rsidR="00C51FAD" w:rsidRPr="00C51FAD" w:rsidRDefault="00C51FAD" w:rsidP="00843710">
            <w:pPr>
              <w:rPr>
                <w:rFonts w:ascii="Calibri" w:hAnsi="Calibri" w:cs="Calibri"/>
                <w:color w:val="auto"/>
                <w:sz w:val="28"/>
                <w:lang w:val="en-GB"/>
              </w:rPr>
            </w:pPr>
          </w:p>
        </w:tc>
      </w:tr>
    </w:tbl>
    <w:p w14:paraId="0B49C355" w14:textId="77777777" w:rsidR="00C51FAD" w:rsidRPr="00C51FAD" w:rsidRDefault="00C51FAD" w:rsidP="00C51FAD">
      <w:pPr>
        <w:jc w:val="both"/>
        <w:rPr>
          <w:rFonts w:ascii="Calibri" w:hAnsi="Calibri" w:cs="Calibri"/>
          <w:color w:val="auto"/>
          <w:sz w:val="28"/>
        </w:rPr>
      </w:pPr>
      <w:r>
        <w:br w:type="page"/>
      </w: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7A189184" w14:textId="77777777" w:rsidTr="00843710">
        <w:trPr>
          <w:trHeight w:val="170"/>
        </w:trPr>
        <w:tc>
          <w:tcPr>
            <w:tcW w:w="5000" w:type="pct"/>
            <w:tcBorders>
              <w:top w:val="single" w:sz="4" w:space="0" w:color="auto"/>
              <w:left w:val="single" w:sz="4" w:space="0" w:color="auto"/>
              <w:right w:val="single" w:sz="4" w:space="0" w:color="auto"/>
            </w:tcBorders>
          </w:tcPr>
          <w:p w14:paraId="27D750A6"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w:lastRenderedPageBreak/>
              <w:drawing>
                <wp:inline distT="0" distB="0" distL="0" distR="0" wp14:anchorId="2B239AAE" wp14:editId="0FF1C98C">
                  <wp:extent cx="6071616" cy="2858477"/>
                  <wp:effectExtent l="0" t="0" r="5715" b="0"/>
                  <wp:docPr id="55" name="Picutre 55" descr="Изображение выглядит как трава, на открытом воздухе, поле, строительств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5" name="Picutre 55" descr="Изображение выглядит как трава, на открытом воздухе, поле, строительство&#10;&#10;Содержимое, созданное искусственным интеллектом, может быть неверным."/>
                          <pic:cNvPicPr/>
                        </pic:nvPicPr>
                        <pic:blipFill>
                          <a:blip r:embed="rId76"/>
                          <a:stretch/>
                        </pic:blipFill>
                        <pic:spPr>
                          <a:xfrm>
                            <a:off x="0" y="0"/>
                            <a:ext cx="6071616" cy="2858477"/>
                          </a:xfrm>
                          <a:prstGeom prst="rect">
                            <a:avLst/>
                          </a:prstGeom>
                        </pic:spPr>
                      </pic:pic>
                    </a:graphicData>
                  </a:graphic>
                </wp:inline>
              </w:drawing>
            </w:r>
          </w:p>
          <w:p w14:paraId="0A3DAFB3" w14:textId="77777777" w:rsidR="00C51FAD" w:rsidRPr="00C51FAD" w:rsidRDefault="00C51FAD" w:rsidP="00843710">
            <w:pPr>
              <w:jc w:val="center"/>
              <w:rPr>
                <w:rFonts w:ascii="Calibri" w:hAnsi="Calibri" w:cs="Calibri"/>
                <w:color w:val="auto"/>
                <w:szCs w:val="22"/>
              </w:rPr>
            </w:pPr>
            <w:r>
              <w:rPr>
                <w:rFonts w:ascii="Calibri" w:hAnsi="Calibri"/>
                <w:color w:val="auto"/>
              </w:rPr>
              <w:t>4. attēls - Kultūraugu stāvoklis 40 dienas pēc rudens sējas (kvieši un mieži)</w:t>
            </w:r>
          </w:p>
          <w:p w14:paraId="7B8A0CC3" w14:textId="77777777" w:rsidR="00C51FAD" w:rsidRPr="00807A46" w:rsidRDefault="00C51FAD" w:rsidP="00843710">
            <w:pPr>
              <w:jc w:val="both"/>
              <w:rPr>
                <w:rFonts w:ascii="Calibri" w:hAnsi="Calibri" w:cs="Calibri"/>
                <w:color w:val="auto"/>
                <w:sz w:val="28"/>
              </w:rPr>
            </w:pPr>
          </w:p>
        </w:tc>
      </w:tr>
      <w:tr w:rsidR="00C51FAD" w:rsidRPr="00C51FAD" w14:paraId="2D6C834D" w14:textId="77777777" w:rsidTr="00843710">
        <w:trPr>
          <w:trHeight w:val="170"/>
        </w:trPr>
        <w:tc>
          <w:tcPr>
            <w:tcW w:w="5000" w:type="pct"/>
            <w:tcBorders>
              <w:left w:val="single" w:sz="4" w:space="0" w:color="auto"/>
              <w:bottom w:val="single" w:sz="4" w:space="0" w:color="auto"/>
              <w:right w:val="single" w:sz="4" w:space="0" w:color="auto"/>
            </w:tcBorders>
          </w:tcPr>
          <w:p w14:paraId="1B937EC0" w14:textId="77777777" w:rsidR="00C51FAD" w:rsidRPr="00C51FAD" w:rsidRDefault="00C51FAD" w:rsidP="00843710">
            <w:pPr>
              <w:jc w:val="both"/>
              <w:rPr>
                <w:rFonts w:ascii="Calibri" w:hAnsi="Calibri" w:cs="Calibri"/>
                <w:color w:val="auto"/>
                <w:sz w:val="28"/>
                <w:u w:val="single"/>
              </w:rPr>
            </w:pPr>
            <w:r>
              <w:rPr>
                <w:rFonts w:ascii="Calibri" w:hAnsi="Calibri"/>
                <w:color w:val="auto"/>
                <w:sz w:val="28"/>
                <w:u w:val="single"/>
              </w:rPr>
              <w:t>Darbības pavasarī</w:t>
            </w:r>
          </w:p>
          <w:p w14:paraId="047240BA" w14:textId="77777777" w:rsidR="00C51FAD" w:rsidRPr="00C51FAD" w:rsidRDefault="00C51FAD" w:rsidP="00843710">
            <w:pPr>
              <w:jc w:val="both"/>
              <w:rPr>
                <w:rFonts w:ascii="Calibri" w:hAnsi="Calibri" w:cs="Calibri"/>
                <w:color w:val="auto"/>
                <w:sz w:val="28"/>
              </w:rPr>
            </w:pPr>
            <w:r>
              <w:rPr>
                <w:rFonts w:ascii="Calibri" w:hAnsi="Calibri"/>
                <w:color w:val="auto"/>
                <w:sz w:val="28"/>
              </w:rPr>
              <w:t>Ķīmiskās reakcijas</w:t>
            </w:r>
          </w:p>
          <w:p w14:paraId="2E29E328" w14:textId="77777777" w:rsidR="00C51FAD" w:rsidRPr="00C51FAD" w:rsidRDefault="00C51FAD" w:rsidP="00843710">
            <w:pPr>
              <w:jc w:val="both"/>
              <w:rPr>
                <w:rFonts w:ascii="Calibri" w:hAnsi="Calibri" w:cs="Calibri"/>
                <w:color w:val="auto"/>
                <w:sz w:val="28"/>
              </w:rPr>
            </w:pPr>
            <w:r>
              <w:rPr>
                <w:rFonts w:ascii="Calibri" w:hAnsi="Calibri"/>
                <w:color w:val="auto"/>
                <w:sz w:val="28"/>
              </w:rPr>
              <w:t>Dati par hroma koncentrāciju parauglaukumā</w:t>
            </w:r>
          </w:p>
          <w:p w14:paraId="17FC493B" w14:textId="77777777" w:rsidR="00C51FAD" w:rsidRPr="00C51FAD" w:rsidRDefault="00C51FAD" w:rsidP="00843710">
            <w:pPr>
              <w:numPr>
                <w:ilvl w:val="0"/>
                <w:numId w:val="62"/>
              </w:numPr>
              <w:ind w:left="617" w:hanging="283"/>
              <w:jc w:val="both"/>
              <w:rPr>
                <w:rFonts w:ascii="Calibri" w:hAnsi="Calibri" w:cs="Calibri"/>
                <w:color w:val="auto"/>
                <w:sz w:val="28"/>
              </w:rPr>
            </w:pPr>
            <w:r>
              <w:rPr>
                <w:rFonts w:ascii="Calibri" w:hAnsi="Calibri"/>
                <w:color w:val="auto"/>
                <w:sz w:val="28"/>
              </w:rPr>
              <w:t>Hroms III: 99,69%</w:t>
            </w:r>
          </w:p>
          <w:p w14:paraId="44920BCA" w14:textId="77777777" w:rsidR="00C51FAD" w:rsidRPr="00C51FAD" w:rsidRDefault="00C51FAD" w:rsidP="00843710">
            <w:pPr>
              <w:numPr>
                <w:ilvl w:val="0"/>
                <w:numId w:val="62"/>
              </w:numPr>
              <w:ind w:left="617" w:hanging="283"/>
              <w:jc w:val="both"/>
              <w:rPr>
                <w:rFonts w:ascii="Calibri" w:hAnsi="Calibri" w:cs="Calibri"/>
                <w:color w:val="auto"/>
                <w:sz w:val="28"/>
              </w:rPr>
            </w:pPr>
            <w:r>
              <w:rPr>
                <w:rFonts w:ascii="Calibri" w:hAnsi="Calibri"/>
                <w:color w:val="auto"/>
                <w:sz w:val="28"/>
              </w:rPr>
              <w:t>Hroms VI: 0,3%</w:t>
            </w:r>
          </w:p>
          <w:p w14:paraId="31DB166E" w14:textId="77777777" w:rsidR="00C51FAD" w:rsidRPr="00C51FAD" w:rsidRDefault="00C51FAD" w:rsidP="00843710">
            <w:pPr>
              <w:numPr>
                <w:ilvl w:val="0"/>
                <w:numId w:val="62"/>
              </w:numPr>
              <w:ind w:left="617" w:hanging="283"/>
              <w:jc w:val="both"/>
              <w:rPr>
                <w:rFonts w:ascii="Calibri" w:hAnsi="Calibri" w:cs="Calibri"/>
                <w:color w:val="auto"/>
                <w:sz w:val="28"/>
              </w:rPr>
            </w:pPr>
            <w:r>
              <w:rPr>
                <w:rFonts w:ascii="Calibri" w:hAnsi="Calibri"/>
                <w:color w:val="auto"/>
                <w:sz w:val="28"/>
              </w:rPr>
              <w:t>Bioloģiski pieejamais hroms, 0,008%</w:t>
            </w:r>
          </w:p>
          <w:p w14:paraId="3CF84FD4"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Hroma </w:t>
            </w:r>
            <w:proofErr w:type="spellStart"/>
            <w:r>
              <w:rPr>
                <w:rFonts w:ascii="Calibri" w:hAnsi="Calibri"/>
                <w:color w:val="auto"/>
                <w:sz w:val="28"/>
              </w:rPr>
              <w:t>biopieejamību</w:t>
            </w:r>
            <w:proofErr w:type="spellEnd"/>
            <w:r>
              <w:rPr>
                <w:rFonts w:ascii="Calibri" w:hAnsi="Calibri"/>
                <w:color w:val="auto"/>
                <w:sz w:val="28"/>
              </w:rPr>
              <w:t xml:space="preserve"> palielina, veicot tādu šķīstošo organisko skābju </w:t>
            </w:r>
            <w:proofErr w:type="spellStart"/>
            <w:r>
              <w:rPr>
                <w:rFonts w:ascii="Calibri" w:hAnsi="Calibri"/>
                <w:color w:val="auto"/>
                <w:sz w:val="28"/>
              </w:rPr>
              <w:t>kompleksāciju</w:t>
            </w:r>
            <w:proofErr w:type="spellEnd"/>
            <w:r>
              <w:rPr>
                <w:rFonts w:ascii="Calibri" w:hAnsi="Calibri"/>
                <w:color w:val="auto"/>
                <w:sz w:val="28"/>
              </w:rPr>
              <w:t xml:space="preserve">, kas to saglabā šķīdumā pie zemas </w:t>
            </w:r>
            <w:proofErr w:type="spellStart"/>
            <w:r>
              <w:rPr>
                <w:rFonts w:ascii="Calibri" w:hAnsi="Calibri"/>
                <w:color w:val="auto"/>
                <w:sz w:val="28"/>
              </w:rPr>
              <w:t>pH</w:t>
            </w:r>
            <w:proofErr w:type="spellEnd"/>
            <w:r>
              <w:rPr>
                <w:rFonts w:ascii="Calibri" w:hAnsi="Calibri"/>
                <w:color w:val="auto"/>
                <w:sz w:val="28"/>
              </w:rPr>
              <w:t xml:space="preserve"> vērtības.</w:t>
            </w:r>
          </w:p>
          <w:p w14:paraId="1D1B5800" w14:textId="77777777" w:rsidR="00C51FAD" w:rsidRPr="00C51FAD" w:rsidRDefault="00C51FAD" w:rsidP="00843710">
            <w:pPr>
              <w:jc w:val="both"/>
              <w:rPr>
                <w:rFonts w:ascii="Calibri" w:hAnsi="Calibri" w:cs="Calibri"/>
                <w:color w:val="auto"/>
                <w:sz w:val="28"/>
                <w:u w:val="single"/>
              </w:rPr>
            </w:pPr>
            <w:proofErr w:type="spellStart"/>
            <w:r>
              <w:rPr>
                <w:rFonts w:ascii="Calibri" w:hAnsi="Calibri"/>
                <w:color w:val="auto"/>
                <w:sz w:val="28"/>
                <w:u w:val="single"/>
              </w:rPr>
              <w:t>Cr</w:t>
            </w:r>
            <w:proofErr w:type="spellEnd"/>
            <w:r>
              <w:rPr>
                <w:rFonts w:ascii="Calibri" w:hAnsi="Calibri"/>
                <w:color w:val="auto"/>
                <w:sz w:val="28"/>
                <w:u w:val="single"/>
              </w:rPr>
              <w:t xml:space="preserve"> </w:t>
            </w:r>
            <w:proofErr w:type="spellStart"/>
            <w:r>
              <w:rPr>
                <w:rFonts w:ascii="Calibri" w:hAnsi="Calibri"/>
                <w:color w:val="auto"/>
                <w:sz w:val="28"/>
                <w:u w:val="single"/>
              </w:rPr>
              <w:t>redoks</w:t>
            </w:r>
            <w:proofErr w:type="spellEnd"/>
            <w:r>
              <w:rPr>
                <w:rFonts w:ascii="Calibri" w:hAnsi="Calibri"/>
                <w:color w:val="auto"/>
                <w:sz w:val="28"/>
                <w:u w:val="single"/>
              </w:rPr>
              <w:t xml:space="preserve"> reakcijas</w:t>
            </w:r>
          </w:p>
          <w:p w14:paraId="3D0BC5A0"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Samazināšana organisko vielu un </w:t>
            </w:r>
            <w:proofErr w:type="spellStart"/>
            <w:r>
              <w:rPr>
                <w:rFonts w:ascii="Calibri" w:hAnsi="Calibri"/>
                <w:color w:val="auto"/>
                <w:sz w:val="28"/>
              </w:rPr>
              <w:t>Fe</w:t>
            </w:r>
            <w:proofErr w:type="spellEnd"/>
            <w:r>
              <w:rPr>
                <w:rFonts w:ascii="Calibri" w:hAnsi="Calibri"/>
                <w:color w:val="auto"/>
                <w:sz w:val="28"/>
              </w:rPr>
              <w:t xml:space="preserve"> minerālu klātbūtnē. Ja </w:t>
            </w:r>
            <w:proofErr w:type="spellStart"/>
            <w:r>
              <w:rPr>
                <w:rFonts w:ascii="Calibri" w:hAnsi="Calibri"/>
                <w:color w:val="auto"/>
                <w:sz w:val="28"/>
              </w:rPr>
              <w:t>pH</w:t>
            </w:r>
            <w:proofErr w:type="spellEnd"/>
            <w:r>
              <w:rPr>
                <w:rFonts w:ascii="Calibri" w:hAnsi="Calibri"/>
                <w:color w:val="auto"/>
                <w:sz w:val="28"/>
              </w:rPr>
              <w:t xml:space="preserve"> ir no 5 līdz 7</w:t>
            </w:r>
          </w:p>
          <w:p w14:paraId="07A96BDC"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Cr+3 pārsvarā ir </w:t>
            </w:r>
            <w:proofErr w:type="spellStart"/>
            <w:r>
              <w:rPr>
                <w:rFonts w:ascii="Calibri" w:hAnsi="Calibri"/>
                <w:color w:val="auto"/>
                <w:sz w:val="28"/>
              </w:rPr>
              <w:t>Cr</w:t>
            </w:r>
            <w:proofErr w:type="spellEnd"/>
            <w:r>
              <w:rPr>
                <w:rFonts w:ascii="Calibri" w:hAnsi="Calibri"/>
                <w:color w:val="auto"/>
                <w:sz w:val="28"/>
              </w:rPr>
              <w:t>(OH)</w:t>
            </w:r>
            <w:r>
              <w:rPr>
                <w:rFonts w:ascii="Calibri" w:hAnsi="Calibri"/>
                <w:color w:val="auto"/>
                <w:sz w:val="28"/>
                <w:vertAlign w:val="subscript"/>
              </w:rPr>
              <w:t>3</w:t>
            </w:r>
            <w:r>
              <w:rPr>
                <w:rFonts w:ascii="Calibri" w:hAnsi="Calibri"/>
                <w:color w:val="auto"/>
                <w:sz w:val="28"/>
              </w:rPr>
              <w:t>formā</w:t>
            </w:r>
          </w:p>
          <w:p w14:paraId="099B9D82" w14:textId="77777777" w:rsidR="00C51FAD" w:rsidRPr="00C51FAD" w:rsidRDefault="00C51FAD" w:rsidP="00843710">
            <w:pPr>
              <w:jc w:val="both"/>
              <w:rPr>
                <w:rFonts w:ascii="Calibri" w:hAnsi="Calibri" w:cs="Calibri"/>
                <w:color w:val="auto"/>
                <w:sz w:val="28"/>
              </w:rPr>
            </w:pPr>
            <w:proofErr w:type="spellStart"/>
            <w:r>
              <w:rPr>
                <w:rFonts w:ascii="Calibri" w:hAnsi="Calibri"/>
                <w:color w:val="auto"/>
                <w:sz w:val="28"/>
              </w:rPr>
              <w:t>Cr</w:t>
            </w:r>
            <w:proofErr w:type="spellEnd"/>
            <w:r>
              <w:rPr>
                <w:rFonts w:ascii="Calibri" w:hAnsi="Calibri"/>
                <w:color w:val="auto"/>
                <w:sz w:val="28"/>
              </w:rPr>
              <w:t xml:space="preserve"> 6+ ______________________</w:t>
            </w:r>
            <w:proofErr w:type="spellStart"/>
            <w:r>
              <w:rPr>
                <w:rFonts w:ascii="Calibri" w:hAnsi="Calibri"/>
                <w:color w:val="auto"/>
                <w:sz w:val="28"/>
              </w:rPr>
              <w:t>Cr</w:t>
            </w:r>
            <w:proofErr w:type="spellEnd"/>
            <w:r>
              <w:rPr>
                <w:rFonts w:ascii="Calibri" w:hAnsi="Calibri"/>
                <w:color w:val="auto"/>
                <w:sz w:val="28"/>
              </w:rPr>
              <w:t xml:space="preserve"> 3+</w:t>
            </w:r>
          </w:p>
          <w:p w14:paraId="31F63BC0" w14:textId="77777777" w:rsidR="00C51FAD" w:rsidRPr="00807A46" w:rsidRDefault="00C51FAD" w:rsidP="00843710">
            <w:pPr>
              <w:jc w:val="both"/>
              <w:rPr>
                <w:rFonts w:ascii="Calibri" w:hAnsi="Calibri" w:cs="Calibri"/>
                <w:color w:val="auto"/>
                <w:sz w:val="28"/>
              </w:rPr>
            </w:pPr>
          </w:p>
          <w:p w14:paraId="4E5EFF14"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Oksidēšana spēcīgu </w:t>
            </w:r>
            <w:proofErr w:type="spellStart"/>
            <w:r>
              <w:rPr>
                <w:rFonts w:ascii="Calibri" w:hAnsi="Calibri"/>
                <w:color w:val="auto"/>
                <w:sz w:val="28"/>
              </w:rPr>
              <w:t>oksidantu</w:t>
            </w:r>
            <w:proofErr w:type="spellEnd"/>
            <w:r>
              <w:rPr>
                <w:rFonts w:ascii="Calibri" w:hAnsi="Calibri"/>
                <w:color w:val="auto"/>
                <w:sz w:val="28"/>
              </w:rPr>
              <w:t>, piemēram, MnO</w:t>
            </w:r>
            <w:r>
              <w:rPr>
                <w:rFonts w:ascii="Calibri" w:hAnsi="Calibri"/>
                <w:color w:val="auto"/>
                <w:sz w:val="28"/>
                <w:vertAlign w:val="subscript"/>
              </w:rPr>
              <w:t>2</w:t>
            </w:r>
            <w:r>
              <w:rPr>
                <w:rFonts w:ascii="Calibri" w:hAnsi="Calibri"/>
                <w:color w:val="auto"/>
                <w:sz w:val="28"/>
              </w:rPr>
              <w:t xml:space="preserve">, klātbūtnē. Ja </w:t>
            </w:r>
            <w:proofErr w:type="spellStart"/>
            <w:r>
              <w:rPr>
                <w:rFonts w:ascii="Calibri" w:hAnsi="Calibri"/>
                <w:color w:val="auto"/>
                <w:sz w:val="28"/>
              </w:rPr>
              <w:t>pH</w:t>
            </w:r>
            <w:proofErr w:type="spellEnd"/>
            <w:r>
              <w:rPr>
                <w:rFonts w:ascii="Calibri" w:hAnsi="Calibri"/>
                <w:color w:val="auto"/>
                <w:sz w:val="28"/>
              </w:rPr>
              <w:t xml:space="preserve"> ir lielāks par 7, veidojas CrO</w:t>
            </w:r>
            <w:r>
              <w:rPr>
                <w:rFonts w:ascii="Calibri" w:hAnsi="Calibri"/>
                <w:color w:val="auto"/>
                <w:sz w:val="28"/>
                <w:vertAlign w:val="subscript"/>
              </w:rPr>
              <w:t>4</w:t>
            </w:r>
            <w:r>
              <w:rPr>
                <w:rFonts w:ascii="Calibri" w:hAnsi="Calibri"/>
                <w:color w:val="auto"/>
                <w:sz w:val="28"/>
                <w:vertAlign w:val="superscript"/>
              </w:rPr>
              <w:t>2-</w:t>
            </w:r>
            <w:r>
              <w:rPr>
                <w:rFonts w:ascii="Calibri" w:hAnsi="Calibri"/>
                <w:color w:val="auto"/>
                <w:sz w:val="28"/>
              </w:rPr>
              <w:t xml:space="preserve"> </w:t>
            </w:r>
            <w:proofErr w:type="spellStart"/>
            <w:r>
              <w:rPr>
                <w:rFonts w:ascii="Calibri" w:hAnsi="Calibri"/>
                <w:color w:val="auto"/>
                <w:sz w:val="28"/>
              </w:rPr>
              <w:t>hromāti</w:t>
            </w:r>
            <w:proofErr w:type="spellEnd"/>
            <w:r>
              <w:rPr>
                <w:rFonts w:ascii="Calibri" w:hAnsi="Calibri"/>
                <w:color w:val="auto"/>
                <w:sz w:val="28"/>
              </w:rPr>
              <w:t xml:space="preserve">. </w:t>
            </w:r>
            <w:proofErr w:type="spellStart"/>
            <w:r>
              <w:rPr>
                <w:rFonts w:ascii="Calibri" w:hAnsi="Calibri"/>
                <w:color w:val="auto"/>
                <w:sz w:val="28"/>
              </w:rPr>
              <w:t>Dihromāta</w:t>
            </w:r>
            <w:proofErr w:type="spellEnd"/>
            <w:r>
              <w:rPr>
                <w:rFonts w:ascii="Calibri" w:hAnsi="Calibri"/>
                <w:color w:val="auto"/>
                <w:sz w:val="28"/>
              </w:rPr>
              <w:t xml:space="preserve"> jons dominē, ja </w:t>
            </w:r>
            <w:proofErr w:type="spellStart"/>
            <w:r>
              <w:rPr>
                <w:rFonts w:ascii="Calibri" w:hAnsi="Calibri"/>
                <w:color w:val="auto"/>
                <w:sz w:val="28"/>
              </w:rPr>
              <w:t>pH</w:t>
            </w:r>
            <w:proofErr w:type="spellEnd"/>
            <w:r>
              <w:rPr>
                <w:rFonts w:ascii="Calibri" w:hAnsi="Calibri"/>
                <w:color w:val="auto"/>
                <w:sz w:val="28"/>
              </w:rPr>
              <w:t xml:space="preserve"> ir zemāks par 6.</w:t>
            </w:r>
          </w:p>
        </w:tc>
      </w:tr>
    </w:tbl>
    <w:p w14:paraId="36F5DD11" w14:textId="77777777" w:rsidR="00C51FAD" w:rsidRPr="00C51FAD" w:rsidRDefault="00C51FAD" w:rsidP="00C51FAD">
      <w:pPr>
        <w:jc w:val="both"/>
        <w:rPr>
          <w:rFonts w:ascii="Calibri" w:hAnsi="Calibri" w:cs="Calibri"/>
          <w:sz w:val="28"/>
        </w:rPr>
      </w:pPr>
      <w:r>
        <w:br w:type="page"/>
      </w:r>
    </w:p>
    <w:p w14:paraId="112EA294" w14:textId="77777777" w:rsidR="00C51FAD" w:rsidRPr="00C51FAD" w:rsidRDefault="00C51FAD" w:rsidP="00C51FAD">
      <w:pPr>
        <w:jc w:val="both"/>
        <w:rPr>
          <w:rStyle w:val="31"/>
          <w:rFonts w:ascii="Calibri Light" w:hAnsi="Calibri Light" w:cs="Calibri Light"/>
          <w:color w:val="4F81BD"/>
          <w:sz w:val="44"/>
        </w:rPr>
      </w:pPr>
      <w:r>
        <w:rPr>
          <w:rStyle w:val="31"/>
          <w:rFonts w:ascii="Calibri Light" w:hAnsi="Calibri Light"/>
          <w:color w:val="4F81BD"/>
          <w:sz w:val="44"/>
        </w:rPr>
        <w:lastRenderedPageBreak/>
        <w:t>4. Pilna mēroga piemērošana</w:t>
      </w:r>
    </w:p>
    <w:p w14:paraId="451FD398" w14:textId="77777777" w:rsidR="00C51FAD" w:rsidRPr="00C51FAD" w:rsidRDefault="00C51FAD" w:rsidP="00C51FAD">
      <w:pPr>
        <w:jc w:val="both"/>
        <w:rPr>
          <w:rFonts w:ascii="Calibri" w:hAnsi="Calibri" w:cs="Calibri"/>
          <w:color w:val="auto"/>
          <w:sz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71A1C504" w14:textId="77777777" w:rsidTr="00843710">
        <w:trPr>
          <w:trHeight w:val="170"/>
        </w:trPr>
        <w:tc>
          <w:tcPr>
            <w:tcW w:w="5000" w:type="pct"/>
            <w:tcBorders>
              <w:top w:val="single" w:sz="4" w:space="0" w:color="auto"/>
              <w:left w:val="single" w:sz="4" w:space="0" w:color="auto"/>
              <w:right w:val="single" w:sz="4" w:space="0" w:color="auto"/>
            </w:tcBorders>
          </w:tcPr>
          <w:p w14:paraId="71054129"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4.4. Augu uzraudzība</w:t>
            </w:r>
          </w:p>
        </w:tc>
      </w:tr>
      <w:tr w:rsidR="00C51FAD" w:rsidRPr="00C51FAD" w14:paraId="0914CFBE"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661025DC" w14:textId="77777777" w:rsidR="00C51FAD" w:rsidRPr="00C51FAD" w:rsidRDefault="00C51FAD" w:rsidP="00843710">
            <w:pPr>
              <w:jc w:val="both"/>
              <w:rPr>
                <w:rFonts w:ascii="Calibri" w:hAnsi="Calibri" w:cs="Calibri"/>
                <w:color w:val="auto"/>
                <w:sz w:val="28"/>
              </w:rPr>
            </w:pPr>
            <w:r>
              <w:rPr>
                <w:rFonts w:ascii="Calibri" w:hAnsi="Calibri"/>
                <w:color w:val="auto"/>
                <w:sz w:val="28"/>
              </w:rPr>
              <w:t>Augu paraugu ņemšana</w:t>
            </w:r>
          </w:p>
          <w:p w14:paraId="1489490F" w14:textId="77777777" w:rsidR="00C51FAD" w:rsidRPr="00C51FAD" w:rsidRDefault="00C51FAD" w:rsidP="00843710">
            <w:pPr>
              <w:numPr>
                <w:ilvl w:val="0"/>
                <w:numId w:val="63"/>
              </w:numPr>
              <w:ind w:left="759" w:hanging="425"/>
              <w:jc w:val="both"/>
              <w:rPr>
                <w:rFonts w:ascii="Calibri" w:hAnsi="Calibri" w:cs="Calibri"/>
                <w:color w:val="auto"/>
                <w:sz w:val="28"/>
              </w:rPr>
            </w:pPr>
            <w:proofErr w:type="spellStart"/>
            <w:r>
              <w:rPr>
                <w:rFonts w:ascii="Calibri" w:hAnsi="Calibri"/>
                <w:color w:val="auto"/>
                <w:sz w:val="28"/>
              </w:rPr>
              <w:t>Kailsakņu</w:t>
            </w:r>
            <w:proofErr w:type="spellEnd"/>
            <w:r>
              <w:rPr>
                <w:rFonts w:ascii="Calibri" w:hAnsi="Calibri"/>
                <w:color w:val="auto"/>
                <w:sz w:val="28"/>
              </w:rPr>
              <w:t xml:space="preserve"> auga paraugs pēc pielipušās augsnes attīrīšanas.</w:t>
            </w:r>
          </w:p>
          <w:p w14:paraId="71C479A5" w14:textId="77777777" w:rsidR="00C51FAD" w:rsidRPr="00C51FAD" w:rsidRDefault="00C51FAD" w:rsidP="00843710">
            <w:pPr>
              <w:numPr>
                <w:ilvl w:val="0"/>
                <w:numId w:val="63"/>
              </w:numPr>
              <w:ind w:left="759" w:hanging="425"/>
              <w:jc w:val="both"/>
              <w:rPr>
                <w:rFonts w:ascii="Calibri" w:hAnsi="Calibri" w:cs="Calibri"/>
                <w:color w:val="auto"/>
                <w:sz w:val="28"/>
              </w:rPr>
            </w:pPr>
            <w:r>
              <w:rPr>
                <w:rFonts w:ascii="Calibri" w:hAnsi="Calibri"/>
                <w:color w:val="auto"/>
                <w:sz w:val="28"/>
              </w:rPr>
              <w:t>Vairāki atkārtojumi katrai kultūrai</w:t>
            </w:r>
          </w:p>
          <w:p w14:paraId="197BADCC" w14:textId="77777777" w:rsidR="00C51FAD" w:rsidRPr="00C51FAD" w:rsidRDefault="00C51FAD" w:rsidP="00843710">
            <w:pPr>
              <w:numPr>
                <w:ilvl w:val="0"/>
                <w:numId w:val="63"/>
              </w:numPr>
              <w:ind w:left="759" w:hanging="425"/>
              <w:jc w:val="both"/>
              <w:rPr>
                <w:rFonts w:ascii="Calibri" w:hAnsi="Calibri" w:cs="Calibri"/>
                <w:color w:val="auto"/>
                <w:sz w:val="28"/>
              </w:rPr>
            </w:pPr>
            <w:r>
              <w:rPr>
                <w:rFonts w:ascii="Calibri" w:hAnsi="Calibri"/>
                <w:color w:val="auto"/>
                <w:sz w:val="28"/>
              </w:rPr>
              <w:t>Pārvadāt uz laboratoriju hermētiskā maisiņā piemērotos uzglabāšanas apstākļos.</w:t>
            </w:r>
          </w:p>
          <w:p w14:paraId="38C73284" w14:textId="77777777" w:rsidR="00C51FAD" w:rsidRPr="00C51FAD" w:rsidRDefault="00C51FAD" w:rsidP="00843710">
            <w:pPr>
              <w:numPr>
                <w:ilvl w:val="0"/>
                <w:numId w:val="63"/>
              </w:numPr>
              <w:ind w:left="759" w:hanging="425"/>
              <w:jc w:val="both"/>
              <w:rPr>
                <w:rFonts w:ascii="Calibri" w:hAnsi="Calibri" w:cs="Calibri"/>
                <w:color w:val="auto"/>
                <w:sz w:val="28"/>
              </w:rPr>
            </w:pPr>
            <w:r>
              <w:rPr>
                <w:rFonts w:ascii="Calibri" w:hAnsi="Calibri"/>
                <w:color w:val="auto"/>
                <w:sz w:val="28"/>
              </w:rPr>
              <w:t>Pēc nokļūšanas laboratorijā veikt dažādu auga daļu (saknes, stublāja, lapu un augļu) diferenciāciju, lai noteiktu vēlamo uzkrāšanas orgānu.</w:t>
            </w:r>
          </w:p>
          <w:p w14:paraId="4CE9CFC3" w14:textId="77777777" w:rsidR="00C51FAD" w:rsidRPr="00807A46" w:rsidRDefault="00C51FAD" w:rsidP="00843710">
            <w:pPr>
              <w:jc w:val="both"/>
              <w:rPr>
                <w:rFonts w:ascii="Calibri" w:hAnsi="Calibri" w:cs="Calibri"/>
                <w:color w:val="auto"/>
                <w:sz w:val="28"/>
              </w:rPr>
            </w:pPr>
          </w:p>
          <w:p w14:paraId="40D45590"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Kopējā hroma ekstrakcija (mg </w:t>
            </w:r>
            <w:proofErr w:type="spellStart"/>
            <w:r>
              <w:rPr>
                <w:rFonts w:ascii="Calibri" w:hAnsi="Calibri"/>
                <w:color w:val="auto"/>
                <w:sz w:val="28"/>
              </w:rPr>
              <w:t>Cr</w:t>
            </w:r>
            <w:proofErr w:type="spellEnd"/>
            <w:r>
              <w:rPr>
                <w:rFonts w:ascii="Calibri" w:hAnsi="Calibri"/>
                <w:color w:val="auto"/>
                <w:sz w:val="28"/>
              </w:rPr>
              <w:t>), rudens kultūras.</w:t>
            </w:r>
          </w:p>
          <w:p w14:paraId="2CE35A78" w14:textId="77777777" w:rsidR="00C51FAD" w:rsidRPr="00807A46" w:rsidRDefault="00C51FAD" w:rsidP="00843710">
            <w:pPr>
              <w:jc w:val="both"/>
              <w:rPr>
                <w:rFonts w:ascii="Calibri" w:hAnsi="Calibri" w:cs="Calibri"/>
                <w:color w:val="auto"/>
                <w:sz w:val="28"/>
                <w:szCs w:val="34"/>
              </w:rPr>
            </w:pPr>
          </w:p>
          <w:tbl>
            <w:tblPr>
              <w:tblOverlap w:val="never"/>
              <w:tblW w:w="5000" w:type="pct"/>
              <w:tblCellMar>
                <w:top w:w="28" w:type="dxa"/>
                <w:left w:w="85" w:type="dxa"/>
                <w:right w:w="85" w:type="dxa"/>
              </w:tblCellMar>
              <w:tblLook w:val="04A0" w:firstRow="1" w:lastRow="0" w:firstColumn="1" w:lastColumn="0" w:noHBand="0" w:noVBand="1"/>
            </w:tblPr>
            <w:tblGrid>
              <w:gridCol w:w="1779"/>
              <w:gridCol w:w="2154"/>
              <w:gridCol w:w="1864"/>
              <w:gridCol w:w="2249"/>
              <w:gridCol w:w="2093"/>
            </w:tblGrid>
            <w:tr w:rsidR="00C51FAD" w:rsidRPr="00C51FAD" w14:paraId="0AD5CA61" w14:textId="77777777" w:rsidTr="00843710">
              <w:trPr>
                <w:trHeight w:val="794"/>
              </w:trPr>
              <w:tc>
                <w:tcPr>
                  <w:tcW w:w="878" w:type="pct"/>
                  <w:tcBorders>
                    <w:top w:val="single" w:sz="4" w:space="0" w:color="auto"/>
                    <w:left w:val="single" w:sz="4" w:space="0" w:color="auto"/>
                  </w:tcBorders>
                  <w:shd w:val="clear" w:color="auto" w:fill="FFE7B6"/>
                </w:tcPr>
                <w:p w14:paraId="29126950" w14:textId="77777777" w:rsidR="00C51FAD" w:rsidRPr="00807A46" w:rsidRDefault="00C51FAD" w:rsidP="00843710">
                  <w:pPr>
                    <w:rPr>
                      <w:rFonts w:ascii="Times New Roman" w:hAnsi="Times New Roman" w:cs="Times New Roman"/>
                      <w:color w:val="auto"/>
                      <w:sz w:val="32"/>
                      <w:szCs w:val="48"/>
                    </w:rPr>
                  </w:pPr>
                </w:p>
              </w:tc>
              <w:tc>
                <w:tcPr>
                  <w:tcW w:w="1062" w:type="pct"/>
                  <w:tcBorders>
                    <w:top w:val="single" w:sz="4" w:space="0" w:color="auto"/>
                    <w:left w:val="single" w:sz="4" w:space="0" w:color="auto"/>
                  </w:tcBorders>
                  <w:shd w:val="clear" w:color="auto" w:fill="FFE7B6"/>
                </w:tcPr>
                <w:p w14:paraId="425EF2FC" w14:textId="77777777" w:rsidR="00C51FAD" w:rsidRPr="00C51FAD" w:rsidRDefault="00C51FAD" w:rsidP="00843710">
                  <w:pPr>
                    <w:rPr>
                      <w:rFonts w:ascii="Times New Roman" w:eastAsia="Times New Roman" w:hAnsi="Times New Roman" w:cs="Times New Roman"/>
                      <w:color w:val="auto"/>
                      <w:sz w:val="32"/>
                      <w:szCs w:val="48"/>
                    </w:rPr>
                  </w:pPr>
                  <w:r>
                    <w:rPr>
                      <w:rFonts w:ascii="Times New Roman" w:hAnsi="Times New Roman"/>
                      <w:color w:val="auto"/>
                      <w:sz w:val="32"/>
                    </w:rPr>
                    <w:t>Lucerna (8 mēneši)</w:t>
                  </w:r>
                </w:p>
              </w:tc>
              <w:tc>
                <w:tcPr>
                  <w:tcW w:w="919" w:type="pct"/>
                  <w:tcBorders>
                    <w:top w:val="single" w:sz="4" w:space="0" w:color="auto"/>
                    <w:left w:val="single" w:sz="4" w:space="0" w:color="auto"/>
                  </w:tcBorders>
                  <w:shd w:val="clear" w:color="auto" w:fill="FFE7B6"/>
                </w:tcPr>
                <w:p w14:paraId="4F9C8DFB" w14:textId="77777777" w:rsidR="00C51FAD" w:rsidRPr="00C51FAD" w:rsidRDefault="00C51FAD" w:rsidP="00843710">
                  <w:pPr>
                    <w:rPr>
                      <w:rFonts w:ascii="Times New Roman" w:eastAsia="Times New Roman" w:hAnsi="Times New Roman" w:cs="Times New Roman"/>
                      <w:color w:val="auto"/>
                      <w:sz w:val="32"/>
                      <w:szCs w:val="48"/>
                    </w:rPr>
                  </w:pPr>
                  <w:r>
                    <w:rPr>
                      <w:rFonts w:ascii="Times New Roman" w:hAnsi="Times New Roman"/>
                      <w:color w:val="auto"/>
                      <w:sz w:val="32"/>
                    </w:rPr>
                    <w:t>Lupīnas (6 mēneši)</w:t>
                  </w:r>
                </w:p>
              </w:tc>
              <w:tc>
                <w:tcPr>
                  <w:tcW w:w="1109" w:type="pct"/>
                  <w:tcBorders>
                    <w:top w:val="single" w:sz="4" w:space="0" w:color="auto"/>
                    <w:left w:val="single" w:sz="4" w:space="0" w:color="auto"/>
                  </w:tcBorders>
                  <w:shd w:val="clear" w:color="auto" w:fill="FFE7B6"/>
                </w:tcPr>
                <w:p w14:paraId="43FFA742" w14:textId="77777777" w:rsidR="00C51FAD" w:rsidRPr="00C51FAD" w:rsidRDefault="00C51FAD" w:rsidP="00843710">
                  <w:pPr>
                    <w:rPr>
                      <w:rFonts w:ascii="Times New Roman" w:eastAsia="Times New Roman" w:hAnsi="Times New Roman" w:cs="Times New Roman"/>
                      <w:color w:val="auto"/>
                      <w:sz w:val="32"/>
                      <w:szCs w:val="48"/>
                    </w:rPr>
                  </w:pPr>
                  <w:r>
                    <w:rPr>
                      <w:rFonts w:ascii="Times New Roman" w:hAnsi="Times New Roman"/>
                      <w:color w:val="auto"/>
                      <w:sz w:val="32"/>
                    </w:rPr>
                    <w:t>Kvieši (6 mēneši)</w:t>
                  </w:r>
                </w:p>
              </w:tc>
              <w:tc>
                <w:tcPr>
                  <w:tcW w:w="1032" w:type="pct"/>
                  <w:tcBorders>
                    <w:top w:val="single" w:sz="4" w:space="0" w:color="auto"/>
                    <w:left w:val="single" w:sz="4" w:space="0" w:color="auto"/>
                    <w:right w:val="single" w:sz="4" w:space="0" w:color="auto"/>
                  </w:tcBorders>
                  <w:shd w:val="clear" w:color="auto" w:fill="FFE7B6"/>
                </w:tcPr>
                <w:p w14:paraId="41C056FC" w14:textId="77777777" w:rsidR="00C51FAD" w:rsidRPr="00C51FAD" w:rsidRDefault="00C51FAD" w:rsidP="00843710">
                  <w:pPr>
                    <w:rPr>
                      <w:rFonts w:ascii="Times New Roman" w:eastAsia="Times New Roman" w:hAnsi="Times New Roman" w:cs="Times New Roman"/>
                      <w:color w:val="auto"/>
                      <w:sz w:val="32"/>
                      <w:szCs w:val="48"/>
                    </w:rPr>
                  </w:pPr>
                  <w:r>
                    <w:rPr>
                      <w:rFonts w:ascii="Times New Roman" w:hAnsi="Times New Roman"/>
                      <w:color w:val="auto"/>
                      <w:sz w:val="32"/>
                    </w:rPr>
                    <w:t>Mieži (6 mēneši)</w:t>
                  </w:r>
                </w:p>
              </w:tc>
            </w:tr>
            <w:tr w:rsidR="00C51FAD" w:rsidRPr="00C51FAD" w14:paraId="37FE81DA" w14:textId="77777777" w:rsidTr="00843710">
              <w:trPr>
                <w:trHeight w:val="794"/>
              </w:trPr>
              <w:tc>
                <w:tcPr>
                  <w:tcW w:w="878" w:type="pct"/>
                  <w:tcBorders>
                    <w:top w:val="single" w:sz="4" w:space="0" w:color="auto"/>
                    <w:left w:val="single" w:sz="4" w:space="0" w:color="auto"/>
                  </w:tcBorders>
                  <w:shd w:val="clear" w:color="auto" w:fill="FFE7B6"/>
                </w:tcPr>
                <w:p w14:paraId="46C1B3FE" w14:textId="77777777" w:rsidR="00C51FAD" w:rsidRPr="00C51FAD" w:rsidRDefault="00C51FAD" w:rsidP="00843710">
                  <w:pPr>
                    <w:rPr>
                      <w:rFonts w:ascii="Times New Roman" w:eastAsia="Times New Roman" w:hAnsi="Times New Roman" w:cs="Times New Roman"/>
                      <w:color w:val="auto"/>
                      <w:sz w:val="32"/>
                      <w:szCs w:val="48"/>
                    </w:rPr>
                  </w:pPr>
                  <w:r>
                    <w:rPr>
                      <w:rFonts w:ascii="Times New Roman" w:hAnsi="Times New Roman"/>
                      <w:color w:val="auto"/>
                      <w:sz w:val="32"/>
                    </w:rPr>
                    <w:t>Sakne</w:t>
                  </w:r>
                </w:p>
              </w:tc>
              <w:tc>
                <w:tcPr>
                  <w:tcW w:w="1062" w:type="pct"/>
                  <w:tcBorders>
                    <w:top w:val="single" w:sz="4" w:space="0" w:color="auto"/>
                    <w:left w:val="single" w:sz="4" w:space="0" w:color="auto"/>
                  </w:tcBorders>
                  <w:shd w:val="clear" w:color="auto" w:fill="FFE7B6"/>
                </w:tcPr>
                <w:p w14:paraId="1022FF6D" w14:textId="77777777" w:rsidR="00C51FAD" w:rsidRPr="00C51FAD" w:rsidRDefault="00C51FAD" w:rsidP="00843710">
                  <w:pPr>
                    <w:rPr>
                      <w:rFonts w:ascii="Times New Roman" w:eastAsia="Times New Roman" w:hAnsi="Times New Roman" w:cs="Times New Roman"/>
                      <w:color w:val="auto"/>
                      <w:sz w:val="32"/>
                      <w:szCs w:val="48"/>
                    </w:rPr>
                  </w:pPr>
                  <w:r>
                    <w:rPr>
                      <w:rFonts w:ascii="Times New Roman" w:hAnsi="Times New Roman"/>
                      <w:color w:val="auto"/>
                      <w:sz w:val="32"/>
                    </w:rPr>
                    <w:t>8420</w:t>
                  </w:r>
                </w:p>
              </w:tc>
              <w:tc>
                <w:tcPr>
                  <w:tcW w:w="919" w:type="pct"/>
                  <w:tcBorders>
                    <w:top w:val="single" w:sz="4" w:space="0" w:color="auto"/>
                    <w:left w:val="single" w:sz="4" w:space="0" w:color="auto"/>
                  </w:tcBorders>
                  <w:shd w:val="clear" w:color="auto" w:fill="FFE7B6"/>
                </w:tcPr>
                <w:p w14:paraId="29ADBE82" w14:textId="77777777" w:rsidR="00C51FAD" w:rsidRPr="00C51FAD" w:rsidRDefault="00C51FAD" w:rsidP="00843710">
                  <w:pPr>
                    <w:rPr>
                      <w:rFonts w:ascii="Times New Roman" w:eastAsia="Times New Roman" w:hAnsi="Times New Roman" w:cs="Times New Roman"/>
                      <w:color w:val="auto"/>
                      <w:sz w:val="32"/>
                      <w:szCs w:val="48"/>
                    </w:rPr>
                  </w:pPr>
                  <w:r>
                    <w:rPr>
                      <w:rFonts w:ascii="Times New Roman" w:hAnsi="Times New Roman"/>
                      <w:color w:val="auto"/>
                      <w:sz w:val="32"/>
                    </w:rPr>
                    <w:t>805</w:t>
                  </w:r>
                </w:p>
              </w:tc>
              <w:tc>
                <w:tcPr>
                  <w:tcW w:w="1109" w:type="pct"/>
                  <w:tcBorders>
                    <w:top w:val="single" w:sz="4" w:space="0" w:color="auto"/>
                    <w:left w:val="single" w:sz="4" w:space="0" w:color="auto"/>
                  </w:tcBorders>
                  <w:shd w:val="clear" w:color="auto" w:fill="FFE7B6"/>
                </w:tcPr>
                <w:p w14:paraId="097246C4" w14:textId="77777777" w:rsidR="00C51FAD" w:rsidRPr="00C51FAD" w:rsidRDefault="00C51FAD" w:rsidP="00843710">
                  <w:pPr>
                    <w:rPr>
                      <w:rFonts w:ascii="Times New Roman" w:eastAsia="Times New Roman" w:hAnsi="Times New Roman" w:cs="Times New Roman"/>
                      <w:color w:val="auto"/>
                      <w:sz w:val="32"/>
                      <w:szCs w:val="48"/>
                    </w:rPr>
                  </w:pPr>
                  <w:r>
                    <w:rPr>
                      <w:rFonts w:ascii="Times New Roman" w:hAnsi="Times New Roman"/>
                      <w:color w:val="auto"/>
                      <w:sz w:val="32"/>
                    </w:rPr>
                    <w:t>2784</w:t>
                  </w:r>
                </w:p>
              </w:tc>
              <w:tc>
                <w:tcPr>
                  <w:tcW w:w="1032" w:type="pct"/>
                  <w:tcBorders>
                    <w:top w:val="single" w:sz="4" w:space="0" w:color="auto"/>
                    <w:left w:val="single" w:sz="4" w:space="0" w:color="auto"/>
                    <w:right w:val="single" w:sz="4" w:space="0" w:color="auto"/>
                  </w:tcBorders>
                  <w:shd w:val="clear" w:color="auto" w:fill="FFE7B6"/>
                </w:tcPr>
                <w:p w14:paraId="00116FE6" w14:textId="77777777" w:rsidR="00C51FAD" w:rsidRPr="00C51FAD" w:rsidRDefault="00C51FAD" w:rsidP="00843710">
                  <w:pPr>
                    <w:rPr>
                      <w:rFonts w:ascii="Times New Roman" w:eastAsia="Times New Roman" w:hAnsi="Times New Roman" w:cs="Times New Roman"/>
                      <w:color w:val="auto"/>
                      <w:sz w:val="32"/>
                      <w:szCs w:val="48"/>
                    </w:rPr>
                  </w:pPr>
                  <w:r>
                    <w:rPr>
                      <w:rFonts w:ascii="Times New Roman" w:hAnsi="Times New Roman"/>
                      <w:color w:val="auto"/>
                      <w:sz w:val="32"/>
                    </w:rPr>
                    <w:t>2088</w:t>
                  </w:r>
                </w:p>
              </w:tc>
            </w:tr>
            <w:tr w:rsidR="00C51FAD" w:rsidRPr="00C51FAD" w14:paraId="7FB73C22" w14:textId="77777777" w:rsidTr="00843710">
              <w:trPr>
                <w:trHeight w:val="794"/>
              </w:trPr>
              <w:tc>
                <w:tcPr>
                  <w:tcW w:w="878" w:type="pct"/>
                  <w:tcBorders>
                    <w:top w:val="single" w:sz="4" w:space="0" w:color="auto"/>
                    <w:left w:val="single" w:sz="4" w:space="0" w:color="auto"/>
                  </w:tcBorders>
                  <w:shd w:val="clear" w:color="auto" w:fill="FFE7B6"/>
                </w:tcPr>
                <w:p w14:paraId="39C863FC" w14:textId="77777777" w:rsidR="00C51FAD" w:rsidRPr="00C51FAD" w:rsidRDefault="00C51FAD" w:rsidP="00843710">
                  <w:pPr>
                    <w:rPr>
                      <w:rFonts w:ascii="Times New Roman" w:eastAsia="Times New Roman" w:hAnsi="Times New Roman" w:cs="Times New Roman"/>
                      <w:color w:val="auto"/>
                      <w:sz w:val="32"/>
                      <w:szCs w:val="48"/>
                    </w:rPr>
                  </w:pPr>
                  <w:r>
                    <w:rPr>
                      <w:rFonts w:ascii="Times New Roman" w:hAnsi="Times New Roman"/>
                      <w:color w:val="auto"/>
                      <w:sz w:val="32"/>
                    </w:rPr>
                    <w:t>Stublājs</w:t>
                  </w:r>
                </w:p>
              </w:tc>
              <w:tc>
                <w:tcPr>
                  <w:tcW w:w="1062" w:type="pct"/>
                  <w:vMerge w:val="restart"/>
                  <w:tcBorders>
                    <w:top w:val="single" w:sz="4" w:space="0" w:color="auto"/>
                    <w:left w:val="single" w:sz="4" w:space="0" w:color="auto"/>
                  </w:tcBorders>
                  <w:shd w:val="clear" w:color="auto" w:fill="FFE7B6"/>
                </w:tcPr>
                <w:p w14:paraId="57B08F37" w14:textId="77777777" w:rsidR="00C51FAD" w:rsidRPr="00C51FAD" w:rsidRDefault="00C51FAD" w:rsidP="00843710">
                  <w:pPr>
                    <w:rPr>
                      <w:rFonts w:ascii="Times New Roman" w:eastAsia="Times New Roman" w:hAnsi="Times New Roman" w:cs="Times New Roman"/>
                      <w:color w:val="auto"/>
                      <w:sz w:val="32"/>
                      <w:szCs w:val="48"/>
                    </w:rPr>
                  </w:pPr>
                  <w:r>
                    <w:rPr>
                      <w:rFonts w:ascii="Times New Roman" w:hAnsi="Times New Roman"/>
                      <w:color w:val="auto"/>
                      <w:sz w:val="32"/>
                    </w:rPr>
                    <w:t>3190</w:t>
                  </w:r>
                </w:p>
              </w:tc>
              <w:tc>
                <w:tcPr>
                  <w:tcW w:w="919" w:type="pct"/>
                  <w:tcBorders>
                    <w:top w:val="single" w:sz="4" w:space="0" w:color="auto"/>
                    <w:left w:val="single" w:sz="4" w:space="0" w:color="auto"/>
                  </w:tcBorders>
                  <w:shd w:val="clear" w:color="auto" w:fill="FFE7B6"/>
                </w:tcPr>
                <w:p w14:paraId="2B731490" w14:textId="77777777" w:rsidR="00C51FAD" w:rsidRPr="00C51FAD" w:rsidRDefault="00C51FAD" w:rsidP="00843710">
                  <w:pPr>
                    <w:rPr>
                      <w:rFonts w:ascii="Times New Roman" w:eastAsia="Times New Roman" w:hAnsi="Times New Roman" w:cs="Times New Roman"/>
                      <w:color w:val="auto"/>
                      <w:sz w:val="32"/>
                      <w:szCs w:val="48"/>
                    </w:rPr>
                  </w:pPr>
                  <w:r>
                    <w:rPr>
                      <w:rFonts w:ascii="Times New Roman" w:hAnsi="Times New Roman"/>
                      <w:color w:val="auto"/>
                      <w:sz w:val="32"/>
                    </w:rPr>
                    <w:t>76,8</w:t>
                  </w:r>
                </w:p>
              </w:tc>
              <w:tc>
                <w:tcPr>
                  <w:tcW w:w="1109" w:type="pct"/>
                  <w:vMerge w:val="restart"/>
                  <w:tcBorders>
                    <w:top w:val="single" w:sz="4" w:space="0" w:color="auto"/>
                    <w:left w:val="single" w:sz="4" w:space="0" w:color="auto"/>
                  </w:tcBorders>
                  <w:shd w:val="clear" w:color="auto" w:fill="FFE7B6"/>
                </w:tcPr>
                <w:p w14:paraId="78E89B25" w14:textId="77777777" w:rsidR="00C51FAD" w:rsidRPr="00C51FAD" w:rsidRDefault="00C51FAD" w:rsidP="00843710">
                  <w:pPr>
                    <w:rPr>
                      <w:rFonts w:ascii="Times New Roman" w:eastAsia="Times New Roman" w:hAnsi="Times New Roman" w:cs="Times New Roman"/>
                      <w:color w:val="auto"/>
                      <w:sz w:val="32"/>
                      <w:szCs w:val="48"/>
                    </w:rPr>
                  </w:pPr>
                  <w:r>
                    <w:rPr>
                      <w:rFonts w:ascii="Times New Roman" w:hAnsi="Times New Roman"/>
                      <w:color w:val="auto"/>
                      <w:sz w:val="32"/>
                    </w:rPr>
                    <w:t>2602,62</w:t>
                  </w:r>
                </w:p>
              </w:tc>
              <w:tc>
                <w:tcPr>
                  <w:tcW w:w="1032" w:type="pct"/>
                  <w:vMerge w:val="restart"/>
                  <w:tcBorders>
                    <w:top w:val="single" w:sz="4" w:space="0" w:color="auto"/>
                    <w:left w:val="single" w:sz="4" w:space="0" w:color="auto"/>
                    <w:right w:val="single" w:sz="4" w:space="0" w:color="auto"/>
                  </w:tcBorders>
                  <w:shd w:val="clear" w:color="auto" w:fill="FFE7B6"/>
                </w:tcPr>
                <w:p w14:paraId="0E94DB8C" w14:textId="77777777" w:rsidR="00C51FAD" w:rsidRPr="00C51FAD" w:rsidRDefault="00C51FAD" w:rsidP="00843710">
                  <w:pPr>
                    <w:rPr>
                      <w:rFonts w:ascii="Times New Roman" w:eastAsia="Times New Roman" w:hAnsi="Times New Roman" w:cs="Times New Roman"/>
                      <w:color w:val="auto"/>
                      <w:sz w:val="32"/>
                      <w:szCs w:val="48"/>
                    </w:rPr>
                  </w:pPr>
                  <w:r>
                    <w:rPr>
                      <w:rFonts w:ascii="Times New Roman" w:hAnsi="Times New Roman"/>
                      <w:color w:val="auto"/>
                      <w:sz w:val="32"/>
                    </w:rPr>
                    <w:t>3013,56</w:t>
                  </w:r>
                </w:p>
              </w:tc>
            </w:tr>
            <w:tr w:rsidR="00C51FAD" w:rsidRPr="00C51FAD" w14:paraId="24BE65D8" w14:textId="77777777" w:rsidTr="00843710">
              <w:trPr>
                <w:trHeight w:val="794"/>
              </w:trPr>
              <w:tc>
                <w:tcPr>
                  <w:tcW w:w="878" w:type="pct"/>
                  <w:tcBorders>
                    <w:top w:val="single" w:sz="4" w:space="0" w:color="auto"/>
                    <w:left w:val="single" w:sz="4" w:space="0" w:color="auto"/>
                  </w:tcBorders>
                  <w:shd w:val="clear" w:color="auto" w:fill="FFE7B6"/>
                </w:tcPr>
                <w:p w14:paraId="338ADFFC" w14:textId="77777777" w:rsidR="00C51FAD" w:rsidRPr="00C51FAD" w:rsidRDefault="00C51FAD" w:rsidP="00843710">
                  <w:pPr>
                    <w:rPr>
                      <w:rFonts w:ascii="Times New Roman" w:eastAsia="Times New Roman" w:hAnsi="Times New Roman" w:cs="Times New Roman"/>
                      <w:color w:val="auto"/>
                      <w:sz w:val="32"/>
                      <w:szCs w:val="48"/>
                    </w:rPr>
                  </w:pPr>
                  <w:r>
                    <w:rPr>
                      <w:rFonts w:ascii="Times New Roman" w:hAnsi="Times New Roman"/>
                      <w:color w:val="auto"/>
                      <w:sz w:val="32"/>
                    </w:rPr>
                    <w:t>Lapas</w:t>
                  </w:r>
                </w:p>
              </w:tc>
              <w:tc>
                <w:tcPr>
                  <w:tcW w:w="1062" w:type="pct"/>
                  <w:vMerge/>
                  <w:tcBorders>
                    <w:left w:val="single" w:sz="4" w:space="0" w:color="auto"/>
                  </w:tcBorders>
                  <w:shd w:val="clear" w:color="auto" w:fill="FFE7B6"/>
                </w:tcPr>
                <w:p w14:paraId="71BF954B" w14:textId="77777777" w:rsidR="00C51FAD" w:rsidRPr="00807A46" w:rsidRDefault="00C51FAD" w:rsidP="00843710">
                  <w:pPr>
                    <w:rPr>
                      <w:rFonts w:ascii="Times New Roman" w:hAnsi="Times New Roman" w:cs="Times New Roman"/>
                      <w:color w:val="auto"/>
                      <w:sz w:val="32"/>
                      <w:szCs w:val="48"/>
                    </w:rPr>
                  </w:pPr>
                </w:p>
              </w:tc>
              <w:tc>
                <w:tcPr>
                  <w:tcW w:w="919" w:type="pct"/>
                  <w:tcBorders>
                    <w:top w:val="single" w:sz="4" w:space="0" w:color="auto"/>
                    <w:left w:val="single" w:sz="4" w:space="0" w:color="auto"/>
                  </w:tcBorders>
                  <w:shd w:val="clear" w:color="auto" w:fill="FFE7B6"/>
                </w:tcPr>
                <w:p w14:paraId="5DCF5AC7" w14:textId="77777777" w:rsidR="00C51FAD" w:rsidRPr="00C51FAD" w:rsidRDefault="00C51FAD" w:rsidP="00843710">
                  <w:pPr>
                    <w:rPr>
                      <w:rFonts w:ascii="Times New Roman" w:eastAsia="Times New Roman" w:hAnsi="Times New Roman" w:cs="Times New Roman"/>
                      <w:color w:val="auto"/>
                      <w:sz w:val="32"/>
                      <w:szCs w:val="48"/>
                    </w:rPr>
                  </w:pPr>
                  <w:r>
                    <w:rPr>
                      <w:rFonts w:ascii="Times New Roman" w:hAnsi="Times New Roman"/>
                      <w:color w:val="auto"/>
                      <w:sz w:val="32"/>
                    </w:rPr>
                    <w:t>270,98</w:t>
                  </w:r>
                </w:p>
              </w:tc>
              <w:tc>
                <w:tcPr>
                  <w:tcW w:w="1109" w:type="pct"/>
                  <w:vMerge/>
                  <w:tcBorders>
                    <w:left w:val="single" w:sz="4" w:space="0" w:color="auto"/>
                  </w:tcBorders>
                  <w:shd w:val="clear" w:color="auto" w:fill="FFE7B6"/>
                </w:tcPr>
                <w:p w14:paraId="76DA59EF" w14:textId="77777777" w:rsidR="00C51FAD" w:rsidRPr="00807A46" w:rsidRDefault="00C51FAD" w:rsidP="00843710">
                  <w:pPr>
                    <w:rPr>
                      <w:rFonts w:ascii="Times New Roman" w:hAnsi="Times New Roman" w:cs="Times New Roman"/>
                      <w:color w:val="auto"/>
                      <w:sz w:val="32"/>
                      <w:szCs w:val="48"/>
                    </w:rPr>
                  </w:pPr>
                </w:p>
              </w:tc>
              <w:tc>
                <w:tcPr>
                  <w:tcW w:w="1032" w:type="pct"/>
                  <w:vMerge/>
                  <w:tcBorders>
                    <w:left w:val="single" w:sz="4" w:space="0" w:color="auto"/>
                    <w:right w:val="single" w:sz="4" w:space="0" w:color="auto"/>
                  </w:tcBorders>
                  <w:shd w:val="clear" w:color="auto" w:fill="FFE7B6"/>
                </w:tcPr>
                <w:p w14:paraId="31B91744" w14:textId="77777777" w:rsidR="00C51FAD" w:rsidRPr="00807A46" w:rsidRDefault="00C51FAD" w:rsidP="00843710">
                  <w:pPr>
                    <w:rPr>
                      <w:rFonts w:ascii="Times New Roman" w:hAnsi="Times New Roman" w:cs="Times New Roman"/>
                      <w:color w:val="auto"/>
                      <w:sz w:val="32"/>
                      <w:szCs w:val="48"/>
                    </w:rPr>
                  </w:pPr>
                </w:p>
              </w:tc>
            </w:tr>
            <w:tr w:rsidR="00C51FAD" w:rsidRPr="00C51FAD" w14:paraId="6675E370" w14:textId="77777777" w:rsidTr="00843710">
              <w:trPr>
                <w:trHeight w:val="794"/>
              </w:trPr>
              <w:tc>
                <w:tcPr>
                  <w:tcW w:w="878" w:type="pct"/>
                  <w:tcBorders>
                    <w:top w:val="single" w:sz="4" w:space="0" w:color="auto"/>
                    <w:left w:val="single" w:sz="4" w:space="0" w:color="auto"/>
                  </w:tcBorders>
                  <w:shd w:val="clear" w:color="auto" w:fill="FFE7B6"/>
                </w:tcPr>
                <w:p w14:paraId="3755D6A7" w14:textId="77777777" w:rsidR="00C51FAD" w:rsidRPr="00C51FAD" w:rsidRDefault="00C51FAD" w:rsidP="00843710">
                  <w:pPr>
                    <w:rPr>
                      <w:rFonts w:ascii="Times New Roman" w:eastAsia="Times New Roman" w:hAnsi="Times New Roman" w:cs="Times New Roman"/>
                      <w:color w:val="auto"/>
                      <w:sz w:val="32"/>
                      <w:szCs w:val="48"/>
                    </w:rPr>
                  </w:pPr>
                  <w:r>
                    <w:rPr>
                      <w:rFonts w:ascii="Times New Roman" w:hAnsi="Times New Roman"/>
                      <w:color w:val="auto"/>
                      <w:sz w:val="32"/>
                    </w:rPr>
                    <w:t>Auglis</w:t>
                  </w:r>
                </w:p>
              </w:tc>
              <w:tc>
                <w:tcPr>
                  <w:tcW w:w="1062" w:type="pct"/>
                  <w:tcBorders>
                    <w:top w:val="single" w:sz="4" w:space="0" w:color="auto"/>
                    <w:left w:val="single" w:sz="4" w:space="0" w:color="auto"/>
                  </w:tcBorders>
                  <w:shd w:val="clear" w:color="auto" w:fill="FFE7B6"/>
                </w:tcPr>
                <w:p w14:paraId="73188D92" w14:textId="77777777" w:rsidR="00C51FAD" w:rsidRPr="00C51FAD" w:rsidRDefault="00C51FAD" w:rsidP="00843710">
                  <w:pPr>
                    <w:rPr>
                      <w:rFonts w:ascii="Times New Roman" w:hAnsi="Times New Roman" w:cs="Times New Roman"/>
                      <w:color w:val="auto"/>
                      <w:sz w:val="32"/>
                      <w:szCs w:val="48"/>
                    </w:rPr>
                  </w:pPr>
                  <w:r>
                    <w:rPr>
                      <w:rFonts w:ascii="Times New Roman" w:hAnsi="Times New Roman"/>
                      <w:color w:val="auto"/>
                      <w:sz w:val="32"/>
                    </w:rPr>
                    <w:t>-</w:t>
                  </w:r>
                </w:p>
              </w:tc>
              <w:tc>
                <w:tcPr>
                  <w:tcW w:w="919" w:type="pct"/>
                  <w:tcBorders>
                    <w:top w:val="single" w:sz="4" w:space="0" w:color="auto"/>
                    <w:left w:val="single" w:sz="4" w:space="0" w:color="auto"/>
                  </w:tcBorders>
                  <w:shd w:val="clear" w:color="auto" w:fill="FFE7B6"/>
                </w:tcPr>
                <w:p w14:paraId="0FFC1021" w14:textId="77777777" w:rsidR="00C51FAD" w:rsidRPr="00C51FAD" w:rsidRDefault="00C51FAD" w:rsidP="00843710">
                  <w:pPr>
                    <w:rPr>
                      <w:rFonts w:ascii="Times New Roman" w:eastAsia="Times New Roman" w:hAnsi="Times New Roman" w:cs="Times New Roman"/>
                      <w:color w:val="auto"/>
                      <w:sz w:val="32"/>
                      <w:szCs w:val="48"/>
                    </w:rPr>
                  </w:pPr>
                  <w:r>
                    <w:rPr>
                      <w:rFonts w:ascii="Times New Roman" w:hAnsi="Times New Roman"/>
                      <w:color w:val="auto"/>
                      <w:sz w:val="32"/>
                    </w:rPr>
                    <w:t>0,32</w:t>
                  </w:r>
                </w:p>
              </w:tc>
              <w:tc>
                <w:tcPr>
                  <w:tcW w:w="1109" w:type="pct"/>
                  <w:tcBorders>
                    <w:top w:val="single" w:sz="4" w:space="0" w:color="auto"/>
                    <w:left w:val="single" w:sz="4" w:space="0" w:color="auto"/>
                  </w:tcBorders>
                  <w:shd w:val="clear" w:color="auto" w:fill="FFE7B6"/>
                </w:tcPr>
                <w:p w14:paraId="54037FA7" w14:textId="77777777" w:rsidR="00C51FAD" w:rsidRPr="00C51FAD" w:rsidRDefault="00C51FAD" w:rsidP="00843710">
                  <w:pPr>
                    <w:rPr>
                      <w:rFonts w:ascii="Times New Roman" w:eastAsia="Times New Roman" w:hAnsi="Times New Roman" w:cs="Times New Roman"/>
                      <w:color w:val="auto"/>
                      <w:sz w:val="32"/>
                      <w:szCs w:val="48"/>
                    </w:rPr>
                  </w:pPr>
                  <w:r>
                    <w:rPr>
                      <w:rFonts w:ascii="Times New Roman" w:hAnsi="Times New Roman"/>
                      <w:color w:val="auto"/>
                      <w:sz w:val="32"/>
                    </w:rPr>
                    <w:t>14,55</w:t>
                  </w:r>
                </w:p>
              </w:tc>
              <w:tc>
                <w:tcPr>
                  <w:tcW w:w="1032" w:type="pct"/>
                  <w:tcBorders>
                    <w:top w:val="single" w:sz="4" w:space="0" w:color="auto"/>
                    <w:left w:val="single" w:sz="4" w:space="0" w:color="auto"/>
                    <w:right w:val="single" w:sz="4" w:space="0" w:color="auto"/>
                  </w:tcBorders>
                  <w:shd w:val="clear" w:color="auto" w:fill="FFE7B6"/>
                </w:tcPr>
                <w:p w14:paraId="25451651" w14:textId="77777777" w:rsidR="00C51FAD" w:rsidRPr="00C51FAD" w:rsidRDefault="00C51FAD" w:rsidP="00843710">
                  <w:pPr>
                    <w:rPr>
                      <w:rFonts w:ascii="Times New Roman" w:eastAsia="Times New Roman" w:hAnsi="Times New Roman" w:cs="Times New Roman"/>
                      <w:color w:val="auto"/>
                      <w:sz w:val="32"/>
                      <w:szCs w:val="48"/>
                    </w:rPr>
                  </w:pPr>
                  <w:r>
                    <w:rPr>
                      <w:rFonts w:ascii="Times New Roman" w:hAnsi="Times New Roman"/>
                      <w:color w:val="auto"/>
                      <w:sz w:val="32"/>
                    </w:rPr>
                    <w:t>0</w:t>
                  </w:r>
                </w:p>
              </w:tc>
            </w:tr>
            <w:tr w:rsidR="00C51FAD" w:rsidRPr="00C51FAD" w14:paraId="600D20C4" w14:textId="77777777" w:rsidTr="00843710">
              <w:trPr>
                <w:trHeight w:val="794"/>
              </w:trPr>
              <w:tc>
                <w:tcPr>
                  <w:tcW w:w="878" w:type="pct"/>
                  <w:tcBorders>
                    <w:top w:val="single" w:sz="4" w:space="0" w:color="auto"/>
                    <w:left w:val="single" w:sz="4" w:space="0" w:color="auto"/>
                    <w:bottom w:val="single" w:sz="4" w:space="0" w:color="auto"/>
                  </w:tcBorders>
                  <w:shd w:val="clear" w:color="auto" w:fill="FFE7B6"/>
                </w:tcPr>
                <w:p w14:paraId="53A31A80" w14:textId="77777777" w:rsidR="00C51FAD" w:rsidRPr="00C51FAD" w:rsidRDefault="00C51FAD" w:rsidP="00843710">
                  <w:pPr>
                    <w:rPr>
                      <w:rFonts w:ascii="Times New Roman" w:eastAsia="Times New Roman" w:hAnsi="Times New Roman" w:cs="Times New Roman"/>
                      <w:color w:val="auto"/>
                      <w:sz w:val="32"/>
                      <w:szCs w:val="48"/>
                    </w:rPr>
                  </w:pPr>
                  <w:r>
                    <w:rPr>
                      <w:rFonts w:ascii="Times New Roman" w:hAnsi="Times New Roman"/>
                      <w:color w:val="auto"/>
                      <w:sz w:val="32"/>
                    </w:rPr>
                    <w:t>KOPĀ</w:t>
                  </w:r>
                </w:p>
              </w:tc>
              <w:tc>
                <w:tcPr>
                  <w:tcW w:w="1062" w:type="pct"/>
                  <w:tcBorders>
                    <w:top w:val="single" w:sz="4" w:space="0" w:color="auto"/>
                    <w:left w:val="single" w:sz="4" w:space="0" w:color="auto"/>
                    <w:bottom w:val="single" w:sz="4" w:space="0" w:color="auto"/>
                  </w:tcBorders>
                  <w:shd w:val="clear" w:color="auto" w:fill="FFE7B6"/>
                </w:tcPr>
                <w:p w14:paraId="333C8009" w14:textId="77777777" w:rsidR="00C51FAD" w:rsidRPr="00C51FAD" w:rsidRDefault="00C51FAD" w:rsidP="00843710">
                  <w:pPr>
                    <w:rPr>
                      <w:rFonts w:ascii="Times New Roman" w:eastAsia="Times New Roman" w:hAnsi="Times New Roman" w:cs="Times New Roman"/>
                      <w:color w:val="auto"/>
                      <w:sz w:val="32"/>
                      <w:szCs w:val="48"/>
                    </w:rPr>
                  </w:pPr>
                  <w:r>
                    <w:rPr>
                      <w:rFonts w:ascii="Times New Roman" w:hAnsi="Times New Roman"/>
                      <w:color w:val="auto"/>
                      <w:sz w:val="32"/>
                    </w:rPr>
                    <w:t>11610</w:t>
                  </w:r>
                </w:p>
              </w:tc>
              <w:tc>
                <w:tcPr>
                  <w:tcW w:w="919" w:type="pct"/>
                  <w:tcBorders>
                    <w:top w:val="single" w:sz="4" w:space="0" w:color="auto"/>
                    <w:left w:val="single" w:sz="4" w:space="0" w:color="auto"/>
                    <w:bottom w:val="single" w:sz="4" w:space="0" w:color="auto"/>
                  </w:tcBorders>
                  <w:shd w:val="clear" w:color="auto" w:fill="FFE7B6"/>
                </w:tcPr>
                <w:p w14:paraId="3308A373" w14:textId="77777777" w:rsidR="00C51FAD" w:rsidRPr="00C51FAD" w:rsidRDefault="00C51FAD" w:rsidP="00843710">
                  <w:pPr>
                    <w:rPr>
                      <w:rFonts w:ascii="Times New Roman" w:eastAsia="Times New Roman" w:hAnsi="Times New Roman" w:cs="Times New Roman"/>
                      <w:color w:val="auto"/>
                      <w:sz w:val="32"/>
                      <w:szCs w:val="48"/>
                    </w:rPr>
                  </w:pPr>
                  <w:r>
                    <w:rPr>
                      <w:rFonts w:ascii="Times New Roman" w:hAnsi="Times New Roman"/>
                      <w:color w:val="auto"/>
                      <w:sz w:val="32"/>
                    </w:rPr>
                    <w:t>1153</w:t>
                  </w:r>
                </w:p>
              </w:tc>
              <w:tc>
                <w:tcPr>
                  <w:tcW w:w="1109" w:type="pct"/>
                  <w:tcBorders>
                    <w:top w:val="single" w:sz="4" w:space="0" w:color="auto"/>
                    <w:left w:val="single" w:sz="4" w:space="0" w:color="auto"/>
                    <w:bottom w:val="single" w:sz="4" w:space="0" w:color="auto"/>
                  </w:tcBorders>
                  <w:shd w:val="clear" w:color="auto" w:fill="FFE7B6"/>
                </w:tcPr>
                <w:p w14:paraId="6D7345DF" w14:textId="77777777" w:rsidR="00C51FAD" w:rsidRPr="00C51FAD" w:rsidRDefault="00C51FAD" w:rsidP="00843710">
                  <w:pPr>
                    <w:rPr>
                      <w:rFonts w:ascii="Times New Roman" w:eastAsia="Times New Roman" w:hAnsi="Times New Roman" w:cs="Times New Roman"/>
                      <w:color w:val="auto"/>
                      <w:sz w:val="32"/>
                      <w:szCs w:val="48"/>
                    </w:rPr>
                  </w:pPr>
                  <w:r>
                    <w:rPr>
                      <w:rFonts w:ascii="Times New Roman" w:hAnsi="Times New Roman"/>
                      <w:color w:val="auto"/>
                      <w:sz w:val="32"/>
                    </w:rPr>
                    <w:t>5401,13</w:t>
                  </w:r>
                </w:p>
              </w:tc>
              <w:tc>
                <w:tcPr>
                  <w:tcW w:w="1032" w:type="pct"/>
                  <w:tcBorders>
                    <w:top w:val="single" w:sz="4" w:space="0" w:color="auto"/>
                    <w:left w:val="single" w:sz="4" w:space="0" w:color="auto"/>
                    <w:bottom w:val="single" w:sz="4" w:space="0" w:color="auto"/>
                    <w:right w:val="single" w:sz="4" w:space="0" w:color="auto"/>
                  </w:tcBorders>
                  <w:shd w:val="clear" w:color="auto" w:fill="FFE7B6"/>
                </w:tcPr>
                <w:p w14:paraId="7A4C66B5" w14:textId="77777777" w:rsidR="00C51FAD" w:rsidRPr="00C51FAD" w:rsidRDefault="00C51FAD" w:rsidP="00843710">
                  <w:pPr>
                    <w:rPr>
                      <w:rFonts w:ascii="Times New Roman" w:eastAsia="Times New Roman" w:hAnsi="Times New Roman" w:cs="Times New Roman"/>
                      <w:color w:val="auto"/>
                      <w:sz w:val="32"/>
                      <w:szCs w:val="48"/>
                    </w:rPr>
                  </w:pPr>
                  <w:r>
                    <w:rPr>
                      <w:rFonts w:ascii="Times New Roman" w:hAnsi="Times New Roman"/>
                      <w:color w:val="auto"/>
                      <w:sz w:val="32"/>
                    </w:rPr>
                    <w:t>5101,56</w:t>
                  </w:r>
                </w:p>
              </w:tc>
            </w:tr>
          </w:tbl>
          <w:p w14:paraId="72AEF882" w14:textId="77777777" w:rsidR="00C51FAD" w:rsidRPr="00C51FAD" w:rsidRDefault="00C51FAD" w:rsidP="00843710">
            <w:pPr>
              <w:jc w:val="center"/>
              <w:rPr>
                <w:rFonts w:ascii="Calibri" w:hAnsi="Calibri" w:cs="Calibri"/>
                <w:color w:val="auto"/>
                <w:szCs w:val="22"/>
              </w:rPr>
            </w:pPr>
            <w:r>
              <w:rPr>
                <w:rFonts w:ascii="Calibri" w:hAnsi="Calibri"/>
                <w:color w:val="auto"/>
              </w:rPr>
              <w:t xml:space="preserve">1. tabula - Kopējā hroma ekstrakcija (mg </w:t>
            </w:r>
            <w:proofErr w:type="spellStart"/>
            <w:r>
              <w:rPr>
                <w:rFonts w:ascii="Calibri" w:hAnsi="Calibri"/>
                <w:color w:val="auto"/>
              </w:rPr>
              <w:t>Cr</w:t>
            </w:r>
            <w:proofErr w:type="spellEnd"/>
            <w:r>
              <w:rPr>
                <w:rFonts w:ascii="Calibri" w:hAnsi="Calibri"/>
                <w:color w:val="auto"/>
              </w:rPr>
              <w:t>), rudens kultūras.</w:t>
            </w:r>
          </w:p>
          <w:p w14:paraId="3D80965A" w14:textId="77777777" w:rsidR="00C51FAD" w:rsidRPr="00807A46" w:rsidRDefault="00C51FAD" w:rsidP="00843710">
            <w:pPr>
              <w:jc w:val="both"/>
              <w:rPr>
                <w:rFonts w:ascii="Calibri" w:hAnsi="Calibri" w:cs="Calibri"/>
                <w:color w:val="auto"/>
                <w:sz w:val="28"/>
              </w:rPr>
            </w:pPr>
          </w:p>
        </w:tc>
      </w:tr>
    </w:tbl>
    <w:p w14:paraId="7E7265B7" w14:textId="77777777" w:rsidR="00C51FAD" w:rsidRPr="00C51FAD" w:rsidRDefault="00C51FAD" w:rsidP="00C51FAD">
      <w:pPr>
        <w:rPr>
          <w:rFonts w:ascii="Calibri" w:hAnsi="Calibri" w:cs="Calibri"/>
          <w:sz w:val="28"/>
        </w:rPr>
      </w:pPr>
    </w:p>
    <w:p w14:paraId="05B51871" w14:textId="77777777" w:rsidR="00C51FAD" w:rsidRPr="00807A46" w:rsidRDefault="00C51FAD" w:rsidP="00C51FAD">
      <w:pPr>
        <w:jc w:val="both"/>
        <w:rPr>
          <w:rFonts w:ascii="Calibri" w:hAnsi="Calibri" w:cs="Calibri"/>
          <w:color w:val="auto"/>
          <w:sz w:val="28"/>
        </w:rPr>
      </w:pPr>
    </w:p>
    <w:p w14:paraId="0F775D61" w14:textId="77777777" w:rsidR="00C51FAD" w:rsidRPr="00C51FAD" w:rsidRDefault="00C51FAD" w:rsidP="00C51FAD">
      <w:pPr>
        <w:rPr>
          <w:rFonts w:ascii="Calibri" w:hAnsi="Calibri" w:cs="Calibri"/>
          <w:color w:val="auto"/>
          <w:sz w:val="28"/>
        </w:rPr>
      </w:pPr>
      <w:r>
        <w:br w:type="page"/>
      </w: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7E745FCD" w14:textId="77777777" w:rsidTr="00843710">
        <w:trPr>
          <w:trHeight w:val="170"/>
        </w:trPr>
        <w:tc>
          <w:tcPr>
            <w:tcW w:w="5000" w:type="pct"/>
            <w:tcBorders>
              <w:top w:val="single" w:sz="4" w:space="0" w:color="auto"/>
              <w:left w:val="single" w:sz="4" w:space="0" w:color="auto"/>
              <w:right w:val="single" w:sz="4" w:space="0" w:color="auto"/>
            </w:tcBorders>
          </w:tcPr>
          <w:p w14:paraId="7145F9CC"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w:lastRenderedPageBreak/>
              <mc:AlternateContent>
                <mc:Choice Requires="wpg">
                  <w:drawing>
                    <wp:anchor distT="0" distB="0" distL="114300" distR="114300" simplePos="0" relativeHeight="251643904" behindDoc="0" locked="0" layoutInCell="1" allowOverlap="1" wp14:anchorId="49CDCC83" wp14:editId="06A19B52">
                      <wp:simplePos x="0" y="0"/>
                      <wp:positionH relativeFrom="column">
                        <wp:posOffset>619125</wp:posOffset>
                      </wp:positionH>
                      <wp:positionV relativeFrom="paragraph">
                        <wp:posOffset>241300</wp:posOffset>
                      </wp:positionV>
                      <wp:extent cx="5257800" cy="1912925"/>
                      <wp:effectExtent l="0" t="0" r="0" b="0"/>
                      <wp:wrapNone/>
                      <wp:docPr id="861602056" name="Группа 254"/>
                      <wp:cNvGraphicFramePr/>
                      <a:graphic xmlns:a="http://schemas.openxmlformats.org/drawingml/2006/main">
                        <a:graphicData uri="http://schemas.microsoft.com/office/word/2010/wordprocessingGroup">
                          <wpg:wgp>
                            <wpg:cNvGrpSpPr/>
                            <wpg:grpSpPr>
                              <a:xfrm>
                                <a:off x="0" y="0"/>
                                <a:ext cx="5257800" cy="1912925"/>
                                <a:chOff x="-7315" y="0"/>
                                <a:chExt cx="5257800" cy="1912925"/>
                              </a:xfrm>
                            </wpg:grpSpPr>
                            <wps:wsp>
                              <wps:cNvPr id="117807732" name="Надпись 2"/>
                              <wps:cNvSpPr txBox="1">
                                <a:spLocks noChangeArrowheads="1"/>
                              </wps:cNvSpPr>
                              <wps:spPr bwMode="auto">
                                <a:xfrm>
                                  <a:off x="709575" y="0"/>
                                  <a:ext cx="3372307" cy="292608"/>
                                </a:xfrm>
                                <a:prstGeom prst="rect">
                                  <a:avLst/>
                                </a:prstGeom>
                                <a:solidFill>
                                  <a:srgbClr val="969696"/>
                                </a:solidFill>
                                <a:ln w="9525" cap="flat" cmpd="sng" algn="ctr">
                                  <a:noFill/>
                                  <a:prstDash val="solid"/>
                                  <a:miter lim="800000"/>
                                  <a:headEnd type="none" w="med" len="med"/>
                                  <a:tailEnd type="none" w="med" len="med"/>
                                </a:ln>
                              </wps:spPr>
                              <wps:txbx>
                                <w:txbxContent>
                                  <w:p w14:paraId="5781A633" w14:textId="77777777" w:rsidR="00C51FAD" w:rsidRPr="00C51FAD" w:rsidRDefault="00C51FAD" w:rsidP="00C51FAD">
                                    <w:pPr>
                                      <w:jc w:val="center"/>
                                      <w:rPr>
                                        <w:b/>
                                        <w:bCs/>
                                        <w:color w:val="auto"/>
                                        <w:sz w:val="20"/>
                                        <w:szCs w:val="32"/>
                                      </w:rPr>
                                    </w:pPr>
                                    <w:r>
                                      <w:rPr>
                                        <w:b/>
                                        <w:color w:val="auto"/>
                                        <w:sz w:val="20"/>
                                      </w:rPr>
                                      <w:t>Hroma ekstrakcija ar orgāniem ZAĻĀS PUPIŅAS</w:t>
                                    </w:r>
                                  </w:p>
                                </w:txbxContent>
                              </wps:txbx>
                              <wps:bodyPr rot="0" vert="horz" wrap="square" lIns="0" tIns="0" rIns="0" bIns="0" anchor="t" anchorCtr="0">
                                <a:noAutofit/>
                              </wps:bodyPr>
                            </wps:wsp>
                            <wps:wsp>
                              <wps:cNvPr id="793302309" name="Надпись 2"/>
                              <wps:cNvSpPr txBox="1">
                                <a:spLocks noChangeArrowheads="1"/>
                              </wps:cNvSpPr>
                              <wps:spPr bwMode="auto">
                                <a:xfrm>
                                  <a:off x="-7315" y="95098"/>
                                  <a:ext cx="687121" cy="241402"/>
                                </a:xfrm>
                                <a:prstGeom prst="rect">
                                  <a:avLst/>
                                </a:prstGeom>
                                <a:solidFill>
                                  <a:srgbClr val="969696"/>
                                </a:solidFill>
                                <a:ln w="9525" cap="flat" cmpd="sng" algn="ctr">
                                  <a:noFill/>
                                  <a:prstDash val="solid"/>
                                  <a:miter lim="800000"/>
                                  <a:headEnd type="none" w="med" len="med"/>
                                  <a:tailEnd type="none" w="med" len="med"/>
                                </a:ln>
                              </wps:spPr>
                              <wps:txbx>
                                <w:txbxContent>
                                  <w:p w14:paraId="4551A486" w14:textId="77777777" w:rsidR="00C51FAD" w:rsidRPr="00C51FAD" w:rsidRDefault="00C51FAD" w:rsidP="00C51FAD">
                                    <w:pPr>
                                      <w:jc w:val="center"/>
                                      <w:rPr>
                                        <w:b/>
                                        <w:bCs/>
                                        <w:color w:val="auto"/>
                                        <w:sz w:val="16"/>
                                      </w:rPr>
                                    </w:pPr>
                                    <w:r>
                                      <w:rPr>
                                        <w:b/>
                                        <w:color w:val="auto"/>
                                        <w:sz w:val="16"/>
                                      </w:rPr>
                                      <w:t xml:space="preserve">mg </w:t>
                                    </w:r>
                                    <w:proofErr w:type="spellStart"/>
                                    <w:r>
                                      <w:rPr>
                                        <w:b/>
                                        <w:color w:val="auto"/>
                                        <w:sz w:val="16"/>
                                      </w:rPr>
                                      <w:t>Cr</w:t>
                                    </w:r>
                                    <w:proofErr w:type="spellEnd"/>
                                    <w:r>
                                      <w:rPr>
                                        <w:b/>
                                        <w:color w:val="auto"/>
                                        <w:sz w:val="16"/>
                                      </w:rPr>
                                      <w:t>/Kg</w:t>
                                    </w:r>
                                  </w:p>
                                </w:txbxContent>
                              </wps:txbx>
                              <wps:bodyPr rot="0" vert="horz" wrap="square" lIns="0" tIns="0" rIns="0" bIns="0" anchor="t" anchorCtr="0">
                                <a:noAutofit/>
                              </wps:bodyPr>
                            </wps:wsp>
                            <wps:wsp>
                              <wps:cNvPr id="365095460" name="Надпись 2"/>
                              <wps:cNvSpPr txBox="1">
                                <a:spLocks noChangeArrowheads="1"/>
                              </wps:cNvSpPr>
                              <wps:spPr bwMode="auto">
                                <a:xfrm>
                                  <a:off x="4781851" y="1"/>
                                  <a:ext cx="468634" cy="738714"/>
                                </a:xfrm>
                                <a:prstGeom prst="rect">
                                  <a:avLst/>
                                </a:prstGeom>
                                <a:solidFill>
                                  <a:srgbClr val="969696"/>
                                </a:solidFill>
                                <a:ln w="9525" cap="flat" cmpd="sng" algn="ctr">
                                  <a:noFill/>
                                  <a:prstDash val="solid"/>
                                  <a:miter lim="800000"/>
                                  <a:headEnd type="none" w="med" len="med"/>
                                  <a:tailEnd type="none" w="med" len="med"/>
                                </a:ln>
                              </wps:spPr>
                              <wps:txbx>
                                <w:txbxContent>
                                  <w:p w14:paraId="688D7A81" w14:textId="77777777" w:rsidR="00C51FAD" w:rsidRPr="00C51FAD" w:rsidRDefault="00C51FAD" w:rsidP="00C51FAD">
                                    <w:pPr>
                                      <w:spacing w:after="120"/>
                                      <w:rPr>
                                        <w:b/>
                                        <w:bCs/>
                                        <w:color w:val="auto"/>
                                        <w:sz w:val="16"/>
                                      </w:rPr>
                                    </w:pPr>
                                    <w:r>
                                      <w:rPr>
                                        <w:b/>
                                        <w:color w:val="auto"/>
                                        <w:sz w:val="16"/>
                                      </w:rPr>
                                      <w:t>sakne</w:t>
                                    </w:r>
                                  </w:p>
                                  <w:p w14:paraId="16A190BD" w14:textId="77777777" w:rsidR="00C51FAD" w:rsidRPr="00C51FAD" w:rsidRDefault="00C51FAD" w:rsidP="00C51FAD">
                                    <w:pPr>
                                      <w:spacing w:after="120"/>
                                      <w:rPr>
                                        <w:b/>
                                        <w:bCs/>
                                        <w:color w:val="auto"/>
                                        <w:sz w:val="16"/>
                                      </w:rPr>
                                    </w:pPr>
                                    <w:proofErr w:type="spellStart"/>
                                    <w:r>
                                      <w:rPr>
                                        <w:b/>
                                        <w:color w:val="auto"/>
                                        <w:sz w:val="16"/>
                                      </w:rPr>
                                      <w:t>stulbājs</w:t>
                                    </w:r>
                                    <w:proofErr w:type="spellEnd"/>
                                  </w:p>
                                  <w:p w14:paraId="4F3A6F63" w14:textId="77777777" w:rsidR="00C51FAD" w:rsidRPr="00C51FAD" w:rsidRDefault="00C51FAD" w:rsidP="00C51FAD">
                                    <w:pPr>
                                      <w:spacing w:after="120"/>
                                      <w:rPr>
                                        <w:b/>
                                        <w:bCs/>
                                        <w:color w:val="auto"/>
                                        <w:sz w:val="16"/>
                                      </w:rPr>
                                    </w:pPr>
                                    <w:r>
                                      <w:rPr>
                                        <w:b/>
                                        <w:color w:val="auto"/>
                                        <w:sz w:val="16"/>
                                      </w:rPr>
                                      <w:t>lapas</w:t>
                                    </w:r>
                                  </w:p>
                                  <w:p w14:paraId="0FD002CF" w14:textId="77777777" w:rsidR="00C51FAD" w:rsidRPr="00C51FAD" w:rsidRDefault="00C51FAD" w:rsidP="00C51FAD">
                                    <w:pPr>
                                      <w:spacing w:after="120"/>
                                      <w:rPr>
                                        <w:b/>
                                        <w:bCs/>
                                        <w:color w:val="auto"/>
                                        <w:sz w:val="16"/>
                                      </w:rPr>
                                    </w:pPr>
                                    <w:r>
                                      <w:rPr>
                                        <w:b/>
                                        <w:color w:val="auto"/>
                                        <w:sz w:val="16"/>
                                      </w:rPr>
                                      <w:t>auglis</w:t>
                                    </w:r>
                                  </w:p>
                                </w:txbxContent>
                              </wps:txbx>
                              <wps:bodyPr rot="0" vert="horz" wrap="square" lIns="0" tIns="0" rIns="0" bIns="0" anchor="t" anchorCtr="0">
                                <a:noAutofit/>
                              </wps:bodyPr>
                            </wps:wsp>
                            <wps:wsp>
                              <wps:cNvPr id="403967099" name="Надпись 2"/>
                              <wps:cNvSpPr txBox="1">
                                <a:spLocks noChangeArrowheads="1"/>
                              </wps:cNvSpPr>
                              <wps:spPr bwMode="auto">
                                <a:xfrm>
                                  <a:off x="649834" y="1644701"/>
                                  <a:ext cx="687121" cy="241402"/>
                                </a:xfrm>
                                <a:prstGeom prst="rect">
                                  <a:avLst/>
                                </a:prstGeom>
                                <a:solidFill>
                                  <a:srgbClr val="969696"/>
                                </a:solidFill>
                                <a:ln w="9525" cap="flat" cmpd="sng" algn="ctr">
                                  <a:noFill/>
                                  <a:prstDash val="solid"/>
                                  <a:miter lim="800000"/>
                                  <a:headEnd type="none" w="med" len="med"/>
                                  <a:tailEnd type="none" w="med" len="med"/>
                                </a:ln>
                              </wps:spPr>
                              <wps:txbx>
                                <w:txbxContent>
                                  <w:p w14:paraId="6FEAD69D" w14:textId="77777777" w:rsidR="00C51FAD" w:rsidRPr="00C51FAD" w:rsidRDefault="00C51FAD" w:rsidP="00C51FAD">
                                    <w:pPr>
                                      <w:jc w:val="center"/>
                                      <w:rPr>
                                        <w:b/>
                                        <w:bCs/>
                                        <w:color w:val="auto"/>
                                        <w:sz w:val="16"/>
                                      </w:rPr>
                                    </w:pPr>
                                    <w:r>
                                      <w:rPr>
                                        <w:b/>
                                        <w:color w:val="auto"/>
                                        <w:sz w:val="16"/>
                                      </w:rPr>
                                      <w:t>1. maijs</w:t>
                                    </w:r>
                                  </w:p>
                                </w:txbxContent>
                              </wps:txbx>
                              <wps:bodyPr rot="0" vert="horz" wrap="square" lIns="0" tIns="0" rIns="0" bIns="0" anchor="t" anchorCtr="0">
                                <a:noAutofit/>
                              </wps:bodyPr>
                            </wps:wsp>
                            <wps:wsp>
                              <wps:cNvPr id="217100658" name="Надпись 2"/>
                              <wps:cNvSpPr txBox="1">
                                <a:spLocks noChangeArrowheads="1"/>
                              </wps:cNvSpPr>
                              <wps:spPr bwMode="auto">
                                <a:xfrm>
                                  <a:off x="1548384" y="1665427"/>
                                  <a:ext cx="687121" cy="241402"/>
                                </a:xfrm>
                                <a:prstGeom prst="rect">
                                  <a:avLst/>
                                </a:prstGeom>
                                <a:solidFill>
                                  <a:srgbClr val="969696"/>
                                </a:solidFill>
                                <a:ln w="9525" cap="flat" cmpd="sng" algn="ctr">
                                  <a:noFill/>
                                  <a:prstDash val="solid"/>
                                  <a:miter lim="800000"/>
                                  <a:headEnd type="none" w="med" len="med"/>
                                  <a:tailEnd type="none" w="med" len="med"/>
                                </a:ln>
                              </wps:spPr>
                              <wps:txbx>
                                <w:txbxContent>
                                  <w:p w14:paraId="4B077AE1" w14:textId="77777777" w:rsidR="00C51FAD" w:rsidRPr="00C51FAD" w:rsidRDefault="00C51FAD" w:rsidP="00C51FAD">
                                    <w:pPr>
                                      <w:jc w:val="center"/>
                                      <w:rPr>
                                        <w:b/>
                                        <w:bCs/>
                                        <w:color w:val="auto"/>
                                        <w:sz w:val="16"/>
                                      </w:rPr>
                                    </w:pPr>
                                    <w:r>
                                      <w:rPr>
                                        <w:b/>
                                        <w:color w:val="auto"/>
                                        <w:sz w:val="16"/>
                                      </w:rPr>
                                      <w:t>1. jūnijs</w:t>
                                    </w:r>
                                  </w:p>
                                </w:txbxContent>
                              </wps:txbx>
                              <wps:bodyPr rot="0" vert="horz" wrap="square" lIns="0" tIns="0" rIns="0" bIns="0" anchor="t" anchorCtr="0">
                                <a:noAutofit/>
                              </wps:bodyPr>
                            </wps:wsp>
                            <wps:wsp>
                              <wps:cNvPr id="1731953686" name="Надпись 2"/>
                              <wps:cNvSpPr txBox="1">
                                <a:spLocks noChangeArrowheads="1"/>
                              </wps:cNvSpPr>
                              <wps:spPr bwMode="auto">
                                <a:xfrm>
                                  <a:off x="2468879" y="1671523"/>
                                  <a:ext cx="687121" cy="241402"/>
                                </a:xfrm>
                                <a:prstGeom prst="rect">
                                  <a:avLst/>
                                </a:prstGeom>
                                <a:solidFill>
                                  <a:srgbClr val="969696"/>
                                </a:solidFill>
                                <a:ln w="9525" cap="flat" cmpd="sng" algn="ctr">
                                  <a:noFill/>
                                  <a:prstDash val="solid"/>
                                  <a:miter lim="800000"/>
                                  <a:headEnd type="none" w="med" len="med"/>
                                  <a:tailEnd type="none" w="med" len="med"/>
                                </a:ln>
                              </wps:spPr>
                              <wps:txbx>
                                <w:txbxContent>
                                  <w:p w14:paraId="5670AE5D" w14:textId="77777777" w:rsidR="00C51FAD" w:rsidRPr="00C51FAD" w:rsidRDefault="00C51FAD" w:rsidP="00C51FAD">
                                    <w:pPr>
                                      <w:jc w:val="center"/>
                                      <w:rPr>
                                        <w:b/>
                                        <w:bCs/>
                                        <w:color w:val="auto"/>
                                        <w:sz w:val="16"/>
                                      </w:rPr>
                                    </w:pPr>
                                    <w:r>
                                      <w:rPr>
                                        <w:b/>
                                        <w:color w:val="auto"/>
                                        <w:sz w:val="16"/>
                                      </w:rPr>
                                      <w:t>1. jūlijs</w:t>
                                    </w:r>
                                  </w:p>
                                </w:txbxContent>
                              </wps:txbx>
                              <wps:bodyPr rot="0" vert="horz" wrap="square" lIns="0" tIns="0" rIns="0" bIns="0" anchor="t" anchorCtr="0">
                                <a:noAutofit/>
                              </wps:bodyPr>
                            </wps:wsp>
                            <wps:wsp>
                              <wps:cNvPr id="1711560349" name="Надпись 2"/>
                              <wps:cNvSpPr txBox="1">
                                <a:spLocks noChangeArrowheads="1"/>
                              </wps:cNvSpPr>
                              <wps:spPr bwMode="auto">
                                <a:xfrm>
                                  <a:off x="3374745" y="1665455"/>
                                  <a:ext cx="687121" cy="241402"/>
                                </a:xfrm>
                                <a:prstGeom prst="rect">
                                  <a:avLst/>
                                </a:prstGeom>
                                <a:solidFill>
                                  <a:srgbClr val="969696"/>
                                </a:solidFill>
                                <a:ln w="9525" cap="flat" cmpd="sng" algn="ctr">
                                  <a:noFill/>
                                  <a:prstDash val="solid"/>
                                  <a:miter lim="800000"/>
                                  <a:headEnd type="none" w="med" len="med"/>
                                  <a:tailEnd type="none" w="med" len="med"/>
                                </a:ln>
                              </wps:spPr>
                              <wps:txbx>
                                <w:txbxContent>
                                  <w:p w14:paraId="4DDB37D9" w14:textId="77777777" w:rsidR="00C51FAD" w:rsidRPr="00C51FAD" w:rsidRDefault="00C51FAD" w:rsidP="00C51FAD">
                                    <w:pPr>
                                      <w:jc w:val="center"/>
                                      <w:rPr>
                                        <w:b/>
                                        <w:bCs/>
                                        <w:color w:val="auto"/>
                                        <w:sz w:val="16"/>
                                      </w:rPr>
                                    </w:pPr>
                                    <w:r>
                                      <w:rPr>
                                        <w:b/>
                                        <w:color w:val="auto"/>
                                        <w:sz w:val="16"/>
                                      </w:rPr>
                                      <w:t>1. augusts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9CDCC83" id="Группа 254" o:spid="_x0000_s1415" style="position:absolute;left:0;text-align:left;margin-left:48.75pt;margin-top:19pt;width:414pt;height:150.6pt;z-index:251643904;mso-width-relative:margin;mso-height-relative:margin" coordorigin="-73" coordsize="52578,19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">
                      <v:shape id="_x0000_s1416" type="#_x0000_t202" style="position:absolute;left:7095;width:33723;height:2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" fillcolor="#969696" stroked="f">
                        <v:textbox inset="0,0,0,0">
                          <w:txbxContent>
                            <w:p w14:paraId="5781A633" w14:textId="77777777" w:rsidR="00C51FAD" w:rsidRPr="00C51FAD" w:rsidRDefault="00C51FAD" w:rsidP="00C51FAD">
                              <w:pPr>
                                <w:jc w:val="center"/>
                                <w:rPr>
                                  <w:b/>
                                  <w:bCs/>
                                  <w:color w:val="auto"/>
                                  <w:sz w:val="20"/>
                                  <w:szCs w:val="32"/>
                                </w:rPr>
                              </w:pPr>
                              <w:r>
                                <w:rPr>
                                  <w:b/>
                                  <w:color w:val="auto"/>
                                  <w:sz w:val="20"/>
                                </w:rPr>
                                <w:t>Hroma ekstrakcija ar orgāniem ZAĻĀS PUPIŅAS</w:t>
                              </w:r>
                            </w:p>
                          </w:txbxContent>
                        </v:textbox>
                      </v:shape>
                      <v:shape id="_x0000_s1417" type="#_x0000_t202" style="position:absolute;left:-73;top:950;width:6871;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" fillcolor="#969696" stroked="f">
                        <v:textbox inset="0,0,0,0">
                          <w:txbxContent>
                            <w:p w14:paraId="4551A486" w14:textId="77777777" w:rsidR="00C51FAD" w:rsidRPr="00C51FAD" w:rsidRDefault="00C51FAD" w:rsidP="00C51FAD">
                              <w:pPr>
                                <w:jc w:val="center"/>
                                <w:rPr>
                                  <w:b/>
                                  <w:bCs/>
                                  <w:color w:val="auto"/>
                                  <w:sz w:val="16"/>
                                </w:rPr>
                              </w:pPr>
                              <w:r>
                                <w:rPr>
                                  <w:b/>
                                  <w:color w:val="auto"/>
                                  <w:sz w:val="16"/>
                                </w:rPr>
                                <w:t xml:space="preserve">mg </w:t>
                              </w:r>
                              <w:proofErr w:type="spellStart"/>
                              <w:r>
                                <w:rPr>
                                  <w:b/>
                                  <w:color w:val="auto"/>
                                  <w:sz w:val="16"/>
                                </w:rPr>
                                <w:t>Cr</w:t>
                              </w:r>
                              <w:proofErr w:type="spellEnd"/>
                              <w:r>
                                <w:rPr>
                                  <w:b/>
                                  <w:color w:val="auto"/>
                                  <w:sz w:val="16"/>
                                </w:rPr>
                                <w:t>/Kg</w:t>
                              </w:r>
                            </w:p>
                          </w:txbxContent>
                        </v:textbox>
                      </v:shape>
                      <v:shape id="_x0000_s1418" type="#_x0000_t202" style="position:absolute;left:47818;width:4686;height:7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" fillcolor="#969696" stroked="f">
                        <v:textbox inset="0,0,0,0">
                          <w:txbxContent>
                            <w:p w14:paraId="688D7A81" w14:textId="77777777" w:rsidR="00C51FAD" w:rsidRPr="00C51FAD" w:rsidRDefault="00C51FAD" w:rsidP="00C51FAD">
                              <w:pPr>
                                <w:spacing w:after="120"/>
                                <w:rPr>
                                  <w:b/>
                                  <w:bCs/>
                                  <w:color w:val="auto"/>
                                  <w:sz w:val="16"/>
                                </w:rPr>
                              </w:pPr>
                              <w:r>
                                <w:rPr>
                                  <w:b/>
                                  <w:color w:val="auto"/>
                                  <w:sz w:val="16"/>
                                </w:rPr>
                                <w:t>sakne</w:t>
                              </w:r>
                            </w:p>
                            <w:p w14:paraId="16A190BD" w14:textId="77777777" w:rsidR="00C51FAD" w:rsidRPr="00C51FAD" w:rsidRDefault="00C51FAD" w:rsidP="00C51FAD">
                              <w:pPr>
                                <w:spacing w:after="120"/>
                                <w:rPr>
                                  <w:b/>
                                  <w:bCs/>
                                  <w:color w:val="auto"/>
                                  <w:sz w:val="16"/>
                                </w:rPr>
                              </w:pPr>
                              <w:proofErr w:type="spellStart"/>
                              <w:r>
                                <w:rPr>
                                  <w:b/>
                                  <w:color w:val="auto"/>
                                  <w:sz w:val="16"/>
                                </w:rPr>
                                <w:t>stulbājs</w:t>
                              </w:r>
                              <w:proofErr w:type="spellEnd"/>
                            </w:p>
                            <w:p w14:paraId="4F3A6F63" w14:textId="77777777" w:rsidR="00C51FAD" w:rsidRPr="00C51FAD" w:rsidRDefault="00C51FAD" w:rsidP="00C51FAD">
                              <w:pPr>
                                <w:spacing w:after="120"/>
                                <w:rPr>
                                  <w:b/>
                                  <w:bCs/>
                                  <w:color w:val="auto"/>
                                  <w:sz w:val="16"/>
                                </w:rPr>
                              </w:pPr>
                              <w:r>
                                <w:rPr>
                                  <w:b/>
                                  <w:color w:val="auto"/>
                                  <w:sz w:val="16"/>
                                </w:rPr>
                                <w:t>lapas</w:t>
                              </w:r>
                            </w:p>
                            <w:p w14:paraId="0FD002CF" w14:textId="77777777" w:rsidR="00C51FAD" w:rsidRPr="00C51FAD" w:rsidRDefault="00C51FAD" w:rsidP="00C51FAD">
                              <w:pPr>
                                <w:spacing w:after="120"/>
                                <w:rPr>
                                  <w:b/>
                                  <w:bCs/>
                                  <w:color w:val="auto"/>
                                  <w:sz w:val="16"/>
                                </w:rPr>
                              </w:pPr>
                              <w:r>
                                <w:rPr>
                                  <w:b/>
                                  <w:color w:val="auto"/>
                                  <w:sz w:val="16"/>
                                </w:rPr>
                                <w:t>auglis</w:t>
                              </w:r>
                            </w:p>
                          </w:txbxContent>
                        </v:textbox>
                      </v:shape>
                      <v:shape id="_x0000_s1419" type="#_x0000_t202" style="position:absolute;left:6498;top:16447;width:6871;height:2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" fillcolor="#969696" stroked="f">
                        <v:textbox inset="0,0,0,0">
                          <w:txbxContent>
                            <w:p w14:paraId="6FEAD69D" w14:textId="77777777" w:rsidR="00C51FAD" w:rsidRPr="00C51FAD" w:rsidRDefault="00C51FAD" w:rsidP="00C51FAD">
                              <w:pPr>
                                <w:jc w:val="center"/>
                                <w:rPr>
                                  <w:b/>
                                  <w:bCs/>
                                  <w:color w:val="auto"/>
                                  <w:sz w:val="16"/>
                                </w:rPr>
                              </w:pPr>
                              <w:r>
                                <w:rPr>
                                  <w:b/>
                                  <w:color w:val="auto"/>
                                  <w:sz w:val="16"/>
                                </w:rPr>
                                <w:t>1. maijs</w:t>
                              </w:r>
                            </w:p>
                          </w:txbxContent>
                        </v:textbox>
                      </v:shape>
                      <v:shape id="_x0000_s1420" type="#_x0000_t202" style="position:absolute;left:15483;top:16654;width:6872;height:2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" fillcolor="#969696" stroked="f">
                        <v:textbox inset="0,0,0,0">
                          <w:txbxContent>
                            <w:p w14:paraId="4B077AE1" w14:textId="77777777" w:rsidR="00C51FAD" w:rsidRPr="00C51FAD" w:rsidRDefault="00C51FAD" w:rsidP="00C51FAD">
                              <w:pPr>
                                <w:jc w:val="center"/>
                                <w:rPr>
                                  <w:b/>
                                  <w:bCs/>
                                  <w:color w:val="auto"/>
                                  <w:sz w:val="16"/>
                                </w:rPr>
                              </w:pPr>
                              <w:r>
                                <w:rPr>
                                  <w:b/>
                                  <w:color w:val="auto"/>
                                  <w:sz w:val="16"/>
                                </w:rPr>
                                <w:t>1. jūnijs</w:t>
                              </w:r>
                            </w:p>
                          </w:txbxContent>
                        </v:textbox>
                      </v:shape>
                      <v:shape id="_x0000_s1421" type="#_x0000_t202" style="position:absolute;left:24688;top:16715;width:6872;height:2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" fillcolor="#969696" stroked="f">
                        <v:textbox inset="0,0,0,0">
                          <w:txbxContent>
                            <w:p w14:paraId="5670AE5D" w14:textId="77777777" w:rsidR="00C51FAD" w:rsidRPr="00C51FAD" w:rsidRDefault="00C51FAD" w:rsidP="00C51FAD">
                              <w:pPr>
                                <w:jc w:val="center"/>
                                <w:rPr>
                                  <w:b/>
                                  <w:bCs/>
                                  <w:color w:val="auto"/>
                                  <w:sz w:val="16"/>
                                </w:rPr>
                              </w:pPr>
                              <w:r>
                                <w:rPr>
                                  <w:b/>
                                  <w:color w:val="auto"/>
                                  <w:sz w:val="16"/>
                                </w:rPr>
                                <w:t>1. jūlijs</w:t>
                              </w:r>
                            </w:p>
                          </w:txbxContent>
                        </v:textbox>
                      </v:shape>
                      <v:shape id="_x0000_s1422" type="#_x0000_t202" style="position:absolute;left:33747;top:16654;width:6871;height:2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" fillcolor="#969696" stroked="f">
                        <v:textbox inset="0,0,0,0">
                          <w:txbxContent>
                            <w:p w14:paraId="4DDB37D9" w14:textId="77777777" w:rsidR="00C51FAD" w:rsidRPr="00C51FAD" w:rsidRDefault="00C51FAD" w:rsidP="00C51FAD">
                              <w:pPr>
                                <w:jc w:val="center"/>
                                <w:rPr>
                                  <w:b/>
                                  <w:bCs/>
                                  <w:color w:val="auto"/>
                                  <w:sz w:val="16"/>
                                </w:rPr>
                              </w:pPr>
                              <w:r>
                                <w:rPr>
                                  <w:b/>
                                  <w:color w:val="auto"/>
                                  <w:sz w:val="16"/>
                                </w:rPr>
                                <w:t>1. augusts</w:t>
                              </w:r>
                            </w:p>
                          </w:txbxContent>
                        </v:textbox>
                      </v:shape>
                    </v:group>
                  </w:pict>
                </mc:Fallback>
              </mc:AlternateContent>
            </w:r>
            <w:r>
              <w:rPr>
                <w:rFonts w:ascii="Calibri" w:hAnsi="Calibri"/>
                <w:noProof/>
                <w:color w:val="auto"/>
                <w:sz w:val="28"/>
              </w:rPr>
              <w:drawing>
                <wp:inline distT="0" distB="0" distL="0" distR="0" wp14:anchorId="5D51D4A9" wp14:editId="2758307C">
                  <wp:extent cx="5661965" cy="2407130"/>
                  <wp:effectExtent l="0" t="0" r="0" b="0"/>
                  <wp:docPr id="56" name="Picutre 56" descr="Изображение выглядит как текст, снимок экрана, дисплей,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6" name="Picutre 56" descr="Изображение выглядит как текст, снимок экрана, дисплей, График&#10;&#10;Содержимое, созданное искусственным интеллектом, может быть неверным."/>
                          <pic:cNvPicPr/>
                        </pic:nvPicPr>
                        <pic:blipFill>
                          <a:blip r:embed="rId77"/>
                          <a:stretch/>
                        </pic:blipFill>
                        <pic:spPr>
                          <a:xfrm>
                            <a:off x="0" y="0"/>
                            <a:ext cx="5661965" cy="2407130"/>
                          </a:xfrm>
                          <a:prstGeom prst="rect">
                            <a:avLst/>
                          </a:prstGeom>
                        </pic:spPr>
                      </pic:pic>
                    </a:graphicData>
                  </a:graphic>
                </wp:inline>
              </w:drawing>
            </w:r>
          </w:p>
          <w:p w14:paraId="248D03B8" w14:textId="77777777" w:rsidR="00C51FAD" w:rsidRPr="00C51FAD" w:rsidRDefault="00C51FAD" w:rsidP="00843710">
            <w:pPr>
              <w:jc w:val="center"/>
              <w:rPr>
                <w:rFonts w:ascii="Calibri" w:hAnsi="Calibri" w:cs="Calibri"/>
                <w:color w:val="auto"/>
                <w:szCs w:val="22"/>
              </w:rPr>
            </w:pPr>
            <w:r>
              <w:rPr>
                <w:rFonts w:ascii="Calibri" w:hAnsi="Calibri"/>
                <w:color w:val="auto"/>
              </w:rPr>
              <w:t>5. attēls - Ekstrakcijas rādītāji zaļajām pupiņām</w:t>
            </w:r>
          </w:p>
          <w:p w14:paraId="50D46004" w14:textId="77777777" w:rsidR="00C51FAD" w:rsidRPr="00C51FAD" w:rsidRDefault="00C51FAD" w:rsidP="00843710">
            <w:pPr>
              <w:jc w:val="center"/>
              <w:rPr>
                <w:rFonts w:ascii="Calibri" w:hAnsi="Calibri" w:cs="Calibri"/>
                <w:color w:val="auto"/>
                <w:sz w:val="28"/>
                <w:lang w:val="en-GB"/>
              </w:rPr>
            </w:pPr>
          </w:p>
        </w:tc>
      </w:tr>
      <w:tr w:rsidR="00C51FAD" w:rsidRPr="00C51FAD" w14:paraId="02E26472" w14:textId="77777777" w:rsidTr="00843710">
        <w:trPr>
          <w:trHeight w:val="170"/>
        </w:trPr>
        <w:tc>
          <w:tcPr>
            <w:tcW w:w="5000" w:type="pct"/>
            <w:tcBorders>
              <w:left w:val="single" w:sz="4" w:space="0" w:color="auto"/>
              <w:right w:val="single" w:sz="4" w:space="0" w:color="auto"/>
            </w:tcBorders>
          </w:tcPr>
          <w:p w14:paraId="518C4052"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mc:AlternateContent>
                <mc:Choice Requires="wpg">
                  <w:drawing>
                    <wp:anchor distT="0" distB="0" distL="114300" distR="114300" simplePos="0" relativeHeight="251644928" behindDoc="0" locked="0" layoutInCell="1" allowOverlap="1" wp14:anchorId="7D48DDC2" wp14:editId="00D05782">
                      <wp:simplePos x="0" y="0"/>
                      <wp:positionH relativeFrom="column">
                        <wp:posOffset>596265</wp:posOffset>
                      </wp:positionH>
                      <wp:positionV relativeFrom="paragraph">
                        <wp:posOffset>248920</wp:posOffset>
                      </wp:positionV>
                      <wp:extent cx="5234940" cy="1893264"/>
                      <wp:effectExtent l="0" t="0" r="3810" b="0"/>
                      <wp:wrapNone/>
                      <wp:docPr id="1090018626" name="Группа 254"/>
                      <wp:cNvGraphicFramePr/>
                      <a:graphic xmlns:a="http://schemas.openxmlformats.org/drawingml/2006/main">
                        <a:graphicData uri="http://schemas.microsoft.com/office/word/2010/wordprocessingGroup">
                          <wpg:wgp>
                            <wpg:cNvGrpSpPr/>
                            <wpg:grpSpPr>
                              <a:xfrm>
                                <a:off x="0" y="0"/>
                                <a:ext cx="5234940" cy="1893264"/>
                                <a:chOff x="-65837" y="-425643"/>
                                <a:chExt cx="5235275" cy="1893567"/>
                              </a:xfrm>
                            </wpg:grpSpPr>
                            <wps:wsp>
                              <wps:cNvPr id="1913796772" name="Надпись 2"/>
                              <wps:cNvSpPr txBox="1">
                                <a:spLocks noChangeArrowheads="1"/>
                              </wps:cNvSpPr>
                              <wps:spPr bwMode="auto">
                                <a:xfrm>
                                  <a:off x="667611" y="-417033"/>
                                  <a:ext cx="3372307" cy="292608"/>
                                </a:xfrm>
                                <a:prstGeom prst="rect">
                                  <a:avLst/>
                                </a:prstGeom>
                                <a:solidFill>
                                  <a:srgbClr val="969696"/>
                                </a:solidFill>
                                <a:ln w="9525" cap="flat" cmpd="sng" algn="ctr">
                                  <a:noFill/>
                                  <a:prstDash val="solid"/>
                                  <a:miter lim="800000"/>
                                  <a:headEnd type="none" w="med" len="med"/>
                                  <a:tailEnd type="none" w="med" len="med"/>
                                </a:ln>
                              </wps:spPr>
                              <wps:txbx>
                                <w:txbxContent>
                                  <w:p w14:paraId="3B3A4B88" w14:textId="77777777" w:rsidR="00C51FAD" w:rsidRPr="00C51FAD" w:rsidRDefault="00C51FAD" w:rsidP="00C51FAD">
                                    <w:pPr>
                                      <w:jc w:val="center"/>
                                      <w:rPr>
                                        <w:b/>
                                        <w:bCs/>
                                        <w:color w:val="auto"/>
                                        <w:sz w:val="20"/>
                                        <w:szCs w:val="32"/>
                                      </w:rPr>
                                    </w:pPr>
                                    <w:r>
                                      <w:rPr>
                                        <w:b/>
                                        <w:color w:val="auto"/>
                                        <w:sz w:val="20"/>
                                      </w:rPr>
                                      <w:t>Hroma ekstrakcija ar orgāniem TOMĀTS</w:t>
                                    </w:r>
                                  </w:p>
                                </w:txbxContent>
                              </wps:txbx>
                              <wps:bodyPr rot="0" vert="horz" wrap="square" lIns="0" tIns="0" rIns="0" bIns="0" anchor="t" anchorCtr="0">
                                <a:noAutofit/>
                              </wps:bodyPr>
                            </wps:wsp>
                            <wps:wsp>
                              <wps:cNvPr id="1825538321" name="Надпись 2"/>
                              <wps:cNvSpPr txBox="1">
                                <a:spLocks noChangeArrowheads="1"/>
                              </wps:cNvSpPr>
                              <wps:spPr bwMode="auto">
                                <a:xfrm>
                                  <a:off x="-65837" y="-358534"/>
                                  <a:ext cx="687121" cy="241402"/>
                                </a:xfrm>
                                <a:prstGeom prst="rect">
                                  <a:avLst/>
                                </a:prstGeom>
                                <a:solidFill>
                                  <a:srgbClr val="969696"/>
                                </a:solidFill>
                                <a:ln w="9525" cap="flat" cmpd="sng" algn="ctr">
                                  <a:noFill/>
                                  <a:prstDash val="solid"/>
                                  <a:miter lim="800000"/>
                                  <a:headEnd type="none" w="med" len="med"/>
                                  <a:tailEnd type="none" w="med" len="med"/>
                                </a:ln>
                              </wps:spPr>
                              <wps:txbx>
                                <w:txbxContent>
                                  <w:p w14:paraId="646A906B" w14:textId="77777777" w:rsidR="00C51FAD" w:rsidRPr="00C51FAD" w:rsidRDefault="00C51FAD" w:rsidP="00C51FAD">
                                    <w:pPr>
                                      <w:jc w:val="center"/>
                                      <w:rPr>
                                        <w:b/>
                                        <w:bCs/>
                                        <w:color w:val="auto"/>
                                        <w:sz w:val="16"/>
                                      </w:rPr>
                                    </w:pPr>
                                    <w:r>
                                      <w:rPr>
                                        <w:b/>
                                        <w:color w:val="auto"/>
                                        <w:sz w:val="16"/>
                                      </w:rPr>
                                      <w:t xml:space="preserve">mg </w:t>
                                    </w:r>
                                    <w:proofErr w:type="spellStart"/>
                                    <w:r>
                                      <w:rPr>
                                        <w:b/>
                                        <w:color w:val="auto"/>
                                        <w:sz w:val="16"/>
                                      </w:rPr>
                                      <w:t>Cr</w:t>
                                    </w:r>
                                    <w:proofErr w:type="spellEnd"/>
                                    <w:r>
                                      <w:rPr>
                                        <w:b/>
                                        <w:color w:val="auto"/>
                                        <w:sz w:val="16"/>
                                      </w:rPr>
                                      <w:t>/Kg</w:t>
                                    </w:r>
                                  </w:p>
                                </w:txbxContent>
                              </wps:txbx>
                              <wps:bodyPr rot="0" vert="horz" wrap="square" lIns="0" tIns="0" rIns="0" bIns="0" anchor="t" anchorCtr="0">
                                <a:noAutofit/>
                              </wps:bodyPr>
                            </wps:wsp>
                            <wps:wsp>
                              <wps:cNvPr id="255204004" name="Надпись 2"/>
                              <wps:cNvSpPr txBox="1">
                                <a:spLocks noChangeArrowheads="1"/>
                              </wps:cNvSpPr>
                              <wps:spPr bwMode="auto">
                                <a:xfrm>
                                  <a:off x="4723635" y="-425643"/>
                                  <a:ext cx="445803" cy="732808"/>
                                </a:xfrm>
                                <a:prstGeom prst="rect">
                                  <a:avLst/>
                                </a:prstGeom>
                                <a:solidFill>
                                  <a:srgbClr val="969696"/>
                                </a:solidFill>
                                <a:ln w="9525" cap="flat" cmpd="sng" algn="ctr">
                                  <a:noFill/>
                                  <a:prstDash val="solid"/>
                                  <a:miter lim="800000"/>
                                  <a:headEnd type="none" w="med" len="med"/>
                                  <a:tailEnd type="none" w="med" len="med"/>
                                </a:ln>
                              </wps:spPr>
                              <wps:txbx>
                                <w:txbxContent>
                                  <w:p w14:paraId="3557DD52" w14:textId="77777777" w:rsidR="00C51FAD" w:rsidRPr="00C51FAD" w:rsidRDefault="00C51FAD" w:rsidP="00C51FAD">
                                    <w:pPr>
                                      <w:spacing w:after="120"/>
                                      <w:rPr>
                                        <w:b/>
                                        <w:bCs/>
                                        <w:color w:val="auto"/>
                                        <w:sz w:val="16"/>
                                      </w:rPr>
                                    </w:pPr>
                                    <w:r>
                                      <w:rPr>
                                        <w:b/>
                                        <w:color w:val="auto"/>
                                        <w:sz w:val="16"/>
                                      </w:rPr>
                                      <w:t>sakne</w:t>
                                    </w:r>
                                  </w:p>
                                  <w:p w14:paraId="06D260F1" w14:textId="77777777" w:rsidR="00C51FAD" w:rsidRPr="00C51FAD" w:rsidRDefault="00C51FAD" w:rsidP="00C51FAD">
                                    <w:pPr>
                                      <w:spacing w:after="120"/>
                                      <w:rPr>
                                        <w:b/>
                                        <w:bCs/>
                                        <w:color w:val="auto"/>
                                        <w:sz w:val="16"/>
                                      </w:rPr>
                                    </w:pPr>
                                    <w:proofErr w:type="spellStart"/>
                                    <w:r>
                                      <w:rPr>
                                        <w:b/>
                                        <w:color w:val="auto"/>
                                        <w:sz w:val="16"/>
                                      </w:rPr>
                                      <w:t>stulbājs</w:t>
                                    </w:r>
                                    <w:proofErr w:type="spellEnd"/>
                                  </w:p>
                                  <w:p w14:paraId="4FDDC256" w14:textId="77777777" w:rsidR="00C51FAD" w:rsidRPr="00C51FAD" w:rsidRDefault="00C51FAD" w:rsidP="00C51FAD">
                                    <w:pPr>
                                      <w:spacing w:after="120"/>
                                      <w:rPr>
                                        <w:b/>
                                        <w:bCs/>
                                        <w:color w:val="auto"/>
                                        <w:sz w:val="16"/>
                                      </w:rPr>
                                    </w:pPr>
                                    <w:r>
                                      <w:rPr>
                                        <w:b/>
                                        <w:color w:val="auto"/>
                                        <w:sz w:val="16"/>
                                      </w:rPr>
                                      <w:t>lapas</w:t>
                                    </w:r>
                                  </w:p>
                                  <w:p w14:paraId="09752D58" w14:textId="77777777" w:rsidR="00C51FAD" w:rsidRPr="00C51FAD" w:rsidRDefault="00C51FAD" w:rsidP="00C51FAD">
                                    <w:pPr>
                                      <w:spacing w:after="120"/>
                                      <w:rPr>
                                        <w:b/>
                                        <w:bCs/>
                                        <w:color w:val="auto"/>
                                        <w:sz w:val="16"/>
                                      </w:rPr>
                                    </w:pPr>
                                    <w:r>
                                      <w:rPr>
                                        <w:b/>
                                        <w:color w:val="auto"/>
                                        <w:sz w:val="16"/>
                                      </w:rPr>
                                      <w:t>auglis</w:t>
                                    </w:r>
                                  </w:p>
                                </w:txbxContent>
                              </wps:txbx>
                              <wps:bodyPr rot="0" vert="horz" wrap="square" lIns="0" tIns="0" rIns="0" bIns="0" anchor="t" anchorCtr="0">
                                <a:noAutofit/>
                              </wps:bodyPr>
                            </wps:wsp>
                            <wps:wsp>
                              <wps:cNvPr id="1109620642" name="Надпись 2"/>
                              <wps:cNvSpPr txBox="1">
                                <a:spLocks noChangeArrowheads="1"/>
                              </wps:cNvSpPr>
                              <wps:spPr bwMode="auto">
                                <a:xfrm>
                                  <a:off x="576677" y="1198403"/>
                                  <a:ext cx="687121" cy="241402"/>
                                </a:xfrm>
                                <a:prstGeom prst="rect">
                                  <a:avLst/>
                                </a:prstGeom>
                                <a:solidFill>
                                  <a:srgbClr val="969696"/>
                                </a:solidFill>
                                <a:ln w="9525" cap="flat" cmpd="sng" algn="ctr">
                                  <a:noFill/>
                                  <a:prstDash val="solid"/>
                                  <a:miter lim="800000"/>
                                  <a:headEnd type="none" w="med" len="med"/>
                                  <a:tailEnd type="none" w="med" len="med"/>
                                </a:ln>
                              </wps:spPr>
                              <wps:txbx>
                                <w:txbxContent>
                                  <w:p w14:paraId="4E708793" w14:textId="77777777" w:rsidR="00C51FAD" w:rsidRPr="00C51FAD" w:rsidRDefault="00C51FAD" w:rsidP="00C51FAD">
                                    <w:pPr>
                                      <w:jc w:val="center"/>
                                      <w:rPr>
                                        <w:b/>
                                        <w:bCs/>
                                        <w:color w:val="auto"/>
                                        <w:sz w:val="16"/>
                                      </w:rPr>
                                    </w:pPr>
                                    <w:r>
                                      <w:rPr>
                                        <w:b/>
                                        <w:color w:val="auto"/>
                                        <w:sz w:val="16"/>
                                      </w:rPr>
                                      <w:t>1. maijs</w:t>
                                    </w:r>
                                  </w:p>
                                </w:txbxContent>
                              </wps:txbx>
                              <wps:bodyPr rot="0" vert="horz" wrap="square" lIns="0" tIns="0" rIns="0" bIns="0" anchor="t" anchorCtr="0">
                                <a:noAutofit/>
                              </wps:bodyPr>
                            </wps:wsp>
                            <wps:wsp>
                              <wps:cNvPr id="1767599256" name="Надпись 2"/>
                              <wps:cNvSpPr txBox="1">
                                <a:spLocks noChangeArrowheads="1"/>
                              </wps:cNvSpPr>
                              <wps:spPr bwMode="auto">
                                <a:xfrm>
                                  <a:off x="1475228" y="1226445"/>
                                  <a:ext cx="687121" cy="241402"/>
                                </a:xfrm>
                                <a:prstGeom prst="rect">
                                  <a:avLst/>
                                </a:prstGeom>
                                <a:solidFill>
                                  <a:srgbClr val="969696"/>
                                </a:solidFill>
                                <a:ln w="9525" cap="flat" cmpd="sng" algn="ctr">
                                  <a:noFill/>
                                  <a:prstDash val="solid"/>
                                  <a:miter lim="800000"/>
                                  <a:headEnd type="none" w="med" len="med"/>
                                  <a:tailEnd type="none" w="med" len="med"/>
                                </a:ln>
                              </wps:spPr>
                              <wps:txbx>
                                <w:txbxContent>
                                  <w:p w14:paraId="09A53BBF" w14:textId="77777777" w:rsidR="00C51FAD" w:rsidRPr="00C51FAD" w:rsidRDefault="00C51FAD" w:rsidP="00C51FAD">
                                    <w:pPr>
                                      <w:jc w:val="center"/>
                                      <w:rPr>
                                        <w:b/>
                                        <w:bCs/>
                                        <w:color w:val="auto"/>
                                        <w:sz w:val="16"/>
                                      </w:rPr>
                                    </w:pPr>
                                    <w:r>
                                      <w:rPr>
                                        <w:b/>
                                        <w:color w:val="auto"/>
                                        <w:sz w:val="16"/>
                                      </w:rPr>
                                      <w:t>1. jūnijs</w:t>
                                    </w:r>
                                  </w:p>
                                </w:txbxContent>
                              </wps:txbx>
                              <wps:bodyPr rot="0" vert="horz" wrap="square" lIns="0" tIns="0" rIns="0" bIns="0" anchor="t" anchorCtr="0">
                                <a:noAutofit/>
                              </wps:bodyPr>
                            </wps:wsp>
                            <wps:wsp>
                              <wps:cNvPr id="1875493917" name="Надпись 2"/>
                              <wps:cNvSpPr txBox="1">
                                <a:spLocks noChangeArrowheads="1"/>
                              </wps:cNvSpPr>
                              <wps:spPr bwMode="auto">
                                <a:xfrm>
                                  <a:off x="2395722" y="1225225"/>
                                  <a:ext cx="687121" cy="241402"/>
                                </a:xfrm>
                                <a:prstGeom prst="rect">
                                  <a:avLst/>
                                </a:prstGeom>
                                <a:solidFill>
                                  <a:srgbClr val="969696"/>
                                </a:solidFill>
                                <a:ln w="9525" cap="flat" cmpd="sng" algn="ctr">
                                  <a:noFill/>
                                  <a:prstDash val="solid"/>
                                  <a:miter lim="800000"/>
                                  <a:headEnd type="none" w="med" len="med"/>
                                  <a:tailEnd type="none" w="med" len="med"/>
                                </a:ln>
                              </wps:spPr>
                              <wps:txbx>
                                <w:txbxContent>
                                  <w:p w14:paraId="31B2356C" w14:textId="77777777" w:rsidR="00C51FAD" w:rsidRPr="00C51FAD" w:rsidRDefault="00C51FAD" w:rsidP="00C51FAD">
                                    <w:pPr>
                                      <w:jc w:val="center"/>
                                      <w:rPr>
                                        <w:b/>
                                        <w:bCs/>
                                        <w:color w:val="auto"/>
                                        <w:sz w:val="16"/>
                                      </w:rPr>
                                    </w:pPr>
                                    <w:r>
                                      <w:rPr>
                                        <w:b/>
                                        <w:color w:val="auto"/>
                                        <w:sz w:val="16"/>
                                      </w:rPr>
                                      <w:t>1. jūlijs</w:t>
                                    </w:r>
                                  </w:p>
                                </w:txbxContent>
                              </wps:txbx>
                              <wps:bodyPr rot="0" vert="horz" wrap="square" lIns="0" tIns="0" rIns="0" bIns="0" anchor="t" anchorCtr="0">
                                <a:noAutofit/>
                              </wps:bodyPr>
                            </wps:wsp>
                            <wps:wsp>
                              <wps:cNvPr id="2122225851" name="Надпись 2"/>
                              <wps:cNvSpPr txBox="1">
                                <a:spLocks noChangeArrowheads="1"/>
                              </wps:cNvSpPr>
                              <wps:spPr bwMode="auto">
                                <a:xfrm>
                                  <a:off x="3352798" y="1226522"/>
                                  <a:ext cx="687121" cy="241402"/>
                                </a:xfrm>
                                <a:prstGeom prst="rect">
                                  <a:avLst/>
                                </a:prstGeom>
                                <a:solidFill>
                                  <a:srgbClr val="969696"/>
                                </a:solidFill>
                                <a:ln w="9525" cap="flat" cmpd="sng" algn="ctr">
                                  <a:noFill/>
                                  <a:prstDash val="solid"/>
                                  <a:miter lim="800000"/>
                                  <a:headEnd type="none" w="med" len="med"/>
                                  <a:tailEnd type="none" w="med" len="med"/>
                                </a:ln>
                              </wps:spPr>
                              <wps:txbx>
                                <w:txbxContent>
                                  <w:p w14:paraId="61C2B1D1" w14:textId="77777777" w:rsidR="00C51FAD" w:rsidRPr="00C51FAD" w:rsidRDefault="00C51FAD" w:rsidP="00C51FAD">
                                    <w:pPr>
                                      <w:jc w:val="center"/>
                                      <w:rPr>
                                        <w:b/>
                                        <w:bCs/>
                                        <w:color w:val="auto"/>
                                        <w:sz w:val="16"/>
                                      </w:rPr>
                                    </w:pPr>
                                    <w:r>
                                      <w:rPr>
                                        <w:b/>
                                        <w:color w:val="auto"/>
                                        <w:sz w:val="16"/>
                                      </w:rPr>
                                      <w:t>1. augusts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D48DDC2" id="_x0000_s1423" style="position:absolute;left:0;text-align:left;margin-left:46.95pt;margin-top:19.6pt;width:412.2pt;height:149.1pt;z-index:251644928;mso-width-relative:margin;mso-height-relative:margin" coordorigin="-658,-4256" coordsize="52352,18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">
                      <v:shape id="_x0000_s1424" type="#_x0000_t202" style="position:absolute;left:6676;top:-4170;width:33723;height:2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" fillcolor="#969696" stroked="f">
                        <v:textbox inset="0,0,0,0">
                          <w:txbxContent>
                            <w:p w14:paraId="3B3A4B88" w14:textId="77777777" w:rsidR="00C51FAD" w:rsidRPr="00C51FAD" w:rsidRDefault="00C51FAD" w:rsidP="00C51FAD">
                              <w:pPr>
                                <w:jc w:val="center"/>
                                <w:rPr>
                                  <w:b/>
                                  <w:bCs/>
                                  <w:color w:val="auto"/>
                                  <w:sz w:val="20"/>
                                  <w:szCs w:val="32"/>
                                </w:rPr>
                              </w:pPr>
                              <w:r>
                                <w:rPr>
                                  <w:b/>
                                  <w:color w:val="auto"/>
                                  <w:sz w:val="20"/>
                                </w:rPr>
                                <w:t>Hroma ekstrakcija ar orgāniem TOMĀTS</w:t>
                              </w:r>
                            </w:p>
                          </w:txbxContent>
                        </v:textbox>
                      </v:shape>
                      <v:shape id="_x0000_s1425" type="#_x0000_t202" style="position:absolute;left:-658;top:-3585;width:6870;height:2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" fillcolor="#969696" stroked="f">
                        <v:textbox inset="0,0,0,0">
                          <w:txbxContent>
                            <w:p w14:paraId="646A906B" w14:textId="77777777" w:rsidR="00C51FAD" w:rsidRPr="00C51FAD" w:rsidRDefault="00C51FAD" w:rsidP="00C51FAD">
                              <w:pPr>
                                <w:jc w:val="center"/>
                                <w:rPr>
                                  <w:b/>
                                  <w:bCs/>
                                  <w:color w:val="auto"/>
                                  <w:sz w:val="16"/>
                                </w:rPr>
                              </w:pPr>
                              <w:r>
                                <w:rPr>
                                  <w:b/>
                                  <w:color w:val="auto"/>
                                  <w:sz w:val="16"/>
                                </w:rPr>
                                <w:t xml:space="preserve">mg </w:t>
                              </w:r>
                              <w:proofErr w:type="spellStart"/>
                              <w:r>
                                <w:rPr>
                                  <w:b/>
                                  <w:color w:val="auto"/>
                                  <w:sz w:val="16"/>
                                </w:rPr>
                                <w:t>Cr</w:t>
                              </w:r>
                              <w:proofErr w:type="spellEnd"/>
                              <w:r>
                                <w:rPr>
                                  <w:b/>
                                  <w:color w:val="auto"/>
                                  <w:sz w:val="16"/>
                                </w:rPr>
                                <w:t>/Kg</w:t>
                              </w:r>
                            </w:p>
                          </w:txbxContent>
                        </v:textbox>
                      </v:shape>
                      <v:shape id="_x0000_s1426" type="#_x0000_t202" style="position:absolute;left:47236;top:-4256;width:4458;height:7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" fillcolor="#969696" stroked="f">
                        <v:textbox inset="0,0,0,0">
                          <w:txbxContent>
                            <w:p w14:paraId="3557DD52" w14:textId="77777777" w:rsidR="00C51FAD" w:rsidRPr="00C51FAD" w:rsidRDefault="00C51FAD" w:rsidP="00C51FAD">
                              <w:pPr>
                                <w:spacing w:after="120"/>
                                <w:rPr>
                                  <w:b/>
                                  <w:bCs/>
                                  <w:color w:val="auto"/>
                                  <w:sz w:val="16"/>
                                </w:rPr>
                              </w:pPr>
                              <w:r>
                                <w:rPr>
                                  <w:b/>
                                  <w:color w:val="auto"/>
                                  <w:sz w:val="16"/>
                                </w:rPr>
                                <w:t>sakne</w:t>
                              </w:r>
                            </w:p>
                            <w:p w14:paraId="06D260F1" w14:textId="77777777" w:rsidR="00C51FAD" w:rsidRPr="00C51FAD" w:rsidRDefault="00C51FAD" w:rsidP="00C51FAD">
                              <w:pPr>
                                <w:spacing w:after="120"/>
                                <w:rPr>
                                  <w:b/>
                                  <w:bCs/>
                                  <w:color w:val="auto"/>
                                  <w:sz w:val="16"/>
                                </w:rPr>
                              </w:pPr>
                              <w:proofErr w:type="spellStart"/>
                              <w:r>
                                <w:rPr>
                                  <w:b/>
                                  <w:color w:val="auto"/>
                                  <w:sz w:val="16"/>
                                </w:rPr>
                                <w:t>stulbājs</w:t>
                              </w:r>
                              <w:proofErr w:type="spellEnd"/>
                            </w:p>
                            <w:p w14:paraId="4FDDC256" w14:textId="77777777" w:rsidR="00C51FAD" w:rsidRPr="00C51FAD" w:rsidRDefault="00C51FAD" w:rsidP="00C51FAD">
                              <w:pPr>
                                <w:spacing w:after="120"/>
                                <w:rPr>
                                  <w:b/>
                                  <w:bCs/>
                                  <w:color w:val="auto"/>
                                  <w:sz w:val="16"/>
                                </w:rPr>
                              </w:pPr>
                              <w:r>
                                <w:rPr>
                                  <w:b/>
                                  <w:color w:val="auto"/>
                                  <w:sz w:val="16"/>
                                </w:rPr>
                                <w:t>lapas</w:t>
                              </w:r>
                            </w:p>
                            <w:p w14:paraId="09752D58" w14:textId="77777777" w:rsidR="00C51FAD" w:rsidRPr="00C51FAD" w:rsidRDefault="00C51FAD" w:rsidP="00C51FAD">
                              <w:pPr>
                                <w:spacing w:after="120"/>
                                <w:rPr>
                                  <w:b/>
                                  <w:bCs/>
                                  <w:color w:val="auto"/>
                                  <w:sz w:val="16"/>
                                </w:rPr>
                              </w:pPr>
                              <w:r>
                                <w:rPr>
                                  <w:b/>
                                  <w:color w:val="auto"/>
                                  <w:sz w:val="16"/>
                                </w:rPr>
                                <w:t>auglis</w:t>
                              </w:r>
                            </w:p>
                          </w:txbxContent>
                        </v:textbox>
                      </v:shape>
                      <v:shape id="_x0000_s1427" type="#_x0000_t202" style="position:absolute;left:5766;top:11984;width:6871;height:2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" fillcolor="#969696" stroked="f">
                        <v:textbox inset="0,0,0,0">
                          <w:txbxContent>
                            <w:p w14:paraId="4E708793" w14:textId="77777777" w:rsidR="00C51FAD" w:rsidRPr="00C51FAD" w:rsidRDefault="00C51FAD" w:rsidP="00C51FAD">
                              <w:pPr>
                                <w:jc w:val="center"/>
                                <w:rPr>
                                  <w:b/>
                                  <w:bCs/>
                                  <w:color w:val="auto"/>
                                  <w:sz w:val="16"/>
                                </w:rPr>
                              </w:pPr>
                              <w:r>
                                <w:rPr>
                                  <w:b/>
                                  <w:color w:val="auto"/>
                                  <w:sz w:val="16"/>
                                </w:rPr>
                                <w:t>1. maijs</w:t>
                              </w:r>
                            </w:p>
                          </w:txbxContent>
                        </v:textbox>
                      </v:shape>
                      <v:shape id="_x0000_s1428" type="#_x0000_t202" style="position:absolute;left:14752;top:12264;width:6871;height:2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" fillcolor="#969696" stroked="f">
                        <v:textbox inset="0,0,0,0">
                          <w:txbxContent>
                            <w:p w14:paraId="09A53BBF" w14:textId="77777777" w:rsidR="00C51FAD" w:rsidRPr="00C51FAD" w:rsidRDefault="00C51FAD" w:rsidP="00C51FAD">
                              <w:pPr>
                                <w:jc w:val="center"/>
                                <w:rPr>
                                  <w:b/>
                                  <w:bCs/>
                                  <w:color w:val="auto"/>
                                  <w:sz w:val="16"/>
                                </w:rPr>
                              </w:pPr>
                              <w:r>
                                <w:rPr>
                                  <w:b/>
                                  <w:color w:val="auto"/>
                                  <w:sz w:val="16"/>
                                </w:rPr>
                                <w:t>1. jūnijs</w:t>
                              </w:r>
                            </w:p>
                          </w:txbxContent>
                        </v:textbox>
                      </v:shape>
                      <v:shape id="_x0000_s1429" type="#_x0000_t202" style="position:absolute;left:23957;top:12252;width:6871;height:2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" fillcolor="#969696" stroked="f">
                        <v:textbox inset="0,0,0,0">
                          <w:txbxContent>
                            <w:p w14:paraId="31B2356C" w14:textId="77777777" w:rsidR="00C51FAD" w:rsidRPr="00C51FAD" w:rsidRDefault="00C51FAD" w:rsidP="00C51FAD">
                              <w:pPr>
                                <w:jc w:val="center"/>
                                <w:rPr>
                                  <w:b/>
                                  <w:bCs/>
                                  <w:color w:val="auto"/>
                                  <w:sz w:val="16"/>
                                </w:rPr>
                              </w:pPr>
                              <w:r>
                                <w:rPr>
                                  <w:b/>
                                  <w:color w:val="auto"/>
                                  <w:sz w:val="16"/>
                                </w:rPr>
                                <w:t>1. jūlijs</w:t>
                              </w:r>
                            </w:p>
                          </w:txbxContent>
                        </v:textbox>
                      </v:shape>
                      <v:shape id="_x0000_s1430" type="#_x0000_t202" style="position:absolute;left:33527;top:12265;width:6872;height:2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" fillcolor="#969696" stroked="f">
                        <v:textbox inset="0,0,0,0">
                          <w:txbxContent>
                            <w:p w14:paraId="61C2B1D1" w14:textId="77777777" w:rsidR="00C51FAD" w:rsidRPr="00C51FAD" w:rsidRDefault="00C51FAD" w:rsidP="00C51FAD">
                              <w:pPr>
                                <w:jc w:val="center"/>
                                <w:rPr>
                                  <w:b/>
                                  <w:bCs/>
                                  <w:color w:val="auto"/>
                                  <w:sz w:val="16"/>
                                </w:rPr>
                              </w:pPr>
                              <w:r>
                                <w:rPr>
                                  <w:b/>
                                  <w:color w:val="auto"/>
                                  <w:sz w:val="16"/>
                                </w:rPr>
                                <w:t>1. augusts</w:t>
                              </w:r>
                            </w:p>
                          </w:txbxContent>
                        </v:textbox>
                      </v:shape>
                    </v:group>
                  </w:pict>
                </mc:Fallback>
              </mc:AlternateContent>
            </w:r>
            <w:r>
              <w:rPr>
                <w:rFonts w:ascii="Calibri" w:hAnsi="Calibri"/>
                <w:noProof/>
                <w:color w:val="auto"/>
                <w:sz w:val="28"/>
              </w:rPr>
              <w:drawing>
                <wp:inline distT="0" distB="0" distL="0" distR="0" wp14:anchorId="44D5EFD2" wp14:editId="5E5E1AF0">
                  <wp:extent cx="5647334" cy="2341910"/>
                  <wp:effectExtent l="0" t="0" r="0" b="1270"/>
                  <wp:docPr id="57" name="Picutre 57" descr="Изображение выглядит как текст, снимок экрана, дисплей, программное обеспечение&#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7" name="Picutre 57" descr="Изображение выглядит как текст, снимок экрана, дисплей, программное обеспечение&#10;&#10;Содержимое, созданное искусственным интеллектом, может быть неверным."/>
                          <pic:cNvPicPr/>
                        </pic:nvPicPr>
                        <pic:blipFill>
                          <a:blip r:embed="rId78"/>
                          <a:stretch/>
                        </pic:blipFill>
                        <pic:spPr>
                          <a:xfrm>
                            <a:off x="0" y="0"/>
                            <a:ext cx="5647334" cy="2341910"/>
                          </a:xfrm>
                          <a:prstGeom prst="rect">
                            <a:avLst/>
                          </a:prstGeom>
                        </pic:spPr>
                      </pic:pic>
                    </a:graphicData>
                  </a:graphic>
                </wp:inline>
              </w:drawing>
            </w:r>
          </w:p>
          <w:p w14:paraId="0C8C6594" w14:textId="77777777" w:rsidR="00C51FAD" w:rsidRPr="00C51FAD" w:rsidRDefault="00C51FAD" w:rsidP="00843710">
            <w:pPr>
              <w:jc w:val="center"/>
              <w:rPr>
                <w:rFonts w:ascii="Calibri" w:hAnsi="Calibri" w:cs="Calibri"/>
                <w:color w:val="auto"/>
                <w:szCs w:val="22"/>
              </w:rPr>
            </w:pPr>
            <w:r>
              <w:rPr>
                <w:rFonts w:ascii="Calibri" w:hAnsi="Calibri"/>
                <w:color w:val="auto"/>
              </w:rPr>
              <w:t>6. attēls - Tomātu ekstrakcijas rādītāji</w:t>
            </w:r>
          </w:p>
          <w:p w14:paraId="0121A5CD" w14:textId="77777777" w:rsidR="00C51FAD" w:rsidRPr="00C51FAD" w:rsidRDefault="00C51FAD" w:rsidP="00843710">
            <w:pPr>
              <w:jc w:val="center"/>
              <w:rPr>
                <w:rFonts w:ascii="Calibri" w:hAnsi="Calibri" w:cs="Calibri"/>
                <w:color w:val="auto"/>
                <w:sz w:val="28"/>
                <w:lang w:val="en-GB"/>
              </w:rPr>
            </w:pPr>
          </w:p>
        </w:tc>
      </w:tr>
      <w:tr w:rsidR="00C51FAD" w:rsidRPr="00C51FAD" w14:paraId="09085DCF" w14:textId="77777777" w:rsidTr="00843710">
        <w:trPr>
          <w:trHeight w:val="170"/>
        </w:trPr>
        <w:tc>
          <w:tcPr>
            <w:tcW w:w="5000" w:type="pct"/>
            <w:tcBorders>
              <w:left w:val="single" w:sz="4" w:space="0" w:color="auto"/>
              <w:bottom w:val="single" w:sz="4" w:space="0" w:color="auto"/>
              <w:right w:val="single" w:sz="4" w:space="0" w:color="auto"/>
            </w:tcBorders>
          </w:tcPr>
          <w:p w14:paraId="42341B05"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mc:AlternateContent>
                <mc:Choice Requires="wpg">
                  <w:drawing>
                    <wp:anchor distT="0" distB="0" distL="114300" distR="114300" simplePos="0" relativeHeight="251645952" behindDoc="0" locked="0" layoutInCell="1" allowOverlap="1" wp14:anchorId="5B3C463F" wp14:editId="53B9CAFA">
                      <wp:simplePos x="0" y="0"/>
                      <wp:positionH relativeFrom="column">
                        <wp:posOffset>569979</wp:posOffset>
                      </wp:positionH>
                      <wp:positionV relativeFrom="paragraph">
                        <wp:posOffset>238630</wp:posOffset>
                      </wp:positionV>
                      <wp:extent cx="5179073" cy="1914751"/>
                      <wp:effectExtent l="0" t="0" r="2540" b="9525"/>
                      <wp:wrapNone/>
                      <wp:docPr id="689632021" name="Группа 254"/>
                      <wp:cNvGraphicFramePr/>
                      <a:graphic xmlns:a="http://schemas.openxmlformats.org/drawingml/2006/main">
                        <a:graphicData uri="http://schemas.microsoft.com/office/word/2010/wordprocessingGroup">
                          <wpg:wgp>
                            <wpg:cNvGrpSpPr/>
                            <wpg:grpSpPr>
                              <a:xfrm>
                                <a:off x="0" y="0"/>
                                <a:ext cx="5179073" cy="1914751"/>
                                <a:chOff x="-234097" y="-665837"/>
                                <a:chExt cx="5179404" cy="1915392"/>
                              </a:xfrm>
                            </wpg:grpSpPr>
                            <wps:wsp>
                              <wps:cNvPr id="952304456" name="Надпись 2"/>
                              <wps:cNvSpPr txBox="1">
                                <a:spLocks noChangeArrowheads="1"/>
                              </wps:cNvSpPr>
                              <wps:spPr bwMode="auto">
                                <a:xfrm>
                                  <a:off x="488810" y="-665837"/>
                                  <a:ext cx="3372307" cy="300023"/>
                                </a:xfrm>
                                <a:prstGeom prst="rect">
                                  <a:avLst/>
                                </a:prstGeom>
                                <a:solidFill>
                                  <a:srgbClr val="969696"/>
                                </a:solidFill>
                                <a:ln w="9525" cap="flat" cmpd="sng" algn="ctr">
                                  <a:noFill/>
                                  <a:prstDash val="solid"/>
                                  <a:miter lim="800000"/>
                                  <a:headEnd type="none" w="med" len="med"/>
                                  <a:tailEnd type="none" w="med" len="med"/>
                                </a:ln>
                              </wps:spPr>
                              <wps:txbx>
                                <w:txbxContent>
                                  <w:p w14:paraId="1B744B94" w14:textId="77777777" w:rsidR="00C51FAD" w:rsidRPr="00C51FAD" w:rsidRDefault="00C51FAD" w:rsidP="00C51FAD">
                                    <w:pPr>
                                      <w:jc w:val="center"/>
                                      <w:rPr>
                                        <w:b/>
                                        <w:bCs/>
                                        <w:color w:val="auto"/>
                                        <w:sz w:val="20"/>
                                        <w:szCs w:val="32"/>
                                      </w:rPr>
                                    </w:pPr>
                                    <w:r>
                                      <w:rPr>
                                        <w:b/>
                                        <w:color w:val="auto"/>
                                        <w:sz w:val="20"/>
                                      </w:rPr>
                                      <w:t>Hroma ekstrakcija ar orgāniem KUKURŪZA</w:t>
                                    </w:r>
                                  </w:p>
                                </w:txbxContent>
                              </wps:txbx>
                              <wps:bodyPr rot="0" vert="horz" wrap="square" lIns="0" tIns="0" rIns="0" bIns="0" anchor="t" anchorCtr="0">
                                <a:noAutofit/>
                              </wps:bodyPr>
                            </wps:wsp>
                            <wps:wsp>
                              <wps:cNvPr id="1608294515" name="Надпись 2"/>
                              <wps:cNvSpPr txBox="1">
                                <a:spLocks noChangeArrowheads="1"/>
                              </wps:cNvSpPr>
                              <wps:spPr bwMode="auto">
                                <a:xfrm>
                                  <a:off x="-234097" y="-578063"/>
                                  <a:ext cx="687121" cy="241402"/>
                                </a:xfrm>
                                <a:prstGeom prst="rect">
                                  <a:avLst/>
                                </a:prstGeom>
                                <a:solidFill>
                                  <a:srgbClr val="969696"/>
                                </a:solidFill>
                                <a:ln w="9525" cap="flat" cmpd="sng" algn="ctr">
                                  <a:noFill/>
                                  <a:prstDash val="solid"/>
                                  <a:miter lim="800000"/>
                                  <a:headEnd type="none" w="med" len="med"/>
                                  <a:tailEnd type="none" w="med" len="med"/>
                                </a:ln>
                              </wps:spPr>
                              <wps:txbx>
                                <w:txbxContent>
                                  <w:p w14:paraId="033D378B" w14:textId="77777777" w:rsidR="00C51FAD" w:rsidRPr="00C51FAD" w:rsidRDefault="00C51FAD" w:rsidP="00C51FAD">
                                    <w:pPr>
                                      <w:jc w:val="center"/>
                                      <w:rPr>
                                        <w:b/>
                                        <w:bCs/>
                                        <w:color w:val="auto"/>
                                        <w:sz w:val="16"/>
                                      </w:rPr>
                                    </w:pPr>
                                    <w:r>
                                      <w:rPr>
                                        <w:b/>
                                        <w:color w:val="auto"/>
                                        <w:sz w:val="16"/>
                                      </w:rPr>
                                      <w:t xml:space="preserve">mg </w:t>
                                    </w:r>
                                    <w:proofErr w:type="spellStart"/>
                                    <w:r>
                                      <w:rPr>
                                        <w:b/>
                                        <w:color w:val="auto"/>
                                        <w:sz w:val="16"/>
                                      </w:rPr>
                                      <w:t>Cr</w:t>
                                    </w:r>
                                    <w:proofErr w:type="spellEnd"/>
                                    <w:r>
                                      <w:rPr>
                                        <w:b/>
                                        <w:color w:val="auto"/>
                                        <w:sz w:val="16"/>
                                      </w:rPr>
                                      <w:t>/Kg</w:t>
                                    </w:r>
                                  </w:p>
                                </w:txbxContent>
                              </wps:txbx>
                              <wps:bodyPr rot="0" vert="horz" wrap="square" lIns="0" tIns="0" rIns="0" bIns="0" anchor="t" anchorCtr="0">
                                <a:noAutofit/>
                              </wps:bodyPr>
                            </wps:wsp>
                            <wps:wsp>
                              <wps:cNvPr id="1349576065" name="Надпись 2"/>
                              <wps:cNvSpPr txBox="1">
                                <a:spLocks noChangeArrowheads="1"/>
                              </wps:cNvSpPr>
                              <wps:spPr bwMode="auto">
                                <a:xfrm>
                                  <a:off x="4283908" y="-652490"/>
                                  <a:ext cx="661399" cy="535476"/>
                                </a:xfrm>
                                <a:prstGeom prst="rect">
                                  <a:avLst/>
                                </a:prstGeom>
                                <a:solidFill>
                                  <a:srgbClr val="969696"/>
                                </a:solidFill>
                                <a:ln w="9525" cap="flat" cmpd="sng" algn="ctr">
                                  <a:noFill/>
                                  <a:prstDash val="solid"/>
                                  <a:miter lim="800000"/>
                                  <a:headEnd type="none" w="med" len="med"/>
                                  <a:tailEnd type="none" w="med" len="med"/>
                                </a:ln>
                              </wps:spPr>
                              <wps:txbx>
                                <w:txbxContent>
                                  <w:p w14:paraId="36C7941D" w14:textId="77777777" w:rsidR="00C51FAD" w:rsidRPr="00C51FAD" w:rsidRDefault="00C51FAD" w:rsidP="00C51FAD">
                                    <w:pPr>
                                      <w:spacing w:after="120"/>
                                      <w:rPr>
                                        <w:b/>
                                        <w:bCs/>
                                        <w:color w:val="auto"/>
                                        <w:sz w:val="16"/>
                                      </w:rPr>
                                    </w:pPr>
                                    <w:r>
                                      <w:rPr>
                                        <w:b/>
                                        <w:color w:val="auto"/>
                                        <w:sz w:val="16"/>
                                      </w:rPr>
                                      <w:t>sakne</w:t>
                                    </w:r>
                                  </w:p>
                                  <w:p w14:paraId="2189F39B" w14:textId="77777777" w:rsidR="00C51FAD" w:rsidRPr="00C51FAD" w:rsidRDefault="00C51FAD" w:rsidP="00C51FAD">
                                    <w:pPr>
                                      <w:spacing w:after="120"/>
                                      <w:rPr>
                                        <w:b/>
                                        <w:bCs/>
                                        <w:color w:val="auto"/>
                                        <w:sz w:val="16"/>
                                      </w:rPr>
                                    </w:pPr>
                                    <w:r>
                                      <w:rPr>
                                        <w:b/>
                                        <w:color w:val="auto"/>
                                        <w:sz w:val="16"/>
                                      </w:rPr>
                                      <w:t>gaisa daļa</w:t>
                                    </w:r>
                                  </w:p>
                                  <w:p w14:paraId="44533755" w14:textId="77777777" w:rsidR="00C51FAD" w:rsidRPr="00C51FAD" w:rsidRDefault="00C51FAD" w:rsidP="00C51FAD">
                                    <w:pPr>
                                      <w:spacing w:after="120"/>
                                      <w:rPr>
                                        <w:b/>
                                        <w:bCs/>
                                        <w:color w:val="auto"/>
                                        <w:sz w:val="16"/>
                                      </w:rPr>
                                    </w:pPr>
                                    <w:r>
                                      <w:rPr>
                                        <w:b/>
                                        <w:color w:val="auto"/>
                                        <w:sz w:val="16"/>
                                      </w:rPr>
                                      <w:t>auglis</w:t>
                                    </w:r>
                                  </w:p>
                                </w:txbxContent>
                              </wps:txbx>
                              <wps:bodyPr rot="0" vert="horz" wrap="square" lIns="0" tIns="0" rIns="0" bIns="0" anchor="t" anchorCtr="0">
                                <a:noAutofit/>
                              </wps:bodyPr>
                            </wps:wsp>
                            <wps:wsp>
                              <wps:cNvPr id="1738514095" name="Надпись 2"/>
                              <wps:cNvSpPr txBox="1">
                                <a:spLocks noChangeArrowheads="1"/>
                              </wps:cNvSpPr>
                              <wps:spPr bwMode="auto">
                                <a:xfrm>
                                  <a:off x="459628" y="1008144"/>
                                  <a:ext cx="687121" cy="241402"/>
                                </a:xfrm>
                                <a:prstGeom prst="rect">
                                  <a:avLst/>
                                </a:prstGeom>
                                <a:solidFill>
                                  <a:srgbClr val="969696"/>
                                </a:solidFill>
                                <a:ln w="9525" cap="flat" cmpd="sng" algn="ctr">
                                  <a:noFill/>
                                  <a:prstDash val="solid"/>
                                  <a:miter lim="800000"/>
                                  <a:headEnd type="none" w="med" len="med"/>
                                  <a:tailEnd type="none" w="med" len="med"/>
                                </a:ln>
                              </wps:spPr>
                              <wps:txbx>
                                <w:txbxContent>
                                  <w:p w14:paraId="5D7273F9" w14:textId="77777777" w:rsidR="00C51FAD" w:rsidRPr="00C51FAD" w:rsidRDefault="00C51FAD" w:rsidP="00C51FAD">
                                    <w:pPr>
                                      <w:jc w:val="center"/>
                                      <w:rPr>
                                        <w:b/>
                                        <w:bCs/>
                                        <w:color w:val="auto"/>
                                        <w:sz w:val="16"/>
                                      </w:rPr>
                                    </w:pPr>
                                    <w:r>
                                      <w:rPr>
                                        <w:b/>
                                        <w:color w:val="auto"/>
                                        <w:sz w:val="16"/>
                                      </w:rPr>
                                      <w:t>1. maijs</w:t>
                                    </w:r>
                                  </w:p>
                                </w:txbxContent>
                              </wps:txbx>
                              <wps:bodyPr rot="0" vert="horz" wrap="square" lIns="0" tIns="0" rIns="0" bIns="0" anchor="t" anchorCtr="0">
                                <a:noAutofit/>
                              </wps:bodyPr>
                            </wps:wsp>
                            <wps:wsp>
                              <wps:cNvPr id="121626712" name="Надпись 2"/>
                              <wps:cNvSpPr txBox="1">
                                <a:spLocks noChangeArrowheads="1"/>
                              </wps:cNvSpPr>
                              <wps:spPr bwMode="auto">
                                <a:xfrm>
                                  <a:off x="1277706" y="999764"/>
                                  <a:ext cx="687121" cy="241402"/>
                                </a:xfrm>
                                <a:prstGeom prst="rect">
                                  <a:avLst/>
                                </a:prstGeom>
                                <a:solidFill>
                                  <a:srgbClr val="969696"/>
                                </a:solidFill>
                                <a:ln w="9525" cap="flat" cmpd="sng" algn="ctr">
                                  <a:noFill/>
                                  <a:prstDash val="solid"/>
                                  <a:miter lim="800000"/>
                                  <a:headEnd type="none" w="med" len="med"/>
                                  <a:tailEnd type="none" w="med" len="med"/>
                                </a:ln>
                              </wps:spPr>
                              <wps:txbx>
                                <w:txbxContent>
                                  <w:p w14:paraId="197BE058" w14:textId="77777777" w:rsidR="00C51FAD" w:rsidRPr="00C51FAD" w:rsidRDefault="00C51FAD" w:rsidP="00C51FAD">
                                    <w:pPr>
                                      <w:jc w:val="center"/>
                                      <w:rPr>
                                        <w:b/>
                                        <w:bCs/>
                                        <w:color w:val="auto"/>
                                        <w:sz w:val="16"/>
                                      </w:rPr>
                                    </w:pPr>
                                    <w:r>
                                      <w:rPr>
                                        <w:b/>
                                        <w:color w:val="auto"/>
                                        <w:sz w:val="16"/>
                                      </w:rPr>
                                      <w:t>1. jūnijs</w:t>
                                    </w:r>
                                  </w:p>
                                </w:txbxContent>
                              </wps:txbx>
                              <wps:bodyPr rot="0" vert="horz" wrap="square" lIns="0" tIns="0" rIns="0" bIns="0" anchor="t" anchorCtr="0">
                                <a:noAutofit/>
                              </wps:bodyPr>
                            </wps:wsp>
                            <wps:wsp>
                              <wps:cNvPr id="399288774" name="Надпись 2"/>
                              <wps:cNvSpPr txBox="1">
                                <a:spLocks noChangeArrowheads="1"/>
                              </wps:cNvSpPr>
                              <wps:spPr bwMode="auto">
                                <a:xfrm>
                                  <a:off x="2110412" y="1005696"/>
                                  <a:ext cx="687121" cy="241402"/>
                                </a:xfrm>
                                <a:prstGeom prst="rect">
                                  <a:avLst/>
                                </a:prstGeom>
                                <a:solidFill>
                                  <a:srgbClr val="969696"/>
                                </a:solidFill>
                                <a:ln w="9525" cap="flat" cmpd="sng" algn="ctr">
                                  <a:noFill/>
                                  <a:prstDash val="solid"/>
                                  <a:miter lim="800000"/>
                                  <a:headEnd type="none" w="med" len="med"/>
                                  <a:tailEnd type="none" w="med" len="med"/>
                                </a:ln>
                              </wps:spPr>
                              <wps:txbx>
                                <w:txbxContent>
                                  <w:p w14:paraId="64050520" w14:textId="77777777" w:rsidR="00C51FAD" w:rsidRPr="00C51FAD" w:rsidRDefault="00C51FAD" w:rsidP="00C51FAD">
                                    <w:pPr>
                                      <w:jc w:val="center"/>
                                      <w:rPr>
                                        <w:b/>
                                        <w:bCs/>
                                        <w:color w:val="auto"/>
                                        <w:sz w:val="16"/>
                                      </w:rPr>
                                    </w:pPr>
                                    <w:r>
                                      <w:rPr>
                                        <w:b/>
                                        <w:color w:val="auto"/>
                                        <w:sz w:val="16"/>
                                      </w:rPr>
                                      <w:t>1. jūlijs</w:t>
                                    </w:r>
                                  </w:p>
                                </w:txbxContent>
                              </wps:txbx>
                              <wps:bodyPr rot="0" vert="horz" wrap="square" lIns="0" tIns="0" rIns="0" bIns="0" anchor="t" anchorCtr="0">
                                <a:noAutofit/>
                              </wps:bodyPr>
                            </wps:wsp>
                            <wps:wsp>
                              <wps:cNvPr id="224992275" name="Надпись 2"/>
                              <wps:cNvSpPr txBox="1">
                                <a:spLocks noChangeArrowheads="1"/>
                              </wps:cNvSpPr>
                              <wps:spPr bwMode="auto">
                                <a:xfrm>
                                  <a:off x="2921174" y="1008153"/>
                                  <a:ext cx="687121" cy="241402"/>
                                </a:xfrm>
                                <a:prstGeom prst="rect">
                                  <a:avLst/>
                                </a:prstGeom>
                                <a:solidFill>
                                  <a:srgbClr val="969696"/>
                                </a:solidFill>
                                <a:ln w="9525" cap="flat" cmpd="sng" algn="ctr">
                                  <a:noFill/>
                                  <a:prstDash val="solid"/>
                                  <a:miter lim="800000"/>
                                  <a:headEnd type="none" w="med" len="med"/>
                                  <a:tailEnd type="none" w="med" len="med"/>
                                </a:ln>
                              </wps:spPr>
                              <wps:txbx>
                                <w:txbxContent>
                                  <w:p w14:paraId="082013F7" w14:textId="77777777" w:rsidR="00C51FAD" w:rsidRPr="00C51FAD" w:rsidRDefault="00C51FAD" w:rsidP="00C51FAD">
                                    <w:pPr>
                                      <w:jc w:val="center"/>
                                      <w:rPr>
                                        <w:b/>
                                        <w:bCs/>
                                        <w:color w:val="auto"/>
                                        <w:sz w:val="16"/>
                                      </w:rPr>
                                    </w:pPr>
                                    <w:r>
                                      <w:rPr>
                                        <w:b/>
                                        <w:color w:val="auto"/>
                                        <w:sz w:val="16"/>
                                      </w:rPr>
                                      <w:t>1. augusts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B3C463F" id="_x0000_s1431" style="position:absolute;left:0;text-align:left;margin-left:44.9pt;margin-top:18.8pt;width:407.8pt;height:150.75pt;z-index:251645952;mso-width-relative:margin;mso-height-relative:margin" coordorigin="-2340,-6658" coordsize="51794,19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">
                      <v:shape id="_x0000_s1432" type="#_x0000_t202" style="position:absolute;left:4888;top:-6658;width:33723;height:3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" fillcolor="#969696" stroked="f">
                        <v:textbox inset="0,0,0,0">
                          <w:txbxContent>
                            <w:p w14:paraId="1B744B94" w14:textId="77777777" w:rsidR="00C51FAD" w:rsidRPr="00C51FAD" w:rsidRDefault="00C51FAD" w:rsidP="00C51FAD">
                              <w:pPr>
                                <w:jc w:val="center"/>
                                <w:rPr>
                                  <w:b/>
                                  <w:bCs/>
                                  <w:color w:val="auto"/>
                                  <w:sz w:val="20"/>
                                  <w:szCs w:val="32"/>
                                </w:rPr>
                              </w:pPr>
                              <w:r>
                                <w:rPr>
                                  <w:b/>
                                  <w:color w:val="auto"/>
                                  <w:sz w:val="20"/>
                                </w:rPr>
                                <w:t>Hroma ekstrakcija ar orgāniem KUKURŪZA</w:t>
                              </w:r>
                            </w:p>
                          </w:txbxContent>
                        </v:textbox>
                      </v:shape>
                      <v:shape id="_x0000_s1433" type="#_x0000_t202" style="position:absolute;left:-2340;top:-5780;width:6870;height:2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" fillcolor="#969696" stroked="f">
                        <v:textbox inset="0,0,0,0">
                          <w:txbxContent>
                            <w:p w14:paraId="033D378B" w14:textId="77777777" w:rsidR="00C51FAD" w:rsidRPr="00C51FAD" w:rsidRDefault="00C51FAD" w:rsidP="00C51FAD">
                              <w:pPr>
                                <w:jc w:val="center"/>
                                <w:rPr>
                                  <w:b/>
                                  <w:bCs/>
                                  <w:color w:val="auto"/>
                                  <w:sz w:val="16"/>
                                </w:rPr>
                              </w:pPr>
                              <w:r>
                                <w:rPr>
                                  <w:b/>
                                  <w:color w:val="auto"/>
                                  <w:sz w:val="16"/>
                                </w:rPr>
                                <w:t xml:space="preserve">mg </w:t>
                              </w:r>
                              <w:proofErr w:type="spellStart"/>
                              <w:r>
                                <w:rPr>
                                  <w:b/>
                                  <w:color w:val="auto"/>
                                  <w:sz w:val="16"/>
                                </w:rPr>
                                <w:t>Cr</w:t>
                              </w:r>
                              <w:proofErr w:type="spellEnd"/>
                              <w:r>
                                <w:rPr>
                                  <w:b/>
                                  <w:color w:val="auto"/>
                                  <w:sz w:val="16"/>
                                </w:rPr>
                                <w:t>/Kg</w:t>
                              </w:r>
                            </w:p>
                          </w:txbxContent>
                        </v:textbox>
                      </v:shape>
                      <v:shape id="_x0000_s1434" type="#_x0000_t202" style="position:absolute;left:42839;top:-6524;width:6614;height:5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" fillcolor="#969696" stroked="f">
                        <v:textbox inset="0,0,0,0">
                          <w:txbxContent>
                            <w:p w14:paraId="36C7941D" w14:textId="77777777" w:rsidR="00C51FAD" w:rsidRPr="00C51FAD" w:rsidRDefault="00C51FAD" w:rsidP="00C51FAD">
                              <w:pPr>
                                <w:spacing w:after="120"/>
                                <w:rPr>
                                  <w:b/>
                                  <w:bCs/>
                                  <w:color w:val="auto"/>
                                  <w:sz w:val="16"/>
                                </w:rPr>
                              </w:pPr>
                              <w:r>
                                <w:rPr>
                                  <w:b/>
                                  <w:color w:val="auto"/>
                                  <w:sz w:val="16"/>
                                </w:rPr>
                                <w:t>sakne</w:t>
                              </w:r>
                            </w:p>
                            <w:p w14:paraId="2189F39B" w14:textId="77777777" w:rsidR="00C51FAD" w:rsidRPr="00C51FAD" w:rsidRDefault="00C51FAD" w:rsidP="00C51FAD">
                              <w:pPr>
                                <w:spacing w:after="120"/>
                                <w:rPr>
                                  <w:b/>
                                  <w:bCs/>
                                  <w:color w:val="auto"/>
                                  <w:sz w:val="16"/>
                                </w:rPr>
                              </w:pPr>
                              <w:r>
                                <w:rPr>
                                  <w:b/>
                                  <w:color w:val="auto"/>
                                  <w:sz w:val="16"/>
                                </w:rPr>
                                <w:t>gaisa daļa</w:t>
                              </w:r>
                            </w:p>
                            <w:p w14:paraId="44533755" w14:textId="77777777" w:rsidR="00C51FAD" w:rsidRPr="00C51FAD" w:rsidRDefault="00C51FAD" w:rsidP="00C51FAD">
                              <w:pPr>
                                <w:spacing w:after="120"/>
                                <w:rPr>
                                  <w:b/>
                                  <w:bCs/>
                                  <w:color w:val="auto"/>
                                  <w:sz w:val="16"/>
                                </w:rPr>
                              </w:pPr>
                              <w:r>
                                <w:rPr>
                                  <w:b/>
                                  <w:color w:val="auto"/>
                                  <w:sz w:val="16"/>
                                </w:rPr>
                                <w:t>auglis</w:t>
                              </w:r>
                            </w:p>
                          </w:txbxContent>
                        </v:textbox>
                      </v:shape>
                      <v:shape id="_x0000_s1435" type="#_x0000_t202" style="position:absolute;left:4596;top:10081;width:6871;height:2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" fillcolor="#969696" stroked="f">
                        <v:textbox inset="0,0,0,0">
                          <w:txbxContent>
                            <w:p w14:paraId="5D7273F9" w14:textId="77777777" w:rsidR="00C51FAD" w:rsidRPr="00C51FAD" w:rsidRDefault="00C51FAD" w:rsidP="00C51FAD">
                              <w:pPr>
                                <w:jc w:val="center"/>
                                <w:rPr>
                                  <w:b/>
                                  <w:bCs/>
                                  <w:color w:val="auto"/>
                                  <w:sz w:val="16"/>
                                </w:rPr>
                              </w:pPr>
                              <w:r>
                                <w:rPr>
                                  <w:b/>
                                  <w:color w:val="auto"/>
                                  <w:sz w:val="16"/>
                                </w:rPr>
                                <w:t>1. maijs</w:t>
                              </w:r>
                            </w:p>
                          </w:txbxContent>
                        </v:textbox>
                      </v:shape>
                      <v:shape id="_x0000_s1436" type="#_x0000_t202" style="position:absolute;left:12777;top:9997;width:6871;height:2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" fillcolor="#969696" stroked="f">
                        <v:textbox inset="0,0,0,0">
                          <w:txbxContent>
                            <w:p w14:paraId="197BE058" w14:textId="77777777" w:rsidR="00C51FAD" w:rsidRPr="00C51FAD" w:rsidRDefault="00C51FAD" w:rsidP="00C51FAD">
                              <w:pPr>
                                <w:jc w:val="center"/>
                                <w:rPr>
                                  <w:b/>
                                  <w:bCs/>
                                  <w:color w:val="auto"/>
                                  <w:sz w:val="16"/>
                                </w:rPr>
                              </w:pPr>
                              <w:r>
                                <w:rPr>
                                  <w:b/>
                                  <w:color w:val="auto"/>
                                  <w:sz w:val="16"/>
                                </w:rPr>
                                <w:t>1. jūnijs</w:t>
                              </w:r>
                            </w:p>
                          </w:txbxContent>
                        </v:textbox>
                      </v:shape>
                      <v:shape id="_x0000_s1437" type="#_x0000_t202" style="position:absolute;left:21104;top:10056;width:6871;height:2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" fillcolor="#969696" stroked="f">
                        <v:textbox inset="0,0,0,0">
                          <w:txbxContent>
                            <w:p w14:paraId="64050520" w14:textId="77777777" w:rsidR="00C51FAD" w:rsidRPr="00C51FAD" w:rsidRDefault="00C51FAD" w:rsidP="00C51FAD">
                              <w:pPr>
                                <w:jc w:val="center"/>
                                <w:rPr>
                                  <w:b/>
                                  <w:bCs/>
                                  <w:color w:val="auto"/>
                                  <w:sz w:val="16"/>
                                </w:rPr>
                              </w:pPr>
                              <w:r>
                                <w:rPr>
                                  <w:b/>
                                  <w:color w:val="auto"/>
                                  <w:sz w:val="16"/>
                                </w:rPr>
                                <w:t>1. jūlijs</w:t>
                              </w:r>
                            </w:p>
                          </w:txbxContent>
                        </v:textbox>
                      </v:shape>
                      <v:shape id="_x0000_s1438" type="#_x0000_t202" style="position:absolute;left:29211;top:10081;width:6871;height:2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" fillcolor="#969696" stroked="f">
                        <v:textbox inset="0,0,0,0">
                          <w:txbxContent>
                            <w:p w14:paraId="082013F7" w14:textId="77777777" w:rsidR="00C51FAD" w:rsidRPr="00C51FAD" w:rsidRDefault="00C51FAD" w:rsidP="00C51FAD">
                              <w:pPr>
                                <w:jc w:val="center"/>
                                <w:rPr>
                                  <w:b/>
                                  <w:bCs/>
                                  <w:color w:val="auto"/>
                                  <w:sz w:val="16"/>
                                </w:rPr>
                              </w:pPr>
                              <w:r>
                                <w:rPr>
                                  <w:b/>
                                  <w:color w:val="auto"/>
                                  <w:sz w:val="16"/>
                                </w:rPr>
                                <w:t>1. augusts</w:t>
                              </w:r>
                            </w:p>
                          </w:txbxContent>
                        </v:textbox>
                      </v:shape>
                    </v:group>
                  </w:pict>
                </mc:Fallback>
              </mc:AlternateContent>
            </w:r>
            <w:r>
              <w:rPr>
                <w:rFonts w:ascii="Calibri" w:hAnsi="Calibri"/>
                <w:noProof/>
                <w:color w:val="auto"/>
                <w:sz w:val="28"/>
              </w:rPr>
              <w:drawing>
                <wp:inline distT="0" distB="0" distL="0" distR="0" wp14:anchorId="20AE21AC" wp14:editId="534E7B74">
                  <wp:extent cx="5654649" cy="2334477"/>
                  <wp:effectExtent l="0" t="0" r="3810" b="8890"/>
                  <wp:docPr id="58" name="Picutre 58" descr="Изображение выглядит как текст, снимок экрана, дисплей,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8" name="Picutre 58" descr="Изображение выглядит как текст, снимок экрана, дисплей, График&#10;&#10;Содержимое, созданное искусственным интеллектом, может быть неверным."/>
                          <pic:cNvPicPr/>
                        </pic:nvPicPr>
                        <pic:blipFill>
                          <a:blip r:embed="rId79"/>
                          <a:stretch/>
                        </pic:blipFill>
                        <pic:spPr>
                          <a:xfrm>
                            <a:off x="0" y="0"/>
                            <a:ext cx="5655241" cy="2334721"/>
                          </a:xfrm>
                          <a:prstGeom prst="rect">
                            <a:avLst/>
                          </a:prstGeom>
                        </pic:spPr>
                      </pic:pic>
                    </a:graphicData>
                  </a:graphic>
                </wp:inline>
              </w:drawing>
            </w:r>
          </w:p>
          <w:p w14:paraId="63FD573B" w14:textId="77777777" w:rsidR="00C51FAD" w:rsidRPr="00C51FAD" w:rsidRDefault="00C51FAD" w:rsidP="00843710">
            <w:pPr>
              <w:jc w:val="center"/>
              <w:rPr>
                <w:rFonts w:ascii="Calibri" w:hAnsi="Calibri" w:cs="Calibri"/>
                <w:color w:val="auto"/>
                <w:szCs w:val="22"/>
              </w:rPr>
            </w:pPr>
            <w:r>
              <w:rPr>
                <w:rFonts w:ascii="Calibri" w:hAnsi="Calibri"/>
                <w:color w:val="auto"/>
              </w:rPr>
              <w:t>7. attēls - Kukurūzas ekstrakcijas rādītāji</w:t>
            </w:r>
          </w:p>
        </w:tc>
      </w:tr>
    </w:tbl>
    <w:p w14:paraId="21038CD7" w14:textId="77777777" w:rsidR="00C51FAD" w:rsidRPr="00C51FAD" w:rsidRDefault="00C51FAD" w:rsidP="00C51FAD">
      <w:pPr>
        <w:rPr>
          <w:rFonts w:ascii="Calibri" w:hAnsi="Calibri" w:cs="Calibri"/>
          <w:color w:val="auto"/>
          <w:sz w:val="28"/>
        </w:rPr>
      </w:pPr>
      <w: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319"/>
      </w:tblGrid>
      <w:tr w:rsidR="00C51FAD" w:rsidRPr="00C51FAD" w14:paraId="2860B86B" w14:textId="77777777" w:rsidTr="00843710">
        <w:trPr>
          <w:trHeight w:val="170"/>
        </w:trPr>
        <w:tc>
          <w:tcPr>
            <w:tcW w:w="5000" w:type="pct"/>
          </w:tcPr>
          <w:p w14:paraId="203EE841" w14:textId="77777777" w:rsidR="00C51FAD" w:rsidRPr="00C51FAD" w:rsidRDefault="00C51FAD" w:rsidP="00843710">
            <w:pPr>
              <w:jc w:val="center"/>
              <w:rPr>
                <w:rFonts w:ascii="Calibri" w:hAnsi="Calibri" w:cs="Calibri"/>
                <w:color w:val="auto"/>
                <w:sz w:val="28"/>
                <w:szCs w:val="10"/>
              </w:rPr>
            </w:pPr>
            <w:r>
              <w:rPr>
                <w:rFonts w:ascii="Calibri" w:hAnsi="Calibri"/>
                <w:noProof/>
                <w:color w:val="auto"/>
                <w:sz w:val="28"/>
              </w:rPr>
              <w:lastRenderedPageBreak/>
              <mc:AlternateContent>
                <mc:Choice Requires="wpg">
                  <w:drawing>
                    <wp:anchor distT="0" distB="0" distL="114300" distR="114300" simplePos="0" relativeHeight="251646976" behindDoc="0" locked="0" layoutInCell="1" allowOverlap="1" wp14:anchorId="04E30549" wp14:editId="19ACADDE">
                      <wp:simplePos x="0" y="0"/>
                      <wp:positionH relativeFrom="column">
                        <wp:posOffset>618694</wp:posOffset>
                      </wp:positionH>
                      <wp:positionV relativeFrom="paragraph">
                        <wp:posOffset>239000</wp:posOffset>
                      </wp:positionV>
                      <wp:extent cx="5184475" cy="1897471"/>
                      <wp:effectExtent l="0" t="0" r="0" b="7620"/>
                      <wp:wrapNone/>
                      <wp:docPr id="1761349947" name="Группа 254"/>
                      <wp:cNvGraphicFramePr/>
                      <a:graphic xmlns:a="http://schemas.openxmlformats.org/drawingml/2006/main">
                        <a:graphicData uri="http://schemas.microsoft.com/office/word/2010/wordprocessingGroup">
                          <wpg:wgp>
                            <wpg:cNvGrpSpPr/>
                            <wpg:grpSpPr>
                              <a:xfrm>
                                <a:off x="0" y="0"/>
                                <a:ext cx="5184475" cy="1897471"/>
                                <a:chOff x="-432413" y="-973218"/>
                                <a:chExt cx="5184818" cy="1898330"/>
                              </a:xfrm>
                            </wpg:grpSpPr>
                            <wps:wsp>
                              <wps:cNvPr id="633206702" name="Надпись 2"/>
                              <wps:cNvSpPr txBox="1">
                                <a:spLocks noChangeArrowheads="1"/>
                              </wps:cNvSpPr>
                              <wps:spPr bwMode="auto">
                                <a:xfrm>
                                  <a:off x="262023" y="-965897"/>
                                  <a:ext cx="3372307" cy="300023"/>
                                </a:xfrm>
                                <a:prstGeom prst="rect">
                                  <a:avLst/>
                                </a:prstGeom>
                                <a:solidFill>
                                  <a:srgbClr val="969696"/>
                                </a:solidFill>
                                <a:ln w="9525" cap="flat" cmpd="sng" algn="ctr">
                                  <a:noFill/>
                                  <a:prstDash val="solid"/>
                                  <a:miter lim="800000"/>
                                  <a:headEnd type="none" w="med" len="med"/>
                                  <a:tailEnd type="none" w="med" len="med"/>
                                </a:ln>
                              </wps:spPr>
                              <wps:txbx>
                                <w:txbxContent>
                                  <w:p w14:paraId="19088E7D" w14:textId="77777777" w:rsidR="00C51FAD" w:rsidRPr="00C51FAD" w:rsidRDefault="00C51FAD" w:rsidP="00C51FAD">
                                    <w:pPr>
                                      <w:jc w:val="center"/>
                                      <w:rPr>
                                        <w:b/>
                                        <w:bCs/>
                                        <w:color w:val="auto"/>
                                        <w:sz w:val="20"/>
                                        <w:szCs w:val="32"/>
                                      </w:rPr>
                                    </w:pPr>
                                    <w:r>
                                      <w:rPr>
                                        <w:b/>
                                        <w:color w:val="auto"/>
                                        <w:sz w:val="20"/>
                                      </w:rPr>
                                      <w:t>Hroma ekstrakcija ar orgāniem SINEPES</w:t>
                                    </w:r>
                                  </w:p>
                                </w:txbxContent>
                              </wps:txbx>
                              <wps:bodyPr rot="0" vert="horz" wrap="square" lIns="0" tIns="0" rIns="0" bIns="0" anchor="t" anchorCtr="0">
                                <a:noAutofit/>
                              </wps:bodyPr>
                            </wps:wsp>
                            <wps:wsp>
                              <wps:cNvPr id="1396777850" name="Надпись 2"/>
                              <wps:cNvSpPr txBox="1">
                                <a:spLocks noChangeArrowheads="1"/>
                              </wps:cNvSpPr>
                              <wps:spPr bwMode="auto">
                                <a:xfrm>
                                  <a:off x="-432413" y="-900078"/>
                                  <a:ext cx="687121" cy="241402"/>
                                </a:xfrm>
                                <a:prstGeom prst="rect">
                                  <a:avLst/>
                                </a:prstGeom>
                                <a:solidFill>
                                  <a:srgbClr val="969696"/>
                                </a:solidFill>
                                <a:ln w="9525" cap="flat" cmpd="sng" algn="ctr">
                                  <a:noFill/>
                                  <a:prstDash val="solid"/>
                                  <a:miter lim="800000"/>
                                  <a:headEnd type="none" w="med" len="med"/>
                                  <a:tailEnd type="none" w="med" len="med"/>
                                </a:ln>
                              </wps:spPr>
                              <wps:txbx>
                                <w:txbxContent>
                                  <w:p w14:paraId="0DF941EB" w14:textId="77777777" w:rsidR="00C51FAD" w:rsidRPr="00C51FAD" w:rsidRDefault="00C51FAD" w:rsidP="00C51FAD">
                                    <w:pPr>
                                      <w:jc w:val="center"/>
                                      <w:rPr>
                                        <w:b/>
                                        <w:bCs/>
                                        <w:color w:val="auto"/>
                                        <w:sz w:val="16"/>
                                      </w:rPr>
                                    </w:pPr>
                                    <w:r>
                                      <w:rPr>
                                        <w:b/>
                                        <w:color w:val="auto"/>
                                        <w:sz w:val="16"/>
                                      </w:rPr>
                                      <w:t xml:space="preserve">mg </w:t>
                                    </w:r>
                                    <w:proofErr w:type="spellStart"/>
                                    <w:r>
                                      <w:rPr>
                                        <w:b/>
                                        <w:color w:val="auto"/>
                                        <w:sz w:val="16"/>
                                      </w:rPr>
                                      <w:t>Cr</w:t>
                                    </w:r>
                                    <w:proofErr w:type="spellEnd"/>
                                    <w:r>
                                      <w:rPr>
                                        <w:b/>
                                        <w:color w:val="auto"/>
                                        <w:sz w:val="16"/>
                                      </w:rPr>
                                      <w:t>/Kg</w:t>
                                    </w:r>
                                  </w:p>
                                </w:txbxContent>
                              </wps:txbx>
                              <wps:bodyPr rot="0" vert="horz" wrap="square" lIns="0" tIns="0" rIns="0" bIns="0" anchor="t" anchorCtr="0">
                                <a:noAutofit/>
                              </wps:bodyPr>
                            </wps:wsp>
                            <wps:wsp>
                              <wps:cNvPr id="403379369" name="Надпись 2"/>
                              <wps:cNvSpPr txBox="1">
                                <a:spLocks noChangeArrowheads="1"/>
                              </wps:cNvSpPr>
                              <wps:spPr bwMode="auto">
                                <a:xfrm>
                                  <a:off x="4085842" y="-973218"/>
                                  <a:ext cx="666563" cy="535476"/>
                                </a:xfrm>
                                <a:prstGeom prst="rect">
                                  <a:avLst/>
                                </a:prstGeom>
                                <a:solidFill>
                                  <a:srgbClr val="969696"/>
                                </a:solidFill>
                                <a:ln w="9525" cap="flat" cmpd="sng" algn="ctr">
                                  <a:noFill/>
                                  <a:prstDash val="solid"/>
                                  <a:miter lim="800000"/>
                                  <a:headEnd type="none" w="med" len="med"/>
                                  <a:tailEnd type="none" w="med" len="med"/>
                                </a:ln>
                              </wps:spPr>
                              <wps:txbx>
                                <w:txbxContent>
                                  <w:p w14:paraId="185AFAF8" w14:textId="77777777" w:rsidR="00C51FAD" w:rsidRPr="00C51FAD" w:rsidRDefault="00C51FAD" w:rsidP="00C51FAD">
                                    <w:pPr>
                                      <w:spacing w:after="120"/>
                                      <w:rPr>
                                        <w:b/>
                                        <w:bCs/>
                                        <w:color w:val="auto"/>
                                        <w:sz w:val="16"/>
                                      </w:rPr>
                                    </w:pPr>
                                    <w:r>
                                      <w:rPr>
                                        <w:b/>
                                        <w:color w:val="auto"/>
                                        <w:sz w:val="16"/>
                                      </w:rPr>
                                      <w:t>sakne</w:t>
                                    </w:r>
                                  </w:p>
                                  <w:p w14:paraId="755AAEAB" w14:textId="77777777" w:rsidR="00C51FAD" w:rsidRPr="00C51FAD" w:rsidRDefault="00C51FAD" w:rsidP="00C51FAD">
                                    <w:pPr>
                                      <w:spacing w:after="120"/>
                                      <w:rPr>
                                        <w:b/>
                                        <w:bCs/>
                                        <w:color w:val="auto"/>
                                        <w:sz w:val="16"/>
                                      </w:rPr>
                                    </w:pPr>
                                    <w:r>
                                      <w:rPr>
                                        <w:b/>
                                        <w:color w:val="auto"/>
                                        <w:sz w:val="16"/>
                                      </w:rPr>
                                      <w:t>gaisa daļa</w:t>
                                    </w:r>
                                  </w:p>
                                  <w:p w14:paraId="32EBC744" w14:textId="77777777" w:rsidR="00C51FAD" w:rsidRPr="00C51FAD" w:rsidRDefault="00C51FAD" w:rsidP="00C51FAD">
                                    <w:pPr>
                                      <w:spacing w:after="120"/>
                                      <w:rPr>
                                        <w:b/>
                                        <w:bCs/>
                                        <w:color w:val="auto"/>
                                        <w:sz w:val="16"/>
                                      </w:rPr>
                                    </w:pPr>
                                    <w:proofErr w:type="spellStart"/>
                                    <w:r>
                                      <w:rPr>
                                        <w:b/>
                                        <w:color w:val="auto"/>
                                        <w:sz w:val="16"/>
                                      </w:rPr>
                                      <w:t>stulbājs</w:t>
                                    </w:r>
                                    <w:proofErr w:type="spellEnd"/>
                                  </w:p>
                                </w:txbxContent>
                              </wps:txbx>
                              <wps:bodyPr rot="0" vert="horz" wrap="square" lIns="0" tIns="0" rIns="0" bIns="0" anchor="t" anchorCtr="0">
                                <a:noAutofit/>
                              </wps:bodyPr>
                            </wps:wsp>
                            <wps:wsp>
                              <wps:cNvPr id="1941478197" name="Надпись 2"/>
                              <wps:cNvSpPr txBox="1">
                                <a:spLocks noChangeArrowheads="1"/>
                              </wps:cNvSpPr>
                              <wps:spPr bwMode="auto">
                                <a:xfrm>
                                  <a:off x="407139" y="670431"/>
                                  <a:ext cx="687121" cy="241402"/>
                                </a:xfrm>
                                <a:prstGeom prst="rect">
                                  <a:avLst/>
                                </a:prstGeom>
                                <a:solidFill>
                                  <a:srgbClr val="969696"/>
                                </a:solidFill>
                                <a:ln w="9525" cap="flat" cmpd="sng" algn="ctr">
                                  <a:noFill/>
                                  <a:prstDash val="solid"/>
                                  <a:miter lim="800000"/>
                                  <a:headEnd type="none" w="med" len="med"/>
                                  <a:tailEnd type="none" w="med" len="med"/>
                                </a:ln>
                              </wps:spPr>
                              <wps:txbx>
                                <w:txbxContent>
                                  <w:p w14:paraId="5FE4B6C2" w14:textId="77777777" w:rsidR="00C51FAD" w:rsidRPr="00C51FAD" w:rsidRDefault="00C51FAD" w:rsidP="00C51FAD">
                                    <w:pPr>
                                      <w:jc w:val="center"/>
                                      <w:rPr>
                                        <w:b/>
                                        <w:bCs/>
                                        <w:color w:val="auto"/>
                                        <w:sz w:val="16"/>
                                      </w:rPr>
                                    </w:pPr>
                                    <w:r>
                                      <w:rPr>
                                        <w:b/>
                                        <w:color w:val="auto"/>
                                        <w:sz w:val="16"/>
                                      </w:rPr>
                                      <w:t>1. jūnijs</w:t>
                                    </w:r>
                                  </w:p>
                                </w:txbxContent>
                              </wps:txbx>
                              <wps:bodyPr rot="0" vert="horz" wrap="square" lIns="0" tIns="0" rIns="0" bIns="0" anchor="t" anchorCtr="0">
                                <a:noAutofit/>
                              </wps:bodyPr>
                            </wps:wsp>
                            <wps:wsp>
                              <wps:cNvPr id="765513078" name="Надпись 2"/>
                              <wps:cNvSpPr txBox="1">
                                <a:spLocks noChangeArrowheads="1"/>
                              </wps:cNvSpPr>
                              <wps:spPr bwMode="auto">
                                <a:xfrm>
                                  <a:off x="1525158" y="683681"/>
                                  <a:ext cx="687121" cy="241402"/>
                                </a:xfrm>
                                <a:prstGeom prst="rect">
                                  <a:avLst/>
                                </a:prstGeom>
                                <a:solidFill>
                                  <a:srgbClr val="969696"/>
                                </a:solidFill>
                                <a:ln w="9525" cap="flat" cmpd="sng" algn="ctr">
                                  <a:noFill/>
                                  <a:prstDash val="solid"/>
                                  <a:miter lim="800000"/>
                                  <a:headEnd type="none" w="med" len="med"/>
                                  <a:tailEnd type="none" w="med" len="med"/>
                                </a:ln>
                              </wps:spPr>
                              <wps:txbx>
                                <w:txbxContent>
                                  <w:p w14:paraId="244934B3" w14:textId="77777777" w:rsidR="00C51FAD" w:rsidRPr="00C51FAD" w:rsidRDefault="00C51FAD" w:rsidP="00C51FAD">
                                    <w:pPr>
                                      <w:jc w:val="center"/>
                                      <w:rPr>
                                        <w:b/>
                                        <w:bCs/>
                                        <w:color w:val="auto"/>
                                        <w:sz w:val="16"/>
                                      </w:rPr>
                                    </w:pPr>
                                    <w:r>
                                      <w:rPr>
                                        <w:b/>
                                        <w:color w:val="auto"/>
                                        <w:sz w:val="16"/>
                                      </w:rPr>
                                      <w:t>1. jūlijs</w:t>
                                    </w:r>
                                  </w:p>
                                </w:txbxContent>
                              </wps:txbx>
                              <wps:bodyPr rot="0" vert="horz" wrap="square" lIns="0" tIns="0" rIns="0" bIns="0" anchor="t" anchorCtr="0">
                                <a:noAutofit/>
                              </wps:bodyPr>
                            </wps:wsp>
                            <wps:wsp>
                              <wps:cNvPr id="2052313680" name="Надпись 2"/>
                              <wps:cNvSpPr txBox="1">
                                <a:spLocks noChangeArrowheads="1"/>
                              </wps:cNvSpPr>
                              <wps:spPr bwMode="auto">
                                <a:xfrm>
                                  <a:off x="2635862" y="683710"/>
                                  <a:ext cx="687121" cy="241402"/>
                                </a:xfrm>
                                <a:prstGeom prst="rect">
                                  <a:avLst/>
                                </a:prstGeom>
                                <a:solidFill>
                                  <a:srgbClr val="969696"/>
                                </a:solidFill>
                                <a:ln w="9525" cap="flat" cmpd="sng" algn="ctr">
                                  <a:noFill/>
                                  <a:prstDash val="solid"/>
                                  <a:miter lim="800000"/>
                                  <a:headEnd type="none" w="med" len="med"/>
                                  <a:tailEnd type="none" w="med" len="med"/>
                                </a:ln>
                              </wps:spPr>
                              <wps:txbx>
                                <w:txbxContent>
                                  <w:p w14:paraId="2D9F0D1F" w14:textId="77777777" w:rsidR="00C51FAD" w:rsidRPr="00C51FAD" w:rsidRDefault="00C51FAD" w:rsidP="00C51FAD">
                                    <w:pPr>
                                      <w:jc w:val="center"/>
                                      <w:rPr>
                                        <w:b/>
                                        <w:bCs/>
                                        <w:color w:val="auto"/>
                                        <w:sz w:val="16"/>
                                      </w:rPr>
                                    </w:pPr>
                                    <w:r>
                                      <w:rPr>
                                        <w:b/>
                                        <w:color w:val="auto"/>
                                        <w:sz w:val="16"/>
                                      </w:rPr>
                                      <w:t>1. augusts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4E30549" id="_x0000_s1439" style="position:absolute;left:0;text-align:left;margin-left:48.7pt;margin-top:18.8pt;width:408.25pt;height:149.4pt;z-index:251646976;mso-width-relative:margin;mso-height-relative:margin" coordorigin="-4324,-9732" coordsize="51848,18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">
                      <v:shape id="_x0000_s1440" type="#_x0000_t202" style="position:absolute;left:2620;top:-9658;width:33723;height:3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" fillcolor="#969696" stroked="f">
                        <v:textbox inset="0,0,0,0">
                          <w:txbxContent>
                            <w:p w14:paraId="19088E7D" w14:textId="77777777" w:rsidR="00C51FAD" w:rsidRPr="00C51FAD" w:rsidRDefault="00C51FAD" w:rsidP="00C51FAD">
                              <w:pPr>
                                <w:jc w:val="center"/>
                                <w:rPr>
                                  <w:b/>
                                  <w:bCs/>
                                  <w:color w:val="auto"/>
                                  <w:sz w:val="20"/>
                                  <w:szCs w:val="32"/>
                                </w:rPr>
                              </w:pPr>
                              <w:r>
                                <w:rPr>
                                  <w:b/>
                                  <w:color w:val="auto"/>
                                  <w:sz w:val="20"/>
                                </w:rPr>
                                <w:t>Hroma ekstrakcija ar orgāniem SINEPES</w:t>
                              </w:r>
                            </w:p>
                          </w:txbxContent>
                        </v:textbox>
                      </v:shape>
                      <v:shape id="_x0000_s1441" type="#_x0000_t202" style="position:absolute;left:-4324;top:-9000;width:6871;height:2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" fillcolor="#969696" stroked="f">
                        <v:textbox inset="0,0,0,0">
                          <w:txbxContent>
                            <w:p w14:paraId="0DF941EB" w14:textId="77777777" w:rsidR="00C51FAD" w:rsidRPr="00C51FAD" w:rsidRDefault="00C51FAD" w:rsidP="00C51FAD">
                              <w:pPr>
                                <w:jc w:val="center"/>
                                <w:rPr>
                                  <w:b/>
                                  <w:bCs/>
                                  <w:color w:val="auto"/>
                                  <w:sz w:val="16"/>
                                </w:rPr>
                              </w:pPr>
                              <w:r>
                                <w:rPr>
                                  <w:b/>
                                  <w:color w:val="auto"/>
                                  <w:sz w:val="16"/>
                                </w:rPr>
                                <w:t xml:space="preserve">mg </w:t>
                              </w:r>
                              <w:proofErr w:type="spellStart"/>
                              <w:r>
                                <w:rPr>
                                  <w:b/>
                                  <w:color w:val="auto"/>
                                  <w:sz w:val="16"/>
                                </w:rPr>
                                <w:t>Cr</w:t>
                              </w:r>
                              <w:proofErr w:type="spellEnd"/>
                              <w:r>
                                <w:rPr>
                                  <w:b/>
                                  <w:color w:val="auto"/>
                                  <w:sz w:val="16"/>
                                </w:rPr>
                                <w:t>/Kg</w:t>
                              </w:r>
                            </w:p>
                          </w:txbxContent>
                        </v:textbox>
                      </v:shape>
                      <v:shape id="_x0000_s1442" type="#_x0000_t202" style="position:absolute;left:40858;top:-9732;width:6666;height:5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" fillcolor="#969696" stroked="f">
                        <v:textbox inset="0,0,0,0">
                          <w:txbxContent>
                            <w:p w14:paraId="185AFAF8" w14:textId="77777777" w:rsidR="00C51FAD" w:rsidRPr="00C51FAD" w:rsidRDefault="00C51FAD" w:rsidP="00C51FAD">
                              <w:pPr>
                                <w:spacing w:after="120"/>
                                <w:rPr>
                                  <w:b/>
                                  <w:bCs/>
                                  <w:color w:val="auto"/>
                                  <w:sz w:val="16"/>
                                </w:rPr>
                              </w:pPr>
                              <w:r>
                                <w:rPr>
                                  <w:b/>
                                  <w:color w:val="auto"/>
                                  <w:sz w:val="16"/>
                                </w:rPr>
                                <w:t>sakne</w:t>
                              </w:r>
                            </w:p>
                            <w:p w14:paraId="755AAEAB" w14:textId="77777777" w:rsidR="00C51FAD" w:rsidRPr="00C51FAD" w:rsidRDefault="00C51FAD" w:rsidP="00C51FAD">
                              <w:pPr>
                                <w:spacing w:after="120"/>
                                <w:rPr>
                                  <w:b/>
                                  <w:bCs/>
                                  <w:color w:val="auto"/>
                                  <w:sz w:val="16"/>
                                </w:rPr>
                              </w:pPr>
                              <w:r>
                                <w:rPr>
                                  <w:b/>
                                  <w:color w:val="auto"/>
                                  <w:sz w:val="16"/>
                                </w:rPr>
                                <w:t>gaisa daļa</w:t>
                              </w:r>
                            </w:p>
                            <w:p w14:paraId="32EBC744" w14:textId="77777777" w:rsidR="00C51FAD" w:rsidRPr="00C51FAD" w:rsidRDefault="00C51FAD" w:rsidP="00C51FAD">
                              <w:pPr>
                                <w:spacing w:after="120"/>
                                <w:rPr>
                                  <w:b/>
                                  <w:bCs/>
                                  <w:color w:val="auto"/>
                                  <w:sz w:val="16"/>
                                </w:rPr>
                              </w:pPr>
                              <w:proofErr w:type="spellStart"/>
                              <w:r>
                                <w:rPr>
                                  <w:b/>
                                  <w:color w:val="auto"/>
                                  <w:sz w:val="16"/>
                                </w:rPr>
                                <w:t>stulbājs</w:t>
                              </w:r>
                              <w:proofErr w:type="spellEnd"/>
                            </w:p>
                          </w:txbxContent>
                        </v:textbox>
                      </v:shape>
                      <v:shape id="_x0000_s1443" type="#_x0000_t202" style="position:absolute;left:4071;top:6704;width:6871;height:2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" fillcolor="#969696" stroked="f">
                        <v:textbox inset="0,0,0,0">
                          <w:txbxContent>
                            <w:p w14:paraId="5FE4B6C2" w14:textId="77777777" w:rsidR="00C51FAD" w:rsidRPr="00C51FAD" w:rsidRDefault="00C51FAD" w:rsidP="00C51FAD">
                              <w:pPr>
                                <w:jc w:val="center"/>
                                <w:rPr>
                                  <w:b/>
                                  <w:bCs/>
                                  <w:color w:val="auto"/>
                                  <w:sz w:val="16"/>
                                </w:rPr>
                              </w:pPr>
                              <w:r>
                                <w:rPr>
                                  <w:b/>
                                  <w:color w:val="auto"/>
                                  <w:sz w:val="16"/>
                                </w:rPr>
                                <w:t>1. jūnijs</w:t>
                              </w:r>
                            </w:p>
                          </w:txbxContent>
                        </v:textbox>
                      </v:shape>
                      <v:shape id="_x0000_s1444" type="#_x0000_t202" style="position:absolute;left:15251;top:6836;width:6871;height:2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" fillcolor="#969696" stroked="f">
                        <v:textbox inset="0,0,0,0">
                          <w:txbxContent>
                            <w:p w14:paraId="244934B3" w14:textId="77777777" w:rsidR="00C51FAD" w:rsidRPr="00C51FAD" w:rsidRDefault="00C51FAD" w:rsidP="00C51FAD">
                              <w:pPr>
                                <w:jc w:val="center"/>
                                <w:rPr>
                                  <w:b/>
                                  <w:bCs/>
                                  <w:color w:val="auto"/>
                                  <w:sz w:val="16"/>
                                </w:rPr>
                              </w:pPr>
                              <w:r>
                                <w:rPr>
                                  <w:b/>
                                  <w:color w:val="auto"/>
                                  <w:sz w:val="16"/>
                                </w:rPr>
                                <w:t>1. jūlijs</w:t>
                              </w:r>
                            </w:p>
                          </w:txbxContent>
                        </v:textbox>
                      </v:shape>
                      <v:shape id="_x0000_s1445" type="#_x0000_t202" style="position:absolute;left:26358;top:6837;width:6871;height:2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" fillcolor="#969696" stroked="f">
                        <v:textbox inset="0,0,0,0">
                          <w:txbxContent>
                            <w:p w14:paraId="2D9F0D1F" w14:textId="77777777" w:rsidR="00C51FAD" w:rsidRPr="00C51FAD" w:rsidRDefault="00C51FAD" w:rsidP="00C51FAD">
                              <w:pPr>
                                <w:jc w:val="center"/>
                                <w:rPr>
                                  <w:b/>
                                  <w:bCs/>
                                  <w:color w:val="auto"/>
                                  <w:sz w:val="16"/>
                                </w:rPr>
                              </w:pPr>
                              <w:r>
                                <w:rPr>
                                  <w:b/>
                                  <w:color w:val="auto"/>
                                  <w:sz w:val="16"/>
                                </w:rPr>
                                <w:t>1. augusts</w:t>
                              </w:r>
                            </w:p>
                          </w:txbxContent>
                        </v:textbox>
                      </v:shape>
                    </v:group>
                  </w:pict>
                </mc:Fallback>
              </mc:AlternateContent>
            </w:r>
            <w:r>
              <w:rPr>
                <w:rFonts w:ascii="Calibri" w:hAnsi="Calibri"/>
                <w:noProof/>
                <w:color w:val="auto"/>
                <w:sz w:val="28"/>
              </w:rPr>
              <w:drawing>
                <wp:inline distT="0" distB="0" distL="0" distR="0" wp14:anchorId="1E4A8A93" wp14:editId="2CB2E1AD">
                  <wp:extent cx="5677786" cy="2381045"/>
                  <wp:effectExtent l="0" t="0" r="0" b="635"/>
                  <wp:docPr id="59" name="Picutre 59" descr="Изображение выглядит как текст, снимок экрана, дисплей,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9" name="Picutre 59" descr="Изображение выглядит как текст, снимок экрана, дисплей, График&#10;&#10;Содержимое, созданное искусственным интеллектом, может быть неверным."/>
                          <pic:cNvPicPr/>
                        </pic:nvPicPr>
                        <pic:blipFill>
                          <a:blip r:embed="rId80"/>
                          <a:stretch/>
                        </pic:blipFill>
                        <pic:spPr>
                          <a:xfrm>
                            <a:off x="0" y="0"/>
                            <a:ext cx="5677786" cy="2381045"/>
                          </a:xfrm>
                          <a:prstGeom prst="rect">
                            <a:avLst/>
                          </a:prstGeom>
                        </pic:spPr>
                      </pic:pic>
                    </a:graphicData>
                  </a:graphic>
                </wp:inline>
              </w:drawing>
            </w:r>
          </w:p>
        </w:tc>
      </w:tr>
      <w:tr w:rsidR="00C51FAD" w:rsidRPr="00C51FAD" w14:paraId="34F0FF3A" w14:textId="77777777" w:rsidTr="00843710">
        <w:trPr>
          <w:trHeight w:val="170"/>
        </w:trPr>
        <w:tc>
          <w:tcPr>
            <w:tcW w:w="5000" w:type="pct"/>
          </w:tcPr>
          <w:p w14:paraId="218F9A32" w14:textId="77777777" w:rsidR="00C51FAD" w:rsidRPr="00C51FAD" w:rsidRDefault="00C51FAD" w:rsidP="00843710">
            <w:pPr>
              <w:jc w:val="center"/>
              <w:rPr>
                <w:rFonts w:ascii="Calibri" w:hAnsi="Calibri" w:cs="Calibri"/>
                <w:color w:val="auto"/>
                <w:szCs w:val="22"/>
              </w:rPr>
            </w:pPr>
            <w:r>
              <w:rPr>
                <w:rFonts w:ascii="Calibri" w:hAnsi="Calibri"/>
                <w:color w:val="auto"/>
              </w:rPr>
              <w:t>8. attēls - Ekstrakcijas rādītāji sinepēm</w:t>
            </w:r>
          </w:p>
          <w:p w14:paraId="1D1B21EB" w14:textId="77777777" w:rsidR="00C51FAD" w:rsidRPr="00C51FAD" w:rsidRDefault="00C51FAD" w:rsidP="00843710">
            <w:pPr>
              <w:rPr>
                <w:rFonts w:ascii="Calibri" w:hAnsi="Calibri" w:cs="Calibri"/>
                <w:color w:val="auto"/>
                <w:sz w:val="28"/>
                <w:lang w:val="en-GB"/>
              </w:rPr>
            </w:pPr>
          </w:p>
        </w:tc>
      </w:tr>
    </w:tbl>
    <w:p w14:paraId="1C7C1928" w14:textId="77777777" w:rsidR="00C51FAD" w:rsidRPr="00C51FAD" w:rsidRDefault="00C51FAD" w:rsidP="00C51FAD">
      <w:pPr>
        <w:jc w:val="both"/>
        <w:rPr>
          <w:rFonts w:ascii="Calibri" w:hAnsi="Calibri" w:cs="Calibri"/>
          <w:color w:val="auto"/>
          <w:sz w:val="28"/>
          <w:szCs w:val="2"/>
          <w:lang w:val="en-GB"/>
        </w:rPr>
      </w:pPr>
    </w:p>
    <w:p w14:paraId="5FDDD923" w14:textId="77777777" w:rsidR="00C51FAD" w:rsidRPr="00C51FAD" w:rsidRDefault="00C51FAD" w:rsidP="00C51FAD">
      <w:pPr>
        <w:jc w:val="both"/>
        <w:rPr>
          <w:rFonts w:ascii="Calibri" w:hAnsi="Calibri" w:cs="Calibri"/>
          <w:sz w:val="28"/>
        </w:rPr>
      </w:pPr>
      <w:r>
        <w:br w:type="page"/>
      </w:r>
    </w:p>
    <w:p w14:paraId="5CE00A1A" w14:textId="77777777" w:rsidR="00C51FAD" w:rsidRPr="00C51FAD" w:rsidRDefault="00C51FAD" w:rsidP="00C51FAD">
      <w:pPr>
        <w:jc w:val="both"/>
        <w:rPr>
          <w:rStyle w:val="31"/>
          <w:rFonts w:ascii="Calibri Light" w:hAnsi="Calibri Light" w:cs="Calibri Light"/>
          <w:color w:val="4F81BD"/>
          <w:sz w:val="44"/>
        </w:rPr>
      </w:pPr>
      <w:r>
        <w:rPr>
          <w:rStyle w:val="31"/>
          <w:rFonts w:ascii="Calibri Light" w:hAnsi="Calibri Light"/>
          <w:color w:val="4F81BD"/>
          <w:sz w:val="44"/>
        </w:rPr>
        <w:lastRenderedPageBreak/>
        <w:t>5. Rezultāti</w:t>
      </w:r>
    </w:p>
    <w:p w14:paraId="19F060FD" w14:textId="77777777" w:rsidR="00C51FAD" w:rsidRPr="00C51FAD" w:rsidRDefault="00C51FAD" w:rsidP="00C51FAD">
      <w:pPr>
        <w:jc w:val="both"/>
        <w:rPr>
          <w:rFonts w:ascii="Calibri" w:hAnsi="Calibri" w:cs="Calibri"/>
          <w:color w:val="auto"/>
          <w:sz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74C12CA0" w14:textId="77777777" w:rsidTr="00843710">
        <w:trPr>
          <w:trHeight w:val="170"/>
        </w:trPr>
        <w:tc>
          <w:tcPr>
            <w:tcW w:w="5000" w:type="pct"/>
            <w:tcBorders>
              <w:top w:val="single" w:sz="4" w:space="0" w:color="auto"/>
              <w:left w:val="single" w:sz="4" w:space="0" w:color="auto"/>
              <w:right w:val="single" w:sz="4" w:space="0" w:color="auto"/>
            </w:tcBorders>
          </w:tcPr>
          <w:p w14:paraId="35C57FB6"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5.1. Atdalīšanas ātrums</w:t>
            </w:r>
          </w:p>
        </w:tc>
      </w:tr>
      <w:tr w:rsidR="00C51FAD" w:rsidRPr="00C51FAD" w14:paraId="56FB654F"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31D9E937"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mc:AlternateContent>
                <mc:Choice Requires="wpg">
                  <w:drawing>
                    <wp:anchor distT="0" distB="0" distL="114300" distR="114300" simplePos="0" relativeHeight="251648000" behindDoc="0" locked="0" layoutInCell="1" allowOverlap="1" wp14:anchorId="65886D22" wp14:editId="1096E2CF">
                      <wp:simplePos x="0" y="0"/>
                      <wp:positionH relativeFrom="column">
                        <wp:posOffset>566907</wp:posOffset>
                      </wp:positionH>
                      <wp:positionV relativeFrom="paragraph">
                        <wp:posOffset>315595</wp:posOffset>
                      </wp:positionV>
                      <wp:extent cx="5493690" cy="2326233"/>
                      <wp:effectExtent l="0" t="0" r="0" b="0"/>
                      <wp:wrapNone/>
                      <wp:docPr id="1814097071" name="Группа 255"/>
                      <wp:cNvGraphicFramePr/>
                      <a:graphic xmlns:a="http://schemas.openxmlformats.org/drawingml/2006/main">
                        <a:graphicData uri="http://schemas.microsoft.com/office/word/2010/wordprocessingGroup">
                          <wpg:wgp>
                            <wpg:cNvGrpSpPr/>
                            <wpg:grpSpPr>
                              <a:xfrm>
                                <a:off x="0" y="0"/>
                                <a:ext cx="5493690" cy="2326233"/>
                                <a:chOff x="0" y="0"/>
                                <a:chExt cx="5493690" cy="2326233"/>
                              </a:xfrm>
                            </wpg:grpSpPr>
                            <wps:wsp>
                              <wps:cNvPr id="762497111" name="Надпись 2"/>
                              <wps:cNvSpPr txBox="1">
                                <a:spLocks noChangeArrowheads="1"/>
                              </wps:cNvSpPr>
                              <wps:spPr bwMode="auto">
                                <a:xfrm>
                                  <a:off x="972922" y="0"/>
                                  <a:ext cx="3679546" cy="387706"/>
                                </a:xfrm>
                                <a:prstGeom prst="rect">
                                  <a:avLst/>
                                </a:prstGeom>
                                <a:solidFill>
                                  <a:srgbClr val="808080"/>
                                </a:solidFill>
                                <a:ln w="9525" cap="flat" cmpd="sng" algn="ctr">
                                  <a:noFill/>
                                  <a:prstDash val="solid"/>
                                  <a:miter lim="800000"/>
                                  <a:headEnd type="none" w="med" len="med"/>
                                  <a:tailEnd type="none" w="med" len="med"/>
                                </a:ln>
                              </wps:spPr>
                              <wps:txbx>
                                <w:txbxContent>
                                  <w:p w14:paraId="763C831A" w14:textId="77777777" w:rsidR="00C51FAD" w:rsidRPr="00C51FAD" w:rsidRDefault="00C51FAD" w:rsidP="00C51FAD">
                                    <w:pPr>
                                      <w:jc w:val="center"/>
                                      <w:rPr>
                                        <w:b/>
                                        <w:bCs/>
                                        <w:color w:val="auto"/>
                                        <w:sz w:val="22"/>
                                        <w:szCs w:val="36"/>
                                      </w:rPr>
                                    </w:pPr>
                                    <w:r>
                                      <w:rPr>
                                        <w:b/>
                                        <w:color w:val="auto"/>
                                        <w:sz w:val="22"/>
                                      </w:rPr>
                                      <w:t>[</w:t>
                                    </w:r>
                                    <w:proofErr w:type="spellStart"/>
                                    <w:r>
                                      <w:rPr>
                                        <w:b/>
                                        <w:color w:val="auto"/>
                                        <w:sz w:val="22"/>
                                      </w:rPr>
                                      <w:t>Cr</w:t>
                                    </w:r>
                                    <w:proofErr w:type="spellEnd"/>
                                    <w:r>
                                      <w:rPr>
                                        <w:b/>
                                        <w:color w:val="auto"/>
                                        <w:sz w:val="22"/>
                                      </w:rPr>
                                      <w:t xml:space="preserve"> kopējais] (mg/Kg) / ātrums</w:t>
                                    </w:r>
                                  </w:p>
                                </w:txbxContent>
                              </wps:txbx>
                              <wps:bodyPr rot="0" vert="horz" wrap="square" lIns="0" tIns="0" rIns="0" bIns="0" anchor="t" anchorCtr="0">
                                <a:noAutofit/>
                              </wps:bodyPr>
                            </wps:wsp>
                            <wps:wsp>
                              <wps:cNvPr id="660135337" name="Надпись 2"/>
                              <wps:cNvSpPr txBox="1">
                                <a:spLocks noChangeArrowheads="1"/>
                              </wps:cNvSpPr>
                              <wps:spPr bwMode="auto">
                                <a:xfrm>
                                  <a:off x="2260397" y="2106777"/>
                                  <a:ext cx="563270" cy="212140"/>
                                </a:xfrm>
                                <a:prstGeom prst="rect">
                                  <a:avLst/>
                                </a:prstGeom>
                                <a:solidFill>
                                  <a:srgbClr val="808080"/>
                                </a:solidFill>
                                <a:ln w="9525" cap="flat" cmpd="sng" algn="ctr">
                                  <a:noFill/>
                                  <a:prstDash val="solid"/>
                                  <a:miter lim="800000"/>
                                  <a:headEnd type="none" w="med" len="med"/>
                                  <a:tailEnd type="none" w="med" len="med"/>
                                </a:ln>
                              </wps:spPr>
                              <wps:txbx>
                                <w:txbxContent>
                                  <w:p w14:paraId="327DB2AC" w14:textId="77777777" w:rsidR="00C51FAD" w:rsidRPr="00C51FAD" w:rsidRDefault="00C51FAD" w:rsidP="00C51FAD">
                                    <w:pPr>
                                      <w:rPr>
                                        <w:b/>
                                        <w:bCs/>
                                        <w:i/>
                                        <w:iCs/>
                                        <w:color w:val="FFFFFF" w:themeColor="background1"/>
                                        <w:sz w:val="20"/>
                                        <w:szCs w:val="32"/>
                                      </w:rPr>
                                    </w:pPr>
                                    <w:r>
                                      <w:rPr>
                                        <w:b/>
                                        <w:i/>
                                        <w:color w:val="FFFFFF" w:themeColor="background1"/>
                                        <w:sz w:val="20"/>
                                      </w:rPr>
                                      <w:t>1. rinda</w:t>
                                    </w:r>
                                  </w:p>
                                </w:txbxContent>
                              </wps:txbx>
                              <wps:bodyPr rot="0" vert="horz" wrap="square" lIns="0" tIns="0" rIns="0" bIns="0" anchor="ctr" anchorCtr="0">
                                <a:noAutofit/>
                              </wps:bodyPr>
                            </wps:wsp>
                            <wps:wsp>
                              <wps:cNvPr id="493252410" name="Надпись 2"/>
                              <wps:cNvSpPr txBox="1">
                                <a:spLocks noChangeArrowheads="1"/>
                              </wps:cNvSpPr>
                              <wps:spPr bwMode="auto">
                                <a:xfrm>
                                  <a:off x="3160167" y="2114093"/>
                                  <a:ext cx="563270" cy="212140"/>
                                </a:xfrm>
                                <a:prstGeom prst="rect">
                                  <a:avLst/>
                                </a:prstGeom>
                                <a:solidFill>
                                  <a:srgbClr val="808080"/>
                                </a:solidFill>
                                <a:ln w="9525" cap="flat" cmpd="sng" algn="ctr">
                                  <a:noFill/>
                                  <a:prstDash val="solid"/>
                                  <a:miter lim="800000"/>
                                  <a:headEnd type="none" w="med" len="med"/>
                                  <a:tailEnd type="none" w="med" len="med"/>
                                </a:ln>
                              </wps:spPr>
                              <wps:txbx>
                                <w:txbxContent>
                                  <w:p w14:paraId="715B5693" w14:textId="77777777" w:rsidR="00C51FAD" w:rsidRPr="00C51FAD" w:rsidRDefault="00C51FAD" w:rsidP="00C51FAD">
                                    <w:pPr>
                                      <w:rPr>
                                        <w:b/>
                                        <w:bCs/>
                                        <w:i/>
                                        <w:iCs/>
                                        <w:color w:val="FFFFFF" w:themeColor="background1"/>
                                        <w:sz w:val="20"/>
                                        <w:szCs w:val="32"/>
                                      </w:rPr>
                                    </w:pPr>
                                    <w:r>
                                      <w:rPr>
                                        <w:b/>
                                        <w:i/>
                                        <w:color w:val="FFFFFF" w:themeColor="background1"/>
                                        <w:sz w:val="20"/>
                                      </w:rPr>
                                      <w:t>2. rinda</w:t>
                                    </w:r>
                                  </w:p>
                                </w:txbxContent>
                              </wps:txbx>
                              <wps:bodyPr rot="0" vert="horz" wrap="square" lIns="0" tIns="0" rIns="0" bIns="0" anchor="ctr" anchorCtr="0">
                                <a:noAutofit/>
                              </wps:bodyPr>
                            </wps:wsp>
                            <wps:wsp>
                              <wps:cNvPr id="624664583" name="Надпись 2"/>
                              <wps:cNvSpPr txBox="1">
                                <a:spLocks noChangeArrowheads="1"/>
                              </wps:cNvSpPr>
                              <wps:spPr bwMode="auto">
                                <a:xfrm>
                                  <a:off x="4030675" y="2106777"/>
                                  <a:ext cx="563245" cy="212090"/>
                                </a:xfrm>
                                <a:prstGeom prst="rect">
                                  <a:avLst/>
                                </a:prstGeom>
                                <a:solidFill>
                                  <a:srgbClr val="808080"/>
                                </a:solidFill>
                                <a:ln w="9525" cap="flat" cmpd="sng" algn="ctr">
                                  <a:noFill/>
                                  <a:prstDash val="solid"/>
                                  <a:miter lim="800000"/>
                                  <a:headEnd type="none" w="med" len="med"/>
                                  <a:tailEnd type="none" w="med" len="med"/>
                                </a:ln>
                              </wps:spPr>
                              <wps:txbx>
                                <w:txbxContent>
                                  <w:p w14:paraId="409B19D2" w14:textId="77777777" w:rsidR="00C51FAD" w:rsidRPr="00C51FAD" w:rsidRDefault="00C51FAD" w:rsidP="00C51FAD">
                                    <w:pPr>
                                      <w:rPr>
                                        <w:b/>
                                        <w:bCs/>
                                        <w:i/>
                                        <w:iCs/>
                                        <w:color w:val="FFFFFF" w:themeColor="background1"/>
                                        <w:sz w:val="20"/>
                                        <w:szCs w:val="32"/>
                                      </w:rPr>
                                    </w:pPr>
                                    <w:r>
                                      <w:rPr>
                                        <w:b/>
                                        <w:i/>
                                        <w:color w:val="FFFFFF" w:themeColor="background1"/>
                                        <w:sz w:val="20"/>
                                      </w:rPr>
                                      <w:t>3. rinda</w:t>
                                    </w:r>
                                  </w:p>
                                </w:txbxContent>
                              </wps:txbx>
                              <wps:bodyPr rot="0" vert="horz" wrap="square" lIns="0" tIns="0" rIns="0" bIns="0" anchor="ctr" anchorCtr="0">
                                <a:noAutofit/>
                              </wps:bodyPr>
                            </wps:wsp>
                            <wps:wsp>
                              <wps:cNvPr id="571747276" name="Надпись 2"/>
                              <wps:cNvSpPr txBox="1">
                                <a:spLocks noChangeArrowheads="1"/>
                              </wps:cNvSpPr>
                              <wps:spPr bwMode="auto">
                                <a:xfrm>
                                  <a:off x="4967021" y="2106777"/>
                                  <a:ext cx="526669" cy="212140"/>
                                </a:xfrm>
                                <a:prstGeom prst="rect">
                                  <a:avLst/>
                                </a:prstGeom>
                                <a:solidFill>
                                  <a:srgbClr val="808080"/>
                                </a:solidFill>
                                <a:ln w="9525" cap="flat" cmpd="sng" algn="ctr">
                                  <a:noFill/>
                                  <a:prstDash val="solid"/>
                                  <a:miter lim="800000"/>
                                  <a:headEnd type="none" w="med" len="med"/>
                                  <a:tailEnd type="none" w="med" len="med"/>
                                </a:ln>
                              </wps:spPr>
                              <wps:txbx>
                                <w:txbxContent>
                                  <w:p w14:paraId="703FD268" w14:textId="77777777" w:rsidR="00C51FAD" w:rsidRPr="00C51FAD" w:rsidRDefault="00C51FAD" w:rsidP="00C51FAD">
                                    <w:pPr>
                                      <w:rPr>
                                        <w:b/>
                                        <w:bCs/>
                                        <w:i/>
                                        <w:iCs/>
                                        <w:color w:val="FFFFFF" w:themeColor="background1"/>
                                        <w:sz w:val="20"/>
                                        <w:szCs w:val="32"/>
                                      </w:rPr>
                                    </w:pPr>
                                    <w:r>
                                      <w:rPr>
                                        <w:b/>
                                        <w:i/>
                                        <w:color w:val="FFFFFF" w:themeColor="background1"/>
                                        <w:sz w:val="20"/>
                                      </w:rPr>
                                      <w:t>4. rinda</w:t>
                                    </w:r>
                                  </w:p>
                                </w:txbxContent>
                              </wps:txbx>
                              <wps:bodyPr rot="0" vert="horz" wrap="square" lIns="0" tIns="0" rIns="0" bIns="0" anchor="ctr" anchorCtr="0">
                                <a:noAutofit/>
                              </wps:bodyPr>
                            </wps:wsp>
                            <wps:wsp>
                              <wps:cNvPr id="1483966587" name="Надпись 2"/>
                              <wps:cNvSpPr txBox="1">
                                <a:spLocks noChangeArrowheads="1"/>
                              </wps:cNvSpPr>
                              <wps:spPr bwMode="auto">
                                <a:xfrm rot="19127930">
                                  <a:off x="0" y="1759001"/>
                                  <a:ext cx="881055" cy="212090"/>
                                </a:xfrm>
                                <a:prstGeom prst="rect">
                                  <a:avLst/>
                                </a:prstGeom>
                                <a:solidFill>
                                  <a:srgbClr val="808080"/>
                                </a:solidFill>
                                <a:ln w="9525" cap="flat" cmpd="sng" algn="ctr">
                                  <a:noFill/>
                                  <a:prstDash val="solid"/>
                                  <a:miter lim="800000"/>
                                  <a:headEnd type="none" w="med" len="med"/>
                                  <a:tailEnd type="none" w="med" len="med"/>
                                </a:ln>
                              </wps:spPr>
                              <wps:txbx>
                                <w:txbxContent>
                                  <w:p w14:paraId="2170F15E" w14:textId="77777777" w:rsidR="00C51FAD" w:rsidRPr="00C51FAD" w:rsidRDefault="00C51FAD" w:rsidP="00C51FAD">
                                    <w:pPr>
                                      <w:jc w:val="right"/>
                                      <w:rPr>
                                        <w:b/>
                                        <w:bCs/>
                                        <w:i/>
                                        <w:iCs/>
                                        <w:color w:val="FFFFFF" w:themeColor="background1"/>
                                        <w:sz w:val="22"/>
                                        <w:szCs w:val="36"/>
                                      </w:rPr>
                                    </w:pPr>
                                    <w:r>
                                      <w:rPr>
                                        <w:b/>
                                        <w:i/>
                                        <w:color w:val="FFFFFF" w:themeColor="background1"/>
                                        <w:sz w:val="22"/>
                                      </w:rPr>
                                      <w:t>atsauce</w:t>
                                    </w:r>
                                  </w:p>
                                </w:txbxContent>
                              </wps:txbx>
                              <wps:bodyPr rot="0" vert="horz" wrap="square" lIns="0" tIns="0" rIns="0" bIns="0" anchor="t" anchorCtr="0">
                                <a:noAutofit/>
                              </wps:bodyPr>
                            </wps:wsp>
                            <wps:wsp>
                              <wps:cNvPr id="901463071" name="Надпись 2"/>
                              <wps:cNvSpPr txBox="1">
                                <a:spLocks noChangeArrowheads="1"/>
                              </wps:cNvSpPr>
                              <wps:spPr bwMode="auto">
                                <a:xfrm rot="19127930">
                                  <a:off x="431597" y="1766316"/>
                                  <a:ext cx="881055" cy="212090"/>
                                </a:xfrm>
                                <a:prstGeom prst="rect">
                                  <a:avLst/>
                                </a:prstGeom>
                                <a:solidFill>
                                  <a:srgbClr val="808080"/>
                                </a:solidFill>
                                <a:ln w="9525" cap="flat" cmpd="sng" algn="ctr">
                                  <a:noFill/>
                                  <a:prstDash val="solid"/>
                                  <a:miter lim="800000"/>
                                  <a:headEnd type="none" w="med" len="med"/>
                                  <a:tailEnd type="none" w="med" len="med"/>
                                </a:ln>
                              </wps:spPr>
                              <wps:txbx>
                                <w:txbxContent>
                                  <w:p w14:paraId="62021644" w14:textId="77777777" w:rsidR="00C51FAD" w:rsidRPr="00C51FAD" w:rsidRDefault="00C51FAD" w:rsidP="00C51FAD">
                                    <w:pPr>
                                      <w:jc w:val="right"/>
                                      <w:rPr>
                                        <w:b/>
                                        <w:bCs/>
                                        <w:i/>
                                        <w:iCs/>
                                        <w:color w:val="FFFFFF" w:themeColor="background1"/>
                                        <w:sz w:val="22"/>
                                        <w:szCs w:val="36"/>
                                      </w:rPr>
                                    </w:pPr>
                                    <w:proofErr w:type="spellStart"/>
                                    <w:r>
                                      <w:rPr>
                                        <w:b/>
                                        <w:i/>
                                        <w:color w:val="FFFFFF" w:themeColor="background1"/>
                                        <w:sz w:val="22"/>
                                      </w:rPr>
                                      <w:t>atd</w:t>
                                    </w:r>
                                    <w:proofErr w:type="spellEnd"/>
                                    <w:r>
                                      <w:rPr>
                                        <w:b/>
                                        <w:i/>
                                        <w:color w:val="FFFFFF" w:themeColor="background1"/>
                                        <w:sz w:val="22"/>
                                      </w:rPr>
                                      <w:t>. ātrums 0,01</w:t>
                                    </w:r>
                                  </w:p>
                                </w:txbxContent>
                              </wps:txbx>
                              <wps:bodyPr rot="0" vert="horz" wrap="square" lIns="0" tIns="0" rIns="0" bIns="0" anchor="t" anchorCtr="0">
                                <a:noAutofit/>
                              </wps:bodyPr>
                            </wps:wsp>
                            <wps:wsp>
                              <wps:cNvPr id="1682061121" name="Надпись 2"/>
                              <wps:cNvSpPr txBox="1">
                                <a:spLocks noChangeArrowheads="1"/>
                              </wps:cNvSpPr>
                              <wps:spPr bwMode="auto">
                                <a:xfrm rot="19127930">
                                  <a:off x="877824" y="1759001"/>
                                  <a:ext cx="881055" cy="212090"/>
                                </a:xfrm>
                                <a:prstGeom prst="rect">
                                  <a:avLst/>
                                </a:prstGeom>
                                <a:solidFill>
                                  <a:srgbClr val="808080"/>
                                </a:solidFill>
                                <a:ln w="9525" cap="flat" cmpd="sng" algn="ctr">
                                  <a:noFill/>
                                  <a:prstDash val="solid"/>
                                  <a:miter lim="800000"/>
                                  <a:headEnd type="none" w="med" len="med"/>
                                  <a:tailEnd type="none" w="med" len="med"/>
                                </a:ln>
                              </wps:spPr>
                              <wps:txbx>
                                <w:txbxContent>
                                  <w:p w14:paraId="4A473B58" w14:textId="77777777" w:rsidR="00C51FAD" w:rsidRPr="00C51FAD" w:rsidRDefault="00C51FAD" w:rsidP="00C51FAD">
                                    <w:pPr>
                                      <w:jc w:val="right"/>
                                      <w:rPr>
                                        <w:b/>
                                        <w:bCs/>
                                        <w:i/>
                                        <w:iCs/>
                                        <w:color w:val="FFFFFF" w:themeColor="background1"/>
                                        <w:sz w:val="22"/>
                                        <w:szCs w:val="36"/>
                                      </w:rPr>
                                    </w:pPr>
                                    <w:proofErr w:type="spellStart"/>
                                    <w:r>
                                      <w:rPr>
                                        <w:b/>
                                        <w:i/>
                                        <w:color w:val="FFFFFF" w:themeColor="background1"/>
                                        <w:sz w:val="22"/>
                                      </w:rPr>
                                      <w:t>atd</w:t>
                                    </w:r>
                                    <w:proofErr w:type="spellEnd"/>
                                    <w:r>
                                      <w:rPr>
                                        <w:b/>
                                        <w:i/>
                                        <w:color w:val="FFFFFF" w:themeColor="background1"/>
                                        <w:sz w:val="22"/>
                                      </w:rPr>
                                      <w:t>. ātrums 0,02</w:t>
                                    </w:r>
                                  </w:p>
                                </w:txbxContent>
                              </wps:txbx>
                              <wps:bodyPr rot="0" vert="horz" wrap="square" lIns="0" tIns="0" rIns="0" bIns="0" anchor="t" anchorCtr="0">
                                <a:noAutofit/>
                              </wps:bodyPr>
                            </wps:wsp>
                            <wps:wsp>
                              <wps:cNvPr id="1216510434" name="Надпись 2"/>
                              <wps:cNvSpPr txBox="1">
                                <a:spLocks noChangeArrowheads="1"/>
                              </wps:cNvSpPr>
                              <wps:spPr bwMode="auto">
                                <a:xfrm rot="19127930">
                                  <a:off x="1302106" y="1766316"/>
                                  <a:ext cx="881055" cy="212090"/>
                                </a:xfrm>
                                <a:prstGeom prst="rect">
                                  <a:avLst/>
                                </a:prstGeom>
                                <a:solidFill>
                                  <a:srgbClr val="808080"/>
                                </a:solidFill>
                                <a:ln w="9525" cap="flat" cmpd="sng" algn="ctr">
                                  <a:noFill/>
                                  <a:prstDash val="solid"/>
                                  <a:miter lim="800000"/>
                                  <a:headEnd type="none" w="med" len="med"/>
                                  <a:tailEnd type="none" w="med" len="med"/>
                                </a:ln>
                              </wps:spPr>
                              <wps:txbx>
                                <w:txbxContent>
                                  <w:p w14:paraId="3D231E01" w14:textId="77777777" w:rsidR="00C51FAD" w:rsidRPr="00C51FAD" w:rsidRDefault="00C51FAD" w:rsidP="00C51FAD">
                                    <w:pPr>
                                      <w:jc w:val="right"/>
                                      <w:rPr>
                                        <w:b/>
                                        <w:bCs/>
                                        <w:i/>
                                        <w:iCs/>
                                        <w:color w:val="FFFFFF" w:themeColor="background1"/>
                                        <w:sz w:val="22"/>
                                        <w:szCs w:val="36"/>
                                      </w:rPr>
                                    </w:pPr>
                                    <w:r>
                                      <w:rPr>
                                        <w:b/>
                                        <w:i/>
                                        <w:color w:val="FFFFFF" w:themeColor="background1"/>
                                        <w:sz w:val="22"/>
                                      </w:rPr>
                                      <w:t>decembris</w:t>
                                    </w:r>
                                  </w:p>
                                </w:txbxContent>
                              </wps:txbx>
                              <wps:bodyPr rot="0" vert="horz" wrap="square" lIns="0" tIns="0" rIns="0" bIns="0" anchor="t" anchorCtr="0">
                                <a:noAutofit/>
                              </wps:bodyPr>
                            </wps:wsp>
                            <wps:wsp>
                              <wps:cNvPr id="1886463384" name="Надпись 2"/>
                              <wps:cNvSpPr txBox="1">
                                <a:spLocks noChangeArrowheads="1"/>
                              </wps:cNvSpPr>
                              <wps:spPr bwMode="auto">
                                <a:xfrm rot="19127930">
                                  <a:off x="2004365" y="1649120"/>
                                  <a:ext cx="585498" cy="212090"/>
                                </a:xfrm>
                                <a:prstGeom prst="rect">
                                  <a:avLst/>
                                </a:prstGeom>
                                <a:solidFill>
                                  <a:srgbClr val="808080"/>
                                </a:solidFill>
                                <a:ln w="9525" cap="flat" cmpd="sng" algn="ctr">
                                  <a:noFill/>
                                  <a:prstDash val="solid"/>
                                  <a:miter lim="800000"/>
                                  <a:headEnd type="none" w="med" len="med"/>
                                  <a:tailEnd type="none" w="med" len="med"/>
                                </a:ln>
                              </wps:spPr>
                              <wps:txbx>
                                <w:txbxContent>
                                  <w:p w14:paraId="29F9A7EC" w14:textId="77777777" w:rsidR="00C51FAD" w:rsidRPr="00C51FAD" w:rsidRDefault="00C51FAD" w:rsidP="00C51FAD">
                                    <w:pPr>
                                      <w:jc w:val="right"/>
                                      <w:rPr>
                                        <w:b/>
                                        <w:bCs/>
                                        <w:i/>
                                        <w:iCs/>
                                        <w:color w:val="FFFFFF" w:themeColor="background1"/>
                                        <w:sz w:val="22"/>
                                        <w:szCs w:val="36"/>
                                      </w:rPr>
                                    </w:pPr>
                                    <w:r>
                                      <w:rPr>
                                        <w:b/>
                                        <w:i/>
                                        <w:color w:val="FFFFFF" w:themeColor="background1"/>
                                        <w:sz w:val="22"/>
                                      </w:rPr>
                                      <w:t>janvāris</w:t>
                                    </w:r>
                                  </w:p>
                                </w:txbxContent>
                              </wps:txbx>
                              <wps:bodyPr rot="0" vert="horz" wrap="square" lIns="0" tIns="0" rIns="0" bIns="0" anchor="t" anchorCtr="0">
                                <a:noAutofit/>
                              </wps:bodyPr>
                            </wps:wsp>
                            <wps:wsp>
                              <wps:cNvPr id="2077884909" name="Надпись 2"/>
                              <wps:cNvSpPr txBox="1">
                                <a:spLocks noChangeArrowheads="1"/>
                              </wps:cNvSpPr>
                              <wps:spPr bwMode="auto">
                                <a:xfrm rot="19127930">
                                  <a:off x="2435962" y="1671066"/>
                                  <a:ext cx="585470" cy="212090"/>
                                </a:xfrm>
                                <a:prstGeom prst="rect">
                                  <a:avLst/>
                                </a:prstGeom>
                                <a:solidFill>
                                  <a:srgbClr val="808080"/>
                                </a:solidFill>
                                <a:ln w="9525" cap="flat" cmpd="sng" algn="ctr">
                                  <a:noFill/>
                                  <a:prstDash val="solid"/>
                                  <a:miter lim="800000"/>
                                  <a:headEnd type="none" w="med" len="med"/>
                                  <a:tailEnd type="none" w="med" len="med"/>
                                </a:ln>
                              </wps:spPr>
                              <wps:txbx>
                                <w:txbxContent>
                                  <w:p w14:paraId="7E853C96" w14:textId="77777777" w:rsidR="00C51FAD" w:rsidRPr="00C51FAD" w:rsidRDefault="00C51FAD" w:rsidP="00C51FAD">
                                    <w:pPr>
                                      <w:jc w:val="right"/>
                                      <w:rPr>
                                        <w:b/>
                                        <w:bCs/>
                                        <w:i/>
                                        <w:iCs/>
                                        <w:color w:val="FFFFFF" w:themeColor="background1"/>
                                        <w:sz w:val="22"/>
                                        <w:szCs w:val="36"/>
                                      </w:rPr>
                                    </w:pPr>
                                    <w:r>
                                      <w:rPr>
                                        <w:b/>
                                        <w:i/>
                                        <w:color w:val="FFFFFF" w:themeColor="background1"/>
                                        <w:sz w:val="22"/>
                                      </w:rPr>
                                      <w:t>februāris</w:t>
                                    </w:r>
                                  </w:p>
                                </w:txbxContent>
                              </wps:txbx>
                              <wps:bodyPr rot="0" vert="horz" wrap="square" lIns="0" tIns="0" rIns="0" bIns="0" anchor="t" anchorCtr="0">
                                <a:noAutofit/>
                              </wps:bodyPr>
                            </wps:wsp>
                            <wps:wsp>
                              <wps:cNvPr id="465112205" name="Надпись 2"/>
                              <wps:cNvSpPr txBox="1">
                                <a:spLocks noChangeArrowheads="1"/>
                              </wps:cNvSpPr>
                              <wps:spPr bwMode="auto">
                                <a:xfrm rot="19127930">
                                  <a:off x="4696359" y="1671066"/>
                                  <a:ext cx="585470" cy="212090"/>
                                </a:xfrm>
                                <a:prstGeom prst="rect">
                                  <a:avLst/>
                                </a:prstGeom>
                                <a:solidFill>
                                  <a:srgbClr val="808080"/>
                                </a:solidFill>
                                <a:ln w="9525" cap="flat" cmpd="sng" algn="ctr">
                                  <a:noFill/>
                                  <a:prstDash val="solid"/>
                                  <a:miter lim="800000"/>
                                  <a:headEnd type="none" w="med" len="med"/>
                                  <a:tailEnd type="none" w="med" len="med"/>
                                </a:ln>
                              </wps:spPr>
                              <wps:txbx>
                                <w:txbxContent>
                                  <w:p w14:paraId="3003EF62" w14:textId="77777777" w:rsidR="00C51FAD" w:rsidRPr="00C51FAD" w:rsidRDefault="00C51FAD" w:rsidP="00C51FAD">
                                    <w:pPr>
                                      <w:jc w:val="right"/>
                                      <w:rPr>
                                        <w:b/>
                                        <w:bCs/>
                                        <w:i/>
                                        <w:iCs/>
                                        <w:color w:val="FFFFFF" w:themeColor="background1"/>
                                        <w:sz w:val="22"/>
                                        <w:szCs w:val="36"/>
                                      </w:rPr>
                                    </w:pPr>
                                    <w:r>
                                      <w:rPr>
                                        <w:b/>
                                        <w:i/>
                                        <w:color w:val="FFFFFF" w:themeColor="background1"/>
                                        <w:sz w:val="22"/>
                                      </w:rPr>
                                      <w:t>jūlijs</w:t>
                                    </w:r>
                                  </w:p>
                                </w:txbxContent>
                              </wps:txbx>
                              <wps:bodyPr rot="0" vert="horz" wrap="square" lIns="0" tIns="0" rIns="0" bIns="0" anchor="t" anchorCtr="0">
                                <a:noAutofit/>
                              </wps:bodyPr>
                            </wps:wsp>
                            <wps:wsp>
                              <wps:cNvPr id="538383114" name="Надпись 2"/>
                              <wps:cNvSpPr txBox="1">
                                <a:spLocks noChangeArrowheads="1"/>
                              </wps:cNvSpPr>
                              <wps:spPr bwMode="auto">
                                <a:xfrm rot="19127930">
                                  <a:off x="4213555" y="1678381"/>
                                  <a:ext cx="585498" cy="212090"/>
                                </a:xfrm>
                                <a:prstGeom prst="rect">
                                  <a:avLst/>
                                </a:prstGeom>
                                <a:solidFill>
                                  <a:srgbClr val="808080"/>
                                </a:solidFill>
                                <a:ln w="9525" cap="flat" cmpd="sng" algn="ctr">
                                  <a:noFill/>
                                  <a:prstDash val="solid"/>
                                  <a:miter lim="800000"/>
                                  <a:headEnd type="none" w="med" len="med"/>
                                  <a:tailEnd type="none" w="med" len="med"/>
                                </a:ln>
                              </wps:spPr>
                              <wps:txbx>
                                <w:txbxContent>
                                  <w:p w14:paraId="7690C620" w14:textId="77777777" w:rsidR="00C51FAD" w:rsidRPr="00C51FAD" w:rsidRDefault="00C51FAD" w:rsidP="00C51FAD">
                                    <w:pPr>
                                      <w:jc w:val="right"/>
                                      <w:rPr>
                                        <w:b/>
                                        <w:bCs/>
                                        <w:i/>
                                        <w:iCs/>
                                        <w:color w:val="FFFFFF" w:themeColor="background1"/>
                                        <w:sz w:val="22"/>
                                        <w:szCs w:val="36"/>
                                      </w:rPr>
                                    </w:pPr>
                                    <w:r>
                                      <w:rPr>
                                        <w:b/>
                                        <w:i/>
                                        <w:color w:val="FFFFFF" w:themeColor="background1"/>
                                        <w:sz w:val="22"/>
                                      </w:rPr>
                                      <w:t>jūnijs</w:t>
                                    </w:r>
                                  </w:p>
                                </w:txbxContent>
                              </wps:txbx>
                              <wps:bodyPr rot="0" vert="horz" wrap="square" lIns="0" tIns="0" rIns="0" bIns="0" anchor="t" anchorCtr="0">
                                <a:noAutofit/>
                              </wps:bodyPr>
                            </wps:wsp>
                            <wps:wsp>
                              <wps:cNvPr id="843129048" name="Надпись 2"/>
                              <wps:cNvSpPr txBox="1">
                                <a:spLocks noChangeArrowheads="1"/>
                              </wps:cNvSpPr>
                              <wps:spPr bwMode="auto">
                                <a:xfrm rot="19127930">
                                  <a:off x="3833165" y="1656435"/>
                                  <a:ext cx="585470" cy="212090"/>
                                </a:xfrm>
                                <a:prstGeom prst="rect">
                                  <a:avLst/>
                                </a:prstGeom>
                                <a:solidFill>
                                  <a:srgbClr val="808080"/>
                                </a:solidFill>
                                <a:ln w="9525" cap="flat" cmpd="sng" algn="ctr">
                                  <a:noFill/>
                                  <a:prstDash val="solid"/>
                                  <a:miter lim="800000"/>
                                  <a:headEnd type="none" w="med" len="med"/>
                                  <a:tailEnd type="none" w="med" len="med"/>
                                </a:ln>
                              </wps:spPr>
                              <wps:txbx>
                                <w:txbxContent>
                                  <w:p w14:paraId="45CD4C26" w14:textId="77777777" w:rsidR="00C51FAD" w:rsidRPr="00C51FAD" w:rsidRDefault="00C51FAD" w:rsidP="00C51FAD">
                                    <w:pPr>
                                      <w:jc w:val="right"/>
                                      <w:rPr>
                                        <w:b/>
                                        <w:bCs/>
                                        <w:i/>
                                        <w:iCs/>
                                        <w:color w:val="FFFFFF" w:themeColor="background1"/>
                                        <w:sz w:val="22"/>
                                        <w:szCs w:val="36"/>
                                      </w:rPr>
                                    </w:pPr>
                                    <w:r>
                                      <w:rPr>
                                        <w:b/>
                                        <w:i/>
                                        <w:color w:val="FFFFFF" w:themeColor="background1"/>
                                        <w:sz w:val="22"/>
                                      </w:rPr>
                                      <w:t>maijs</w:t>
                                    </w:r>
                                  </w:p>
                                </w:txbxContent>
                              </wps:txbx>
                              <wps:bodyPr rot="0" vert="horz" wrap="square" lIns="0" tIns="0" rIns="0" bIns="0" anchor="t" anchorCtr="0">
                                <a:noAutofit/>
                              </wps:bodyPr>
                            </wps:wsp>
                            <wps:wsp>
                              <wps:cNvPr id="1578106552" name="Надпись 2"/>
                              <wps:cNvSpPr txBox="1">
                                <a:spLocks noChangeArrowheads="1"/>
                              </wps:cNvSpPr>
                              <wps:spPr bwMode="auto">
                                <a:xfrm rot="19127930">
                                  <a:off x="3372307" y="1649120"/>
                                  <a:ext cx="585470" cy="212090"/>
                                </a:xfrm>
                                <a:prstGeom prst="rect">
                                  <a:avLst/>
                                </a:prstGeom>
                                <a:solidFill>
                                  <a:srgbClr val="808080"/>
                                </a:solidFill>
                                <a:ln w="9525" cap="flat" cmpd="sng" algn="ctr">
                                  <a:noFill/>
                                  <a:prstDash val="solid"/>
                                  <a:miter lim="800000"/>
                                  <a:headEnd type="none" w="med" len="med"/>
                                  <a:tailEnd type="none" w="med" len="med"/>
                                </a:ln>
                              </wps:spPr>
                              <wps:txbx>
                                <w:txbxContent>
                                  <w:p w14:paraId="4488D9D9" w14:textId="77777777" w:rsidR="00C51FAD" w:rsidRPr="00C51FAD" w:rsidRDefault="00C51FAD" w:rsidP="00C51FAD">
                                    <w:pPr>
                                      <w:jc w:val="right"/>
                                      <w:rPr>
                                        <w:b/>
                                        <w:bCs/>
                                        <w:i/>
                                        <w:iCs/>
                                        <w:color w:val="FFFFFF" w:themeColor="background1"/>
                                        <w:sz w:val="22"/>
                                        <w:szCs w:val="36"/>
                                      </w:rPr>
                                    </w:pPr>
                                    <w:r>
                                      <w:rPr>
                                        <w:b/>
                                        <w:i/>
                                        <w:color w:val="FFFFFF" w:themeColor="background1"/>
                                        <w:sz w:val="22"/>
                                      </w:rPr>
                                      <w:t>aprīlis</w:t>
                                    </w:r>
                                  </w:p>
                                </w:txbxContent>
                              </wps:txbx>
                              <wps:bodyPr rot="0" vert="horz" wrap="square" lIns="0" tIns="0" rIns="0" bIns="0" anchor="t" anchorCtr="0">
                                <a:noAutofit/>
                              </wps:bodyPr>
                            </wps:wsp>
                            <wps:wsp>
                              <wps:cNvPr id="1839559459" name="Надпись 2"/>
                              <wps:cNvSpPr txBox="1">
                                <a:spLocks noChangeArrowheads="1"/>
                              </wps:cNvSpPr>
                              <wps:spPr bwMode="auto">
                                <a:xfrm rot="19127930">
                                  <a:off x="2874874" y="1678381"/>
                                  <a:ext cx="585470" cy="212090"/>
                                </a:xfrm>
                                <a:prstGeom prst="rect">
                                  <a:avLst/>
                                </a:prstGeom>
                                <a:solidFill>
                                  <a:srgbClr val="808080"/>
                                </a:solidFill>
                                <a:ln w="9525" cap="flat" cmpd="sng" algn="ctr">
                                  <a:noFill/>
                                  <a:prstDash val="solid"/>
                                  <a:miter lim="800000"/>
                                  <a:headEnd type="none" w="med" len="med"/>
                                  <a:tailEnd type="none" w="med" len="med"/>
                                </a:ln>
                              </wps:spPr>
                              <wps:txbx>
                                <w:txbxContent>
                                  <w:p w14:paraId="735FF49F" w14:textId="77777777" w:rsidR="00C51FAD" w:rsidRPr="00C51FAD" w:rsidRDefault="00C51FAD" w:rsidP="00C51FAD">
                                    <w:pPr>
                                      <w:jc w:val="right"/>
                                      <w:rPr>
                                        <w:b/>
                                        <w:bCs/>
                                        <w:i/>
                                        <w:iCs/>
                                        <w:color w:val="FFFFFF" w:themeColor="background1"/>
                                        <w:sz w:val="22"/>
                                        <w:szCs w:val="36"/>
                                      </w:rPr>
                                    </w:pPr>
                                    <w:r>
                                      <w:rPr>
                                        <w:b/>
                                        <w:i/>
                                        <w:color w:val="FFFFFF" w:themeColor="background1"/>
                                        <w:sz w:val="22"/>
                                      </w:rPr>
                                      <w:t>marts</w:t>
                                    </w:r>
                                  </w:p>
                                </w:txbxContent>
                              </wps:txbx>
                              <wps:bodyPr rot="0" vert="horz" wrap="square" lIns="0" tIns="0" rIns="0" bIns="0" anchor="t" anchorCtr="0">
                                <a:noAutofit/>
                              </wps:bodyPr>
                            </wps:wsp>
                          </wpg:wgp>
                        </a:graphicData>
                      </a:graphic>
                    </wp:anchor>
                  </w:drawing>
                </mc:Choice>
                <mc:Fallback>
                  <w:pict>
                    <v:group w14:anchorId="65886D22" id="Группа 255" o:spid="_x0000_s1446" style="position:absolute;left:0;text-align:left;margin-left:44.65pt;margin-top:24.85pt;width:432.55pt;height:183.15pt;z-index:251648000" coordsize="54936,23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">
                      <v:shape id="_x0000_s1447" type="#_x0000_t202" style="position:absolute;left:9729;width:36795;height:3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" fillcolor="gray" stroked="f">
                        <v:textbox inset="0,0,0,0">
                          <w:txbxContent>
                            <w:p w14:paraId="763C831A" w14:textId="77777777" w:rsidR="00C51FAD" w:rsidRPr="00C51FAD" w:rsidRDefault="00C51FAD" w:rsidP="00C51FAD">
                              <w:pPr>
                                <w:jc w:val="center"/>
                                <w:rPr>
                                  <w:b/>
                                  <w:bCs/>
                                  <w:color w:val="auto"/>
                                  <w:sz w:val="22"/>
                                  <w:szCs w:val="36"/>
                                </w:rPr>
                              </w:pPr>
                              <w:r>
                                <w:rPr>
                                  <w:b/>
                                  <w:color w:val="auto"/>
                                  <w:sz w:val="22"/>
                                </w:rPr>
                                <w:t>[</w:t>
                              </w:r>
                              <w:proofErr w:type="spellStart"/>
                              <w:r>
                                <w:rPr>
                                  <w:b/>
                                  <w:color w:val="auto"/>
                                  <w:sz w:val="22"/>
                                </w:rPr>
                                <w:t>Cr</w:t>
                              </w:r>
                              <w:proofErr w:type="spellEnd"/>
                              <w:r>
                                <w:rPr>
                                  <w:b/>
                                  <w:color w:val="auto"/>
                                  <w:sz w:val="22"/>
                                </w:rPr>
                                <w:t xml:space="preserve"> kopējais] (mg/Kg) / ātrums</w:t>
                              </w:r>
                            </w:p>
                          </w:txbxContent>
                        </v:textbox>
                      </v:shape>
                      <v:shape id="_x0000_s1448" type="#_x0000_t202" style="position:absolute;left:22603;top:21067;width:5633;height:21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" fillcolor="gray" stroked="f">
                        <v:textbox inset="0,0,0,0">
                          <w:txbxContent>
                            <w:p w14:paraId="327DB2AC" w14:textId="77777777" w:rsidR="00C51FAD" w:rsidRPr="00C51FAD" w:rsidRDefault="00C51FAD" w:rsidP="00C51FAD">
                              <w:pPr>
                                <w:rPr>
                                  <w:b/>
                                  <w:bCs/>
                                  <w:i/>
                                  <w:iCs/>
                                  <w:color w:val="FFFFFF" w:themeColor="background1"/>
                                  <w:sz w:val="20"/>
                                  <w:szCs w:val="32"/>
                                </w:rPr>
                              </w:pPr>
                              <w:r>
                                <w:rPr>
                                  <w:b/>
                                  <w:i/>
                                  <w:color w:val="FFFFFF" w:themeColor="background1"/>
                                  <w:sz w:val="20"/>
                                </w:rPr>
                                <w:t>1. rinda</w:t>
                              </w:r>
                            </w:p>
                          </w:txbxContent>
                        </v:textbox>
                      </v:shape>
                      <v:shape id="_x0000_s1449" type="#_x0000_t202" style="position:absolute;left:31601;top:21140;width:5633;height:21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" fillcolor="gray" stroked="f">
                        <v:textbox inset="0,0,0,0">
                          <w:txbxContent>
                            <w:p w14:paraId="715B5693" w14:textId="77777777" w:rsidR="00C51FAD" w:rsidRPr="00C51FAD" w:rsidRDefault="00C51FAD" w:rsidP="00C51FAD">
                              <w:pPr>
                                <w:rPr>
                                  <w:b/>
                                  <w:bCs/>
                                  <w:i/>
                                  <w:iCs/>
                                  <w:color w:val="FFFFFF" w:themeColor="background1"/>
                                  <w:sz w:val="20"/>
                                  <w:szCs w:val="32"/>
                                </w:rPr>
                              </w:pPr>
                              <w:r>
                                <w:rPr>
                                  <w:b/>
                                  <w:i/>
                                  <w:color w:val="FFFFFF" w:themeColor="background1"/>
                                  <w:sz w:val="20"/>
                                </w:rPr>
                                <w:t>2. rinda</w:t>
                              </w:r>
                            </w:p>
                          </w:txbxContent>
                        </v:textbox>
                      </v:shape>
                      <v:shape id="_x0000_s1450" type="#_x0000_t202" style="position:absolute;left:40306;top:21067;width:5633;height:2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" fillcolor="gray" stroked="f">
                        <v:textbox inset="0,0,0,0">
                          <w:txbxContent>
                            <w:p w14:paraId="409B19D2" w14:textId="77777777" w:rsidR="00C51FAD" w:rsidRPr="00C51FAD" w:rsidRDefault="00C51FAD" w:rsidP="00C51FAD">
                              <w:pPr>
                                <w:rPr>
                                  <w:b/>
                                  <w:bCs/>
                                  <w:i/>
                                  <w:iCs/>
                                  <w:color w:val="FFFFFF" w:themeColor="background1"/>
                                  <w:sz w:val="20"/>
                                  <w:szCs w:val="32"/>
                                </w:rPr>
                              </w:pPr>
                              <w:r>
                                <w:rPr>
                                  <w:b/>
                                  <w:i/>
                                  <w:color w:val="FFFFFF" w:themeColor="background1"/>
                                  <w:sz w:val="20"/>
                                </w:rPr>
                                <w:t>3. rinda</w:t>
                              </w:r>
                            </w:p>
                          </w:txbxContent>
                        </v:textbox>
                      </v:shape>
                      <v:shape id="_x0000_s1451" type="#_x0000_t202" style="position:absolute;left:49670;top:21067;width:5266;height:21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" fillcolor="gray" stroked="f">
                        <v:textbox inset="0,0,0,0">
                          <w:txbxContent>
                            <w:p w14:paraId="703FD268" w14:textId="77777777" w:rsidR="00C51FAD" w:rsidRPr="00C51FAD" w:rsidRDefault="00C51FAD" w:rsidP="00C51FAD">
                              <w:pPr>
                                <w:rPr>
                                  <w:b/>
                                  <w:bCs/>
                                  <w:i/>
                                  <w:iCs/>
                                  <w:color w:val="FFFFFF" w:themeColor="background1"/>
                                  <w:sz w:val="20"/>
                                  <w:szCs w:val="32"/>
                                </w:rPr>
                              </w:pPr>
                              <w:r>
                                <w:rPr>
                                  <w:b/>
                                  <w:i/>
                                  <w:color w:val="FFFFFF" w:themeColor="background1"/>
                                  <w:sz w:val="20"/>
                                </w:rPr>
                                <w:t>4. rinda</w:t>
                              </w:r>
                            </w:p>
                          </w:txbxContent>
                        </v:textbox>
                      </v:shape>
                      <v:shape id="_x0000_s1452" type="#_x0000_t202" style="position:absolute;top:17590;width:8810;height:2120;rotation:-270016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" fillcolor="gray" stroked="f">
                        <v:textbox inset="0,0,0,0">
                          <w:txbxContent>
                            <w:p w14:paraId="2170F15E" w14:textId="77777777" w:rsidR="00C51FAD" w:rsidRPr="00C51FAD" w:rsidRDefault="00C51FAD" w:rsidP="00C51FAD">
                              <w:pPr>
                                <w:jc w:val="right"/>
                                <w:rPr>
                                  <w:b/>
                                  <w:bCs/>
                                  <w:i/>
                                  <w:iCs/>
                                  <w:color w:val="FFFFFF" w:themeColor="background1"/>
                                  <w:sz w:val="22"/>
                                  <w:szCs w:val="36"/>
                                </w:rPr>
                              </w:pPr>
                              <w:r>
                                <w:rPr>
                                  <w:b/>
                                  <w:i/>
                                  <w:color w:val="FFFFFF" w:themeColor="background1"/>
                                  <w:sz w:val="22"/>
                                </w:rPr>
                                <w:t>atsauce</w:t>
                              </w:r>
                            </w:p>
                          </w:txbxContent>
                        </v:textbox>
                      </v:shape>
                      <v:shape id="_x0000_s1453" type="#_x0000_t202" style="position:absolute;left:4315;top:17663;width:8811;height:2121;rotation:-270016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" fillcolor="gray" stroked="f">
                        <v:textbox inset="0,0,0,0">
                          <w:txbxContent>
                            <w:p w14:paraId="62021644" w14:textId="77777777" w:rsidR="00C51FAD" w:rsidRPr="00C51FAD" w:rsidRDefault="00C51FAD" w:rsidP="00C51FAD">
                              <w:pPr>
                                <w:jc w:val="right"/>
                                <w:rPr>
                                  <w:b/>
                                  <w:bCs/>
                                  <w:i/>
                                  <w:iCs/>
                                  <w:color w:val="FFFFFF" w:themeColor="background1"/>
                                  <w:sz w:val="22"/>
                                  <w:szCs w:val="36"/>
                                </w:rPr>
                              </w:pPr>
                              <w:proofErr w:type="spellStart"/>
                              <w:r>
                                <w:rPr>
                                  <w:b/>
                                  <w:i/>
                                  <w:color w:val="FFFFFF" w:themeColor="background1"/>
                                  <w:sz w:val="22"/>
                                </w:rPr>
                                <w:t>atd</w:t>
                              </w:r>
                              <w:proofErr w:type="spellEnd"/>
                              <w:r>
                                <w:rPr>
                                  <w:b/>
                                  <w:i/>
                                  <w:color w:val="FFFFFF" w:themeColor="background1"/>
                                  <w:sz w:val="22"/>
                                </w:rPr>
                                <w:t>. ātrums 0,01</w:t>
                              </w:r>
                            </w:p>
                          </w:txbxContent>
                        </v:textbox>
                      </v:shape>
                      <v:shape id="_x0000_s1454" type="#_x0000_t202" style="position:absolute;left:8778;top:17590;width:8810;height:2120;rotation:-270016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" fillcolor="gray" stroked="f">
                        <v:textbox inset="0,0,0,0">
                          <w:txbxContent>
                            <w:p w14:paraId="4A473B58" w14:textId="77777777" w:rsidR="00C51FAD" w:rsidRPr="00C51FAD" w:rsidRDefault="00C51FAD" w:rsidP="00C51FAD">
                              <w:pPr>
                                <w:jc w:val="right"/>
                                <w:rPr>
                                  <w:b/>
                                  <w:bCs/>
                                  <w:i/>
                                  <w:iCs/>
                                  <w:color w:val="FFFFFF" w:themeColor="background1"/>
                                  <w:sz w:val="22"/>
                                  <w:szCs w:val="36"/>
                                </w:rPr>
                              </w:pPr>
                              <w:proofErr w:type="spellStart"/>
                              <w:r>
                                <w:rPr>
                                  <w:b/>
                                  <w:i/>
                                  <w:color w:val="FFFFFF" w:themeColor="background1"/>
                                  <w:sz w:val="22"/>
                                </w:rPr>
                                <w:t>atd</w:t>
                              </w:r>
                              <w:proofErr w:type="spellEnd"/>
                              <w:r>
                                <w:rPr>
                                  <w:b/>
                                  <w:i/>
                                  <w:color w:val="FFFFFF" w:themeColor="background1"/>
                                  <w:sz w:val="22"/>
                                </w:rPr>
                                <w:t>. ātrums 0,02</w:t>
                              </w:r>
                            </w:p>
                          </w:txbxContent>
                        </v:textbox>
                      </v:shape>
                      <v:shape id="_x0000_s1455" type="#_x0000_t202" style="position:absolute;left:13021;top:17663;width:8810;height:2121;rotation:-270016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" fillcolor="gray" stroked="f">
                        <v:textbox inset="0,0,0,0">
                          <w:txbxContent>
                            <w:p w14:paraId="3D231E01" w14:textId="77777777" w:rsidR="00C51FAD" w:rsidRPr="00C51FAD" w:rsidRDefault="00C51FAD" w:rsidP="00C51FAD">
                              <w:pPr>
                                <w:jc w:val="right"/>
                                <w:rPr>
                                  <w:b/>
                                  <w:bCs/>
                                  <w:i/>
                                  <w:iCs/>
                                  <w:color w:val="FFFFFF" w:themeColor="background1"/>
                                  <w:sz w:val="22"/>
                                  <w:szCs w:val="36"/>
                                </w:rPr>
                              </w:pPr>
                              <w:r>
                                <w:rPr>
                                  <w:b/>
                                  <w:i/>
                                  <w:color w:val="FFFFFF" w:themeColor="background1"/>
                                  <w:sz w:val="22"/>
                                </w:rPr>
                                <w:t>decembris</w:t>
                              </w:r>
                            </w:p>
                          </w:txbxContent>
                        </v:textbox>
                      </v:shape>
                      <v:shape id="_x0000_s1456" type="#_x0000_t202" style="position:absolute;left:20043;top:16491;width:5855;height:2121;rotation:-270016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" fillcolor="gray" stroked="f">
                        <v:textbox inset="0,0,0,0">
                          <w:txbxContent>
                            <w:p w14:paraId="29F9A7EC" w14:textId="77777777" w:rsidR="00C51FAD" w:rsidRPr="00C51FAD" w:rsidRDefault="00C51FAD" w:rsidP="00C51FAD">
                              <w:pPr>
                                <w:jc w:val="right"/>
                                <w:rPr>
                                  <w:b/>
                                  <w:bCs/>
                                  <w:i/>
                                  <w:iCs/>
                                  <w:color w:val="FFFFFF" w:themeColor="background1"/>
                                  <w:sz w:val="22"/>
                                  <w:szCs w:val="36"/>
                                </w:rPr>
                              </w:pPr>
                              <w:r>
                                <w:rPr>
                                  <w:b/>
                                  <w:i/>
                                  <w:color w:val="FFFFFF" w:themeColor="background1"/>
                                  <w:sz w:val="22"/>
                                </w:rPr>
                                <w:t>janvāris</w:t>
                              </w:r>
                            </w:p>
                          </w:txbxContent>
                        </v:textbox>
                      </v:shape>
                      <v:shape id="_x0000_s1457" type="#_x0000_t202" style="position:absolute;left:24359;top:16710;width:5855;height:2121;rotation:-270016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" fillcolor="gray" stroked="f">
                        <v:textbox inset="0,0,0,0">
                          <w:txbxContent>
                            <w:p w14:paraId="7E853C96" w14:textId="77777777" w:rsidR="00C51FAD" w:rsidRPr="00C51FAD" w:rsidRDefault="00C51FAD" w:rsidP="00C51FAD">
                              <w:pPr>
                                <w:jc w:val="right"/>
                                <w:rPr>
                                  <w:b/>
                                  <w:bCs/>
                                  <w:i/>
                                  <w:iCs/>
                                  <w:color w:val="FFFFFF" w:themeColor="background1"/>
                                  <w:sz w:val="22"/>
                                  <w:szCs w:val="36"/>
                                </w:rPr>
                              </w:pPr>
                              <w:r>
                                <w:rPr>
                                  <w:b/>
                                  <w:i/>
                                  <w:color w:val="FFFFFF" w:themeColor="background1"/>
                                  <w:sz w:val="22"/>
                                </w:rPr>
                                <w:t>februāris</w:t>
                              </w:r>
                            </w:p>
                          </w:txbxContent>
                        </v:textbox>
                      </v:shape>
                      <v:shape id="_x0000_s1458" type="#_x0000_t202" style="position:absolute;left:46963;top:16710;width:5855;height:2121;rotation:-270016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" fillcolor="gray" stroked="f">
                        <v:textbox inset="0,0,0,0">
                          <w:txbxContent>
                            <w:p w14:paraId="3003EF62" w14:textId="77777777" w:rsidR="00C51FAD" w:rsidRPr="00C51FAD" w:rsidRDefault="00C51FAD" w:rsidP="00C51FAD">
                              <w:pPr>
                                <w:jc w:val="right"/>
                                <w:rPr>
                                  <w:b/>
                                  <w:bCs/>
                                  <w:i/>
                                  <w:iCs/>
                                  <w:color w:val="FFFFFF" w:themeColor="background1"/>
                                  <w:sz w:val="22"/>
                                  <w:szCs w:val="36"/>
                                </w:rPr>
                              </w:pPr>
                              <w:r>
                                <w:rPr>
                                  <w:b/>
                                  <w:i/>
                                  <w:color w:val="FFFFFF" w:themeColor="background1"/>
                                  <w:sz w:val="22"/>
                                </w:rPr>
                                <w:t>jūlijs</w:t>
                              </w:r>
                            </w:p>
                          </w:txbxContent>
                        </v:textbox>
                      </v:shape>
                      <v:shape id="_x0000_s1459" type="#_x0000_t202" style="position:absolute;left:42135;top:16783;width:5855;height:2121;rotation:-270016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" fillcolor="gray" stroked="f">
                        <v:textbox inset="0,0,0,0">
                          <w:txbxContent>
                            <w:p w14:paraId="7690C620" w14:textId="77777777" w:rsidR="00C51FAD" w:rsidRPr="00C51FAD" w:rsidRDefault="00C51FAD" w:rsidP="00C51FAD">
                              <w:pPr>
                                <w:jc w:val="right"/>
                                <w:rPr>
                                  <w:b/>
                                  <w:bCs/>
                                  <w:i/>
                                  <w:iCs/>
                                  <w:color w:val="FFFFFF" w:themeColor="background1"/>
                                  <w:sz w:val="22"/>
                                  <w:szCs w:val="36"/>
                                </w:rPr>
                              </w:pPr>
                              <w:r>
                                <w:rPr>
                                  <w:b/>
                                  <w:i/>
                                  <w:color w:val="FFFFFF" w:themeColor="background1"/>
                                  <w:sz w:val="22"/>
                                </w:rPr>
                                <w:t>jūnijs</w:t>
                              </w:r>
                            </w:p>
                          </w:txbxContent>
                        </v:textbox>
                      </v:shape>
                      <v:shape id="_x0000_s1460" type="#_x0000_t202" style="position:absolute;left:38331;top:16564;width:5855;height:2121;rotation:-270016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" fillcolor="gray" stroked="f">
                        <v:textbox inset="0,0,0,0">
                          <w:txbxContent>
                            <w:p w14:paraId="45CD4C26" w14:textId="77777777" w:rsidR="00C51FAD" w:rsidRPr="00C51FAD" w:rsidRDefault="00C51FAD" w:rsidP="00C51FAD">
                              <w:pPr>
                                <w:jc w:val="right"/>
                                <w:rPr>
                                  <w:b/>
                                  <w:bCs/>
                                  <w:i/>
                                  <w:iCs/>
                                  <w:color w:val="FFFFFF" w:themeColor="background1"/>
                                  <w:sz w:val="22"/>
                                  <w:szCs w:val="36"/>
                                </w:rPr>
                              </w:pPr>
                              <w:r>
                                <w:rPr>
                                  <w:b/>
                                  <w:i/>
                                  <w:color w:val="FFFFFF" w:themeColor="background1"/>
                                  <w:sz w:val="22"/>
                                </w:rPr>
                                <w:t>maijs</w:t>
                              </w:r>
                            </w:p>
                          </w:txbxContent>
                        </v:textbox>
                      </v:shape>
                      <v:shape id="_x0000_s1461" type="#_x0000_t202" style="position:absolute;left:33723;top:16491;width:5854;height:2121;rotation:-270016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" fillcolor="gray" stroked="f">
                        <v:textbox inset="0,0,0,0">
                          <w:txbxContent>
                            <w:p w14:paraId="4488D9D9" w14:textId="77777777" w:rsidR="00C51FAD" w:rsidRPr="00C51FAD" w:rsidRDefault="00C51FAD" w:rsidP="00C51FAD">
                              <w:pPr>
                                <w:jc w:val="right"/>
                                <w:rPr>
                                  <w:b/>
                                  <w:bCs/>
                                  <w:i/>
                                  <w:iCs/>
                                  <w:color w:val="FFFFFF" w:themeColor="background1"/>
                                  <w:sz w:val="22"/>
                                  <w:szCs w:val="36"/>
                                </w:rPr>
                              </w:pPr>
                              <w:r>
                                <w:rPr>
                                  <w:b/>
                                  <w:i/>
                                  <w:color w:val="FFFFFF" w:themeColor="background1"/>
                                  <w:sz w:val="22"/>
                                </w:rPr>
                                <w:t>aprīlis</w:t>
                              </w:r>
                            </w:p>
                          </w:txbxContent>
                        </v:textbox>
                      </v:shape>
                      <v:shape id="_x0000_s1462" type="#_x0000_t202" style="position:absolute;left:28748;top:16783;width:5855;height:2121;rotation:-270016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" fillcolor="gray" stroked="f">
                        <v:textbox inset="0,0,0,0">
                          <w:txbxContent>
                            <w:p w14:paraId="735FF49F" w14:textId="77777777" w:rsidR="00C51FAD" w:rsidRPr="00C51FAD" w:rsidRDefault="00C51FAD" w:rsidP="00C51FAD">
                              <w:pPr>
                                <w:jc w:val="right"/>
                                <w:rPr>
                                  <w:b/>
                                  <w:bCs/>
                                  <w:i/>
                                  <w:iCs/>
                                  <w:color w:val="FFFFFF" w:themeColor="background1"/>
                                  <w:sz w:val="22"/>
                                  <w:szCs w:val="36"/>
                                </w:rPr>
                              </w:pPr>
                              <w:r>
                                <w:rPr>
                                  <w:b/>
                                  <w:i/>
                                  <w:color w:val="FFFFFF" w:themeColor="background1"/>
                                  <w:sz w:val="22"/>
                                </w:rPr>
                                <w:t>marts</w:t>
                              </w:r>
                            </w:p>
                          </w:txbxContent>
                        </v:textbox>
                      </v:shape>
                    </v:group>
                  </w:pict>
                </mc:Fallback>
              </mc:AlternateContent>
            </w:r>
            <w:r>
              <w:rPr>
                <w:rFonts w:ascii="Calibri" w:hAnsi="Calibri"/>
                <w:noProof/>
                <w:color w:val="auto"/>
                <w:sz w:val="28"/>
              </w:rPr>
              <w:drawing>
                <wp:inline distT="0" distB="0" distL="0" distR="0" wp14:anchorId="5EC260F8" wp14:editId="620F0101">
                  <wp:extent cx="6195975" cy="2992124"/>
                  <wp:effectExtent l="0" t="0" r="0" b="0"/>
                  <wp:docPr id="60" name="Picutre 60" descr="Изображение выглядит как текст, снимок экрана, диаграмма, дисплей&#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0" name="Picutre 60" descr="Изображение выглядит как текст, снимок экрана, диаграмма, дисплей&#10;&#10;Содержимое, созданное искусственным интеллектом, может быть неверным."/>
                          <pic:cNvPicPr/>
                        </pic:nvPicPr>
                        <pic:blipFill>
                          <a:blip r:embed="rId81"/>
                          <a:stretch/>
                        </pic:blipFill>
                        <pic:spPr>
                          <a:xfrm>
                            <a:off x="0" y="0"/>
                            <a:ext cx="6195975" cy="2992124"/>
                          </a:xfrm>
                          <a:prstGeom prst="rect">
                            <a:avLst/>
                          </a:prstGeom>
                        </pic:spPr>
                      </pic:pic>
                    </a:graphicData>
                  </a:graphic>
                </wp:inline>
              </w:drawing>
            </w:r>
          </w:p>
          <w:p w14:paraId="0FD4BCD3" w14:textId="77777777" w:rsidR="00C51FAD" w:rsidRPr="00C51FAD" w:rsidRDefault="00C51FAD" w:rsidP="00843710">
            <w:pPr>
              <w:jc w:val="center"/>
              <w:rPr>
                <w:rFonts w:ascii="Calibri" w:hAnsi="Calibri" w:cs="Calibri"/>
                <w:color w:val="auto"/>
                <w:szCs w:val="22"/>
              </w:rPr>
            </w:pPr>
            <w:r>
              <w:rPr>
                <w:rFonts w:ascii="Calibri" w:hAnsi="Calibri"/>
                <w:color w:val="auto"/>
              </w:rPr>
              <w:t xml:space="preserve">9. attēls - </w:t>
            </w:r>
            <w:proofErr w:type="spellStart"/>
            <w:r>
              <w:rPr>
                <w:rFonts w:ascii="Calibri" w:hAnsi="Calibri"/>
                <w:color w:val="auto"/>
              </w:rPr>
              <w:t>Cr</w:t>
            </w:r>
            <w:proofErr w:type="spellEnd"/>
            <w:r>
              <w:rPr>
                <w:rFonts w:ascii="Calibri" w:hAnsi="Calibri"/>
                <w:color w:val="auto"/>
              </w:rPr>
              <w:t xml:space="preserve"> kopējais atdalīšanas ātrums</w:t>
            </w:r>
          </w:p>
          <w:p w14:paraId="6F5C95F5" w14:textId="77777777" w:rsidR="00C51FAD" w:rsidRPr="00C51FAD" w:rsidRDefault="00C51FAD" w:rsidP="00843710">
            <w:pPr>
              <w:jc w:val="center"/>
              <w:rPr>
                <w:rFonts w:ascii="Calibri" w:hAnsi="Calibri" w:cs="Calibri"/>
                <w:color w:val="auto"/>
                <w:sz w:val="28"/>
                <w:lang w:val="en-GB"/>
              </w:rPr>
            </w:pPr>
          </w:p>
          <w:p w14:paraId="4DF1D7C2"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mc:AlternateContent>
                <mc:Choice Requires="wpg">
                  <w:drawing>
                    <wp:anchor distT="0" distB="0" distL="114300" distR="114300" simplePos="0" relativeHeight="251649024" behindDoc="0" locked="0" layoutInCell="1" allowOverlap="1" wp14:anchorId="74A66751" wp14:editId="0787EBC8">
                      <wp:simplePos x="0" y="0"/>
                      <wp:positionH relativeFrom="column">
                        <wp:posOffset>376423</wp:posOffset>
                      </wp:positionH>
                      <wp:positionV relativeFrom="paragraph">
                        <wp:posOffset>248920</wp:posOffset>
                      </wp:positionV>
                      <wp:extent cx="5683885" cy="2487117"/>
                      <wp:effectExtent l="0" t="0" r="0" b="46990"/>
                      <wp:wrapNone/>
                      <wp:docPr id="1056894058" name="Группа 256"/>
                      <wp:cNvGraphicFramePr/>
                      <a:graphic xmlns:a="http://schemas.openxmlformats.org/drawingml/2006/main">
                        <a:graphicData uri="http://schemas.microsoft.com/office/word/2010/wordprocessingGroup">
                          <wpg:wgp>
                            <wpg:cNvGrpSpPr/>
                            <wpg:grpSpPr>
                              <a:xfrm>
                                <a:off x="0" y="0"/>
                                <a:ext cx="5683885" cy="2487117"/>
                                <a:chOff x="0" y="0"/>
                                <a:chExt cx="5683885" cy="2487117"/>
                              </a:xfrm>
                            </wpg:grpSpPr>
                            <wps:wsp>
                              <wps:cNvPr id="857859495" name="Надпись 2"/>
                              <wps:cNvSpPr txBox="1">
                                <a:spLocks noChangeArrowheads="1"/>
                              </wps:cNvSpPr>
                              <wps:spPr bwMode="auto">
                                <a:xfrm>
                                  <a:off x="994868" y="0"/>
                                  <a:ext cx="3679190" cy="387350"/>
                                </a:xfrm>
                                <a:prstGeom prst="rect">
                                  <a:avLst/>
                                </a:prstGeom>
                                <a:solidFill>
                                  <a:srgbClr val="808080"/>
                                </a:solidFill>
                                <a:ln w="9525" cap="flat" cmpd="sng" algn="ctr">
                                  <a:noFill/>
                                  <a:prstDash val="solid"/>
                                  <a:miter lim="800000"/>
                                  <a:headEnd type="none" w="med" len="med"/>
                                  <a:tailEnd type="none" w="med" len="med"/>
                                </a:ln>
                              </wps:spPr>
                              <wps:txbx>
                                <w:txbxContent>
                                  <w:p w14:paraId="67569C60" w14:textId="0E8FECAA" w:rsidR="00C51FAD" w:rsidRPr="00C51FAD" w:rsidRDefault="00C51FAD" w:rsidP="00C51FAD">
                                    <w:pPr>
                                      <w:jc w:val="center"/>
                                      <w:rPr>
                                        <w:b/>
                                        <w:bCs/>
                                        <w:color w:val="auto"/>
                                        <w:sz w:val="22"/>
                                        <w:szCs w:val="36"/>
                                      </w:rPr>
                                    </w:pPr>
                                    <w:r>
                                      <w:rPr>
                                        <w:b/>
                                        <w:color w:val="auto"/>
                                        <w:sz w:val="22"/>
                                      </w:rPr>
                                      <w:t>[</w:t>
                                    </w:r>
                                    <w:proofErr w:type="spellStart"/>
                                    <w:r>
                                      <w:rPr>
                                        <w:b/>
                                        <w:color w:val="auto"/>
                                        <w:sz w:val="22"/>
                                      </w:rPr>
                                      <w:t>Cr</w:t>
                                    </w:r>
                                    <w:proofErr w:type="spellEnd"/>
                                    <w:r>
                                      <w:rPr>
                                        <w:b/>
                                        <w:color w:val="auto"/>
                                        <w:sz w:val="22"/>
                                      </w:rPr>
                                      <w:t xml:space="preserve"> VI] (mg/Kg) /</w:t>
                                    </w:r>
                                    <w:r w:rsidR="00195151">
                                      <w:rPr>
                                        <w:b/>
                                        <w:color w:val="auto"/>
                                        <w:sz w:val="22"/>
                                      </w:rPr>
                                      <w:t xml:space="preserve"> ātrums</w:t>
                                    </w:r>
                                  </w:p>
                                </w:txbxContent>
                              </wps:txbx>
                              <wps:bodyPr rot="0" vert="horz" wrap="square" lIns="0" tIns="0" rIns="0" bIns="0" anchor="t" anchorCtr="0">
                                <a:noAutofit/>
                              </wps:bodyPr>
                            </wps:wsp>
                            <wps:wsp>
                              <wps:cNvPr id="86930956" name="Надпись 2"/>
                              <wps:cNvSpPr txBox="1">
                                <a:spLocks noChangeArrowheads="1"/>
                              </wps:cNvSpPr>
                              <wps:spPr bwMode="auto">
                                <a:xfrm>
                                  <a:off x="5157216" y="2260396"/>
                                  <a:ext cx="526669" cy="212090"/>
                                </a:xfrm>
                                <a:prstGeom prst="rect">
                                  <a:avLst/>
                                </a:prstGeom>
                                <a:solidFill>
                                  <a:srgbClr val="808080"/>
                                </a:solidFill>
                                <a:ln w="9525" cap="flat" cmpd="sng" algn="ctr">
                                  <a:noFill/>
                                  <a:prstDash val="solid"/>
                                  <a:miter lim="800000"/>
                                  <a:headEnd type="none" w="med" len="med"/>
                                  <a:tailEnd type="none" w="med" len="med"/>
                                </a:ln>
                              </wps:spPr>
                              <wps:txbx>
                                <w:txbxContent>
                                  <w:p w14:paraId="776F22A8" w14:textId="77777777" w:rsidR="00C51FAD" w:rsidRPr="00C51FAD" w:rsidRDefault="00C51FAD" w:rsidP="00C51FAD">
                                    <w:pPr>
                                      <w:rPr>
                                        <w:b/>
                                        <w:bCs/>
                                        <w:i/>
                                        <w:iCs/>
                                        <w:color w:val="FFFFFF" w:themeColor="background1"/>
                                        <w:sz w:val="20"/>
                                        <w:szCs w:val="32"/>
                                      </w:rPr>
                                    </w:pPr>
                                    <w:r>
                                      <w:rPr>
                                        <w:b/>
                                        <w:i/>
                                        <w:color w:val="FFFFFF" w:themeColor="background1"/>
                                        <w:sz w:val="20"/>
                                      </w:rPr>
                                      <w:t>4. rinda</w:t>
                                    </w:r>
                                  </w:p>
                                </w:txbxContent>
                              </wps:txbx>
                              <wps:bodyPr rot="0" vert="horz" wrap="square" lIns="0" tIns="0" rIns="0" bIns="0" anchor="ctr" anchorCtr="0">
                                <a:noAutofit/>
                              </wps:bodyPr>
                            </wps:wsp>
                            <wps:wsp>
                              <wps:cNvPr id="1606606504" name="Надпись 2"/>
                              <wps:cNvSpPr txBox="1">
                                <a:spLocks noChangeArrowheads="1"/>
                              </wps:cNvSpPr>
                              <wps:spPr bwMode="auto">
                                <a:xfrm>
                                  <a:off x="4367175" y="2275027"/>
                                  <a:ext cx="512039" cy="212090"/>
                                </a:xfrm>
                                <a:prstGeom prst="rect">
                                  <a:avLst/>
                                </a:prstGeom>
                                <a:solidFill>
                                  <a:srgbClr val="808080"/>
                                </a:solidFill>
                                <a:ln w="9525" cap="flat" cmpd="sng" algn="ctr">
                                  <a:noFill/>
                                  <a:prstDash val="solid"/>
                                  <a:miter lim="800000"/>
                                  <a:headEnd type="none" w="med" len="med"/>
                                  <a:tailEnd type="none" w="med" len="med"/>
                                </a:ln>
                              </wps:spPr>
                              <wps:txbx>
                                <w:txbxContent>
                                  <w:p w14:paraId="537F4030" w14:textId="77777777" w:rsidR="00C51FAD" w:rsidRPr="00C51FAD" w:rsidRDefault="00C51FAD" w:rsidP="00C51FAD">
                                    <w:pPr>
                                      <w:rPr>
                                        <w:b/>
                                        <w:bCs/>
                                        <w:i/>
                                        <w:iCs/>
                                        <w:color w:val="FFFFFF" w:themeColor="background1"/>
                                        <w:sz w:val="20"/>
                                        <w:szCs w:val="32"/>
                                      </w:rPr>
                                    </w:pPr>
                                    <w:r>
                                      <w:rPr>
                                        <w:b/>
                                        <w:i/>
                                        <w:color w:val="FFFFFF" w:themeColor="background1"/>
                                        <w:sz w:val="20"/>
                                      </w:rPr>
                                      <w:t>3. rinda</w:t>
                                    </w:r>
                                  </w:p>
                                </w:txbxContent>
                              </wps:txbx>
                              <wps:bodyPr rot="0" vert="horz" wrap="square" lIns="0" tIns="0" rIns="0" bIns="0" anchor="ctr" anchorCtr="0">
                                <a:noAutofit/>
                              </wps:bodyPr>
                            </wps:wsp>
                            <wps:wsp>
                              <wps:cNvPr id="1619210484" name="Надпись 2"/>
                              <wps:cNvSpPr txBox="1">
                                <a:spLocks noChangeArrowheads="1"/>
                              </wps:cNvSpPr>
                              <wps:spPr bwMode="auto">
                                <a:xfrm>
                                  <a:off x="3577133" y="2267712"/>
                                  <a:ext cx="519354" cy="212090"/>
                                </a:xfrm>
                                <a:prstGeom prst="rect">
                                  <a:avLst/>
                                </a:prstGeom>
                                <a:solidFill>
                                  <a:srgbClr val="808080"/>
                                </a:solidFill>
                                <a:ln w="9525" cap="flat" cmpd="sng" algn="ctr">
                                  <a:noFill/>
                                  <a:prstDash val="solid"/>
                                  <a:miter lim="800000"/>
                                  <a:headEnd type="none" w="med" len="med"/>
                                  <a:tailEnd type="none" w="med" len="med"/>
                                </a:ln>
                              </wps:spPr>
                              <wps:txbx>
                                <w:txbxContent>
                                  <w:p w14:paraId="2CE86BEE" w14:textId="77777777" w:rsidR="00C51FAD" w:rsidRPr="00C51FAD" w:rsidRDefault="00C51FAD" w:rsidP="00C51FAD">
                                    <w:pPr>
                                      <w:rPr>
                                        <w:b/>
                                        <w:bCs/>
                                        <w:i/>
                                        <w:iCs/>
                                        <w:color w:val="FFFFFF" w:themeColor="background1"/>
                                        <w:sz w:val="20"/>
                                        <w:szCs w:val="32"/>
                                      </w:rPr>
                                    </w:pPr>
                                    <w:r>
                                      <w:rPr>
                                        <w:b/>
                                        <w:i/>
                                        <w:color w:val="FFFFFF" w:themeColor="background1"/>
                                        <w:sz w:val="20"/>
                                      </w:rPr>
                                      <w:t>2. rinda</w:t>
                                    </w:r>
                                  </w:p>
                                </w:txbxContent>
                              </wps:txbx>
                              <wps:bodyPr rot="0" vert="horz" wrap="square" lIns="0" tIns="0" rIns="0" bIns="0" anchor="ctr" anchorCtr="0">
                                <a:noAutofit/>
                              </wps:bodyPr>
                            </wps:wsp>
                            <wps:wsp>
                              <wps:cNvPr id="2033121916" name="Надпись 2"/>
                              <wps:cNvSpPr txBox="1">
                                <a:spLocks noChangeArrowheads="1"/>
                              </wps:cNvSpPr>
                              <wps:spPr bwMode="auto">
                                <a:xfrm>
                                  <a:off x="2809037" y="2260396"/>
                                  <a:ext cx="519354" cy="212090"/>
                                </a:xfrm>
                                <a:prstGeom prst="rect">
                                  <a:avLst/>
                                </a:prstGeom>
                                <a:solidFill>
                                  <a:srgbClr val="808080"/>
                                </a:solidFill>
                                <a:ln w="9525" cap="flat" cmpd="sng" algn="ctr">
                                  <a:noFill/>
                                  <a:prstDash val="solid"/>
                                  <a:miter lim="800000"/>
                                  <a:headEnd type="none" w="med" len="med"/>
                                  <a:tailEnd type="none" w="med" len="med"/>
                                </a:ln>
                              </wps:spPr>
                              <wps:txbx>
                                <w:txbxContent>
                                  <w:p w14:paraId="5D35D95E" w14:textId="77777777" w:rsidR="00C51FAD" w:rsidRPr="00C51FAD" w:rsidRDefault="00C51FAD" w:rsidP="00C51FAD">
                                    <w:pPr>
                                      <w:rPr>
                                        <w:b/>
                                        <w:bCs/>
                                        <w:i/>
                                        <w:iCs/>
                                        <w:color w:val="FFFFFF" w:themeColor="background1"/>
                                        <w:sz w:val="20"/>
                                        <w:szCs w:val="32"/>
                                      </w:rPr>
                                    </w:pPr>
                                    <w:r>
                                      <w:rPr>
                                        <w:b/>
                                        <w:i/>
                                        <w:color w:val="FFFFFF" w:themeColor="background1"/>
                                        <w:sz w:val="20"/>
                                      </w:rPr>
                                      <w:t>1. rinda</w:t>
                                    </w:r>
                                  </w:p>
                                </w:txbxContent>
                              </wps:txbx>
                              <wps:bodyPr rot="0" vert="horz" wrap="square" lIns="0" tIns="0" rIns="0" bIns="0" anchor="ctr" anchorCtr="0">
                                <a:noAutofit/>
                              </wps:bodyPr>
                            </wps:wsp>
                            <wps:wsp>
                              <wps:cNvPr id="2060875371" name="Надпись 2"/>
                              <wps:cNvSpPr txBox="1">
                                <a:spLocks noChangeArrowheads="1"/>
                              </wps:cNvSpPr>
                              <wps:spPr bwMode="auto">
                                <a:xfrm rot="19127930">
                                  <a:off x="0" y="2111502"/>
                                  <a:ext cx="693290" cy="212090"/>
                                </a:xfrm>
                                <a:prstGeom prst="rect">
                                  <a:avLst/>
                                </a:prstGeom>
                                <a:solidFill>
                                  <a:srgbClr val="808080"/>
                                </a:solidFill>
                                <a:ln w="9525" cap="flat" cmpd="sng" algn="ctr">
                                  <a:noFill/>
                                  <a:prstDash val="solid"/>
                                  <a:miter lim="800000"/>
                                  <a:headEnd type="none" w="med" len="med"/>
                                  <a:tailEnd type="none" w="med" len="med"/>
                                </a:ln>
                              </wps:spPr>
                              <wps:txbx>
                                <w:txbxContent>
                                  <w:p w14:paraId="4E44C94D" w14:textId="77777777" w:rsidR="00C51FAD" w:rsidRPr="00C51FAD" w:rsidRDefault="00C51FAD" w:rsidP="00C51FAD">
                                    <w:pPr>
                                      <w:jc w:val="right"/>
                                      <w:rPr>
                                        <w:b/>
                                        <w:bCs/>
                                        <w:i/>
                                        <w:iCs/>
                                        <w:color w:val="FFFFFF" w:themeColor="background1"/>
                                        <w:sz w:val="14"/>
                                        <w:szCs w:val="14"/>
                                      </w:rPr>
                                    </w:pPr>
                                    <w:r>
                                      <w:rPr>
                                        <w:b/>
                                        <w:i/>
                                        <w:color w:val="FFFFFF" w:themeColor="background1"/>
                                        <w:sz w:val="14"/>
                                      </w:rPr>
                                      <w:t>atsauce</w:t>
                                    </w:r>
                                  </w:p>
                                </w:txbxContent>
                              </wps:txbx>
                              <wps:bodyPr rot="0" vert="horz" wrap="square" lIns="0" tIns="0" rIns="0" bIns="0" anchor="t" anchorCtr="0">
                                <a:noAutofit/>
                              </wps:bodyPr>
                            </wps:wsp>
                            <wps:wsp>
                              <wps:cNvPr id="1597591211" name="Надпись 2"/>
                              <wps:cNvSpPr txBox="1">
                                <a:spLocks noChangeArrowheads="1"/>
                              </wps:cNvSpPr>
                              <wps:spPr bwMode="auto">
                                <a:xfrm rot="19127930">
                                  <a:off x="424282" y="2111502"/>
                                  <a:ext cx="693290" cy="212090"/>
                                </a:xfrm>
                                <a:prstGeom prst="rect">
                                  <a:avLst/>
                                </a:prstGeom>
                                <a:solidFill>
                                  <a:srgbClr val="808080"/>
                                </a:solidFill>
                                <a:ln w="9525" cap="flat" cmpd="sng" algn="ctr">
                                  <a:noFill/>
                                  <a:prstDash val="solid"/>
                                  <a:miter lim="800000"/>
                                  <a:headEnd type="none" w="med" len="med"/>
                                  <a:tailEnd type="none" w="med" len="med"/>
                                </a:ln>
                              </wps:spPr>
                              <wps:txbx>
                                <w:txbxContent>
                                  <w:p w14:paraId="4640384D" w14:textId="77777777" w:rsidR="00C51FAD" w:rsidRPr="00C51FAD" w:rsidRDefault="00C51FAD" w:rsidP="00C51FAD">
                                    <w:pPr>
                                      <w:jc w:val="right"/>
                                      <w:rPr>
                                        <w:b/>
                                        <w:bCs/>
                                        <w:i/>
                                        <w:iCs/>
                                        <w:color w:val="FFFFFF" w:themeColor="background1"/>
                                        <w:sz w:val="14"/>
                                        <w:szCs w:val="14"/>
                                      </w:rPr>
                                    </w:pPr>
                                    <w:r>
                                      <w:rPr>
                                        <w:b/>
                                        <w:i/>
                                        <w:color w:val="FFFFFF" w:themeColor="background1"/>
                                        <w:sz w:val="14"/>
                                      </w:rPr>
                                      <w:t>1. josla</w:t>
                                    </w:r>
                                  </w:p>
                                </w:txbxContent>
                              </wps:txbx>
                              <wps:bodyPr rot="0" vert="horz" wrap="square" lIns="0" tIns="0" rIns="0" bIns="0" anchor="t" anchorCtr="0">
                                <a:noAutofit/>
                              </wps:bodyPr>
                            </wps:wsp>
                            <wps:wsp>
                              <wps:cNvPr id="2104484981" name="Надпись 2"/>
                              <wps:cNvSpPr txBox="1">
                                <a:spLocks noChangeArrowheads="1"/>
                              </wps:cNvSpPr>
                              <wps:spPr bwMode="auto">
                                <a:xfrm rot="19127930">
                                  <a:off x="848564" y="2111502"/>
                                  <a:ext cx="693290" cy="212090"/>
                                </a:xfrm>
                                <a:prstGeom prst="rect">
                                  <a:avLst/>
                                </a:prstGeom>
                                <a:solidFill>
                                  <a:srgbClr val="808080"/>
                                </a:solidFill>
                                <a:ln w="9525" cap="flat" cmpd="sng" algn="ctr">
                                  <a:noFill/>
                                  <a:prstDash val="solid"/>
                                  <a:miter lim="800000"/>
                                  <a:headEnd type="none" w="med" len="med"/>
                                  <a:tailEnd type="none" w="med" len="med"/>
                                </a:ln>
                              </wps:spPr>
                              <wps:txbx>
                                <w:txbxContent>
                                  <w:p w14:paraId="6CE81BF0" w14:textId="77777777" w:rsidR="00C51FAD" w:rsidRPr="00C51FAD" w:rsidRDefault="00C51FAD" w:rsidP="00C51FAD">
                                    <w:pPr>
                                      <w:jc w:val="right"/>
                                      <w:rPr>
                                        <w:b/>
                                        <w:bCs/>
                                        <w:i/>
                                        <w:iCs/>
                                        <w:color w:val="FFFFFF" w:themeColor="background1"/>
                                        <w:sz w:val="14"/>
                                        <w:szCs w:val="14"/>
                                      </w:rPr>
                                    </w:pPr>
                                    <w:r>
                                      <w:rPr>
                                        <w:b/>
                                        <w:i/>
                                        <w:color w:val="FFFFFF" w:themeColor="background1"/>
                                        <w:sz w:val="14"/>
                                      </w:rPr>
                                      <w:t>2. josla</w:t>
                                    </w:r>
                                  </w:p>
                                </w:txbxContent>
                              </wps:txbx>
                              <wps:bodyPr rot="0" vert="horz" wrap="square" lIns="0" tIns="0" rIns="0" bIns="0" anchor="t" anchorCtr="0">
                                <a:noAutofit/>
                              </wps:bodyPr>
                            </wps:wsp>
                            <wps:wsp>
                              <wps:cNvPr id="491454912" name="Надпись 2"/>
                              <wps:cNvSpPr txBox="1">
                                <a:spLocks noChangeArrowheads="1"/>
                              </wps:cNvSpPr>
                              <wps:spPr bwMode="auto">
                                <a:xfrm rot="19127930">
                                  <a:off x="1367943" y="2109978"/>
                                  <a:ext cx="591185" cy="212090"/>
                                </a:xfrm>
                                <a:prstGeom prst="rect">
                                  <a:avLst/>
                                </a:prstGeom>
                                <a:solidFill>
                                  <a:srgbClr val="808080"/>
                                </a:solidFill>
                                <a:ln w="9525" cap="flat" cmpd="sng" algn="ctr">
                                  <a:noFill/>
                                  <a:prstDash val="solid"/>
                                  <a:miter lim="800000"/>
                                  <a:headEnd type="none" w="med" len="med"/>
                                  <a:tailEnd type="none" w="med" len="med"/>
                                </a:ln>
                              </wps:spPr>
                              <wps:txbx>
                                <w:txbxContent>
                                  <w:p w14:paraId="4096E049" w14:textId="77777777" w:rsidR="00C51FAD" w:rsidRPr="00C51FAD" w:rsidRDefault="00C51FAD" w:rsidP="00C51FAD">
                                    <w:pPr>
                                      <w:jc w:val="right"/>
                                      <w:rPr>
                                        <w:b/>
                                        <w:bCs/>
                                        <w:i/>
                                        <w:iCs/>
                                        <w:color w:val="FFFFFF" w:themeColor="background1"/>
                                        <w:sz w:val="16"/>
                                        <w:szCs w:val="16"/>
                                      </w:rPr>
                                    </w:pPr>
                                    <w:r>
                                      <w:rPr>
                                        <w:b/>
                                        <w:i/>
                                        <w:color w:val="FFFFFF" w:themeColor="background1"/>
                                        <w:sz w:val="16"/>
                                      </w:rPr>
                                      <w:t>decembris</w:t>
                                    </w:r>
                                  </w:p>
                                </w:txbxContent>
                              </wps:txbx>
                              <wps:bodyPr rot="0" vert="horz" wrap="square" lIns="0" tIns="0" rIns="0" bIns="0" anchor="t" anchorCtr="0">
                                <a:noAutofit/>
                              </wps:bodyPr>
                            </wps:wsp>
                            <wps:wsp>
                              <wps:cNvPr id="1045422188" name="Надпись 2"/>
                              <wps:cNvSpPr txBox="1">
                                <a:spLocks noChangeArrowheads="1"/>
                              </wps:cNvSpPr>
                              <wps:spPr bwMode="auto">
                                <a:xfrm rot="19127930">
                                  <a:off x="1850746" y="2080717"/>
                                  <a:ext cx="585470" cy="212090"/>
                                </a:xfrm>
                                <a:prstGeom prst="rect">
                                  <a:avLst/>
                                </a:prstGeom>
                                <a:solidFill>
                                  <a:srgbClr val="808080"/>
                                </a:solidFill>
                                <a:ln w="9525" cap="flat" cmpd="sng" algn="ctr">
                                  <a:noFill/>
                                  <a:prstDash val="solid"/>
                                  <a:miter lim="800000"/>
                                  <a:headEnd type="none" w="med" len="med"/>
                                  <a:tailEnd type="none" w="med" len="med"/>
                                </a:ln>
                              </wps:spPr>
                              <wps:txbx>
                                <w:txbxContent>
                                  <w:p w14:paraId="35FDECAC" w14:textId="77777777" w:rsidR="00C51FAD" w:rsidRPr="00C51FAD" w:rsidRDefault="00C51FAD" w:rsidP="00C51FAD">
                                    <w:pPr>
                                      <w:jc w:val="right"/>
                                      <w:rPr>
                                        <w:b/>
                                        <w:bCs/>
                                        <w:i/>
                                        <w:iCs/>
                                        <w:color w:val="FFFFFF" w:themeColor="background1"/>
                                        <w:sz w:val="16"/>
                                        <w:szCs w:val="16"/>
                                      </w:rPr>
                                    </w:pPr>
                                    <w:r>
                                      <w:rPr>
                                        <w:b/>
                                        <w:i/>
                                        <w:color w:val="FFFFFF" w:themeColor="background1"/>
                                        <w:sz w:val="16"/>
                                      </w:rPr>
                                      <w:t>janvāris</w:t>
                                    </w:r>
                                  </w:p>
                                </w:txbxContent>
                              </wps:txbx>
                              <wps:bodyPr rot="0" vert="horz" wrap="square" lIns="0" tIns="0" rIns="0" bIns="0" anchor="t" anchorCtr="0">
                                <a:noAutofit/>
                              </wps:bodyPr>
                            </wps:wsp>
                            <wps:wsp>
                              <wps:cNvPr id="4935186" name="Надпись 2"/>
                              <wps:cNvSpPr txBox="1">
                                <a:spLocks noChangeArrowheads="1"/>
                              </wps:cNvSpPr>
                              <wps:spPr bwMode="auto">
                                <a:xfrm rot="19127930">
                                  <a:off x="2488692" y="1985467"/>
                                  <a:ext cx="276372" cy="184558"/>
                                </a:xfrm>
                                <a:prstGeom prst="rect">
                                  <a:avLst/>
                                </a:prstGeom>
                                <a:solidFill>
                                  <a:srgbClr val="808080"/>
                                </a:solidFill>
                                <a:ln w="9525" cap="flat" cmpd="sng" algn="ctr">
                                  <a:noFill/>
                                  <a:prstDash val="solid"/>
                                  <a:miter lim="800000"/>
                                  <a:headEnd type="none" w="med" len="med"/>
                                  <a:tailEnd type="none" w="med" len="med"/>
                                </a:ln>
                              </wps:spPr>
                              <wps:txbx>
                                <w:txbxContent>
                                  <w:p w14:paraId="1FBB9905" w14:textId="77777777" w:rsidR="00C51FAD" w:rsidRPr="00C51FAD" w:rsidRDefault="00C51FAD" w:rsidP="00C51FAD">
                                    <w:pPr>
                                      <w:jc w:val="right"/>
                                      <w:rPr>
                                        <w:b/>
                                        <w:bCs/>
                                        <w:i/>
                                        <w:iCs/>
                                        <w:color w:val="FFFFFF" w:themeColor="background1"/>
                                        <w:sz w:val="16"/>
                                        <w:szCs w:val="16"/>
                                      </w:rPr>
                                    </w:pPr>
                                    <w:proofErr w:type="spellStart"/>
                                    <w:r>
                                      <w:rPr>
                                        <w:b/>
                                        <w:i/>
                                        <w:color w:val="FFFFFF" w:themeColor="background1"/>
                                        <w:sz w:val="16"/>
                                      </w:rPr>
                                      <w:t>febr</w:t>
                                    </w:r>
                                    <w:proofErr w:type="spellEnd"/>
                                  </w:p>
                                </w:txbxContent>
                              </wps:txbx>
                              <wps:bodyPr rot="0" vert="horz" wrap="square" lIns="0" tIns="0" rIns="0" bIns="0" anchor="t" anchorCtr="0">
                                <a:noAutofit/>
                              </wps:bodyPr>
                            </wps:wsp>
                            <wps:wsp>
                              <wps:cNvPr id="155253370" name="Надпись 2"/>
                              <wps:cNvSpPr txBox="1">
                                <a:spLocks noChangeArrowheads="1"/>
                              </wps:cNvSpPr>
                              <wps:spPr bwMode="auto">
                                <a:xfrm rot="19127930">
                                  <a:off x="2920289" y="1985467"/>
                                  <a:ext cx="276372" cy="184558"/>
                                </a:xfrm>
                                <a:prstGeom prst="rect">
                                  <a:avLst/>
                                </a:prstGeom>
                                <a:solidFill>
                                  <a:srgbClr val="808080"/>
                                </a:solidFill>
                                <a:ln w="9525" cap="flat" cmpd="sng" algn="ctr">
                                  <a:noFill/>
                                  <a:prstDash val="solid"/>
                                  <a:miter lim="800000"/>
                                  <a:headEnd type="none" w="med" len="med"/>
                                  <a:tailEnd type="none" w="med" len="med"/>
                                </a:ln>
                              </wps:spPr>
                              <wps:txbx>
                                <w:txbxContent>
                                  <w:p w14:paraId="04493D80" w14:textId="77777777" w:rsidR="00C51FAD" w:rsidRPr="00C51FAD" w:rsidRDefault="00C51FAD" w:rsidP="00C51FAD">
                                    <w:pPr>
                                      <w:jc w:val="right"/>
                                      <w:rPr>
                                        <w:b/>
                                        <w:bCs/>
                                        <w:i/>
                                        <w:iCs/>
                                        <w:color w:val="FFFFFF" w:themeColor="background1"/>
                                        <w:sz w:val="16"/>
                                        <w:szCs w:val="16"/>
                                      </w:rPr>
                                    </w:pPr>
                                    <w:proofErr w:type="spellStart"/>
                                    <w:r>
                                      <w:rPr>
                                        <w:b/>
                                        <w:i/>
                                        <w:color w:val="FFFFFF" w:themeColor="background1"/>
                                        <w:sz w:val="16"/>
                                      </w:rPr>
                                      <w:t>mar</w:t>
                                    </w:r>
                                    <w:proofErr w:type="spellEnd"/>
                                  </w:p>
                                </w:txbxContent>
                              </wps:txbx>
                              <wps:bodyPr rot="0" vert="horz" wrap="square" lIns="0" tIns="0" rIns="0" bIns="0" anchor="t" anchorCtr="0">
                                <a:noAutofit/>
                              </wps:bodyPr>
                            </wps:wsp>
                            <wps:wsp>
                              <wps:cNvPr id="524735605" name="Надпись 2"/>
                              <wps:cNvSpPr txBox="1">
                                <a:spLocks noChangeArrowheads="1"/>
                              </wps:cNvSpPr>
                              <wps:spPr bwMode="auto">
                                <a:xfrm rot="19127930">
                                  <a:off x="3351886" y="2000097"/>
                                  <a:ext cx="254791" cy="184558"/>
                                </a:xfrm>
                                <a:prstGeom prst="rect">
                                  <a:avLst/>
                                </a:prstGeom>
                                <a:solidFill>
                                  <a:srgbClr val="808080"/>
                                </a:solidFill>
                                <a:ln w="9525" cap="flat" cmpd="sng" algn="ctr">
                                  <a:noFill/>
                                  <a:prstDash val="solid"/>
                                  <a:miter lim="800000"/>
                                  <a:headEnd type="none" w="med" len="med"/>
                                  <a:tailEnd type="none" w="med" len="med"/>
                                </a:ln>
                              </wps:spPr>
                              <wps:txbx>
                                <w:txbxContent>
                                  <w:p w14:paraId="256BD6D6" w14:textId="77777777" w:rsidR="00C51FAD" w:rsidRPr="00C51FAD" w:rsidRDefault="00C51FAD" w:rsidP="00C51FAD">
                                    <w:pPr>
                                      <w:jc w:val="right"/>
                                      <w:rPr>
                                        <w:b/>
                                        <w:bCs/>
                                        <w:i/>
                                        <w:iCs/>
                                        <w:color w:val="FFFFFF" w:themeColor="background1"/>
                                        <w:sz w:val="16"/>
                                        <w:szCs w:val="16"/>
                                      </w:rPr>
                                    </w:pPr>
                                    <w:r>
                                      <w:rPr>
                                        <w:b/>
                                        <w:i/>
                                        <w:color w:val="FFFFFF" w:themeColor="background1"/>
                                        <w:sz w:val="16"/>
                                      </w:rPr>
                                      <w:t>aprīlis</w:t>
                                    </w:r>
                                  </w:p>
                                </w:txbxContent>
                              </wps:txbx>
                              <wps:bodyPr rot="0" vert="horz" wrap="square" lIns="0" tIns="0" rIns="0" bIns="0" anchor="t" anchorCtr="0">
                                <a:noAutofit/>
                              </wps:bodyPr>
                            </wps:wsp>
                            <wps:wsp>
                              <wps:cNvPr id="1068456195" name="Надпись 2"/>
                              <wps:cNvSpPr txBox="1">
                                <a:spLocks noChangeArrowheads="1"/>
                              </wps:cNvSpPr>
                              <wps:spPr bwMode="auto">
                                <a:xfrm rot="19127930">
                                  <a:off x="3798113" y="2007412"/>
                                  <a:ext cx="254791" cy="184558"/>
                                </a:xfrm>
                                <a:prstGeom prst="rect">
                                  <a:avLst/>
                                </a:prstGeom>
                                <a:solidFill>
                                  <a:srgbClr val="808080"/>
                                </a:solidFill>
                                <a:ln w="9525" cap="flat" cmpd="sng" algn="ctr">
                                  <a:noFill/>
                                  <a:prstDash val="solid"/>
                                  <a:miter lim="800000"/>
                                  <a:headEnd type="none" w="med" len="med"/>
                                  <a:tailEnd type="none" w="med" len="med"/>
                                </a:ln>
                              </wps:spPr>
                              <wps:txbx>
                                <w:txbxContent>
                                  <w:p w14:paraId="4C0B614E" w14:textId="77777777" w:rsidR="00C51FAD" w:rsidRPr="00C51FAD" w:rsidRDefault="00C51FAD" w:rsidP="00C51FAD">
                                    <w:pPr>
                                      <w:jc w:val="right"/>
                                      <w:rPr>
                                        <w:b/>
                                        <w:bCs/>
                                        <w:i/>
                                        <w:iCs/>
                                        <w:color w:val="FFFFFF" w:themeColor="background1"/>
                                        <w:sz w:val="16"/>
                                        <w:szCs w:val="16"/>
                                      </w:rPr>
                                    </w:pPr>
                                    <w:r>
                                      <w:rPr>
                                        <w:b/>
                                        <w:i/>
                                        <w:color w:val="FFFFFF" w:themeColor="background1"/>
                                        <w:sz w:val="16"/>
                                      </w:rPr>
                                      <w:t>maijs</w:t>
                                    </w:r>
                                  </w:p>
                                </w:txbxContent>
                              </wps:txbx>
                              <wps:bodyPr rot="0" vert="horz" wrap="square" lIns="0" tIns="0" rIns="0" bIns="0" anchor="t" anchorCtr="0">
                                <a:noAutofit/>
                              </wps:bodyPr>
                            </wps:wsp>
                            <wps:wsp>
                              <wps:cNvPr id="737186303" name="Надпись 2"/>
                              <wps:cNvSpPr txBox="1">
                                <a:spLocks noChangeArrowheads="1"/>
                              </wps:cNvSpPr>
                              <wps:spPr bwMode="auto">
                                <a:xfrm rot="19127930">
                                  <a:off x="4266286" y="1992782"/>
                                  <a:ext cx="254791" cy="184558"/>
                                </a:xfrm>
                                <a:prstGeom prst="rect">
                                  <a:avLst/>
                                </a:prstGeom>
                                <a:solidFill>
                                  <a:srgbClr val="808080"/>
                                </a:solidFill>
                                <a:ln w="9525" cap="flat" cmpd="sng" algn="ctr">
                                  <a:noFill/>
                                  <a:prstDash val="solid"/>
                                  <a:miter lim="800000"/>
                                  <a:headEnd type="none" w="med" len="med"/>
                                  <a:tailEnd type="none" w="med" len="med"/>
                                </a:ln>
                              </wps:spPr>
                              <wps:txbx>
                                <w:txbxContent>
                                  <w:p w14:paraId="102E703B" w14:textId="77777777" w:rsidR="00C51FAD" w:rsidRPr="00C51FAD" w:rsidRDefault="00C51FAD" w:rsidP="00C51FAD">
                                    <w:pPr>
                                      <w:jc w:val="right"/>
                                      <w:rPr>
                                        <w:b/>
                                        <w:bCs/>
                                        <w:i/>
                                        <w:iCs/>
                                        <w:color w:val="FFFFFF" w:themeColor="background1"/>
                                        <w:sz w:val="16"/>
                                        <w:szCs w:val="16"/>
                                      </w:rPr>
                                    </w:pPr>
                                    <w:r>
                                      <w:rPr>
                                        <w:b/>
                                        <w:i/>
                                        <w:color w:val="FFFFFF" w:themeColor="background1"/>
                                        <w:sz w:val="16"/>
                                      </w:rPr>
                                      <w:t>jūnijs</w:t>
                                    </w:r>
                                  </w:p>
                                </w:txbxContent>
                              </wps:txbx>
                              <wps:bodyPr rot="0" vert="horz" wrap="square" lIns="0" tIns="0" rIns="0" bIns="0" anchor="t" anchorCtr="0">
                                <a:noAutofit/>
                              </wps:bodyPr>
                            </wps:wsp>
                            <wps:wsp>
                              <wps:cNvPr id="893281279" name="Надпись 2"/>
                              <wps:cNvSpPr txBox="1">
                                <a:spLocks noChangeArrowheads="1"/>
                              </wps:cNvSpPr>
                              <wps:spPr bwMode="auto">
                                <a:xfrm rot="19127930">
                                  <a:off x="4727144" y="2000097"/>
                                  <a:ext cx="254791" cy="184558"/>
                                </a:xfrm>
                                <a:prstGeom prst="rect">
                                  <a:avLst/>
                                </a:prstGeom>
                                <a:solidFill>
                                  <a:srgbClr val="808080"/>
                                </a:solidFill>
                                <a:ln w="9525" cap="flat" cmpd="sng" algn="ctr">
                                  <a:noFill/>
                                  <a:prstDash val="solid"/>
                                  <a:miter lim="800000"/>
                                  <a:headEnd type="none" w="med" len="med"/>
                                  <a:tailEnd type="none" w="med" len="med"/>
                                </a:ln>
                              </wps:spPr>
                              <wps:txbx>
                                <w:txbxContent>
                                  <w:p w14:paraId="3525A5F8" w14:textId="77777777" w:rsidR="00C51FAD" w:rsidRPr="00C51FAD" w:rsidRDefault="00C51FAD" w:rsidP="00C51FAD">
                                    <w:pPr>
                                      <w:jc w:val="right"/>
                                      <w:rPr>
                                        <w:b/>
                                        <w:bCs/>
                                        <w:i/>
                                        <w:iCs/>
                                        <w:color w:val="FFFFFF" w:themeColor="background1"/>
                                        <w:sz w:val="16"/>
                                        <w:szCs w:val="16"/>
                                      </w:rPr>
                                    </w:pPr>
                                    <w:r>
                                      <w:rPr>
                                        <w:b/>
                                        <w:i/>
                                        <w:color w:val="FFFFFF" w:themeColor="background1"/>
                                        <w:sz w:val="16"/>
                                      </w:rPr>
                                      <w:t>jūlijs</w:t>
                                    </w:r>
                                  </w:p>
                                </w:txbxContent>
                              </wps:txbx>
                              <wps:bodyPr rot="0" vert="horz" wrap="square" lIns="0" tIns="0" rIns="0" bIns="0" anchor="t" anchorCtr="0">
                                <a:noAutofit/>
                              </wps:bodyPr>
                            </wps:wsp>
                            <wps:wsp>
                              <wps:cNvPr id="276742429" name="Надпись 2"/>
                              <wps:cNvSpPr txBox="1">
                                <a:spLocks noChangeArrowheads="1"/>
                              </wps:cNvSpPr>
                              <wps:spPr bwMode="auto">
                                <a:xfrm rot="19127930">
                                  <a:off x="5078273" y="2014727"/>
                                  <a:ext cx="281541" cy="184558"/>
                                </a:xfrm>
                                <a:prstGeom prst="rect">
                                  <a:avLst/>
                                </a:prstGeom>
                                <a:solidFill>
                                  <a:srgbClr val="808080"/>
                                </a:solidFill>
                                <a:ln w="9525" cap="flat" cmpd="sng" algn="ctr">
                                  <a:noFill/>
                                  <a:prstDash val="solid"/>
                                  <a:miter lim="800000"/>
                                  <a:headEnd type="none" w="med" len="med"/>
                                  <a:tailEnd type="none" w="med" len="med"/>
                                </a:ln>
                              </wps:spPr>
                              <wps:txbx>
                                <w:txbxContent>
                                  <w:p w14:paraId="0625296B" w14:textId="77777777" w:rsidR="00C51FAD" w:rsidRPr="00C51FAD" w:rsidRDefault="00C51FAD" w:rsidP="00C51FAD">
                                    <w:pPr>
                                      <w:jc w:val="right"/>
                                      <w:rPr>
                                        <w:b/>
                                        <w:bCs/>
                                        <w:i/>
                                        <w:iCs/>
                                        <w:color w:val="FFFFFF" w:themeColor="background1"/>
                                        <w:sz w:val="16"/>
                                        <w:szCs w:val="16"/>
                                      </w:rPr>
                                    </w:pPr>
                                    <w:r>
                                      <w:rPr>
                                        <w:b/>
                                        <w:i/>
                                        <w:color w:val="FFFFFF" w:themeColor="background1"/>
                                        <w:sz w:val="16"/>
                                      </w:rPr>
                                      <w:t>augusts</w:t>
                                    </w:r>
                                  </w:p>
                                </w:txbxContent>
                              </wps:txbx>
                              <wps:bodyPr rot="0" vert="horz" wrap="square" lIns="0" tIns="0" rIns="0" bIns="0" anchor="t" anchorCtr="0">
                                <a:noAutofit/>
                              </wps:bodyPr>
                            </wps:wsp>
                          </wpg:wgp>
                        </a:graphicData>
                      </a:graphic>
                    </wp:anchor>
                  </w:drawing>
                </mc:Choice>
                <mc:Fallback>
                  <w:pict>
                    <v:group w14:anchorId="74A66751" id="Группа 256" o:spid="_x0000_s1463" style="position:absolute;left:0;text-align:left;margin-left:29.65pt;margin-top:19.6pt;width:447.55pt;height:195.85pt;z-index:251649024" coordsize="56838,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">
                      <v:shape id="_x0000_s1464" type="#_x0000_t202" style="position:absolute;left:9948;width:36792;height:3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" fillcolor="gray" stroked="f">
                        <v:textbox inset="0,0,0,0">
                          <w:txbxContent>
                            <w:p w14:paraId="67569C60" w14:textId="0E8FECAA" w:rsidR="00C51FAD" w:rsidRPr="00C51FAD" w:rsidRDefault="00C51FAD" w:rsidP="00C51FAD">
                              <w:pPr>
                                <w:jc w:val="center"/>
                                <w:rPr>
                                  <w:b/>
                                  <w:bCs/>
                                  <w:color w:val="auto"/>
                                  <w:sz w:val="22"/>
                                  <w:szCs w:val="36"/>
                                </w:rPr>
                              </w:pPr>
                              <w:r>
                                <w:rPr>
                                  <w:b/>
                                  <w:color w:val="auto"/>
                                  <w:sz w:val="22"/>
                                </w:rPr>
                                <w:t>[</w:t>
                              </w:r>
                              <w:proofErr w:type="spellStart"/>
                              <w:r>
                                <w:rPr>
                                  <w:b/>
                                  <w:color w:val="auto"/>
                                  <w:sz w:val="22"/>
                                </w:rPr>
                                <w:t>Cr</w:t>
                              </w:r>
                              <w:proofErr w:type="spellEnd"/>
                              <w:r>
                                <w:rPr>
                                  <w:b/>
                                  <w:color w:val="auto"/>
                                  <w:sz w:val="22"/>
                                </w:rPr>
                                <w:t xml:space="preserve"> VI] (mg/Kg) /</w:t>
                              </w:r>
                              <w:r w:rsidR="00195151">
                                <w:rPr>
                                  <w:b/>
                                  <w:color w:val="auto"/>
                                  <w:sz w:val="22"/>
                                </w:rPr>
                                <w:t xml:space="preserve"> ātrums</w:t>
                              </w:r>
                            </w:p>
                          </w:txbxContent>
                        </v:textbox>
                      </v:shape>
                      <v:shape id="_x0000_s1465" type="#_x0000_t202" style="position:absolute;left:51572;top:22603;width:5266;height:2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" fillcolor="gray" stroked="f">
                        <v:textbox inset="0,0,0,0">
                          <w:txbxContent>
                            <w:p w14:paraId="776F22A8" w14:textId="77777777" w:rsidR="00C51FAD" w:rsidRPr="00C51FAD" w:rsidRDefault="00C51FAD" w:rsidP="00C51FAD">
                              <w:pPr>
                                <w:rPr>
                                  <w:b/>
                                  <w:bCs/>
                                  <w:i/>
                                  <w:iCs/>
                                  <w:color w:val="FFFFFF" w:themeColor="background1"/>
                                  <w:sz w:val="20"/>
                                  <w:szCs w:val="32"/>
                                </w:rPr>
                              </w:pPr>
                              <w:r>
                                <w:rPr>
                                  <w:b/>
                                  <w:i/>
                                  <w:color w:val="FFFFFF" w:themeColor="background1"/>
                                  <w:sz w:val="20"/>
                                </w:rPr>
                                <w:t>4. rinda</w:t>
                              </w:r>
                            </w:p>
                          </w:txbxContent>
                        </v:textbox>
                      </v:shape>
                      <v:shape id="_x0000_s1466" type="#_x0000_t202" style="position:absolute;left:43671;top:22750;width:5121;height:2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" fillcolor="gray" stroked="f">
                        <v:textbox inset="0,0,0,0">
                          <w:txbxContent>
                            <w:p w14:paraId="537F4030" w14:textId="77777777" w:rsidR="00C51FAD" w:rsidRPr="00C51FAD" w:rsidRDefault="00C51FAD" w:rsidP="00C51FAD">
                              <w:pPr>
                                <w:rPr>
                                  <w:b/>
                                  <w:bCs/>
                                  <w:i/>
                                  <w:iCs/>
                                  <w:color w:val="FFFFFF" w:themeColor="background1"/>
                                  <w:sz w:val="20"/>
                                  <w:szCs w:val="32"/>
                                </w:rPr>
                              </w:pPr>
                              <w:r>
                                <w:rPr>
                                  <w:b/>
                                  <w:i/>
                                  <w:color w:val="FFFFFF" w:themeColor="background1"/>
                                  <w:sz w:val="20"/>
                                </w:rPr>
                                <w:t>3. rinda</w:t>
                              </w:r>
                            </w:p>
                          </w:txbxContent>
                        </v:textbox>
                      </v:shape>
                      <v:shape id="_x0000_s1467" type="#_x0000_t202" style="position:absolute;left:35771;top:22677;width:5193;height:2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" fillcolor="gray" stroked="f">
                        <v:textbox inset="0,0,0,0">
                          <w:txbxContent>
                            <w:p w14:paraId="2CE86BEE" w14:textId="77777777" w:rsidR="00C51FAD" w:rsidRPr="00C51FAD" w:rsidRDefault="00C51FAD" w:rsidP="00C51FAD">
                              <w:pPr>
                                <w:rPr>
                                  <w:b/>
                                  <w:bCs/>
                                  <w:i/>
                                  <w:iCs/>
                                  <w:color w:val="FFFFFF" w:themeColor="background1"/>
                                  <w:sz w:val="20"/>
                                  <w:szCs w:val="32"/>
                                </w:rPr>
                              </w:pPr>
                              <w:r>
                                <w:rPr>
                                  <w:b/>
                                  <w:i/>
                                  <w:color w:val="FFFFFF" w:themeColor="background1"/>
                                  <w:sz w:val="20"/>
                                </w:rPr>
                                <w:t>2. rinda</w:t>
                              </w:r>
                            </w:p>
                          </w:txbxContent>
                        </v:textbox>
                      </v:shape>
                      <v:shape id="_x0000_s1468" type="#_x0000_t202" style="position:absolute;left:28090;top:22603;width:5193;height:2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" fillcolor="gray" stroked="f">
                        <v:textbox inset="0,0,0,0">
                          <w:txbxContent>
                            <w:p w14:paraId="5D35D95E" w14:textId="77777777" w:rsidR="00C51FAD" w:rsidRPr="00C51FAD" w:rsidRDefault="00C51FAD" w:rsidP="00C51FAD">
                              <w:pPr>
                                <w:rPr>
                                  <w:b/>
                                  <w:bCs/>
                                  <w:i/>
                                  <w:iCs/>
                                  <w:color w:val="FFFFFF" w:themeColor="background1"/>
                                  <w:sz w:val="20"/>
                                  <w:szCs w:val="32"/>
                                </w:rPr>
                              </w:pPr>
                              <w:r>
                                <w:rPr>
                                  <w:b/>
                                  <w:i/>
                                  <w:color w:val="FFFFFF" w:themeColor="background1"/>
                                  <w:sz w:val="20"/>
                                </w:rPr>
                                <w:t>1. rinda</w:t>
                              </w:r>
                            </w:p>
                          </w:txbxContent>
                        </v:textbox>
                      </v:shape>
                      <v:shape id="_x0000_s1469" type="#_x0000_t202" style="position:absolute;top:21115;width:6932;height:2120;rotation:-270016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" fillcolor="gray" stroked="f">
                        <v:textbox inset="0,0,0,0">
                          <w:txbxContent>
                            <w:p w14:paraId="4E44C94D" w14:textId="77777777" w:rsidR="00C51FAD" w:rsidRPr="00C51FAD" w:rsidRDefault="00C51FAD" w:rsidP="00C51FAD">
                              <w:pPr>
                                <w:jc w:val="right"/>
                                <w:rPr>
                                  <w:b/>
                                  <w:bCs/>
                                  <w:i/>
                                  <w:iCs/>
                                  <w:color w:val="FFFFFF" w:themeColor="background1"/>
                                  <w:sz w:val="14"/>
                                  <w:szCs w:val="14"/>
                                </w:rPr>
                              </w:pPr>
                              <w:r>
                                <w:rPr>
                                  <w:b/>
                                  <w:i/>
                                  <w:color w:val="FFFFFF" w:themeColor="background1"/>
                                  <w:sz w:val="14"/>
                                </w:rPr>
                                <w:t>atsauce</w:t>
                              </w:r>
                            </w:p>
                          </w:txbxContent>
                        </v:textbox>
                      </v:shape>
                      <v:shape id="_x0000_s1470" type="#_x0000_t202" style="position:absolute;left:4242;top:21115;width:6933;height:2120;rotation:-270016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" fillcolor="gray" stroked="f">
                        <v:textbox inset="0,0,0,0">
                          <w:txbxContent>
                            <w:p w14:paraId="4640384D" w14:textId="77777777" w:rsidR="00C51FAD" w:rsidRPr="00C51FAD" w:rsidRDefault="00C51FAD" w:rsidP="00C51FAD">
                              <w:pPr>
                                <w:jc w:val="right"/>
                                <w:rPr>
                                  <w:b/>
                                  <w:bCs/>
                                  <w:i/>
                                  <w:iCs/>
                                  <w:color w:val="FFFFFF" w:themeColor="background1"/>
                                  <w:sz w:val="14"/>
                                  <w:szCs w:val="14"/>
                                </w:rPr>
                              </w:pPr>
                              <w:r>
                                <w:rPr>
                                  <w:b/>
                                  <w:i/>
                                  <w:color w:val="FFFFFF" w:themeColor="background1"/>
                                  <w:sz w:val="14"/>
                                </w:rPr>
                                <w:t>1. josla</w:t>
                              </w:r>
                            </w:p>
                          </w:txbxContent>
                        </v:textbox>
                      </v:shape>
                      <v:shape id="_x0000_s1471" type="#_x0000_t202" style="position:absolute;left:8485;top:21115;width:6933;height:2120;rotation:-270016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" fillcolor="gray" stroked="f">
                        <v:textbox inset="0,0,0,0">
                          <w:txbxContent>
                            <w:p w14:paraId="6CE81BF0" w14:textId="77777777" w:rsidR="00C51FAD" w:rsidRPr="00C51FAD" w:rsidRDefault="00C51FAD" w:rsidP="00C51FAD">
                              <w:pPr>
                                <w:jc w:val="right"/>
                                <w:rPr>
                                  <w:b/>
                                  <w:bCs/>
                                  <w:i/>
                                  <w:iCs/>
                                  <w:color w:val="FFFFFF" w:themeColor="background1"/>
                                  <w:sz w:val="14"/>
                                  <w:szCs w:val="14"/>
                                </w:rPr>
                              </w:pPr>
                              <w:r>
                                <w:rPr>
                                  <w:b/>
                                  <w:i/>
                                  <w:color w:val="FFFFFF" w:themeColor="background1"/>
                                  <w:sz w:val="14"/>
                                </w:rPr>
                                <w:t>2. josla</w:t>
                              </w:r>
                            </w:p>
                          </w:txbxContent>
                        </v:textbox>
                      </v:shape>
                      <v:shape id="_x0000_s1472" type="#_x0000_t202" style="position:absolute;left:13679;top:21099;width:5912;height:2121;rotation:-270016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" fillcolor="gray" stroked="f">
                        <v:textbox inset="0,0,0,0">
                          <w:txbxContent>
                            <w:p w14:paraId="4096E049" w14:textId="77777777" w:rsidR="00C51FAD" w:rsidRPr="00C51FAD" w:rsidRDefault="00C51FAD" w:rsidP="00C51FAD">
                              <w:pPr>
                                <w:jc w:val="right"/>
                                <w:rPr>
                                  <w:b/>
                                  <w:bCs/>
                                  <w:i/>
                                  <w:iCs/>
                                  <w:color w:val="FFFFFF" w:themeColor="background1"/>
                                  <w:sz w:val="16"/>
                                  <w:szCs w:val="16"/>
                                </w:rPr>
                              </w:pPr>
                              <w:r>
                                <w:rPr>
                                  <w:b/>
                                  <w:i/>
                                  <w:color w:val="FFFFFF" w:themeColor="background1"/>
                                  <w:sz w:val="16"/>
                                </w:rPr>
                                <w:t>decembris</w:t>
                              </w:r>
                            </w:p>
                          </w:txbxContent>
                        </v:textbox>
                      </v:shape>
                      <v:shape id="_x0000_s1473" type="#_x0000_t202" style="position:absolute;left:18507;top:20807;width:5855;height:2121;rotation:-270016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" fillcolor="gray" stroked="f">
                        <v:textbox inset="0,0,0,0">
                          <w:txbxContent>
                            <w:p w14:paraId="35FDECAC" w14:textId="77777777" w:rsidR="00C51FAD" w:rsidRPr="00C51FAD" w:rsidRDefault="00C51FAD" w:rsidP="00C51FAD">
                              <w:pPr>
                                <w:jc w:val="right"/>
                                <w:rPr>
                                  <w:b/>
                                  <w:bCs/>
                                  <w:i/>
                                  <w:iCs/>
                                  <w:color w:val="FFFFFF" w:themeColor="background1"/>
                                  <w:sz w:val="16"/>
                                  <w:szCs w:val="16"/>
                                </w:rPr>
                              </w:pPr>
                              <w:r>
                                <w:rPr>
                                  <w:b/>
                                  <w:i/>
                                  <w:color w:val="FFFFFF" w:themeColor="background1"/>
                                  <w:sz w:val="16"/>
                                </w:rPr>
                                <w:t>janvāris</w:t>
                              </w:r>
                            </w:p>
                          </w:txbxContent>
                        </v:textbox>
                      </v:shape>
                      <v:shape id="_x0000_s1474" type="#_x0000_t202" style="position:absolute;left:24886;top:19854;width:2764;height:1846;rotation:-270016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" fillcolor="gray" stroked="f">
                        <v:textbox inset="0,0,0,0">
                          <w:txbxContent>
                            <w:p w14:paraId="1FBB9905" w14:textId="77777777" w:rsidR="00C51FAD" w:rsidRPr="00C51FAD" w:rsidRDefault="00C51FAD" w:rsidP="00C51FAD">
                              <w:pPr>
                                <w:jc w:val="right"/>
                                <w:rPr>
                                  <w:b/>
                                  <w:bCs/>
                                  <w:i/>
                                  <w:iCs/>
                                  <w:color w:val="FFFFFF" w:themeColor="background1"/>
                                  <w:sz w:val="16"/>
                                  <w:szCs w:val="16"/>
                                </w:rPr>
                              </w:pPr>
                              <w:proofErr w:type="spellStart"/>
                              <w:r>
                                <w:rPr>
                                  <w:b/>
                                  <w:i/>
                                  <w:color w:val="FFFFFF" w:themeColor="background1"/>
                                  <w:sz w:val="16"/>
                                </w:rPr>
                                <w:t>febr</w:t>
                              </w:r>
                              <w:proofErr w:type="spellEnd"/>
                            </w:p>
                          </w:txbxContent>
                        </v:textbox>
                      </v:shape>
                      <v:shape id="_x0000_s1475" type="#_x0000_t202" style="position:absolute;left:29202;top:19854;width:2764;height:1846;rotation:-270016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" fillcolor="gray" stroked="f">
                        <v:textbox inset="0,0,0,0">
                          <w:txbxContent>
                            <w:p w14:paraId="04493D80" w14:textId="77777777" w:rsidR="00C51FAD" w:rsidRPr="00C51FAD" w:rsidRDefault="00C51FAD" w:rsidP="00C51FAD">
                              <w:pPr>
                                <w:jc w:val="right"/>
                                <w:rPr>
                                  <w:b/>
                                  <w:bCs/>
                                  <w:i/>
                                  <w:iCs/>
                                  <w:color w:val="FFFFFF" w:themeColor="background1"/>
                                  <w:sz w:val="16"/>
                                  <w:szCs w:val="16"/>
                                </w:rPr>
                              </w:pPr>
                              <w:proofErr w:type="spellStart"/>
                              <w:r>
                                <w:rPr>
                                  <w:b/>
                                  <w:i/>
                                  <w:color w:val="FFFFFF" w:themeColor="background1"/>
                                  <w:sz w:val="16"/>
                                </w:rPr>
                                <w:t>mar</w:t>
                              </w:r>
                              <w:proofErr w:type="spellEnd"/>
                            </w:p>
                          </w:txbxContent>
                        </v:textbox>
                      </v:shape>
                      <v:shape id="_x0000_s1476" type="#_x0000_t202" style="position:absolute;left:33518;top:20000;width:2548;height:1846;rotation:-270016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" fillcolor="gray" stroked="f">
                        <v:textbox inset="0,0,0,0">
                          <w:txbxContent>
                            <w:p w14:paraId="256BD6D6" w14:textId="77777777" w:rsidR="00C51FAD" w:rsidRPr="00C51FAD" w:rsidRDefault="00C51FAD" w:rsidP="00C51FAD">
                              <w:pPr>
                                <w:jc w:val="right"/>
                                <w:rPr>
                                  <w:b/>
                                  <w:bCs/>
                                  <w:i/>
                                  <w:iCs/>
                                  <w:color w:val="FFFFFF" w:themeColor="background1"/>
                                  <w:sz w:val="16"/>
                                  <w:szCs w:val="16"/>
                                </w:rPr>
                              </w:pPr>
                              <w:r>
                                <w:rPr>
                                  <w:b/>
                                  <w:i/>
                                  <w:color w:val="FFFFFF" w:themeColor="background1"/>
                                  <w:sz w:val="16"/>
                                </w:rPr>
                                <w:t>aprīlis</w:t>
                              </w:r>
                            </w:p>
                          </w:txbxContent>
                        </v:textbox>
                      </v:shape>
                      <v:shape id="_x0000_s1477" type="#_x0000_t202" style="position:absolute;left:37981;top:20074;width:2548;height:1845;rotation:-270016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" fillcolor="gray" stroked="f">
                        <v:textbox inset="0,0,0,0">
                          <w:txbxContent>
                            <w:p w14:paraId="4C0B614E" w14:textId="77777777" w:rsidR="00C51FAD" w:rsidRPr="00C51FAD" w:rsidRDefault="00C51FAD" w:rsidP="00C51FAD">
                              <w:pPr>
                                <w:jc w:val="right"/>
                                <w:rPr>
                                  <w:b/>
                                  <w:bCs/>
                                  <w:i/>
                                  <w:iCs/>
                                  <w:color w:val="FFFFFF" w:themeColor="background1"/>
                                  <w:sz w:val="16"/>
                                  <w:szCs w:val="16"/>
                                </w:rPr>
                              </w:pPr>
                              <w:r>
                                <w:rPr>
                                  <w:b/>
                                  <w:i/>
                                  <w:color w:val="FFFFFF" w:themeColor="background1"/>
                                  <w:sz w:val="16"/>
                                </w:rPr>
                                <w:t>maijs</w:t>
                              </w:r>
                            </w:p>
                          </w:txbxContent>
                        </v:textbox>
                      </v:shape>
                      <v:shape id="_x0000_s1478" type="#_x0000_t202" style="position:absolute;left:42662;top:19927;width:2548;height:1846;rotation:-270016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" fillcolor="gray" stroked="f">
                        <v:textbox inset="0,0,0,0">
                          <w:txbxContent>
                            <w:p w14:paraId="102E703B" w14:textId="77777777" w:rsidR="00C51FAD" w:rsidRPr="00C51FAD" w:rsidRDefault="00C51FAD" w:rsidP="00C51FAD">
                              <w:pPr>
                                <w:jc w:val="right"/>
                                <w:rPr>
                                  <w:b/>
                                  <w:bCs/>
                                  <w:i/>
                                  <w:iCs/>
                                  <w:color w:val="FFFFFF" w:themeColor="background1"/>
                                  <w:sz w:val="16"/>
                                  <w:szCs w:val="16"/>
                                </w:rPr>
                              </w:pPr>
                              <w:r>
                                <w:rPr>
                                  <w:b/>
                                  <w:i/>
                                  <w:color w:val="FFFFFF" w:themeColor="background1"/>
                                  <w:sz w:val="16"/>
                                </w:rPr>
                                <w:t>jūnijs</w:t>
                              </w:r>
                            </w:p>
                          </w:txbxContent>
                        </v:textbox>
                      </v:shape>
                      <v:shape id="_x0000_s1479" type="#_x0000_t202" style="position:absolute;left:47271;top:20000;width:2548;height:1846;rotation:-270016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" fillcolor="gray" stroked="f">
                        <v:textbox inset="0,0,0,0">
                          <w:txbxContent>
                            <w:p w14:paraId="3525A5F8" w14:textId="77777777" w:rsidR="00C51FAD" w:rsidRPr="00C51FAD" w:rsidRDefault="00C51FAD" w:rsidP="00C51FAD">
                              <w:pPr>
                                <w:jc w:val="right"/>
                                <w:rPr>
                                  <w:b/>
                                  <w:bCs/>
                                  <w:i/>
                                  <w:iCs/>
                                  <w:color w:val="FFFFFF" w:themeColor="background1"/>
                                  <w:sz w:val="16"/>
                                  <w:szCs w:val="16"/>
                                </w:rPr>
                              </w:pPr>
                              <w:r>
                                <w:rPr>
                                  <w:b/>
                                  <w:i/>
                                  <w:color w:val="FFFFFF" w:themeColor="background1"/>
                                  <w:sz w:val="16"/>
                                </w:rPr>
                                <w:t>jūlijs</w:t>
                              </w:r>
                            </w:p>
                          </w:txbxContent>
                        </v:textbox>
                      </v:shape>
                      <v:shape id="_x0000_s1480" type="#_x0000_t202" style="position:absolute;left:50782;top:20147;width:2816;height:1845;rotation:-270016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" fillcolor="gray" stroked="f">
                        <v:textbox inset="0,0,0,0">
                          <w:txbxContent>
                            <w:p w14:paraId="0625296B" w14:textId="77777777" w:rsidR="00C51FAD" w:rsidRPr="00C51FAD" w:rsidRDefault="00C51FAD" w:rsidP="00C51FAD">
                              <w:pPr>
                                <w:jc w:val="right"/>
                                <w:rPr>
                                  <w:b/>
                                  <w:bCs/>
                                  <w:i/>
                                  <w:iCs/>
                                  <w:color w:val="FFFFFF" w:themeColor="background1"/>
                                  <w:sz w:val="16"/>
                                  <w:szCs w:val="16"/>
                                </w:rPr>
                              </w:pPr>
                              <w:r>
                                <w:rPr>
                                  <w:b/>
                                  <w:i/>
                                  <w:color w:val="FFFFFF" w:themeColor="background1"/>
                                  <w:sz w:val="16"/>
                                </w:rPr>
                                <w:t>augusts</w:t>
                              </w:r>
                            </w:p>
                          </w:txbxContent>
                        </v:textbox>
                      </v:shape>
                    </v:group>
                  </w:pict>
                </mc:Fallback>
              </mc:AlternateContent>
            </w:r>
            <w:r>
              <w:rPr>
                <w:rFonts w:ascii="Calibri" w:hAnsi="Calibri"/>
                <w:noProof/>
                <w:color w:val="auto"/>
                <w:sz w:val="28"/>
              </w:rPr>
              <w:drawing>
                <wp:inline distT="0" distB="0" distL="0" distR="0" wp14:anchorId="7430F603" wp14:editId="155AD8DD">
                  <wp:extent cx="6130137" cy="2931724"/>
                  <wp:effectExtent l="0" t="0" r="4445" b="2540"/>
                  <wp:docPr id="61" name="Picutre 61" descr="Изображение выглядит как текст, снимок экрана, диаграмма,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1" name="Picutre 61" descr="Изображение выглядит как текст, снимок экрана, диаграмма, График&#10;&#10;Содержимое, созданное искусственным интеллектом, может быть неверным."/>
                          <pic:cNvPicPr/>
                        </pic:nvPicPr>
                        <pic:blipFill>
                          <a:blip r:embed="rId82"/>
                          <a:stretch/>
                        </pic:blipFill>
                        <pic:spPr>
                          <a:xfrm>
                            <a:off x="0" y="0"/>
                            <a:ext cx="6130137" cy="2931724"/>
                          </a:xfrm>
                          <a:prstGeom prst="rect">
                            <a:avLst/>
                          </a:prstGeom>
                        </pic:spPr>
                      </pic:pic>
                    </a:graphicData>
                  </a:graphic>
                </wp:inline>
              </w:drawing>
            </w:r>
          </w:p>
          <w:p w14:paraId="51EEFBC7" w14:textId="77777777" w:rsidR="00C51FAD" w:rsidRPr="00C51FAD" w:rsidRDefault="00C51FAD" w:rsidP="00843710">
            <w:pPr>
              <w:jc w:val="center"/>
              <w:rPr>
                <w:rFonts w:ascii="Calibri" w:hAnsi="Calibri" w:cs="Calibri"/>
                <w:color w:val="auto"/>
                <w:szCs w:val="22"/>
              </w:rPr>
            </w:pPr>
            <w:r>
              <w:rPr>
                <w:rFonts w:ascii="Calibri" w:hAnsi="Calibri"/>
                <w:color w:val="auto"/>
              </w:rPr>
              <w:t xml:space="preserve">10. attēls - </w:t>
            </w:r>
            <w:proofErr w:type="spellStart"/>
            <w:r>
              <w:rPr>
                <w:rFonts w:ascii="Calibri" w:hAnsi="Calibri"/>
                <w:color w:val="auto"/>
              </w:rPr>
              <w:t>Cr</w:t>
            </w:r>
            <w:proofErr w:type="spellEnd"/>
            <w:r>
              <w:rPr>
                <w:rFonts w:ascii="Calibri" w:hAnsi="Calibri"/>
                <w:color w:val="auto"/>
              </w:rPr>
              <w:t xml:space="preserve"> VI atdalīšanas ātrums</w:t>
            </w:r>
          </w:p>
          <w:p w14:paraId="583DD403" w14:textId="77777777" w:rsidR="00C51FAD" w:rsidRPr="00C51FAD" w:rsidRDefault="00C51FAD" w:rsidP="00843710">
            <w:pPr>
              <w:jc w:val="center"/>
              <w:rPr>
                <w:rFonts w:ascii="Calibri" w:hAnsi="Calibri" w:cs="Calibri"/>
                <w:color w:val="auto"/>
                <w:sz w:val="28"/>
                <w:lang w:val="en-GB"/>
              </w:rPr>
            </w:pPr>
          </w:p>
        </w:tc>
      </w:tr>
    </w:tbl>
    <w:p w14:paraId="056A68F6" w14:textId="77777777" w:rsidR="00C51FAD" w:rsidRPr="00C51FAD" w:rsidRDefault="00C51FAD" w:rsidP="00C51FAD">
      <w:pPr>
        <w:jc w:val="both"/>
        <w:rPr>
          <w:rFonts w:ascii="Calibri" w:hAnsi="Calibri" w:cs="Calibri"/>
          <w:color w:val="auto"/>
          <w:sz w:val="28"/>
        </w:rPr>
      </w:pPr>
      <w:r>
        <w:br w:type="page"/>
      </w:r>
    </w:p>
    <w:p w14:paraId="5E495000" w14:textId="77777777" w:rsidR="00C51FAD" w:rsidRPr="00C51FAD" w:rsidRDefault="00C51FAD" w:rsidP="00C51FAD">
      <w:pPr>
        <w:pStyle w:val="440"/>
        <w:rPr>
          <w:rStyle w:val="31"/>
          <w:rFonts w:ascii="Calibri Light" w:hAnsi="Calibri Light" w:cs="Calibri Light"/>
          <w:b/>
          <w:bCs/>
          <w:color w:val="4F81BD"/>
          <w:sz w:val="44"/>
        </w:rPr>
      </w:pPr>
      <w:r>
        <w:rPr>
          <w:rStyle w:val="31"/>
          <w:rFonts w:ascii="Calibri Light" w:hAnsi="Calibri Light"/>
          <w:b/>
          <w:color w:val="4F81BD"/>
          <w:sz w:val="44"/>
        </w:rPr>
        <w:lastRenderedPageBreak/>
        <w:t>7. Papildu informācija</w:t>
      </w:r>
    </w:p>
    <w:p w14:paraId="3D8EF767" w14:textId="77777777" w:rsidR="00C51FAD" w:rsidRPr="00C51FAD" w:rsidRDefault="00C51FAD" w:rsidP="00C51FAD">
      <w:pPr>
        <w:pStyle w:val="440"/>
        <w:rPr>
          <w:rFonts w:ascii="Calibri" w:hAnsi="Calibri" w:cs="Calibri"/>
          <w:color w:val="auto"/>
          <w:sz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4FDFBFE4" w14:textId="77777777" w:rsidTr="00843710">
        <w:trPr>
          <w:trHeight w:val="170"/>
        </w:trPr>
        <w:tc>
          <w:tcPr>
            <w:tcW w:w="5000" w:type="pct"/>
            <w:tcBorders>
              <w:top w:val="single" w:sz="4" w:space="0" w:color="auto"/>
              <w:left w:val="single" w:sz="4" w:space="0" w:color="auto"/>
              <w:right w:val="single" w:sz="4" w:space="0" w:color="auto"/>
            </w:tcBorders>
          </w:tcPr>
          <w:p w14:paraId="30B5F75F"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7.1. Gūtā atziņa</w:t>
            </w:r>
          </w:p>
        </w:tc>
      </w:tr>
      <w:tr w:rsidR="00C51FAD" w:rsidRPr="00C51FAD" w14:paraId="042E3723"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55D17980" w14:textId="77777777" w:rsidR="00C51FAD" w:rsidRPr="00C51FAD" w:rsidRDefault="00C51FAD" w:rsidP="00843710">
            <w:pPr>
              <w:numPr>
                <w:ilvl w:val="0"/>
                <w:numId w:val="64"/>
              </w:numPr>
              <w:ind w:left="617" w:hanging="283"/>
              <w:jc w:val="both"/>
              <w:rPr>
                <w:rFonts w:ascii="Calibri" w:hAnsi="Calibri" w:cs="Calibri"/>
                <w:color w:val="auto"/>
                <w:sz w:val="28"/>
              </w:rPr>
            </w:pPr>
            <w:r>
              <w:rPr>
                <w:rFonts w:ascii="Calibri" w:hAnsi="Calibri"/>
                <w:color w:val="auto"/>
                <w:sz w:val="28"/>
              </w:rPr>
              <w:t>Lēmums pārvietot zemi uz citu vietu tika pieņemts, pamatojoties uz lēmumu pārvietot iedzīvotājus prom no zemes ar augstu hroma saturu, jo efektīvāk būtu bijis veikt attīrīšanu uz vietas.</w:t>
            </w:r>
          </w:p>
          <w:p w14:paraId="602EFE03" w14:textId="77777777" w:rsidR="00C51FAD" w:rsidRPr="00C51FAD" w:rsidRDefault="00C51FAD" w:rsidP="00843710">
            <w:pPr>
              <w:numPr>
                <w:ilvl w:val="0"/>
                <w:numId w:val="64"/>
              </w:numPr>
              <w:ind w:left="617" w:hanging="283"/>
              <w:jc w:val="both"/>
              <w:rPr>
                <w:rFonts w:ascii="Calibri" w:hAnsi="Calibri" w:cs="Calibri"/>
                <w:color w:val="auto"/>
                <w:sz w:val="28"/>
              </w:rPr>
            </w:pPr>
            <w:r>
              <w:rPr>
                <w:rFonts w:ascii="Calibri" w:hAnsi="Calibri"/>
                <w:color w:val="auto"/>
                <w:sz w:val="28"/>
              </w:rPr>
              <w:t>Visas parauglaukumā iestādītās sugas veiksmīgi pabeidza agronomiskos ciklus bez augšanas problēmām, tāpēc parauglaukuma augsnē novērotais augstais piesārņojuma līmenis nerada nopietnas problēmas augu attīstībai. Jāatzīmē, ka augiem bioloģiski pieejamā hroma koncentrācija ir ļoti zema.</w:t>
            </w:r>
          </w:p>
          <w:p w14:paraId="05D3A31E" w14:textId="77777777" w:rsidR="00C51FAD" w:rsidRPr="00C51FAD" w:rsidRDefault="00C51FAD" w:rsidP="00843710">
            <w:pPr>
              <w:numPr>
                <w:ilvl w:val="0"/>
                <w:numId w:val="64"/>
              </w:numPr>
              <w:ind w:left="617" w:hanging="283"/>
              <w:jc w:val="both"/>
              <w:rPr>
                <w:rFonts w:ascii="Calibri" w:hAnsi="Calibri" w:cs="Calibri"/>
                <w:color w:val="auto"/>
                <w:sz w:val="28"/>
              </w:rPr>
            </w:pPr>
            <w:r>
              <w:rPr>
                <w:rFonts w:ascii="Calibri" w:hAnsi="Calibri"/>
                <w:color w:val="auto"/>
                <w:sz w:val="28"/>
              </w:rPr>
              <w:t xml:space="preserve">Visos gadījumos hroma uzsūkšanās ātrums, ko piedzīvoja kultūraugi, bija ļoti apmierinošs attiecībā pret bioloģiski pieejamā hroma koncentrāciju augsnē (potenciāli ekstrahējams ar </w:t>
            </w:r>
            <w:proofErr w:type="spellStart"/>
            <w:r>
              <w:rPr>
                <w:rFonts w:ascii="Calibri" w:hAnsi="Calibri"/>
                <w:color w:val="auto"/>
                <w:sz w:val="28"/>
              </w:rPr>
              <w:t>fitoremediācijas</w:t>
            </w:r>
            <w:proofErr w:type="spellEnd"/>
            <w:r>
              <w:rPr>
                <w:rFonts w:ascii="Calibri" w:hAnsi="Calibri"/>
                <w:color w:val="auto"/>
                <w:sz w:val="28"/>
              </w:rPr>
              <w:t xml:space="preserve"> palīdzību).</w:t>
            </w:r>
          </w:p>
          <w:p w14:paraId="23256A33" w14:textId="77777777" w:rsidR="00C51FAD" w:rsidRPr="00C51FAD" w:rsidRDefault="00C51FAD" w:rsidP="00843710">
            <w:pPr>
              <w:numPr>
                <w:ilvl w:val="0"/>
                <w:numId w:val="64"/>
              </w:numPr>
              <w:ind w:left="617" w:hanging="283"/>
              <w:jc w:val="both"/>
              <w:rPr>
                <w:rFonts w:ascii="Calibri" w:hAnsi="Calibri" w:cs="Calibri"/>
                <w:color w:val="auto"/>
                <w:sz w:val="28"/>
              </w:rPr>
            </w:pPr>
            <w:r>
              <w:rPr>
                <w:rFonts w:ascii="Calibri" w:hAnsi="Calibri"/>
                <w:color w:val="auto"/>
                <w:sz w:val="28"/>
              </w:rPr>
              <w:t xml:space="preserve">Rudens sugas, galvenokārt graudaugi, ir sasniegušas lielisku </w:t>
            </w:r>
            <w:proofErr w:type="spellStart"/>
            <w:r>
              <w:rPr>
                <w:rFonts w:ascii="Calibri" w:hAnsi="Calibri"/>
                <w:color w:val="auto"/>
                <w:sz w:val="28"/>
              </w:rPr>
              <w:t>dekontaminācijas</w:t>
            </w:r>
            <w:proofErr w:type="spellEnd"/>
            <w:r>
              <w:rPr>
                <w:rFonts w:ascii="Calibri" w:hAnsi="Calibri"/>
                <w:color w:val="auto"/>
                <w:sz w:val="28"/>
              </w:rPr>
              <w:t xml:space="preserve"> efektivitāti caur sakņu un stublāja orgāniem, ar minimālu uzkrāšanos lapās un augļos.</w:t>
            </w:r>
          </w:p>
          <w:p w14:paraId="6D67F81F" w14:textId="77777777" w:rsidR="00C51FAD" w:rsidRPr="00C51FAD" w:rsidRDefault="00C51FAD" w:rsidP="00843710">
            <w:pPr>
              <w:numPr>
                <w:ilvl w:val="0"/>
                <w:numId w:val="64"/>
              </w:numPr>
              <w:ind w:left="617" w:hanging="283"/>
              <w:jc w:val="both"/>
              <w:rPr>
                <w:rFonts w:ascii="Calibri" w:hAnsi="Calibri" w:cs="Calibri"/>
                <w:color w:val="auto"/>
                <w:sz w:val="28"/>
              </w:rPr>
            </w:pPr>
            <w:r>
              <w:rPr>
                <w:rFonts w:ascii="Calibri" w:hAnsi="Calibri"/>
                <w:color w:val="auto"/>
                <w:sz w:val="28"/>
              </w:rPr>
              <w:t>Pavasara sugām ir līdzīgi akumulācijas rādītāji kā rudens sugām, bet atšķiras vēlamie akumulācijas orgāni, jo tajos piesārņojošā viela pārvietojas uz lapām un augļiem.</w:t>
            </w:r>
          </w:p>
          <w:p w14:paraId="48A6B60C" w14:textId="77777777" w:rsidR="00C51FAD" w:rsidRPr="00C51FAD" w:rsidRDefault="00C51FAD" w:rsidP="00843710">
            <w:pPr>
              <w:numPr>
                <w:ilvl w:val="0"/>
                <w:numId w:val="64"/>
              </w:numPr>
              <w:ind w:left="617" w:hanging="283"/>
              <w:jc w:val="both"/>
              <w:rPr>
                <w:rFonts w:ascii="Calibri" w:hAnsi="Calibri" w:cs="Calibri"/>
                <w:color w:val="auto"/>
                <w:sz w:val="28"/>
              </w:rPr>
            </w:pPr>
            <w:r>
              <w:rPr>
                <w:rFonts w:ascii="Calibri" w:hAnsi="Calibri"/>
                <w:color w:val="auto"/>
                <w:sz w:val="28"/>
              </w:rPr>
              <w:t xml:space="preserve">Ar hromu piesārņotas augsnes attīrīšana, izmantojot </w:t>
            </w:r>
            <w:proofErr w:type="spellStart"/>
            <w:r>
              <w:rPr>
                <w:rFonts w:ascii="Calibri" w:hAnsi="Calibri"/>
                <w:color w:val="auto"/>
                <w:sz w:val="28"/>
              </w:rPr>
              <w:t>fitoremediāciju</w:t>
            </w:r>
            <w:proofErr w:type="spellEnd"/>
            <w:r>
              <w:rPr>
                <w:rFonts w:ascii="Calibri" w:hAnsi="Calibri"/>
                <w:color w:val="auto"/>
                <w:sz w:val="28"/>
              </w:rPr>
              <w:t>, ar graudaugu kultūrām (konkrēti, kviešiem), ir efektīva, lai vidēji ilgā laika posmā atdalītu hroma bioloģiski pieejamo frakciju.</w:t>
            </w:r>
          </w:p>
          <w:p w14:paraId="3EA2BCB5" w14:textId="77777777" w:rsidR="00C51FAD" w:rsidRPr="00C51FAD" w:rsidRDefault="00C51FAD" w:rsidP="00843710">
            <w:pPr>
              <w:numPr>
                <w:ilvl w:val="0"/>
                <w:numId w:val="64"/>
              </w:numPr>
              <w:ind w:left="617" w:hanging="283"/>
              <w:jc w:val="both"/>
              <w:rPr>
                <w:rFonts w:ascii="Calibri" w:hAnsi="Calibri" w:cs="Calibri"/>
                <w:color w:val="auto"/>
                <w:sz w:val="28"/>
              </w:rPr>
            </w:pPr>
            <w:r>
              <w:rPr>
                <w:rFonts w:ascii="Calibri" w:hAnsi="Calibri"/>
                <w:color w:val="auto"/>
                <w:sz w:val="28"/>
              </w:rPr>
              <w:t>Tā ir arī videi draudzīga un ekonomiski izdevīga attīrīšana, jo nerada nekādas izmaiņas vidē, un tās izmaksas šāda veida kultūrām ir ļoti zemas. Tomēr ļoti piesārņotā augsnē tas ir salīdzinoši lēns process.</w:t>
            </w:r>
          </w:p>
        </w:tc>
      </w:tr>
    </w:tbl>
    <w:p w14:paraId="7C05E2D9" w14:textId="77777777" w:rsidR="00C51FAD" w:rsidRPr="00C51FAD" w:rsidRDefault="00C51FAD" w:rsidP="00C51FAD">
      <w:pPr>
        <w:jc w:val="both"/>
        <w:rPr>
          <w:rFonts w:ascii="Calibri" w:hAnsi="Calibri" w:cs="Calibri"/>
          <w:color w:val="auto"/>
          <w:sz w:val="28"/>
        </w:rPr>
        <w:sectPr w:rsidR="00C51FAD" w:rsidRPr="00C51FAD" w:rsidSect="00C51FAD">
          <w:headerReference w:type="default" r:id="rId83"/>
          <w:footerReference w:type="default" r:id="rId84"/>
          <w:pgSz w:w="11906" w:h="16838" w:code="9"/>
          <w:pgMar w:top="709" w:right="680" w:bottom="992" w:left="1077" w:header="567" w:footer="680" w:gutter="0"/>
          <w:cols w:space="720"/>
          <w:noEndnote/>
          <w:docGrid w:linePitch="360"/>
        </w:sectPr>
      </w:pPr>
      <w:r>
        <w:br w:type="page"/>
      </w:r>
    </w:p>
    <w:p w14:paraId="08DC9453" w14:textId="77777777" w:rsidR="00C51FAD" w:rsidRPr="00C51FAD" w:rsidRDefault="00C51FAD" w:rsidP="00C51FAD">
      <w:pPr>
        <w:pStyle w:val="440"/>
        <w:ind w:right="368"/>
        <w:rPr>
          <w:rStyle w:val="31"/>
          <w:rFonts w:ascii="Calibri Light" w:hAnsi="Calibri Light" w:cs="Calibri Light"/>
          <w:b/>
          <w:bCs/>
          <w:color w:val="4F81BD"/>
          <w:sz w:val="44"/>
        </w:rPr>
      </w:pPr>
      <w:r>
        <w:rPr>
          <w:rStyle w:val="31"/>
          <w:rFonts w:ascii="Calibri Light" w:hAnsi="Calibri Light"/>
          <w:b/>
          <w:color w:val="4F81BD"/>
          <w:sz w:val="44"/>
        </w:rPr>
        <w:lastRenderedPageBreak/>
        <w:t xml:space="preserve">1. Kontaktinformācija – GADĪJUMA IZPĒTE: </w:t>
      </w:r>
      <w:proofErr w:type="spellStart"/>
      <w:r>
        <w:rPr>
          <w:rStyle w:val="31"/>
          <w:rFonts w:ascii="Calibri Light" w:hAnsi="Calibri Light"/>
          <w:b/>
          <w:color w:val="4F81BD"/>
          <w:sz w:val="44"/>
        </w:rPr>
        <w:t>Fitoremediācija</w:t>
      </w:r>
      <w:proofErr w:type="spellEnd"/>
      <w:r>
        <w:rPr>
          <w:rStyle w:val="31"/>
          <w:rFonts w:ascii="Calibri Light" w:hAnsi="Calibri Light"/>
          <w:b/>
          <w:color w:val="4F81BD"/>
          <w:sz w:val="44"/>
        </w:rPr>
        <w:t xml:space="preserve"> n.4</w:t>
      </w:r>
    </w:p>
    <w:p w14:paraId="1132E070" w14:textId="77777777" w:rsidR="00C51FAD" w:rsidRPr="00807A46" w:rsidRDefault="00C51FAD" w:rsidP="00C51FAD">
      <w:pPr>
        <w:pStyle w:val="440"/>
        <w:rPr>
          <w:rFonts w:ascii="Calibri" w:hAnsi="Calibri" w:cs="Calibri"/>
          <w:color w:val="auto"/>
          <w:sz w:val="28"/>
        </w:rPr>
      </w:pPr>
    </w:p>
    <w:tbl>
      <w:tblPr>
        <w:tblOverlap w:val="never"/>
        <w:tblW w:w="4821" w:type="pct"/>
        <w:tblCellMar>
          <w:top w:w="28" w:type="dxa"/>
          <w:left w:w="85" w:type="dxa"/>
          <w:right w:w="85" w:type="dxa"/>
        </w:tblCellMar>
        <w:tblLook w:val="04A0" w:firstRow="1" w:lastRow="0" w:firstColumn="1" w:lastColumn="0" w:noHBand="0" w:noVBand="1"/>
      </w:tblPr>
      <w:tblGrid>
        <w:gridCol w:w="3823"/>
        <w:gridCol w:w="6127"/>
      </w:tblGrid>
      <w:tr w:rsidR="00C51FAD" w:rsidRPr="00C51FAD" w14:paraId="2A367648" w14:textId="77777777" w:rsidTr="00843710">
        <w:trPr>
          <w:trHeight w:val="567"/>
        </w:trPr>
        <w:tc>
          <w:tcPr>
            <w:tcW w:w="1921" w:type="pct"/>
            <w:tcBorders>
              <w:top w:val="single" w:sz="4" w:space="0" w:color="auto"/>
              <w:left w:val="single" w:sz="4" w:space="0" w:color="auto"/>
            </w:tcBorders>
          </w:tcPr>
          <w:p w14:paraId="67D8E993" w14:textId="77777777" w:rsidR="00C51FAD" w:rsidRPr="00C51FAD" w:rsidRDefault="00C51FAD" w:rsidP="00843710">
            <w:pPr>
              <w:rPr>
                <w:rFonts w:ascii="Calibri" w:hAnsi="Calibri" w:cs="Calibri"/>
                <w:b/>
                <w:bCs/>
                <w:i/>
                <w:iCs/>
                <w:color w:val="auto"/>
                <w:sz w:val="28"/>
              </w:rPr>
            </w:pPr>
            <w:r>
              <w:rPr>
                <w:rFonts w:ascii="Calibri" w:hAnsi="Calibri"/>
                <w:b/>
                <w:i/>
                <w:color w:val="auto"/>
                <w:sz w:val="28"/>
              </w:rPr>
              <w:t>1.1. Vārds un uzvārds</w:t>
            </w:r>
          </w:p>
        </w:tc>
        <w:tc>
          <w:tcPr>
            <w:tcW w:w="3079" w:type="pct"/>
            <w:tcBorders>
              <w:top w:val="single" w:sz="4" w:space="0" w:color="auto"/>
              <w:left w:val="single" w:sz="4" w:space="0" w:color="auto"/>
              <w:right w:val="single" w:sz="4" w:space="0" w:color="auto"/>
            </w:tcBorders>
          </w:tcPr>
          <w:p w14:paraId="078591C9" w14:textId="77777777" w:rsidR="00C51FAD" w:rsidRPr="00C51FAD" w:rsidRDefault="00C51FAD" w:rsidP="00843710">
            <w:pPr>
              <w:rPr>
                <w:rFonts w:ascii="Calibri" w:hAnsi="Calibri" w:cs="Calibri"/>
                <w:color w:val="auto"/>
                <w:sz w:val="28"/>
              </w:rPr>
            </w:pPr>
            <w:proofErr w:type="spellStart"/>
            <w:r>
              <w:rPr>
                <w:rFonts w:ascii="Calibri" w:hAnsi="Calibri"/>
                <w:color w:val="auto"/>
                <w:sz w:val="28"/>
              </w:rPr>
              <w:t>Elizabeta</w:t>
            </w:r>
            <w:proofErr w:type="spellEnd"/>
            <w:r>
              <w:rPr>
                <w:rFonts w:ascii="Calibri" w:hAnsi="Calibri"/>
                <w:color w:val="auto"/>
                <w:sz w:val="28"/>
              </w:rPr>
              <w:t xml:space="preserve"> Franki </w:t>
            </w:r>
            <w:r>
              <w:rPr>
                <w:rFonts w:ascii="Calibri" w:hAnsi="Calibri"/>
                <w:i/>
                <w:iCs/>
                <w:color w:val="auto"/>
                <w:sz w:val="28"/>
              </w:rPr>
              <w:t>(</w:t>
            </w:r>
            <w:proofErr w:type="spellStart"/>
            <w:r>
              <w:rPr>
                <w:rFonts w:ascii="Calibri" w:hAnsi="Calibri"/>
                <w:i/>
                <w:iCs/>
                <w:color w:val="auto"/>
                <w:sz w:val="28"/>
              </w:rPr>
              <w:t>Elisabetta</w:t>
            </w:r>
            <w:proofErr w:type="spellEnd"/>
            <w:r>
              <w:rPr>
                <w:rFonts w:ascii="Calibri" w:hAnsi="Calibri"/>
                <w:i/>
                <w:iCs/>
                <w:color w:val="auto"/>
                <w:sz w:val="28"/>
              </w:rPr>
              <w:t xml:space="preserve"> </w:t>
            </w:r>
            <w:proofErr w:type="spellStart"/>
            <w:r>
              <w:rPr>
                <w:rFonts w:ascii="Calibri" w:hAnsi="Calibri"/>
                <w:i/>
                <w:iCs/>
                <w:color w:val="auto"/>
                <w:sz w:val="28"/>
              </w:rPr>
              <w:t>Franchi</w:t>
            </w:r>
            <w:proofErr w:type="spellEnd"/>
            <w:r>
              <w:rPr>
                <w:rFonts w:ascii="Calibri" w:hAnsi="Calibri"/>
                <w:i/>
                <w:iCs/>
                <w:color w:val="auto"/>
                <w:sz w:val="28"/>
              </w:rPr>
              <w:t>)</w:t>
            </w:r>
          </w:p>
        </w:tc>
      </w:tr>
      <w:tr w:rsidR="00C51FAD" w:rsidRPr="00C51FAD" w14:paraId="30DB6824" w14:textId="77777777" w:rsidTr="00843710">
        <w:trPr>
          <w:trHeight w:val="567"/>
        </w:trPr>
        <w:tc>
          <w:tcPr>
            <w:tcW w:w="1921" w:type="pct"/>
            <w:tcBorders>
              <w:top w:val="single" w:sz="4" w:space="0" w:color="auto"/>
              <w:left w:val="single" w:sz="4" w:space="0" w:color="auto"/>
            </w:tcBorders>
          </w:tcPr>
          <w:p w14:paraId="06646CB8" w14:textId="77777777" w:rsidR="00C51FAD" w:rsidRPr="00C51FAD" w:rsidRDefault="00C51FAD" w:rsidP="00843710">
            <w:pPr>
              <w:rPr>
                <w:rFonts w:ascii="Calibri" w:hAnsi="Calibri" w:cs="Calibri"/>
                <w:b/>
                <w:bCs/>
                <w:i/>
                <w:iCs/>
                <w:color w:val="auto"/>
                <w:sz w:val="28"/>
              </w:rPr>
            </w:pPr>
            <w:r>
              <w:rPr>
                <w:rFonts w:ascii="Calibri" w:hAnsi="Calibri"/>
                <w:b/>
                <w:i/>
                <w:color w:val="auto"/>
                <w:sz w:val="28"/>
              </w:rPr>
              <w:t>1.2. Valsts/jurisdikcija</w:t>
            </w:r>
          </w:p>
        </w:tc>
        <w:tc>
          <w:tcPr>
            <w:tcW w:w="3079" w:type="pct"/>
            <w:tcBorders>
              <w:top w:val="single" w:sz="4" w:space="0" w:color="auto"/>
              <w:left w:val="single" w:sz="4" w:space="0" w:color="auto"/>
              <w:right w:val="single" w:sz="4" w:space="0" w:color="auto"/>
            </w:tcBorders>
          </w:tcPr>
          <w:p w14:paraId="55AB8A09" w14:textId="77777777" w:rsidR="00C51FAD" w:rsidRPr="00C51FAD" w:rsidRDefault="00C51FAD" w:rsidP="00843710">
            <w:pPr>
              <w:rPr>
                <w:rFonts w:ascii="Calibri" w:hAnsi="Calibri" w:cs="Calibri"/>
                <w:color w:val="auto"/>
                <w:sz w:val="28"/>
              </w:rPr>
            </w:pPr>
            <w:r>
              <w:rPr>
                <w:rFonts w:ascii="Calibri" w:hAnsi="Calibri"/>
                <w:color w:val="auto"/>
                <w:sz w:val="28"/>
              </w:rPr>
              <w:t>Itālija</w:t>
            </w:r>
          </w:p>
        </w:tc>
      </w:tr>
      <w:tr w:rsidR="00C51FAD" w:rsidRPr="00C51FAD" w14:paraId="60BF58B9" w14:textId="77777777" w:rsidTr="00843710">
        <w:trPr>
          <w:trHeight w:val="567"/>
        </w:trPr>
        <w:tc>
          <w:tcPr>
            <w:tcW w:w="1921" w:type="pct"/>
            <w:tcBorders>
              <w:top w:val="single" w:sz="4" w:space="0" w:color="auto"/>
              <w:left w:val="single" w:sz="4" w:space="0" w:color="auto"/>
            </w:tcBorders>
          </w:tcPr>
          <w:p w14:paraId="6C3703FE" w14:textId="77777777" w:rsidR="00C51FAD" w:rsidRPr="00C51FAD" w:rsidRDefault="00C51FAD" w:rsidP="00843710">
            <w:pPr>
              <w:rPr>
                <w:rFonts w:ascii="Calibri" w:hAnsi="Calibri" w:cs="Calibri"/>
                <w:b/>
                <w:bCs/>
                <w:i/>
                <w:iCs/>
                <w:color w:val="auto"/>
                <w:sz w:val="28"/>
              </w:rPr>
            </w:pPr>
            <w:r>
              <w:rPr>
                <w:rFonts w:ascii="Calibri" w:hAnsi="Calibri"/>
                <w:b/>
                <w:i/>
                <w:color w:val="auto"/>
                <w:sz w:val="28"/>
              </w:rPr>
              <w:t>1.3. Organizācija</w:t>
            </w:r>
          </w:p>
        </w:tc>
        <w:tc>
          <w:tcPr>
            <w:tcW w:w="3079" w:type="pct"/>
            <w:tcBorders>
              <w:top w:val="single" w:sz="4" w:space="0" w:color="auto"/>
              <w:left w:val="single" w:sz="4" w:space="0" w:color="auto"/>
              <w:right w:val="single" w:sz="4" w:space="0" w:color="auto"/>
            </w:tcBorders>
          </w:tcPr>
          <w:p w14:paraId="15A11C17" w14:textId="77777777" w:rsidR="00C51FAD" w:rsidRPr="00C51FAD" w:rsidRDefault="00C51FAD" w:rsidP="00843710">
            <w:pPr>
              <w:rPr>
                <w:rFonts w:ascii="Calibri" w:hAnsi="Calibri" w:cs="Calibri"/>
                <w:color w:val="auto"/>
                <w:sz w:val="28"/>
              </w:rPr>
            </w:pPr>
            <w:proofErr w:type="spellStart"/>
            <w:r>
              <w:rPr>
                <w:rFonts w:ascii="Calibri" w:hAnsi="Calibri"/>
                <w:color w:val="auto"/>
                <w:sz w:val="28"/>
              </w:rPr>
              <w:t>Eni</w:t>
            </w:r>
            <w:proofErr w:type="spellEnd"/>
            <w:r>
              <w:rPr>
                <w:rFonts w:ascii="Calibri" w:hAnsi="Calibri"/>
                <w:color w:val="auto"/>
                <w:sz w:val="28"/>
              </w:rPr>
              <w:t xml:space="preserve"> </w:t>
            </w:r>
            <w:proofErr w:type="spellStart"/>
            <w:r>
              <w:rPr>
                <w:rFonts w:ascii="Calibri" w:hAnsi="Calibri"/>
                <w:color w:val="auto"/>
                <w:sz w:val="28"/>
              </w:rPr>
              <w:t>S.p.A</w:t>
            </w:r>
            <w:proofErr w:type="spellEnd"/>
          </w:p>
        </w:tc>
      </w:tr>
      <w:tr w:rsidR="00C51FAD" w:rsidRPr="00C51FAD" w14:paraId="4FD40F6A" w14:textId="77777777" w:rsidTr="00843710">
        <w:trPr>
          <w:trHeight w:val="567"/>
        </w:trPr>
        <w:tc>
          <w:tcPr>
            <w:tcW w:w="1921" w:type="pct"/>
            <w:tcBorders>
              <w:top w:val="single" w:sz="4" w:space="0" w:color="auto"/>
              <w:left w:val="single" w:sz="4" w:space="0" w:color="auto"/>
            </w:tcBorders>
          </w:tcPr>
          <w:p w14:paraId="27BB9E28" w14:textId="77777777" w:rsidR="00C51FAD" w:rsidRPr="00C51FAD" w:rsidRDefault="00C51FAD" w:rsidP="00843710">
            <w:pPr>
              <w:rPr>
                <w:rFonts w:ascii="Calibri" w:hAnsi="Calibri" w:cs="Calibri"/>
                <w:b/>
                <w:bCs/>
                <w:i/>
                <w:iCs/>
                <w:color w:val="auto"/>
                <w:sz w:val="28"/>
              </w:rPr>
            </w:pPr>
            <w:r>
              <w:rPr>
                <w:rFonts w:ascii="Calibri" w:hAnsi="Calibri"/>
                <w:b/>
                <w:i/>
                <w:color w:val="auto"/>
                <w:sz w:val="28"/>
              </w:rPr>
              <w:t>1.4. Amats</w:t>
            </w:r>
          </w:p>
        </w:tc>
        <w:tc>
          <w:tcPr>
            <w:tcW w:w="3079" w:type="pct"/>
            <w:tcBorders>
              <w:top w:val="single" w:sz="4" w:space="0" w:color="auto"/>
              <w:left w:val="single" w:sz="4" w:space="0" w:color="auto"/>
              <w:right w:val="single" w:sz="4" w:space="0" w:color="auto"/>
            </w:tcBorders>
          </w:tcPr>
          <w:p w14:paraId="63AF1C0D" w14:textId="77777777" w:rsidR="00C51FAD" w:rsidRPr="00C51FAD" w:rsidRDefault="00C51FAD" w:rsidP="00843710">
            <w:pPr>
              <w:rPr>
                <w:rFonts w:ascii="Calibri" w:hAnsi="Calibri" w:cs="Calibri"/>
                <w:color w:val="auto"/>
                <w:sz w:val="28"/>
              </w:rPr>
            </w:pPr>
            <w:r>
              <w:rPr>
                <w:rFonts w:ascii="Calibri" w:hAnsi="Calibri"/>
                <w:color w:val="auto"/>
                <w:sz w:val="28"/>
              </w:rPr>
              <w:t>Vecākais zinātnieks</w:t>
            </w:r>
          </w:p>
        </w:tc>
      </w:tr>
      <w:tr w:rsidR="00C51FAD" w:rsidRPr="00C51FAD" w14:paraId="0C1D2443" w14:textId="77777777" w:rsidTr="00843710">
        <w:trPr>
          <w:trHeight w:val="567"/>
        </w:trPr>
        <w:tc>
          <w:tcPr>
            <w:tcW w:w="1921" w:type="pct"/>
            <w:tcBorders>
              <w:top w:val="single" w:sz="4" w:space="0" w:color="auto"/>
              <w:left w:val="single" w:sz="4" w:space="0" w:color="auto"/>
            </w:tcBorders>
          </w:tcPr>
          <w:p w14:paraId="1560368B" w14:textId="77777777" w:rsidR="00C51FAD" w:rsidRPr="00C51FAD" w:rsidRDefault="00C51FAD" w:rsidP="00843710">
            <w:pPr>
              <w:rPr>
                <w:rFonts w:ascii="Calibri" w:hAnsi="Calibri" w:cs="Calibri"/>
                <w:b/>
                <w:bCs/>
                <w:i/>
                <w:iCs/>
                <w:color w:val="auto"/>
                <w:sz w:val="28"/>
              </w:rPr>
            </w:pPr>
            <w:r>
              <w:rPr>
                <w:rFonts w:ascii="Calibri" w:hAnsi="Calibri"/>
                <w:b/>
                <w:i/>
                <w:color w:val="auto"/>
                <w:sz w:val="28"/>
              </w:rPr>
              <w:t>1.5. Pienākumi</w:t>
            </w:r>
          </w:p>
        </w:tc>
        <w:tc>
          <w:tcPr>
            <w:tcW w:w="3079" w:type="pct"/>
            <w:tcBorders>
              <w:top w:val="single" w:sz="4" w:space="0" w:color="auto"/>
              <w:left w:val="single" w:sz="4" w:space="0" w:color="auto"/>
              <w:right w:val="single" w:sz="4" w:space="0" w:color="auto"/>
            </w:tcBorders>
          </w:tcPr>
          <w:p w14:paraId="27192E97" w14:textId="77777777" w:rsidR="00C51FAD" w:rsidRPr="00C51FAD" w:rsidRDefault="00C51FAD" w:rsidP="00843710">
            <w:pPr>
              <w:rPr>
                <w:rFonts w:ascii="Calibri" w:hAnsi="Calibri" w:cs="Calibri"/>
                <w:color w:val="auto"/>
                <w:sz w:val="28"/>
                <w:szCs w:val="10"/>
                <w:lang w:val="en-GB"/>
              </w:rPr>
            </w:pPr>
          </w:p>
        </w:tc>
      </w:tr>
      <w:tr w:rsidR="00C51FAD" w:rsidRPr="00C51FAD" w14:paraId="38043D6B" w14:textId="77777777" w:rsidTr="00843710">
        <w:trPr>
          <w:trHeight w:val="567"/>
        </w:trPr>
        <w:tc>
          <w:tcPr>
            <w:tcW w:w="1921" w:type="pct"/>
            <w:tcBorders>
              <w:top w:val="single" w:sz="4" w:space="0" w:color="auto"/>
              <w:left w:val="single" w:sz="4" w:space="0" w:color="auto"/>
            </w:tcBorders>
          </w:tcPr>
          <w:p w14:paraId="5504C3CE" w14:textId="77777777" w:rsidR="00C51FAD" w:rsidRPr="00C51FAD" w:rsidRDefault="00C51FAD" w:rsidP="00843710">
            <w:pPr>
              <w:rPr>
                <w:rFonts w:ascii="Calibri" w:hAnsi="Calibri" w:cs="Calibri"/>
                <w:b/>
                <w:bCs/>
                <w:i/>
                <w:iCs/>
                <w:color w:val="auto"/>
                <w:sz w:val="28"/>
              </w:rPr>
            </w:pPr>
            <w:r>
              <w:rPr>
                <w:rFonts w:ascii="Calibri" w:hAnsi="Calibri"/>
                <w:b/>
                <w:i/>
                <w:color w:val="auto"/>
                <w:sz w:val="28"/>
              </w:rPr>
              <w:t>1.6. E-pasta adrese</w:t>
            </w:r>
          </w:p>
        </w:tc>
        <w:tc>
          <w:tcPr>
            <w:tcW w:w="3079" w:type="pct"/>
            <w:tcBorders>
              <w:top w:val="single" w:sz="4" w:space="0" w:color="auto"/>
              <w:left w:val="single" w:sz="4" w:space="0" w:color="auto"/>
              <w:right w:val="single" w:sz="4" w:space="0" w:color="auto"/>
            </w:tcBorders>
          </w:tcPr>
          <w:p w14:paraId="32D888C8" w14:textId="77777777" w:rsidR="00C51FAD" w:rsidRPr="00C51FAD" w:rsidRDefault="00C51FAD" w:rsidP="00843710">
            <w:pPr>
              <w:rPr>
                <w:rFonts w:ascii="Calibri" w:hAnsi="Calibri" w:cs="Calibri"/>
                <w:color w:val="0000FF"/>
                <w:sz w:val="28"/>
                <w:u w:val="single"/>
              </w:rPr>
            </w:pPr>
            <w:r>
              <w:rPr>
                <w:rFonts w:ascii="Calibri" w:hAnsi="Calibri"/>
                <w:color w:val="0000FF"/>
                <w:sz w:val="28"/>
                <w:u w:val="single"/>
              </w:rPr>
              <w:t>elisabetta.franchi@eni.com</w:t>
            </w:r>
          </w:p>
        </w:tc>
      </w:tr>
      <w:tr w:rsidR="00C51FAD" w:rsidRPr="00C51FAD" w14:paraId="6742CFFD" w14:textId="77777777" w:rsidTr="00843710">
        <w:trPr>
          <w:trHeight w:val="567"/>
        </w:trPr>
        <w:tc>
          <w:tcPr>
            <w:tcW w:w="1921" w:type="pct"/>
            <w:tcBorders>
              <w:top w:val="single" w:sz="4" w:space="0" w:color="auto"/>
              <w:left w:val="single" w:sz="4" w:space="0" w:color="auto"/>
              <w:bottom w:val="single" w:sz="4" w:space="0" w:color="auto"/>
            </w:tcBorders>
          </w:tcPr>
          <w:p w14:paraId="15B506C5" w14:textId="77777777" w:rsidR="00C51FAD" w:rsidRPr="00C51FAD" w:rsidRDefault="00C51FAD" w:rsidP="00843710">
            <w:pPr>
              <w:rPr>
                <w:rFonts w:ascii="Calibri" w:hAnsi="Calibri" w:cs="Calibri"/>
                <w:b/>
                <w:bCs/>
                <w:i/>
                <w:iCs/>
                <w:color w:val="auto"/>
                <w:sz w:val="28"/>
              </w:rPr>
            </w:pPr>
            <w:r>
              <w:rPr>
                <w:rFonts w:ascii="Calibri" w:hAnsi="Calibri"/>
                <w:b/>
                <w:i/>
                <w:color w:val="auto"/>
                <w:sz w:val="28"/>
              </w:rPr>
              <w:t>1.7. Tālruņa numurs</w:t>
            </w:r>
          </w:p>
        </w:tc>
        <w:tc>
          <w:tcPr>
            <w:tcW w:w="3079" w:type="pct"/>
            <w:tcBorders>
              <w:top w:val="single" w:sz="4" w:space="0" w:color="auto"/>
              <w:left w:val="single" w:sz="4" w:space="0" w:color="auto"/>
              <w:bottom w:val="single" w:sz="4" w:space="0" w:color="auto"/>
              <w:right w:val="single" w:sz="4" w:space="0" w:color="auto"/>
            </w:tcBorders>
          </w:tcPr>
          <w:p w14:paraId="5CD15F53" w14:textId="77777777" w:rsidR="00C51FAD" w:rsidRPr="00C51FAD" w:rsidRDefault="00C51FAD" w:rsidP="00843710">
            <w:pPr>
              <w:rPr>
                <w:rFonts w:ascii="Calibri" w:hAnsi="Calibri" w:cs="Calibri"/>
                <w:color w:val="auto"/>
                <w:sz w:val="28"/>
              </w:rPr>
            </w:pPr>
            <w:r>
              <w:rPr>
                <w:rFonts w:ascii="Calibri" w:hAnsi="Calibri"/>
                <w:color w:val="auto"/>
                <w:sz w:val="28"/>
              </w:rPr>
              <w:t>+39 02 520 36023</w:t>
            </w:r>
          </w:p>
        </w:tc>
      </w:tr>
    </w:tbl>
    <w:p w14:paraId="0931F8C7" w14:textId="77777777" w:rsidR="00C51FAD" w:rsidRPr="00C51FAD" w:rsidRDefault="00C51FAD" w:rsidP="00C51FAD">
      <w:pPr>
        <w:jc w:val="both"/>
        <w:rPr>
          <w:rFonts w:ascii="Calibri" w:hAnsi="Calibri" w:cs="Calibri"/>
          <w:color w:val="auto"/>
          <w:sz w:val="28"/>
        </w:rPr>
        <w:sectPr w:rsidR="00C51FAD" w:rsidRPr="00C51FAD" w:rsidSect="00C51FAD">
          <w:headerReference w:type="default" r:id="rId85"/>
          <w:footerReference w:type="default" r:id="rId86"/>
          <w:pgSz w:w="11906" w:h="16838" w:code="9"/>
          <w:pgMar w:top="709" w:right="680" w:bottom="992" w:left="1077" w:header="567" w:footer="680" w:gutter="0"/>
          <w:cols w:space="720"/>
          <w:noEndnote/>
          <w:docGrid w:linePitch="360"/>
        </w:sectPr>
      </w:pPr>
      <w:r>
        <w:br w:type="page"/>
      </w:r>
    </w:p>
    <w:p w14:paraId="5D2191EE" w14:textId="77777777" w:rsidR="00C51FAD" w:rsidRPr="00C51FAD" w:rsidRDefault="00C51FAD" w:rsidP="00C51FAD">
      <w:pPr>
        <w:pStyle w:val="440"/>
        <w:rPr>
          <w:rStyle w:val="31"/>
          <w:rFonts w:ascii="Calibri Light" w:hAnsi="Calibri Light" w:cs="Calibri Light"/>
          <w:b/>
          <w:bCs/>
          <w:color w:val="4F81BD"/>
          <w:sz w:val="44"/>
        </w:rPr>
      </w:pPr>
      <w:r>
        <w:rPr>
          <w:rStyle w:val="31"/>
          <w:rFonts w:ascii="Calibri Light" w:hAnsi="Calibri Light"/>
          <w:b/>
          <w:color w:val="4F81BD"/>
          <w:sz w:val="44"/>
        </w:rPr>
        <w:lastRenderedPageBreak/>
        <w:t>2. Informācija par objektu</w:t>
      </w:r>
    </w:p>
    <w:p w14:paraId="6BE834AB" w14:textId="77777777" w:rsidR="00C51FAD" w:rsidRPr="00C51FAD" w:rsidRDefault="00C51FAD" w:rsidP="00C51FAD">
      <w:pPr>
        <w:pStyle w:val="440"/>
        <w:rPr>
          <w:rFonts w:ascii="Calibri" w:hAnsi="Calibri" w:cs="Calibri"/>
          <w:color w:val="auto"/>
          <w:sz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275CB87D" w14:textId="77777777" w:rsidTr="00843710">
        <w:trPr>
          <w:trHeight w:val="170"/>
        </w:trPr>
        <w:tc>
          <w:tcPr>
            <w:tcW w:w="5000" w:type="pct"/>
            <w:tcBorders>
              <w:top w:val="single" w:sz="4" w:space="0" w:color="auto"/>
              <w:left w:val="single" w:sz="4" w:space="0" w:color="auto"/>
              <w:right w:val="single" w:sz="4" w:space="0" w:color="auto"/>
            </w:tcBorders>
          </w:tcPr>
          <w:p w14:paraId="463982D3"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2.1. Objekta vēsture</w:t>
            </w:r>
          </w:p>
        </w:tc>
      </w:tr>
      <w:tr w:rsidR="00C51FAD" w:rsidRPr="00C51FAD" w14:paraId="6ED8E30E"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2B1E531A"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Objekts ir bijušais rūpnieciskais rajons, kur tika ražotas dažādas ķimikālijas, galvenokārt lauksaimniecības vajadzībām. Pēc rūpnieciskās darbības pārtraukšanas teritorijā tika veikti dažādi pasākumi, lai likvidētu pārstrādes atliekas, demontētu iekārtas un nojauktu ēkas. Pēc tam teritorijā tika veikti ārkārtas drošības pasākumi, nosedzot un </w:t>
            </w:r>
            <w:proofErr w:type="spellStart"/>
            <w:r>
              <w:rPr>
                <w:rFonts w:ascii="Calibri" w:hAnsi="Calibri"/>
                <w:color w:val="auto"/>
                <w:sz w:val="28"/>
              </w:rPr>
              <w:t>hidroizolējot</w:t>
            </w:r>
            <w:proofErr w:type="spellEnd"/>
            <w:r>
              <w:rPr>
                <w:rFonts w:ascii="Calibri" w:hAnsi="Calibri"/>
                <w:color w:val="auto"/>
                <w:sz w:val="28"/>
              </w:rPr>
              <w:t xml:space="preserve"> visas piesārņotās teritorijas un gruntsūdeņus (hidrauliskā nožogojuma izbūve un aktivizēšana ar ūdens attīrīšanas iekārtām).</w:t>
            </w:r>
          </w:p>
          <w:p w14:paraId="4566CF0E" w14:textId="77777777" w:rsidR="00C51FAD" w:rsidRPr="00807A46" w:rsidRDefault="00C51FAD" w:rsidP="00843710">
            <w:pPr>
              <w:jc w:val="both"/>
              <w:rPr>
                <w:rFonts w:ascii="Calibri" w:hAnsi="Calibri" w:cs="Calibri"/>
                <w:color w:val="auto"/>
                <w:sz w:val="28"/>
              </w:rPr>
            </w:pPr>
          </w:p>
          <w:p w14:paraId="14223849"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w:drawing>
                <wp:inline distT="0" distB="0" distL="0" distR="0" wp14:anchorId="593E4EDB" wp14:editId="466406B8">
                  <wp:extent cx="6203290" cy="4138415"/>
                  <wp:effectExtent l="0" t="0" r="7620" b="0"/>
                  <wp:docPr id="62" name="Picutre 62" descr="Изображение выглядит как на открытом воздухе, Строительное оборудование, транспорт, земл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2" name="Picutre 62" descr="Изображение выглядит как на открытом воздухе, Строительное оборудование, транспорт, земля&#10;&#10;Содержимое, созданное искусственным интеллектом, может быть неверным."/>
                          <pic:cNvPicPr/>
                        </pic:nvPicPr>
                        <pic:blipFill>
                          <a:blip r:embed="rId87"/>
                          <a:stretch/>
                        </pic:blipFill>
                        <pic:spPr>
                          <a:xfrm>
                            <a:off x="0" y="0"/>
                            <a:ext cx="6203290" cy="4138415"/>
                          </a:xfrm>
                          <a:prstGeom prst="rect">
                            <a:avLst/>
                          </a:prstGeom>
                        </pic:spPr>
                      </pic:pic>
                    </a:graphicData>
                  </a:graphic>
                </wp:inline>
              </w:drawing>
            </w:r>
          </w:p>
          <w:p w14:paraId="7FD60715" w14:textId="77777777" w:rsidR="00C51FAD" w:rsidRPr="00C51FAD" w:rsidRDefault="00C51FAD" w:rsidP="00843710">
            <w:pPr>
              <w:jc w:val="center"/>
              <w:rPr>
                <w:rFonts w:ascii="Calibri" w:hAnsi="Calibri" w:cs="Calibri"/>
                <w:color w:val="auto"/>
                <w:szCs w:val="22"/>
              </w:rPr>
            </w:pPr>
            <w:r>
              <w:rPr>
                <w:rFonts w:ascii="Calibri" w:hAnsi="Calibri"/>
                <w:color w:val="auto"/>
              </w:rPr>
              <w:t>1. attēls - Attēls no skartās zonas</w:t>
            </w:r>
          </w:p>
          <w:p w14:paraId="50DAA42B" w14:textId="77777777" w:rsidR="00C51FAD" w:rsidRPr="00C51FAD" w:rsidRDefault="00C51FAD" w:rsidP="00843710">
            <w:pPr>
              <w:jc w:val="both"/>
              <w:rPr>
                <w:rFonts w:ascii="Calibri" w:hAnsi="Calibri" w:cs="Calibri"/>
                <w:color w:val="auto"/>
                <w:sz w:val="28"/>
                <w:lang w:val="en-GB"/>
              </w:rPr>
            </w:pPr>
          </w:p>
        </w:tc>
      </w:tr>
    </w:tbl>
    <w:p w14:paraId="118B7D56" w14:textId="77777777" w:rsidR="00C51FAD" w:rsidRPr="00C51FAD" w:rsidRDefault="00C51FAD" w:rsidP="00C51FAD">
      <w:pPr>
        <w:jc w:val="both"/>
        <w:rPr>
          <w:rFonts w:ascii="Calibri" w:hAnsi="Calibri" w:cs="Calibri"/>
          <w:color w:val="auto"/>
          <w:sz w:val="28"/>
        </w:rPr>
      </w:pPr>
      <w:r>
        <w:br w:type="page"/>
      </w:r>
    </w:p>
    <w:p w14:paraId="2F53F96D" w14:textId="77777777" w:rsidR="00C51FAD" w:rsidRPr="00C51FAD" w:rsidRDefault="00C51FAD" w:rsidP="00C51FAD">
      <w:pPr>
        <w:jc w:val="both"/>
        <w:rPr>
          <w:rFonts w:ascii="Calibri" w:hAnsi="Calibri" w:cs="Calibri"/>
          <w:color w:val="auto"/>
          <w:sz w:val="28"/>
          <w:lang w:val="en-GB"/>
        </w:rPr>
      </w:pPr>
    </w:p>
    <w:p w14:paraId="43949261" w14:textId="77777777" w:rsidR="00C51FAD" w:rsidRPr="00C51FAD" w:rsidRDefault="00C51FAD" w:rsidP="00C51FAD">
      <w:pPr>
        <w:jc w:val="both"/>
        <w:rPr>
          <w:rFonts w:ascii="Calibri" w:hAnsi="Calibri" w:cs="Calibri"/>
          <w:color w:val="auto"/>
          <w:sz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3236A92A"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35C06D87"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2.2. Ģeoloģiskie apstākļi</w:t>
            </w:r>
          </w:p>
        </w:tc>
      </w:tr>
      <w:tr w:rsidR="00C51FAD" w:rsidRPr="00C51FAD" w14:paraId="236CDE36"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760470EB" w14:textId="77777777" w:rsidR="00C51FAD" w:rsidRPr="00C51FAD" w:rsidRDefault="00C51FAD" w:rsidP="00843710">
            <w:pPr>
              <w:jc w:val="both"/>
              <w:rPr>
                <w:rFonts w:ascii="Calibri" w:hAnsi="Calibri" w:cs="Calibri"/>
                <w:color w:val="auto"/>
                <w:sz w:val="28"/>
              </w:rPr>
            </w:pPr>
            <w:proofErr w:type="spellStart"/>
            <w:r>
              <w:rPr>
                <w:rFonts w:ascii="Calibri" w:hAnsi="Calibri"/>
                <w:color w:val="auto"/>
                <w:sz w:val="28"/>
              </w:rPr>
              <w:t>Ģeognostiskie</w:t>
            </w:r>
            <w:proofErr w:type="spellEnd"/>
            <w:r>
              <w:rPr>
                <w:rFonts w:ascii="Calibri" w:hAnsi="Calibri"/>
                <w:color w:val="auto"/>
                <w:sz w:val="28"/>
              </w:rPr>
              <w:t xml:space="preserve"> pētījumi liecina, ka virszemes daļu galvenokārt veido pildvielas un vidēji smalkas smiltis, lai gan dažviet šī pirmā intervāla lielāko daļu var veidot arī grants. Dažos marginālajos sektoros ir acīmredzamas diferenciācijas, piemēram, tās, kas saistītas ar diskrētas smalkgraudainas segas klātbūtni. Šis pirmais slānis orientējoši novērtēts aptuveni 3-7 m dziļumā. Tūlīt zem tā esošais apgabals, kas sniedzas līdz 23-29 m dziļumam, atbilst secībai, kas sastāv galvenokārt no grants smilšainā matricā ar pakārtotiem un pārtrauktiem dūņainiem, dūņaini-smilšainiem horizontiem, kas galvenokārt atrodas 10-15 m augstumā. No hidroģeoloģiskā skatupunkta raugoties, zemē ir zems ūdens horizonta gradients, kura apakšgrupa atrodas vidēji 2 metru augstumā no zemes līmeņa.</w:t>
            </w:r>
          </w:p>
        </w:tc>
      </w:tr>
      <w:tr w:rsidR="00C51FAD" w:rsidRPr="00C51FAD" w14:paraId="1EAB43E9" w14:textId="77777777" w:rsidTr="00843710">
        <w:trPr>
          <w:trHeight w:val="170"/>
        </w:trPr>
        <w:tc>
          <w:tcPr>
            <w:tcW w:w="5000" w:type="pct"/>
            <w:tcBorders>
              <w:top w:val="single" w:sz="4" w:space="0" w:color="auto"/>
              <w:bottom w:val="single" w:sz="4" w:space="0" w:color="auto"/>
            </w:tcBorders>
          </w:tcPr>
          <w:p w14:paraId="22957464" w14:textId="77777777" w:rsidR="00C51FAD" w:rsidRPr="00807A46" w:rsidRDefault="00C51FAD" w:rsidP="00843710">
            <w:pPr>
              <w:jc w:val="both"/>
              <w:rPr>
                <w:rFonts w:ascii="Calibri" w:hAnsi="Calibri" w:cs="Calibri"/>
                <w:color w:val="auto"/>
                <w:sz w:val="28"/>
                <w:szCs w:val="10"/>
              </w:rPr>
            </w:pPr>
          </w:p>
          <w:p w14:paraId="5A9EF1B3" w14:textId="77777777" w:rsidR="00C51FAD" w:rsidRPr="00807A46" w:rsidRDefault="00C51FAD" w:rsidP="00843710">
            <w:pPr>
              <w:jc w:val="both"/>
              <w:rPr>
                <w:rFonts w:ascii="Calibri" w:hAnsi="Calibri" w:cs="Calibri"/>
                <w:color w:val="auto"/>
                <w:sz w:val="28"/>
                <w:szCs w:val="10"/>
              </w:rPr>
            </w:pPr>
          </w:p>
        </w:tc>
      </w:tr>
      <w:tr w:rsidR="00C51FAD" w:rsidRPr="00C51FAD" w14:paraId="0F7B4F88"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2B58F9FE"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2.3. Piesārņojošās vielas, kas rada bažas</w:t>
            </w:r>
          </w:p>
        </w:tc>
      </w:tr>
      <w:tr w:rsidR="00C51FAD" w:rsidRPr="00C51FAD" w14:paraId="01579A64"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08A6C81C" w14:textId="77777777" w:rsidR="00C51FAD" w:rsidRPr="00C51FAD" w:rsidRDefault="00C51FAD" w:rsidP="00843710">
            <w:pPr>
              <w:jc w:val="both"/>
              <w:rPr>
                <w:rFonts w:ascii="Calibri" w:hAnsi="Calibri" w:cs="Calibri"/>
                <w:color w:val="auto"/>
                <w:sz w:val="28"/>
              </w:rPr>
            </w:pPr>
            <w:r>
              <w:rPr>
                <w:rFonts w:ascii="Calibri" w:hAnsi="Calibri"/>
                <w:color w:val="auto"/>
                <w:sz w:val="28"/>
              </w:rPr>
              <w:t>Piesārņojumu rada arsēns (</w:t>
            </w:r>
            <w:proofErr w:type="spellStart"/>
            <w:r>
              <w:rPr>
                <w:rFonts w:ascii="Calibri" w:hAnsi="Calibri"/>
                <w:color w:val="auto"/>
                <w:sz w:val="28"/>
              </w:rPr>
              <w:t>As</w:t>
            </w:r>
            <w:proofErr w:type="spellEnd"/>
            <w:r>
              <w:rPr>
                <w:rFonts w:ascii="Calibri" w:hAnsi="Calibri"/>
                <w:color w:val="auto"/>
                <w:sz w:val="28"/>
              </w:rPr>
              <w:t>) un svins (</w:t>
            </w:r>
            <w:proofErr w:type="spellStart"/>
            <w:r>
              <w:rPr>
                <w:rFonts w:ascii="Calibri" w:hAnsi="Calibri"/>
                <w:color w:val="auto"/>
                <w:sz w:val="28"/>
              </w:rPr>
              <w:t>Pb</w:t>
            </w:r>
            <w:proofErr w:type="spellEnd"/>
            <w:r>
              <w:rPr>
                <w:rFonts w:ascii="Calibri" w:hAnsi="Calibri"/>
                <w:color w:val="auto"/>
                <w:sz w:val="28"/>
              </w:rPr>
              <w:t xml:space="preserve">), kas radušies ķīmisko rūpnīcu darbības rezultātā, un tas ir ļoti neviendabīgs. Pamatojoties uz to, teritorija tika sadalīta </w:t>
            </w:r>
            <w:proofErr w:type="spellStart"/>
            <w:r>
              <w:rPr>
                <w:rFonts w:ascii="Calibri" w:hAnsi="Calibri"/>
                <w:color w:val="auto"/>
                <w:sz w:val="28"/>
              </w:rPr>
              <w:t>Tīsena</w:t>
            </w:r>
            <w:proofErr w:type="spellEnd"/>
            <w:r>
              <w:rPr>
                <w:rFonts w:ascii="Calibri" w:hAnsi="Calibri"/>
                <w:color w:val="auto"/>
                <w:sz w:val="28"/>
              </w:rPr>
              <w:t xml:space="preserve"> poligonos, un tika izvēlēti nozīmīgākie augsnes paraugi, lai pārbaudītu </w:t>
            </w:r>
            <w:proofErr w:type="spellStart"/>
            <w:r>
              <w:rPr>
                <w:rFonts w:ascii="Calibri" w:hAnsi="Calibri"/>
                <w:color w:val="auto"/>
                <w:sz w:val="28"/>
              </w:rPr>
              <w:t>fitoekstrakcijas</w:t>
            </w:r>
            <w:proofErr w:type="spellEnd"/>
            <w:r>
              <w:rPr>
                <w:rFonts w:ascii="Calibri" w:hAnsi="Calibri"/>
                <w:color w:val="auto"/>
                <w:sz w:val="28"/>
              </w:rPr>
              <w:t xml:space="preserve"> iespējamību un noteiktu, kuras augu sugas no izvēlētajām ir vispiemērotākās. Aplūkotajos augsnes paraugos (trīs katrā izvēlētajā poligonā) noteica kopējo </w:t>
            </w:r>
            <w:proofErr w:type="spellStart"/>
            <w:r>
              <w:rPr>
                <w:rFonts w:ascii="Calibri" w:hAnsi="Calibri"/>
                <w:color w:val="auto"/>
                <w:sz w:val="28"/>
              </w:rPr>
              <w:t>As</w:t>
            </w:r>
            <w:proofErr w:type="spellEnd"/>
            <w:r>
              <w:rPr>
                <w:rFonts w:ascii="Calibri" w:hAnsi="Calibri"/>
                <w:color w:val="auto"/>
                <w:sz w:val="28"/>
              </w:rPr>
              <w:t xml:space="preserve"> un </w:t>
            </w:r>
            <w:proofErr w:type="spellStart"/>
            <w:r>
              <w:rPr>
                <w:rFonts w:ascii="Calibri" w:hAnsi="Calibri"/>
                <w:color w:val="auto"/>
                <w:sz w:val="28"/>
              </w:rPr>
              <w:t>Pb</w:t>
            </w:r>
            <w:proofErr w:type="spellEnd"/>
            <w:r>
              <w:rPr>
                <w:rFonts w:ascii="Calibri" w:hAnsi="Calibri"/>
                <w:color w:val="auto"/>
                <w:sz w:val="28"/>
              </w:rPr>
              <w:t xml:space="preserve"> koncentrāciju un to </w:t>
            </w:r>
            <w:proofErr w:type="spellStart"/>
            <w:r>
              <w:rPr>
                <w:rFonts w:ascii="Calibri" w:hAnsi="Calibri"/>
                <w:color w:val="auto"/>
                <w:sz w:val="28"/>
              </w:rPr>
              <w:t>speciāciju</w:t>
            </w:r>
            <w:proofErr w:type="spellEnd"/>
            <w:r>
              <w:rPr>
                <w:rFonts w:ascii="Calibri" w:hAnsi="Calibri"/>
                <w:color w:val="auto"/>
                <w:sz w:val="28"/>
              </w:rPr>
              <w:t>, izmantojot secīgu ekstrakciju.</w:t>
            </w:r>
          </w:p>
        </w:tc>
      </w:tr>
      <w:tr w:rsidR="00C51FAD" w:rsidRPr="00C51FAD" w14:paraId="7C0BFDD0" w14:textId="77777777" w:rsidTr="00843710">
        <w:trPr>
          <w:trHeight w:val="170"/>
        </w:trPr>
        <w:tc>
          <w:tcPr>
            <w:tcW w:w="5000" w:type="pct"/>
            <w:tcBorders>
              <w:top w:val="single" w:sz="4" w:space="0" w:color="auto"/>
              <w:bottom w:val="single" w:sz="4" w:space="0" w:color="auto"/>
            </w:tcBorders>
          </w:tcPr>
          <w:p w14:paraId="18CA94FE" w14:textId="77777777" w:rsidR="00C51FAD" w:rsidRPr="00807A46" w:rsidRDefault="00C51FAD" w:rsidP="00843710">
            <w:pPr>
              <w:jc w:val="both"/>
              <w:rPr>
                <w:rFonts w:ascii="Calibri" w:hAnsi="Calibri" w:cs="Calibri"/>
                <w:color w:val="auto"/>
                <w:sz w:val="28"/>
                <w:szCs w:val="10"/>
              </w:rPr>
            </w:pPr>
          </w:p>
          <w:p w14:paraId="2EC2A3A0" w14:textId="77777777" w:rsidR="00C51FAD" w:rsidRPr="00807A46" w:rsidRDefault="00C51FAD" w:rsidP="00843710">
            <w:pPr>
              <w:jc w:val="both"/>
              <w:rPr>
                <w:rFonts w:ascii="Calibri" w:hAnsi="Calibri" w:cs="Calibri"/>
                <w:color w:val="auto"/>
                <w:sz w:val="28"/>
                <w:szCs w:val="10"/>
              </w:rPr>
            </w:pPr>
          </w:p>
        </w:tc>
      </w:tr>
      <w:tr w:rsidR="00C51FAD" w:rsidRPr="00C51FAD" w14:paraId="0764EC1D"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7314FE19"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2.4. Tiesiskais regulējums</w:t>
            </w:r>
          </w:p>
        </w:tc>
      </w:tr>
      <w:tr w:rsidR="00C51FAD" w:rsidRPr="00C51FAD" w14:paraId="5B1B7CCC"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45C2BEB8"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Operatīvajā rekultivācijas projektā papildus nepiesātināto grunšu (līdz 2 m no zemes līmeņa) rakšanai un apglabāšanai bija paredzēta arī </w:t>
            </w:r>
            <w:proofErr w:type="spellStart"/>
            <w:r>
              <w:rPr>
                <w:rFonts w:ascii="Calibri" w:hAnsi="Calibri"/>
                <w:color w:val="auto"/>
                <w:sz w:val="28"/>
              </w:rPr>
              <w:t>fitoremediacija</w:t>
            </w:r>
            <w:proofErr w:type="spellEnd"/>
            <w:r>
              <w:rPr>
                <w:rFonts w:ascii="Calibri" w:hAnsi="Calibri"/>
                <w:color w:val="auto"/>
                <w:sz w:val="28"/>
              </w:rPr>
              <w:t xml:space="preserve"> </w:t>
            </w:r>
            <w:proofErr w:type="spellStart"/>
            <w:r>
              <w:rPr>
                <w:rFonts w:ascii="Calibri" w:hAnsi="Calibri"/>
                <w:color w:val="auto"/>
                <w:sz w:val="28"/>
              </w:rPr>
              <w:t>in</w:t>
            </w:r>
            <w:proofErr w:type="spellEnd"/>
            <w:r>
              <w:rPr>
                <w:rFonts w:ascii="Calibri" w:hAnsi="Calibri"/>
                <w:color w:val="auto"/>
                <w:sz w:val="28"/>
              </w:rPr>
              <w:t xml:space="preserve"> situ, kuras mērķis bija pirmā metra dziļumā </w:t>
            </w:r>
            <w:proofErr w:type="spellStart"/>
            <w:r>
              <w:rPr>
                <w:rFonts w:ascii="Calibri" w:hAnsi="Calibri"/>
                <w:color w:val="auto"/>
                <w:sz w:val="28"/>
              </w:rPr>
              <w:t>rekultivēt</w:t>
            </w:r>
            <w:proofErr w:type="spellEnd"/>
            <w:r>
              <w:rPr>
                <w:rFonts w:ascii="Calibri" w:hAnsi="Calibri"/>
                <w:color w:val="auto"/>
                <w:sz w:val="28"/>
              </w:rPr>
              <w:t xml:space="preserve"> ar </w:t>
            </w:r>
            <w:proofErr w:type="spellStart"/>
            <w:r>
              <w:rPr>
                <w:rFonts w:ascii="Calibri" w:hAnsi="Calibri"/>
                <w:color w:val="auto"/>
                <w:sz w:val="28"/>
              </w:rPr>
              <w:t>As</w:t>
            </w:r>
            <w:proofErr w:type="spellEnd"/>
            <w:r>
              <w:rPr>
                <w:rFonts w:ascii="Calibri" w:hAnsi="Calibri"/>
                <w:color w:val="auto"/>
                <w:sz w:val="28"/>
              </w:rPr>
              <w:t xml:space="preserve"> un pakārtoti ar </w:t>
            </w:r>
            <w:proofErr w:type="spellStart"/>
            <w:r>
              <w:rPr>
                <w:rFonts w:ascii="Calibri" w:hAnsi="Calibri"/>
                <w:color w:val="auto"/>
                <w:sz w:val="28"/>
              </w:rPr>
              <w:t>Pb</w:t>
            </w:r>
            <w:proofErr w:type="spellEnd"/>
            <w:r>
              <w:rPr>
                <w:rFonts w:ascii="Calibri" w:hAnsi="Calibri"/>
                <w:color w:val="auto"/>
                <w:sz w:val="28"/>
              </w:rPr>
              <w:t xml:space="preserve"> piesārņotās augsnes.</w:t>
            </w:r>
          </w:p>
        </w:tc>
      </w:tr>
    </w:tbl>
    <w:p w14:paraId="488F83C9" w14:textId="77777777" w:rsidR="00C51FAD" w:rsidRPr="00C51FAD" w:rsidRDefault="00C51FAD" w:rsidP="00C51FAD">
      <w:pPr>
        <w:jc w:val="both"/>
        <w:rPr>
          <w:rFonts w:ascii="Calibri" w:hAnsi="Calibri" w:cs="Calibri"/>
          <w:color w:val="auto"/>
          <w:sz w:val="28"/>
        </w:rPr>
      </w:pPr>
      <w:r>
        <w:br w:type="page"/>
      </w:r>
    </w:p>
    <w:p w14:paraId="44BFA284" w14:textId="77777777" w:rsidR="00C51FAD" w:rsidRPr="00C51FAD" w:rsidRDefault="00C51FAD" w:rsidP="00C51FAD">
      <w:pPr>
        <w:pStyle w:val="440"/>
        <w:rPr>
          <w:rStyle w:val="31"/>
          <w:rFonts w:ascii="Calibri Light" w:hAnsi="Calibri Light" w:cs="Calibri Light"/>
          <w:b/>
          <w:bCs/>
          <w:color w:val="4F81BD"/>
          <w:sz w:val="44"/>
        </w:rPr>
      </w:pPr>
      <w:r>
        <w:rPr>
          <w:rStyle w:val="31"/>
          <w:rFonts w:ascii="Calibri Light" w:hAnsi="Calibri Light"/>
          <w:b/>
          <w:color w:val="4F81BD"/>
          <w:sz w:val="44"/>
        </w:rPr>
        <w:lastRenderedPageBreak/>
        <w:t>3. Izmēģinājuma mērogs</w:t>
      </w:r>
    </w:p>
    <w:p w14:paraId="06CA7C65" w14:textId="77777777" w:rsidR="00C51FAD" w:rsidRPr="00C51FAD" w:rsidRDefault="00C51FAD" w:rsidP="00C51FAD">
      <w:pPr>
        <w:pStyle w:val="440"/>
        <w:rPr>
          <w:rFonts w:ascii="Calibri" w:hAnsi="Calibri" w:cs="Calibri"/>
          <w:color w:val="auto"/>
          <w:sz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6DDCED62"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2112EB63"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3.1.</w:t>
            </w:r>
            <w:r>
              <w:rPr>
                <w:rFonts w:ascii="Calibri" w:hAnsi="Calibri"/>
                <w:b/>
                <w:color w:val="auto"/>
                <w:sz w:val="40"/>
              </w:rPr>
              <w:tab/>
              <w:t>Laboratorijas izpēte</w:t>
            </w:r>
          </w:p>
        </w:tc>
      </w:tr>
      <w:tr w:rsidR="00C51FAD" w:rsidRPr="00C51FAD" w14:paraId="1C3F0F13"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4F8BC030"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Laboratorijas darbības eksperimentālais ietvars ietvēra </w:t>
            </w:r>
            <w:r>
              <w:rPr>
                <w:rFonts w:ascii="Calibri" w:hAnsi="Calibri"/>
                <w:b/>
                <w:color w:val="auto"/>
                <w:sz w:val="28"/>
              </w:rPr>
              <w:t xml:space="preserve">metālu </w:t>
            </w:r>
            <w:proofErr w:type="spellStart"/>
            <w:r>
              <w:rPr>
                <w:rFonts w:ascii="Calibri" w:hAnsi="Calibri"/>
                <w:b/>
                <w:color w:val="auto"/>
                <w:sz w:val="28"/>
              </w:rPr>
              <w:t>speciāciju</w:t>
            </w:r>
            <w:proofErr w:type="spellEnd"/>
            <w:r>
              <w:rPr>
                <w:rFonts w:ascii="Calibri" w:hAnsi="Calibri"/>
                <w:b/>
                <w:color w:val="auto"/>
                <w:sz w:val="28"/>
              </w:rPr>
              <w:t xml:space="preserve">, </w:t>
            </w:r>
            <w:proofErr w:type="spellStart"/>
            <w:r>
              <w:rPr>
                <w:rFonts w:ascii="Calibri" w:hAnsi="Calibri"/>
                <w:b/>
                <w:color w:val="auto"/>
                <w:sz w:val="28"/>
              </w:rPr>
              <w:t>mezokosma</w:t>
            </w:r>
            <w:proofErr w:type="spellEnd"/>
            <w:r>
              <w:rPr>
                <w:rFonts w:ascii="Calibri" w:hAnsi="Calibri"/>
                <w:b/>
                <w:color w:val="auto"/>
                <w:sz w:val="28"/>
              </w:rPr>
              <w:t xml:space="preserve"> testus </w:t>
            </w:r>
            <w:r>
              <w:rPr>
                <w:rFonts w:ascii="Calibri" w:hAnsi="Calibri"/>
                <w:color w:val="auto"/>
                <w:sz w:val="28"/>
              </w:rPr>
              <w:t xml:space="preserve">un </w:t>
            </w:r>
            <w:r>
              <w:rPr>
                <w:rFonts w:ascii="Calibri" w:hAnsi="Calibri"/>
                <w:b/>
                <w:color w:val="auto"/>
                <w:sz w:val="28"/>
              </w:rPr>
              <w:t>mikrokosma testus, pievienojot autohtonu PGPB</w:t>
            </w:r>
            <w:r>
              <w:rPr>
                <w:rFonts w:ascii="Calibri" w:hAnsi="Calibri"/>
                <w:color w:val="auto"/>
                <w:sz w:val="28"/>
              </w:rPr>
              <w:t>.</w:t>
            </w:r>
          </w:p>
          <w:p w14:paraId="3F58C761" w14:textId="77777777" w:rsidR="00C51FAD" w:rsidRPr="00807A46" w:rsidRDefault="00C51FAD" w:rsidP="00843710">
            <w:pPr>
              <w:jc w:val="both"/>
              <w:rPr>
                <w:rFonts w:ascii="Calibri" w:hAnsi="Calibri" w:cs="Calibri"/>
                <w:color w:val="auto"/>
                <w:sz w:val="28"/>
              </w:rPr>
            </w:pPr>
          </w:p>
          <w:p w14:paraId="4BE5BB30" w14:textId="77777777" w:rsidR="00C51FAD" w:rsidRPr="00C51FAD" w:rsidRDefault="00C51FAD" w:rsidP="00843710">
            <w:pPr>
              <w:jc w:val="both"/>
              <w:rPr>
                <w:rFonts w:ascii="Calibri" w:hAnsi="Calibri" w:cs="Calibri"/>
                <w:b/>
                <w:bCs/>
                <w:color w:val="auto"/>
                <w:sz w:val="28"/>
              </w:rPr>
            </w:pPr>
            <w:r>
              <w:rPr>
                <w:rFonts w:ascii="Calibri" w:hAnsi="Calibri"/>
                <w:b/>
                <w:color w:val="auto"/>
                <w:sz w:val="28"/>
              </w:rPr>
              <w:t>Metālu specifikācija</w:t>
            </w:r>
          </w:p>
          <w:p w14:paraId="474B104E"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Galvenajiem piesārņotājiem </w:t>
            </w:r>
            <w:proofErr w:type="spellStart"/>
            <w:r>
              <w:rPr>
                <w:rFonts w:ascii="Calibri" w:hAnsi="Calibri"/>
                <w:color w:val="auto"/>
                <w:sz w:val="28"/>
              </w:rPr>
              <w:t>Pb</w:t>
            </w:r>
            <w:proofErr w:type="spellEnd"/>
            <w:r>
              <w:rPr>
                <w:rFonts w:ascii="Calibri" w:hAnsi="Calibri"/>
                <w:color w:val="auto"/>
                <w:sz w:val="28"/>
              </w:rPr>
              <w:t xml:space="preserve"> un </w:t>
            </w:r>
            <w:proofErr w:type="spellStart"/>
            <w:r>
              <w:rPr>
                <w:rFonts w:ascii="Calibri" w:hAnsi="Calibri"/>
                <w:color w:val="auto"/>
                <w:sz w:val="28"/>
              </w:rPr>
              <w:t>As</w:t>
            </w:r>
            <w:proofErr w:type="spellEnd"/>
            <w:r>
              <w:rPr>
                <w:rFonts w:ascii="Calibri" w:hAnsi="Calibri"/>
                <w:color w:val="auto"/>
                <w:sz w:val="28"/>
              </w:rPr>
              <w:t xml:space="preserve"> ir atšķirīgas ķīmiskās īpašības. Tāpēc abu metālu potenciāli bioloģiski pieejamo koncentrāciju noteica, izmantojot divus atsevišķus testus.</w:t>
            </w:r>
          </w:p>
          <w:p w14:paraId="25BD6172" w14:textId="77777777" w:rsidR="00C51FAD" w:rsidRPr="00C51FAD" w:rsidRDefault="00C51FAD" w:rsidP="00843710">
            <w:pPr>
              <w:jc w:val="both"/>
              <w:rPr>
                <w:rFonts w:ascii="Calibri" w:hAnsi="Calibri" w:cs="Calibri"/>
                <w:color w:val="auto"/>
                <w:sz w:val="28"/>
              </w:rPr>
            </w:pPr>
            <w:proofErr w:type="spellStart"/>
            <w:r>
              <w:rPr>
                <w:rFonts w:ascii="Calibri" w:hAnsi="Calibri"/>
                <w:color w:val="auto"/>
                <w:sz w:val="28"/>
              </w:rPr>
              <w:t>As</w:t>
            </w:r>
            <w:proofErr w:type="spellEnd"/>
            <w:r>
              <w:rPr>
                <w:rFonts w:ascii="Calibri" w:hAnsi="Calibri"/>
                <w:color w:val="auto"/>
                <w:sz w:val="28"/>
              </w:rPr>
              <w:t xml:space="preserve">, kura šķīdība ūdenī ir zemāka par noteikšanas robežu, </w:t>
            </w:r>
            <w:proofErr w:type="spellStart"/>
            <w:r>
              <w:rPr>
                <w:rFonts w:ascii="Calibri" w:hAnsi="Calibri"/>
                <w:color w:val="auto"/>
                <w:sz w:val="28"/>
              </w:rPr>
              <w:t>speciācija</w:t>
            </w:r>
            <w:proofErr w:type="spellEnd"/>
            <w:r>
              <w:rPr>
                <w:rFonts w:ascii="Calibri" w:hAnsi="Calibri"/>
                <w:color w:val="auto"/>
                <w:sz w:val="28"/>
              </w:rPr>
              <w:t xml:space="preserve"> tika noteikta, secīgi ekstrahējot ar 0,05M(NH</w:t>
            </w:r>
            <w:r>
              <w:rPr>
                <w:rFonts w:ascii="Calibri" w:hAnsi="Calibri"/>
                <w:color w:val="auto"/>
                <w:sz w:val="28"/>
                <w:vertAlign w:val="subscript"/>
              </w:rPr>
              <w:t>4</w:t>
            </w:r>
            <w:r>
              <w:rPr>
                <w:rFonts w:ascii="Calibri" w:hAnsi="Calibri"/>
                <w:color w:val="auto"/>
                <w:sz w:val="28"/>
              </w:rPr>
              <w:t>)</w:t>
            </w:r>
            <w:r>
              <w:rPr>
                <w:rFonts w:ascii="Calibri" w:hAnsi="Calibri"/>
                <w:color w:val="auto"/>
                <w:sz w:val="28"/>
                <w:vertAlign w:val="subscript"/>
              </w:rPr>
              <w:t>2</w:t>
            </w:r>
            <w:r>
              <w:rPr>
                <w:rFonts w:ascii="Calibri" w:hAnsi="Calibri"/>
                <w:color w:val="auto"/>
                <w:sz w:val="28"/>
              </w:rPr>
              <w:t>SO</w:t>
            </w:r>
            <w:r>
              <w:rPr>
                <w:rFonts w:ascii="Calibri" w:hAnsi="Calibri"/>
                <w:color w:val="auto"/>
                <w:sz w:val="28"/>
                <w:vertAlign w:val="subscript"/>
              </w:rPr>
              <w:t xml:space="preserve">4 </w:t>
            </w:r>
            <w:r>
              <w:rPr>
                <w:rFonts w:ascii="Calibri" w:hAnsi="Calibri"/>
                <w:color w:val="auto"/>
                <w:sz w:val="28"/>
              </w:rPr>
              <w:t>un 0,05MK</w:t>
            </w:r>
            <w:r>
              <w:rPr>
                <w:rFonts w:ascii="Calibri" w:hAnsi="Calibri"/>
                <w:color w:val="auto"/>
                <w:sz w:val="28"/>
                <w:vertAlign w:val="subscript"/>
              </w:rPr>
              <w:t>2</w:t>
            </w:r>
            <w:r>
              <w:rPr>
                <w:rFonts w:ascii="Calibri" w:hAnsi="Calibri"/>
                <w:color w:val="auto"/>
                <w:sz w:val="28"/>
              </w:rPr>
              <w:t>HPO</w:t>
            </w:r>
            <w:r>
              <w:rPr>
                <w:rFonts w:ascii="Calibri" w:hAnsi="Calibri"/>
                <w:color w:val="auto"/>
                <w:sz w:val="28"/>
                <w:vertAlign w:val="subscript"/>
              </w:rPr>
              <w:t>4</w:t>
            </w:r>
            <w:r>
              <w:rPr>
                <w:rFonts w:ascii="Calibri" w:hAnsi="Calibri"/>
                <w:color w:val="auto"/>
                <w:sz w:val="28"/>
              </w:rPr>
              <w:t xml:space="preserve">, saskaņā ar </w:t>
            </w:r>
            <w:proofErr w:type="spellStart"/>
            <w:r>
              <w:rPr>
                <w:rFonts w:ascii="Calibri" w:hAnsi="Calibri"/>
                <w:color w:val="auto"/>
                <w:sz w:val="28"/>
              </w:rPr>
              <w:t>Wenzel</w:t>
            </w:r>
            <w:proofErr w:type="spellEnd"/>
            <w:r>
              <w:rPr>
                <w:rFonts w:ascii="Calibri" w:hAnsi="Calibri"/>
                <w:color w:val="auto"/>
                <w:sz w:val="28"/>
              </w:rPr>
              <w:t xml:space="preserve"> u.c. ierosināto procedūru (2001).</w:t>
            </w:r>
          </w:p>
          <w:p w14:paraId="6D501579" w14:textId="77777777" w:rsidR="00C51FAD" w:rsidRPr="00C51FAD" w:rsidRDefault="00C51FAD" w:rsidP="00843710">
            <w:pPr>
              <w:jc w:val="both"/>
              <w:rPr>
                <w:rFonts w:ascii="Calibri" w:hAnsi="Calibri" w:cs="Calibri"/>
                <w:color w:val="auto"/>
                <w:sz w:val="28"/>
              </w:rPr>
            </w:pPr>
            <w:proofErr w:type="spellStart"/>
            <w:r>
              <w:rPr>
                <w:rFonts w:ascii="Calibri" w:hAnsi="Calibri"/>
                <w:color w:val="auto"/>
                <w:sz w:val="28"/>
              </w:rPr>
              <w:t>Pb</w:t>
            </w:r>
            <w:proofErr w:type="spellEnd"/>
            <w:r>
              <w:rPr>
                <w:rFonts w:ascii="Calibri" w:hAnsi="Calibri"/>
                <w:color w:val="auto"/>
                <w:sz w:val="28"/>
              </w:rPr>
              <w:t xml:space="preserve"> ķīmisko formu noteikšanai augsnē tika izmantota secīga ekstrakcijas procedūra ar H</w:t>
            </w:r>
            <w:r>
              <w:rPr>
                <w:rFonts w:ascii="Calibri" w:hAnsi="Calibri"/>
                <w:color w:val="auto"/>
                <w:sz w:val="28"/>
                <w:vertAlign w:val="subscript"/>
              </w:rPr>
              <w:t>2</w:t>
            </w:r>
            <w:r>
              <w:rPr>
                <w:rFonts w:ascii="Calibri" w:hAnsi="Calibri"/>
                <w:color w:val="auto"/>
                <w:sz w:val="28"/>
              </w:rPr>
              <w:t>O, 1 M KNO</w:t>
            </w:r>
            <w:r>
              <w:rPr>
                <w:rFonts w:ascii="Calibri" w:hAnsi="Calibri"/>
                <w:color w:val="auto"/>
                <w:sz w:val="28"/>
                <w:vertAlign w:val="subscript"/>
              </w:rPr>
              <w:t xml:space="preserve">3 </w:t>
            </w:r>
            <w:r>
              <w:rPr>
                <w:rFonts w:ascii="Calibri" w:hAnsi="Calibri"/>
                <w:color w:val="auto"/>
                <w:sz w:val="28"/>
              </w:rPr>
              <w:t>un 1% EDTA (</w:t>
            </w:r>
            <w:proofErr w:type="spellStart"/>
            <w:r>
              <w:rPr>
                <w:rFonts w:ascii="Calibri" w:hAnsi="Calibri"/>
                <w:color w:val="auto"/>
                <w:sz w:val="28"/>
              </w:rPr>
              <w:t>Pedron</w:t>
            </w:r>
            <w:proofErr w:type="spellEnd"/>
            <w:r>
              <w:rPr>
                <w:rFonts w:ascii="Calibri" w:hAnsi="Calibri"/>
                <w:color w:val="auto"/>
                <w:sz w:val="28"/>
              </w:rPr>
              <w:t xml:space="preserve"> u.c., 2009). Pirmās divas pakāpes (H</w:t>
            </w:r>
            <w:r>
              <w:rPr>
                <w:rFonts w:ascii="Calibri" w:hAnsi="Calibri"/>
                <w:color w:val="auto"/>
                <w:sz w:val="28"/>
                <w:vertAlign w:val="subscript"/>
              </w:rPr>
              <w:t>2</w:t>
            </w:r>
            <w:r>
              <w:rPr>
                <w:rFonts w:ascii="Calibri" w:hAnsi="Calibri"/>
                <w:color w:val="auto"/>
                <w:sz w:val="28"/>
              </w:rPr>
              <w:t>O un KNO</w:t>
            </w:r>
            <w:r>
              <w:rPr>
                <w:rFonts w:ascii="Calibri" w:hAnsi="Calibri"/>
                <w:color w:val="auto"/>
                <w:sz w:val="28"/>
                <w:vertAlign w:val="subscript"/>
              </w:rPr>
              <w:t>3</w:t>
            </w:r>
            <w:r>
              <w:rPr>
                <w:rFonts w:ascii="Calibri" w:hAnsi="Calibri"/>
                <w:color w:val="auto"/>
                <w:sz w:val="28"/>
              </w:rPr>
              <w:t xml:space="preserve">) atspoguļo augiem pieejamo daudzumu, bet trešā pakāpe norāda maksimālo svina daudzumu, ko no augsnes var pārvietot šķidrajā fāzē, apstrādājot ar EDTA, kas ir </w:t>
            </w:r>
            <w:proofErr w:type="spellStart"/>
            <w:r>
              <w:rPr>
                <w:rFonts w:ascii="Calibri" w:hAnsi="Calibri"/>
                <w:color w:val="auto"/>
                <w:sz w:val="28"/>
              </w:rPr>
              <w:t>fitoekstrakcijas</w:t>
            </w:r>
            <w:proofErr w:type="spellEnd"/>
            <w:r>
              <w:rPr>
                <w:rFonts w:ascii="Calibri" w:hAnsi="Calibri"/>
                <w:color w:val="auto"/>
                <w:sz w:val="28"/>
              </w:rPr>
              <w:t xml:space="preserve"> palīglīdzeklim izvēlētā piedeva. Attiecībā uz paraugiem, kuros bija vislielākās svina piesārņojuma vērtības, kā alternatīva EDTA tika izmēģināts cits </w:t>
            </w:r>
            <w:proofErr w:type="spellStart"/>
            <w:r>
              <w:rPr>
                <w:rFonts w:ascii="Calibri" w:hAnsi="Calibri"/>
                <w:color w:val="auto"/>
                <w:sz w:val="28"/>
              </w:rPr>
              <w:t>Pb</w:t>
            </w:r>
            <w:proofErr w:type="spellEnd"/>
            <w:r>
              <w:rPr>
                <w:rFonts w:ascii="Calibri" w:hAnsi="Calibri"/>
                <w:color w:val="auto"/>
                <w:sz w:val="28"/>
              </w:rPr>
              <w:t xml:space="preserve"> </w:t>
            </w:r>
            <w:proofErr w:type="spellStart"/>
            <w:r>
              <w:rPr>
                <w:rFonts w:ascii="Calibri" w:hAnsi="Calibri"/>
                <w:color w:val="auto"/>
                <w:sz w:val="28"/>
              </w:rPr>
              <w:t>kompleksveidotājs</w:t>
            </w:r>
            <w:proofErr w:type="spellEnd"/>
            <w:r>
              <w:rPr>
                <w:rFonts w:ascii="Calibri" w:hAnsi="Calibri"/>
                <w:color w:val="auto"/>
                <w:sz w:val="28"/>
              </w:rPr>
              <w:t xml:space="preserve"> - EDDS, jo salīdzinājumā ar EDTA tas ir bioloģiski labāk noārdāms, un, ja tiktu pierādīta tā efektivitāte, tam būtu dodama priekšroka reālos pielietojumos.</w:t>
            </w:r>
          </w:p>
          <w:p w14:paraId="3454B29A" w14:textId="77777777" w:rsidR="00C51FAD" w:rsidRPr="00807A46" w:rsidRDefault="00C51FAD" w:rsidP="00843710">
            <w:pPr>
              <w:jc w:val="both"/>
              <w:rPr>
                <w:rFonts w:ascii="Calibri" w:hAnsi="Calibri" w:cs="Calibri"/>
                <w:color w:val="auto"/>
                <w:sz w:val="28"/>
              </w:rPr>
            </w:pPr>
          </w:p>
          <w:p w14:paraId="30548A4C" w14:textId="77777777" w:rsidR="00C51FAD" w:rsidRPr="00C51FAD" w:rsidRDefault="00C51FAD" w:rsidP="00843710">
            <w:pPr>
              <w:jc w:val="both"/>
              <w:rPr>
                <w:rFonts w:ascii="Calibri" w:hAnsi="Calibri" w:cs="Calibri"/>
                <w:b/>
                <w:bCs/>
                <w:color w:val="auto"/>
                <w:sz w:val="28"/>
              </w:rPr>
            </w:pPr>
            <w:proofErr w:type="spellStart"/>
            <w:r>
              <w:rPr>
                <w:rFonts w:ascii="Calibri" w:hAnsi="Calibri"/>
                <w:b/>
                <w:color w:val="auto"/>
                <w:sz w:val="28"/>
              </w:rPr>
              <w:t>Mezokosma</w:t>
            </w:r>
            <w:proofErr w:type="spellEnd"/>
            <w:r>
              <w:rPr>
                <w:rFonts w:ascii="Calibri" w:hAnsi="Calibri"/>
                <w:b/>
                <w:color w:val="auto"/>
                <w:sz w:val="28"/>
              </w:rPr>
              <w:t xml:space="preserve"> tests</w:t>
            </w:r>
          </w:p>
          <w:p w14:paraId="364A62F9" w14:textId="77777777" w:rsidR="00C51FAD" w:rsidRPr="00C51FAD" w:rsidRDefault="00C51FAD" w:rsidP="00843710">
            <w:pPr>
              <w:jc w:val="both"/>
              <w:rPr>
                <w:rFonts w:ascii="Calibri" w:hAnsi="Calibri" w:cs="Calibri"/>
                <w:color w:val="auto"/>
                <w:sz w:val="28"/>
              </w:rPr>
            </w:pPr>
            <w:r>
              <w:rPr>
                <w:rFonts w:ascii="Calibri" w:hAnsi="Calibri"/>
                <w:color w:val="auto"/>
                <w:sz w:val="28"/>
              </w:rPr>
              <w:t>Eksperimentiem tika izvēlētas šādas sugas:</w:t>
            </w:r>
          </w:p>
          <w:p w14:paraId="5EC3AA5F" w14:textId="77777777" w:rsidR="00C51FAD" w:rsidRPr="00C51FAD" w:rsidRDefault="00C51FAD" w:rsidP="00843710">
            <w:pPr>
              <w:jc w:val="both"/>
              <w:rPr>
                <w:rFonts w:ascii="Calibri" w:hAnsi="Calibri" w:cs="Calibri"/>
                <w:color w:val="auto"/>
                <w:sz w:val="28"/>
              </w:rPr>
            </w:pPr>
            <w:proofErr w:type="spellStart"/>
            <w:r>
              <w:rPr>
                <w:rFonts w:ascii="Calibri" w:hAnsi="Calibri"/>
                <w:color w:val="auto"/>
                <w:sz w:val="28"/>
                <w:u w:val="single"/>
              </w:rPr>
              <w:t>Lupinus</w:t>
            </w:r>
            <w:proofErr w:type="spellEnd"/>
            <w:r>
              <w:rPr>
                <w:rFonts w:ascii="Calibri" w:hAnsi="Calibri"/>
                <w:color w:val="auto"/>
                <w:sz w:val="28"/>
                <w:u w:val="single"/>
              </w:rPr>
              <w:t xml:space="preserve"> </w:t>
            </w:r>
            <w:proofErr w:type="spellStart"/>
            <w:r>
              <w:rPr>
                <w:rFonts w:ascii="Calibri" w:hAnsi="Calibri"/>
                <w:color w:val="auto"/>
                <w:sz w:val="28"/>
                <w:u w:val="single"/>
              </w:rPr>
              <w:t>albus</w:t>
            </w:r>
            <w:proofErr w:type="spellEnd"/>
            <w:r>
              <w:rPr>
                <w:rFonts w:ascii="Calibri" w:hAnsi="Calibri"/>
                <w:color w:val="auto"/>
                <w:sz w:val="28"/>
                <w:u w:val="single"/>
              </w:rPr>
              <w:t xml:space="preserve">, </w:t>
            </w:r>
            <w:proofErr w:type="spellStart"/>
            <w:r>
              <w:rPr>
                <w:rFonts w:ascii="Calibri" w:hAnsi="Calibri"/>
                <w:color w:val="auto"/>
                <w:sz w:val="28"/>
                <w:u w:val="single"/>
              </w:rPr>
              <w:t>Helianthus</w:t>
            </w:r>
            <w:proofErr w:type="spellEnd"/>
            <w:r>
              <w:rPr>
                <w:rFonts w:ascii="Calibri" w:hAnsi="Calibri"/>
                <w:color w:val="auto"/>
                <w:sz w:val="28"/>
                <w:u w:val="single"/>
              </w:rPr>
              <w:t xml:space="preserve"> </w:t>
            </w:r>
            <w:proofErr w:type="spellStart"/>
            <w:r>
              <w:rPr>
                <w:rFonts w:ascii="Calibri" w:hAnsi="Calibri"/>
                <w:color w:val="auto"/>
                <w:sz w:val="28"/>
                <w:u w:val="single"/>
              </w:rPr>
              <w:t>annuus</w:t>
            </w:r>
            <w:proofErr w:type="spellEnd"/>
            <w:r>
              <w:rPr>
                <w:rFonts w:ascii="Calibri" w:hAnsi="Calibri"/>
                <w:color w:val="auto"/>
                <w:sz w:val="28"/>
                <w:u w:val="single"/>
              </w:rPr>
              <w:t xml:space="preserve">, </w:t>
            </w:r>
            <w:proofErr w:type="spellStart"/>
            <w:r>
              <w:rPr>
                <w:rFonts w:ascii="Calibri" w:hAnsi="Calibri"/>
                <w:color w:val="auto"/>
                <w:sz w:val="28"/>
                <w:u w:val="single"/>
              </w:rPr>
              <w:t>Brassica</w:t>
            </w:r>
            <w:proofErr w:type="spellEnd"/>
            <w:r>
              <w:rPr>
                <w:rFonts w:ascii="Calibri" w:hAnsi="Calibri"/>
                <w:color w:val="auto"/>
                <w:sz w:val="28"/>
                <w:u w:val="single"/>
              </w:rPr>
              <w:t xml:space="preserve"> </w:t>
            </w:r>
            <w:proofErr w:type="spellStart"/>
            <w:r>
              <w:rPr>
                <w:rFonts w:ascii="Calibri" w:hAnsi="Calibri"/>
                <w:color w:val="auto"/>
                <w:sz w:val="28"/>
                <w:u w:val="single"/>
              </w:rPr>
              <w:t>juncea</w:t>
            </w:r>
            <w:proofErr w:type="spellEnd"/>
            <w:r>
              <w:rPr>
                <w:rFonts w:ascii="Calibri" w:hAnsi="Calibri"/>
                <w:color w:val="auto"/>
                <w:sz w:val="28"/>
                <w:u w:val="single"/>
              </w:rPr>
              <w:t xml:space="preserve"> un </w:t>
            </w:r>
            <w:proofErr w:type="spellStart"/>
            <w:r>
              <w:rPr>
                <w:rFonts w:ascii="Calibri" w:hAnsi="Calibri"/>
                <w:color w:val="auto"/>
                <w:sz w:val="28"/>
                <w:u w:val="single"/>
              </w:rPr>
              <w:t>Zea</w:t>
            </w:r>
            <w:proofErr w:type="spellEnd"/>
            <w:r>
              <w:rPr>
                <w:rFonts w:ascii="Calibri" w:hAnsi="Calibri"/>
                <w:color w:val="auto"/>
                <w:sz w:val="28"/>
                <w:u w:val="single"/>
              </w:rPr>
              <w:t xml:space="preserve"> </w:t>
            </w:r>
            <w:proofErr w:type="spellStart"/>
            <w:r>
              <w:rPr>
                <w:rFonts w:ascii="Calibri" w:hAnsi="Calibri"/>
                <w:color w:val="auto"/>
                <w:sz w:val="28"/>
                <w:u w:val="single"/>
              </w:rPr>
              <w:t>Mays</w:t>
            </w:r>
            <w:proofErr w:type="spellEnd"/>
            <w:r>
              <w:rPr>
                <w:rFonts w:ascii="Calibri" w:hAnsi="Calibri"/>
                <w:color w:val="auto"/>
                <w:sz w:val="28"/>
              </w:rPr>
              <w:t>.</w:t>
            </w:r>
          </w:p>
          <w:p w14:paraId="136BD608" w14:textId="77777777" w:rsidR="00C51FAD" w:rsidRPr="00C51FAD" w:rsidRDefault="00C51FAD" w:rsidP="00843710">
            <w:pPr>
              <w:jc w:val="both"/>
              <w:rPr>
                <w:rFonts w:ascii="Calibri" w:hAnsi="Calibri" w:cs="Calibri"/>
                <w:color w:val="auto"/>
                <w:sz w:val="28"/>
              </w:rPr>
            </w:pPr>
            <w:proofErr w:type="spellStart"/>
            <w:r>
              <w:rPr>
                <w:rFonts w:ascii="Calibri" w:hAnsi="Calibri"/>
                <w:color w:val="auto"/>
                <w:sz w:val="28"/>
              </w:rPr>
              <w:t>Mezokosma</w:t>
            </w:r>
            <w:proofErr w:type="spellEnd"/>
            <w:r>
              <w:rPr>
                <w:rFonts w:ascii="Calibri" w:hAnsi="Calibri"/>
                <w:color w:val="auto"/>
                <w:sz w:val="28"/>
              </w:rPr>
              <w:t xml:space="preserve"> testus veica siltumnīcā, katrā podā izmantojot 5 kg. Katrs </w:t>
            </w:r>
            <w:proofErr w:type="spellStart"/>
            <w:r>
              <w:rPr>
                <w:rFonts w:ascii="Calibri" w:hAnsi="Calibri"/>
                <w:color w:val="auto"/>
                <w:sz w:val="28"/>
              </w:rPr>
              <w:t>mezokosms</w:t>
            </w:r>
            <w:proofErr w:type="spellEnd"/>
            <w:r>
              <w:rPr>
                <w:rFonts w:ascii="Calibri" w:hAnsi="Calibri"/>
                <w:color w:val="auto"/>
                <w:sz w:val="28"/>
              </w:rPr>
              <w:t xml:space="preserve"> tika sagatavots, izmantojot 12 sēklas L. </w:t>
            </w:r>
            <w:proofErr w:type="spellStart"/>
            <w:r>
              <w:rPr>
                <w:rFonts w:ascii="Calibri" w:hAnsi="Calibri"/>
                <w:color w:val="auto"/>
                <w:sz w:val="28"/>
              </w:rPr>
              <w:t>albus</w:t>
            </w:r>
            <w:proofErr w:type="spellEnd"/>
            <w:r>
              <w:rPr>
                <w:rFonts w:ascii="Calibri" w:hAnsi="Calibri"/>
                <w:color w:val="auto"/>
                <w:sz w:val="28"/>
              </w:rPr>
              <w:t xml:space="preserve">, 9 sēklas H. </w:t>
            </w:r>
            <w:proofErr w:type="spellStart"/>
            <w:r>
              <w:rPr>
                <w:rFonts w:ascii="Calibri" w:hAnsi="Calibri"/>
                <w:color w:val="auto"/>
                <w:sz w:val="28"/>
              </w:rPr>
              <w:t>annuus</w:t>
            </w:r>
            <w:proofErr w:type="spellEnd"/>
            <w:r>
              <w:rPr>
                <w:rFonts w:ascii="Calibri" w:hAnsi="Calibri"/>
                <w:color w:val="auto"/>
                <w:sz w:val="28"/>
              </w:rPr>
              <w:t xml:space="preserve"> un 0,5 g B. </w:t>
            </w:r>
            <w:proofErr w:type="spellStart"/>
            <w:r>
              <w:rPr>
                <w:rFonts w:ascii="Calibri" w:hAnsi="Calibri"/>
                <w:color w:val="auto"/>
                <w:sz w:val="28"/>
              </w:rPr>
              <w:t>juncea</w:t>
            </w:r>
            <w:proofErr w:type="spellEnd"/>
            <w:r>
              <w:rPr>
                <w:rFonts w:ascii="Calibri" w:hAnsi="Calibri"/>
                <w:color w:val="auto"/>
                <w:sz w:val="28"/>
              </w:rPr>
              <w:t>.</w:t>
            </w:r>
          </w:p>
          <w:p w14:paraId="2AFEAA61"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Eksperimenti tika veikti katrai augu sugai ar kontroli (divkārt) un apstrādi (trīskārt); 75 trauki (5 no katras sugas, katrā no pieciem pētītajiem augsnes paraugiem) </w:t>
            </w:r>
            <w:proofErr w:type="spellStart"/>
            <w:r>
              <w:rPr>
                <w:rFonts w:ascii="Calibri" w:hAnsi="Calibri"/>
                <w:color w:val="auto"/>
                <w:sz w:val="28"/>
              </w:rPr>
              <w:t>As</w:t>
            </w:r>
            <w:proofErr w:type="spellEnd"/>
            <w:r>
              <w:rPr>
                <w:rFonts w:ascii="Calibri" w:hAnsi="Calibri"/>
                <w:color w:val="auto"/>
                <w:sz w:val="28"/>
              </w:rPr>
              <w:t xml:space="preserve"> pētījumā un 36 trauki </w:t>
            </w:r>
            <w:proofErr w:type="spellStart"/>
            <w:r>
              <w:rPr>
                <w:rFonts w:ascii="Calibri" w:hAnsi="Calibri"/>
                <w:color w:val="auto"/>
                <w:sz w:val="28"/>
              </w:rPr>
              <w:t>Pb</w:t>
            </w:r>
            <w:proofErr w:type="spellEnd"/>
            <w:r>
              <w:rPr>
                <w:rFonts w:ascii="Calibri" w:hAnsi="Calibri"/>
                <w:color w:val="auto"/>
                <w:sz w:val="28"/>
              </w:rPr>
              <w:t xml:space="preserve"> gadījumā (6 no katras sugas, katrā no diviem pētītajiem augsnes paraugiem).</w:t>
            </w:r>
          </w:p>
          <w:p w14:paraId="06DB0AEE" w14:textId="77777777" w:rsidR="00C51FAD" w:rsidRPr="00C51FAD" w:rsidRDefault="00C51FAD" w:rsidP="00843710">
            <w:pPr>
              <w:jc w:val="both"/>
              <w:rPr>
                <w:rFonts w:ascii="Calibri" w:hAnsi="Calibri" w:cs="Calibri"/>
                <w:color w:val="auto"/>
                <w:sz w:val="28"/>
              </w:rPr>
            </w:pPr>
            <w:r>
              <w:rPr>
                <w:rFonts w:ascii="Calibri" w:hAnsi="Calibri"/>
                <w:color w:val="auto"/>
                <w:sz w:val="28"/>
              </w:rPr>
              <w:t>Katram podam tika plānota izskalojuma savākšana (caur silikona caurulīti, kas savienoja poda pamatni ar tvertni uz zemes), un to veica pirms apstrādes uzsākšanas un testa beigās, augu novākšanas laikā. Tests ilga 60 dienas. Vidējais apūdeņošanas ūdens daudzums dienā bija 200 ml uz vienu podu.</w:t>
            </w:r>
          </w:p>
        </w:tc>
      </w:tr>
    </w:tbl>
    <w:p w14:paraId="3A3211BC" w14:textId="77777777" w:rsidR="00C51FAD" w:rsidRPr="00C51FAD" w:rsidRDefault="00C51FAD" w:rsidP="00C51FAD">
      <w:pPr>
        <w:jc w:val="both"/>
        <w:rPr>
          <w:rFonts w:ascii="Calibri" w:hAnsi="Calibri" w:cs="Calibri"/>
          <w:color w:val="auto"/>
          <w:sz w:val="28"/>
        </w:rPr>
      </w:pPr>
      <w:r>
        <w:br w:type="page"/>
      </w:r>
    </w:p>
    <w:tbl>
      <w:tblPr>
        <w:tblOverlap w:val="never"/>
        <w:tblW w:w="5000" w:type="pct"/>
        <w:tblBorders>
          <w:top w:val="single" w:sz="4" w:space="0" w:color="auto"/>
          <w:left w:val="single" w:sz="4" w:space="0" w:color="auto"/>
          <w:bottom w:val="single" w:sz="2" w:space="0" w:color="auto"/>
          <w:right w:val="single" w:sz="4" w:space="0" w:color="auto"/>
        </w:tblBorders>
        <w:tblCellMar>
          <w:top w:w="28" w:type="dxa"/>
          <w:left w:w="85" w:type="dxa"/>
          <w:right w:w="85" w:type="dxa"/>
        </w:tblCellMar>
        <w:tblLook w:val="04A0" w:firstRow="1" w:lastRow="0" w:firstColumn="1" w:lastColumn="0" w:noHBand="0" w:noVBand="1"/>
      </w:tblPr>
      <w:tblGrid>
        <w:gridCol w:w="10319"/>
      </w:tblGrid>
      <w:tr w:rsidR="00C51FAD" w:rsidRPr="00C51FAD" w14:paraId="7F91292D" w14:textId="77777777" w:rsidTr="00843710">
        <w:trPr>
          <w:trHeight w:val="170"/>
        </w:trPr>
        <w:tc>
          <w:tcPr>
            <w:tcW w:w="5000" w:type="pct"/>
          </w:tcPr>
          <w:p w14:paraId="2DDF3E3A" w14:textId="77777777" w:rsidR="00C51FAD" w:rsidRPr="00C51FAD" w:rsidRDefault="00C51FAD" w:rsidP="00843710">
            <w:pPr>
              <w:jc w:val="both"/>
              <w:rPr>
                <w:rFonts w:ascii="Calibri" w:hAnsi="Calibri" w:cs="Calibri"/>
                <w:color w:val="auto"/>
                <w:sz w:val="28"/>
              </w:rPr>
            </w:pPr>
            <w:r>
              <w:rPr>
                <w:rFonts w:ascii="Calibri" w:hAnsi="Calibri"/>
                <w:color w:val="auto"/>
                <w:sz w:val="28"/>
              </w:rPr>
              <w:lastRenderedPageBreak/>
              <w:t xml:space="preserve">Apstrādi ar mobilizējošām vielām (stimulēta </w:t>
            </w:r>
            <w:proofErr w:type="spellStart"/>
            <w:r>
              <w:rPr>
                <w:rFonts w:ascii="Calibri" w:hAnsi="Calibri"/>
                <w:color w:val="auto"/>
                <w:sz w:val="28"/>
              </w:rPr>
              <w:t>fitoremediācija</w:t>
            </w:r>
            <w:proofErr w:type="spellEnd"/>
            <w:r>
              <w:rPr>
                <w:rFonts w:ascii="Calibri" w:hAnsi="Calibri"/>
                <w:color w:val="auto"/>
                <w:sz w:val="28"/>
              </w:rPr>
              <w:t>) sāka aptuveni 30 dienas pēc sējas.</w:t>
            </w:r>
          </w:p>
          <w:p w14:paraId="6863043F" w14:textId="77777777" w:rsidR="00C51FAD" w:rsidRPr="00C51FAD" w:rsidRDefault="00C51FAD" w:rsidP="00843710">
            <w:pPr>
              <w:jc w:val="both"/>
              <w:rPr>
                <w:rFonts w:ascii="Calibri" w:hAnsi="Calibri" w:cs="Calibri"/>
                <w:color w:val="auto"/>
                <w:sz w:val="28"/>
              </w:rPr>
            </w:pPr>
            <w:proofErr w:type="spellStart"/>
            <w:r>
              <w:rPr>
                <w:rFonts w:ascii="Calibri" w:hAnsi="Calibri"/>
                <w:color w:val="auto"/>
                <w:sz w:val="28"/>
              </w:rPr>
              <w:t>As</w:t>
            </w:r>
            <w:proofErr w:type="spellEnd"/>
            <w:r>
              <w:rPr>
                <w:rFonts w:ascii="Calibri" w:hAnsi="Calibri"/>
                <w:color w:val="auto"/>
                <w:sz w:val="28"/>
              </w:rPr>
              <w:t xml:space="preserve"> mobilizējošas vielas bija 0,1M K</w:t>
            </w:r>
            <w:r>
              <w:rPr>
                <w:rFonts w:ascii="Calibri" w:hAnsi="Calibri"/>
                <w:color w:val="auto"/>
                <w:sz w:val="28"/>
                <w:vertAlign w:val="subscript"/>
              </w:rPr>
              <w:t>2</w:t>
            </w:r>
            <w:r>
              <w:rPr>
                <w:rFonts w:ascii="Calibri" w:hAnsi="Calibri"/>
                <w:color w:val="auto"/>
                <w:sz w:val="28"/>
              </w:rPr>
              <w:t>HPO</w:t>
            </w:r>
            <w:r>
              <w:rPr>
                <w:rFonts w:ascii="Calibri" w:hAnsi="Calibri"/>
                <w:color w:val="auto"/>
                <w:sz w:val="28"/>
                <w:vertAlign w:val="subscript"/>
              </w:rPr>
              <w:t xml:space="preserve">4 </w:t>
            </w:r>
            <w:r>
              <w:rPr>
                <w:rFonts w:ascii="Calibri" w:hAnsi="Calibri"/>
                <w:color w:val="auto"/>
                <w:sz w:val="28"/>
              </w:rPr>
              <w:t>(0.82 g kg</w:t>
            </w:r>
            <w:r>
              <w:rPr>
                <w:rFonts w:ascii="Calibri" w:hAnsi="Calibri"/>
                <w:color w:val="auto"/>
                <w:sz w:val="28"/>
                <w:vertAlign w:val="superscript"/>
              </w:rPr>
              <w:t>-1</w:t>
            </w:r>
            <w:r>
              <w:rPr>
                <w:rFonts w:ascii="Calibri" w:hAnsi="Calibri"/>
                <w:color w:val="auto"/>
                <w:sz w:val="28"/>
              </w:rPr>
              <w:t xml:space="preserve"> augsnes), bet </w:t>
            </w:r>
            <w:proofErr w:type="spellStart"/>
            <w:r>
              <w:rPr>
                <w:rFonts w:ascii="Calibri" w:hAnsi="Calibri"/>
                <w:color w:val="auto"/>
                <w:sz w:val="28"/>
              </w:rPr>
              <w:t>Pb</w:t>
            </w:r>
            <w:proofErr w:type="spellEnd"/>
            <w:r>
              <w:rPr>
                <w:rFonts w:ascii="Calibri" w:hAnsi="Calibri"/>
                <w:color w:val="auto"/>
                <w:sz w:val="28"/>
              </w:rPr>
              <w:t xml:space="preserve">  </w:t>
            </w:r>
            <w:proofErr w:type="spellStart"/>
            <w:r>
              <w:rPr>
                <w:rFonts w:ascii="Calibri" w:hAnsi="Calibri"/>
                <w:color w:val="auto"/>
                <w:sz w:val="28"/>
              </w:rPr>
              <w:t>for</w:t>
            </w:r>
            <w:proofErr w:type="spellEnd"/>
            <w:r>
              <w:rPr>
                <w:rFonts w:ascii="Calibri" w:hAnsi="Calibri"/>
                <w:color w:val="auto"/>
                <w:sz w:val="28"/>
              </w:rPr>
              <w:t xml:space="preserve"> mobilizējošas vielas - 2 </w:t>
            </w:r>
            <w:proofErr w:type="spellStart"/>
            <w:r>
              <w:rPr>
                <w:rFonts w:ascii="Calibri" w:hAnsi="Calibri"/>
                <w:color w:val="auto"/>
                <w:sz w:val="28"/>
              </w:rPr>
              <w:t>mM</w:t>
            </w:r>
            <w:proofErr w:type="spellEnd"/>
            <w:r>
              <w:rPr>
                <w:rFonts w:ascii="Calibri" w:hAnsi="Calibri"/>
                <w:color w:val="auto"/>
                <w:sz w:val="28"/>
              </w:rPr>
              <w:t xml:space="preserve"> EDTA (0,04 g kg</w:t>
            </w:r>
            <w:r>
              <w:rPr>
                <w:rFonts w:ascii="Calibri" w:hAnsi="Calibri"/>
                <w:color w:val="auto"/>
                <w:sz w:val="28"/>
                <w:vertAlign w:val="superscript"/>
              </w:rPr>
              <w:t>-1</w:t>
            </w:r>
            <w:r>
              <w:rPr>
                <w:rFonts w:ascii="Calibri" w:hAnsi="Calibri"/>
                <w:color w:val="auto"/>
                <w:sz w:val="28"/>
              </w:rPr>
              <w:t xml:space="preserve"> augsnes). Turklāt EDDS 10 </w:t>
            </w:r>
            <w:proofErr w:type="spellStart"/>
            <w:r>
              <w:rPr>
                <w:rFonts w:ascii="Calibri" w:hAnsi="Calibri"/>
                <w:color w:val="auto"/>
                <w:sz w:val="28"/>
              </w:rPr>
              <w:t>mM</w:t>
            </w:r>
            <w:proofErr w:type="spellEnd"/>
            <w:r>
              <w:rPr>
                <w:rFonts w:ascii="Calibri" w:hAnsi="Calibri"/>
                <w:color w:val="auto"/>
                <w:sz w:val="28"/>
              </w:rPr>
              <w:t xml:space="preserve"> tika pētīts arī kā svina piesārņojumu mobilizējošs līdzeklis.</w:t>
            </w:r>
          </w:p>
          <w:p w14:paraId="39A6C22C"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Lai mazinātu iespējamo </w:t>
            </w:r>
            <w:proofErr w:type="spellStart"/>
            <w:r>
              <w:rPr>
                <w:rFonts w:ascii="Calibri" w:hAnsi="Calibri"/>
                <w:color w:val="auto"/>
                <w:sz w:val="28"/>
              </w:rPr>
              <w:t>fitotoksisko</w:t>
            </w:r>
            <w:proofErr w:type="spellEnd"/>
            <w:r>
              <w:rPr>
                <w:rFonts w:ascii="Calibri" w:hAnsi="Calibri"/>
                <w:color w:val="auto"/>
                <w:sz w:val="28"/>
              </w:rPr>
              <w:t xml:space="preserve"> ietekmi, šķīdumi tika pievienoti, sadalot kopējās devas uz piecām dienām, nodrošinot 50 ml šķīduma dienā uz vienu </w:t>
            </w:r>
            <w:proofErr w:type="spellStart"/>
            <w:r>
              <w:rPr>
                <w:rFonts w:ascii="Calibri" w:hAnsi="Calibri"/>
                <w:color w:val="auto"/>
                <w:sz w:val="28"/>
              </w:rPr>
              <w:t>mezokosmu</w:t>
            </w:r>
            <w:proofErr w:type="spellEnd"/>
            <w:r>
              <w:rPr>
                <w:rFonts w:ascii="Calibri" w:hAnsi="Calibri"/>
                <w:color w:val="auto"/>
                <w:sz w:val="28"/>
              </w:rPr>
              <w:t>, kas atšķaidīts 150 ml ūdens, lai apmierinātu kultūras ūdens vajadzības.</w:t>
            </w:r>
          </w:p>
          <w:p w14:paraId="4D73F14B" w14:textId="77777777" w:rsidR="00C51FAD" w:rsidRPr="00C51FAD" w:rsidRDefault="00C51FAD" w:rsidP="00843710">
            <w:pPr>
              <w:jc w:val="both"/>
              <w:rPr>
                <w:rFonts w:ascii="Calibri" w:hAnsi="Calibri" w:cs="Calibri"/>
                <w:color w:val="auto"/>
                <w:sz w:val="28"/>
              </w:rPr>
            </w:pPr>
            <w:r>
              <w:rPr>
                <w:rFonts w:ascii="Calibri" w:hAnsi="Calibri"/>
                <w:color w:val="auto"/>
                <w:sz w:val="28"/>
              </w:rPr>
              <w:t>Nav pievienots mēslojums, lai sistēmā neieviestu papildu mainīgos lielumus. Audzēšanas apstākļi siltumnīcā bija šādi: 24-19°C dienas/nakts periodā un aptuveni 65% mitrums.</w:t>
            </w:r>
          </w:p>
          <w:p w14:paraId="73FCA5E1" w14:textId="77777777" w:rsidR="00C51FAD" w:rsidRPr="00C51FAD" w:rsidRDefault="00C51FAD" w:rsidP="00843710">
            <w:pPr>
              <w:jc w:val="both"/>
              <w:rPr>
                <w:rFonts w:ascii="Calibri" w:hAnsi="Calibri" w:cs="Calibri"/>
                <w:color w:val="auto"/>
                <w:sz w:val="28"/>
              </w:rPr>
            </w:pPr>
            <w:r>
              <w:rPr>
                <w:rFonts w:ascii="Calibri" w:hAnsi="Calibri"/>
                <w:color w:val="auto"/>
                <w:sz w:val="28"/>
              </w:rPr>
              <w:t>Ražas novākšanas procedūru sāka vidēji aptuveni desmit dienas pēc apstrādes ar mobilizējošiem līdzekļiem beigām, atstājot augus podos pēc iespējas ilgāk, ņemot vērā to veselības stāvokli. Augus pārbaudīja, lai rūpīgi atdalītu virszemes daļas no saknēm.</w:t>
            </w:r>
          </w:p>
          <w:p w14:paraId="3E74AE90" w14:textId="77777777" w:rsidR="00C51FAD" w:rsidRPr="00C51FAD" w:rsidRDefault="00C51FAD" w:rsidP="00843710">
            <w:pPr>
              <w:jc w:val="both"/>
              <w:rPr>
                <w:rFonts w:ascii="Calibri" w:hAnsi="Calibri" w:cs="Calibri"/>
                <w:color w:val="auto"/>
                <w:sz w:val="28"/>
              </w:rPr>
            </w:pPr>
            <w:r>
              <w:rPr>
                <w:rFonts w:ascii="Calibri" w:hAnsi="Calibri"/>
                <w:color w:val="auto"/>
                <w:sz w:val="28"/>
              </w:rPr>
              <w:t>Paraugus mazgāja ar dejonizētu ūdeni; saknēm veica vēl vienu mazgāšanu ultraskaņas vannā 10 minūtes, lai noņemtu vēl esošās augsnes daļiņas. Pēc tam paraugus žāvēja ventilējamā krāsnī 40°C temperatūrā līdz konstantam svaram, un to sauso svaru noteica gravimetriski. Augu paraugi tika sadalīti un analizēti, lai noteiktu piesārņojošo vielu koncentrāciju pēc hidrolīzes ar 2,5:1 HNO</w:t>
            </w:r>
            <w:r>
              <w:rPr>
                <w:rFonts w:ascii="Calibri" w:hAnsi="Calibri"/>
                <w:color w:val="auto"/>
                <w:sz w:val="28"/>
                <w:vertAlign w:val="subscript"/>
              </w:rPr>
              <w:t>3</w:t>
            </w:r>
            <w:r>
              <w:rPr>
                <w:rFonts w:ascii="Calibri" w:hAnsi="Calibri"/>
                <w:color w:val="auto"/>
                <w:sz w:val="28"/>
              </w:rPr>
              <w:t>/H</w:t>
            </w:r>
            <w:r>
              <w:rPr>
                <w:rFonts w:ascii="Calibri" w:hAnsi="Calibri"/>
                <w:color w:val="auto"/>
                <w:sz w:val="28"/>
                <w:vertAlign w:val="subscript"/>
              </w:rPr>
              <w:t>2</w:t>
            </w:r>
            <w:r>
              <w:rPr>
                <w:rFonts w:ascii="Calibri" w:hAnsi="Calibri"/>
                <w:color w:val="auto"/>
                <w:sz w:val="28"/>
              </w:rPr>
              <w:t>O</w:t>
            </w:r>
            <w:r>
              <w:rPr>
                <w:rFonts w:ascii="Calibri" w:hAnsi="Calibri"/>
                <w:color w:val="auto"/>
                <w:sz w:val="28"/>
                <w:vertAlign w:val="subscript"/>
              </w:rPr>
              <w:t xml:space="preserve">2 </w:t>
            </w:r>
            <w:r>
              <w:rPr>
                <w:rFonts w:ascii="Calibri" w:hAnsi="Calibri"/>
                <w:color w:val="auto"/>
                <w:sz w:val="28"/>
              </w:rPr>
              <w:t xml:space="preserve">m maisījumu, izmantojot mikroviļņu sistēmu ar impulsa režīma emisiju teflona flakonos. Pēc hidrolīzes augu paraugus papildināja līdz 25 ml ar </w:t>
            </w:r>
            <w:proofErr w:type="spellStart"/>
            <w:r>
              <w:rPr>
                <w:rFonts w:ascii="Calibri" w:hAnsi="Calibri"/>
                <w:color w:val="auto"/>
                <w:sz w:val="28"/>
              </w:rPr>
              <w:t>Milli</w:t>
            </w:r>
            <w:proofErr w:type="spellEnd"/>
            <w:r>
              <w:rPr>
                <w:rFonts w:ascii="Calibri" w:hAnsi="Calibri"/>
                <w:color w:val="auto"/>
                <w:sz w:val="28"/>
              </w:rPr>
              <w:t>-Q ūdeni un pēc tam analizēja. Analīzes tika veiktas, izmantojot IPC arsēna un atomu absorbcijai svinam.</w:t>
            </w:r>
          </w:p>
          <w:p w14:paraId="1D598DAD" w14:textId="77777777" w:rsidR="00C51FAD" w:rsidRPr="00807A46" w:rsidRDefault="00C51FAD" w:rsidP="00843710">
            <w:pPr>
              <w:jc w:val="both"/>
              <w:rPr>
                <w:rFonts w:ascii="Calibri" w:hAnsi="Calibri" w:cs="Calibri"/>
                <w:color w:val="auto"/>
                <w:sz w:val="28"/>
              </w:rPr>
            </w:pPr>
          </w:p>
          <w:p w14:paraId="0F9CE4A4" w14:textId="77777777" w:rsidR="00C51FAD" w:rsidRPr="00C51FAD" w:rsidRDefault="00C51FAD" w:rsidP="00843710">
            <w:pPr>
              <w:jc w:val="both"/>
              <w:rPr>
                <w:rFonts w:ascii="Calibri" w:hAnsi="Calibri" w:cs="Calibri"/>
                <w:b/>
                <w:bCs/>
                <w:color w:val="auto"/>
                <w:sz w:val="28"/>
              </w:rPr>
            </w:pPr>
            <w:r>
              <w:rPr>
                <w:rFonts w:ascii="Calibri" w:hAnsi="Calibri"/>
                <w:b/>
                <w:color w:val="auto"/>
                <w:sz w:val="28"/>
              </w:rPr>
              <w:t>Mikrokosma tests ar PGPB</w:t>
            </w:r>
          </w:p>
          <w:p w14:paraId="10FC234D" w14:textId="77777777" w:rsidR="00C51FAD" w:rsidRPr="00C51FAD" w:rsidRDefault="00C51FAD" w:rsidP="00843710">
            <w:pPr>
              <w:jc w:val="both"/>
              <w:rPr>
                <w:rFonts w:ascii="Calibri" w:hAnsi="Calibri" w:cs="Calibri"/>
                <w:color w:val="auto"/>
                <w:sz w:val="28"/>
              </w:rPr>
            </w:pPr>
            <w:r>
              <w:rPr>
                <w:rFonts w:ascii="Calibri" w:hAnsi="Calibri"/>
                <w:color w:val="auto"/>
                <w:sz w:val="28"/>
              </w:rPr>
              <w:t>Pret arsēnu noturīgu baktēriju atlase</w:t>
            </w:r>
          </w:p>
          <w:p w14:paraId="33E2EB88"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No Z. </w:t>
            </w:r>
            <w:proofErr w:type="spellStart"/>
            <w:r>
              <w:rPr>
                <w:rFonts w:ascii="Calibri" w:hAnsi="Calibri"/>
                <w:color w:val="auto"/>
                <w:sz w:val="28"/>
              </w:rPr>
              <w:t>mays</w:t>
            </w:r>
            <w:proofErr w:type="spellEnd"/>
            <w:r>
              <w:rPr>
                <w:rFonts w:ascii="Calibri" w:hAnsi="Calibri"/>
                <w:color w:val="auto"/>
                <w:sz w:val="28"/>
              </w:rPr>
              <w:t xml:space="preserve"> </w:t>
            </w:r>
            <w:proofErr w:type="spellStart"/>
            <w:r>
              <w:rPr>
                <w:rFonts w:ascii="Calibri" w:hAnsi="Calibri"/>
                <w:color w:val="auto"/>
                <w:sz w:val="28"/>
              </w:rPr>
              <w:t>rizosfēras</w:t>
            </w:r>
            <w:proofErr w:type="spellEnd"/>
            <w:r>
              <w:rPr>
                <w:rFonts w:ascii="Calibri" w:hAnsi="Calibri"/>
                <w:color w:val="auto"/>
                <w:sz w:val="28"/>
              </w:rPr>
              <w:t xml:space="preserve"> (kas uzrādīja vislabāko efektivitāti), kā arī no lielas daļas podu, kas satur piesārņotu augsni, tika izolētas pret arsēnu noturīgas un iespējamās PGPB. Tika iegūta piecu </w:t>
            </w:r>
            <w:proofErr w:type="spellStart"/>
            <w:r>
              <w:rPr>
                <w:rFonts w:ascii="Calibri" w:hAnsi="Calibri"/>
                <w:color w:val="auto"/>
                <w:sz w:val="28"/>
              </w:rPr>
              <w:t>izolātu</w:t>
            </w:r>
            <w:proofErr w:type="spellEnd"/>
            <w:r>
              <w:rPr>
                <w:rFonts w:ascii="Calibri" w:hAnsi="Calibri"/>
                <w:color w:val="auto"/>
                <w:sz w:val="28"/>
              </w:rPr>
              <w:t xml:space="preserve"> kolekcija, kas pieder trīs dažādām sugām: </w:t>
            </w:r>
            <w:proofErr w:type="spellStart"/>
            <w:r>
              <w:rPr>
                <w:rFonts w:ascii="Calibri" w:hAnsi="Calibri"/>
                <w:color w:val="auto"/>
                <w:sz w:val="28"/>
              </w:rPr>
              <w:t>Alphaproteobacteria</w:t>
            </w:r>
            <w:proofErr w:type="spellEnd"/>
            <w:r>
              <w:rPr>
                <w:rFonts w:ascii="Calibri" w:hAnsi="Calibri"/>
                <w:color w:val="auto"/>
                <w:sz w:val="28"/>
              </w:rPr>
              <w:t xml:space="preserve"> (</w:t>
            </w:r>
            <w:proofErr w:type="spellStart"/>
            <w:r>
              <w:rPr>
                <w:rFonts w:ascii="Calibri" w:hAnsi="Calibri"/>
                <w:color w:val="auto"/>
                <w:sz w:val="28"/>
              </w:rPr>
              <w:t>Beijerinckia</w:t>
            </w:r>
            <w:proofErr w:type="spellEnd"/>
            <w:r>
              <w:rPr>
                <w:rFonts w:ascii="Calibri" w:hAnsi="Calibri"/>
                <w:color w:val="auto"/>
                <w:sz w:val="28"/>
              </w:rPr>
              <w:t xml:space="preserve"> </w:t>
            </w:r>
            <w:proofErr w:type="spellStart"/>
            <w:r>
              <w:rPr>
                <w:rFonts w:ascii="Calibri" w:hAnsi="Calibri"/>
                <w:color w:val="auto"/>
                <w:sz w:val="28"/>
              </w:rPr>
              <w:t>fluminensis</w:t>
            </w:r>
            <w:proofErr w:type="spellEnd"/>
            <w:r>
              <w:rPr>
                <w:rFonts w:ascii="Calibri" w:hAnsi="Calibri"/>
                <w:color w:val="auto"/>
                <w:sz w:val="28"/>
              </w:rPr>
              <w:t xml:space="preserve">), </w:t>
            </w:r>
            <w:proofErr w:type="spellStart"/>
            <w:r>
              <w:rPr>
                <w:rFonts w:ascii="Calibri" w:hAnsi="Calibri"/>
                <w:color w:val="auto"/>
                <w:sz w:val="28"/>
              </w:rPr>
              <w:t>Firmicutes</w:t>
            </w:r>
            <w:proofErr w:type="spellEnd"/>
            <w:r>
              <w:rPr>
                <w:rFonts w:ascii="Calibri" w:hAnsi="Calibri"/>
                <w:color w:val="auto"/>
                <w:sz w:val="28"/>
              </w:rPr>
              <w:t xml:space="preserve"> (</w:t>
            </w:r>
            <w:proofErr w:type="spellStart"/>
            <w:r>
              <w:rPr>
                <w:rFonts w:ascii="Calibri" w:hAnsi="Calibri"/>
                <w:color w:val="auto"/>
                <w:sz w:val="28"/>
              </w:rPr>
              <w:t>Bacillus</w:t>
            </w:r>
            <w:proofErr w:type="spellEnd"/>
            <w:r>
              <w:rPr>
                <w:rFonts w:ascii="Calibri" w:hAnsi="Calibri"/>
                <w:color w:val="auto"/>
                <w:sz w:val="28"/>
              </w:rPr>
              <w:t xml:space="preserve"> </w:t>
            </w:r>
            <w:proofErr w:type="spellStart"/>
            <w:r>
              <w:rPr>
                <w:rFonts w:ascii="Calibri" w:hAnsi="Calibri"/>
                <w:color w:val="auto"/>
                <w:sz w:val="28"/>
              </w:rPr>
              <w:t>megaterium</w:t>
            </w:r>
            <w:proofErr w:type="spellEnd"/>
            <w:r>
              <w:rPr>
                <w:rFonts w:ascii="Calibri" w:hAnsi="Calibri"/>
                <w:color w:val="auto"/>
                <w:sz w:val="28"/>
              </w:rPr>
              <w:t xml:space="preserve">, </w:t>
            </w:r>
            <w:proofErr w:type="spellStart"/>
            <w:r>
              <w:rPr>
                <w:rFonts w:ascii="Calibri" w:hAnsi="Calibri"/>
                <w:color w:val="auto"/>
                <w:sz w:val="28"/>
              </w:rPr>
              <w:t>Paenibacillus</w:t>
            </w:r>
            <w:proofErr w:type="spellEnd"/>
            <w:r>
              <w:rPr>
                <w:rFonts w:ascii="Calibri" w:hAnsi="Calibri"/>
                <w:color w:val="auto"/>
                <w:sz w:val="28"/>
              </w:rPr>
              <w:t xml:space="preserve"> </w:t>
            </w:r>
            <w:proofErr w:type="spellStart"/>
            <w:r>
              <w:rPr>
                <w:rFonts w:ascii="Calibri" w:hAnsi="Calibri"/>
                <w:color w:val="auto"/>
                <w:sz w:val="28"/>
              </w:rPr>
              <w:t>lautus</w:t>
            </w:r>
            <w:proofErr w:type="spellEnd"/>
            <w:r>
              <w:rPr>
                <w:rFonts w:ascii="Calibri" w:hAnsi="Calibri"/>
                <w:color w:val="auto"/>
                <w:sz w:val="28"/>
              </w:rPr>
              <w:t xml:space="preserve">) un </w:t>
            </w:r>
            <w:proofErr w:type="spellStart"/>
            <w:r>
              <w:rPr>
                <w:rFonts w:ascii="Calibri" w:hAnsi="Calibri"/>
                <w:color w:val="auto"/>
                <w:sz w:val="28"/>
              </w:rPr>
              <w:t>Actinobacteria</w:t>
            </w:r>
            <w:proofErr w:type="spellEnd"/>
            <w:r>
              <w:rPr>
                <w:rFonts w:ascii="Calibri" w:hAnsi="Calibri"/>
                <w:color w:val="auto"/>
                <w:sz w:val="28"/>
              </w:rPr>
              <w:t xml:space="preserve"> (</w:t>
            </w:r>
            <w:proofErr w:type="spellStart"/>
            <w:r>
              <w:rPr>
                <w:rFonts w:ascii="Calibri" w:hAnsi="Calibri"/>
                <w:color w:val="auto"/>
                <w:sz w:val="28"/>
              </w:rPr>
              <w:t>Rhodococcus</w:t>
            </w:r>
            <w:proofErr w:type="spellEnd"/>
            <w:r>
              <w:rPr>
                <w:rFonts w:ascii="Calibri" w:hAnsi="Calibri"/>
                <w:color w:val="auto"/>
                <w:sz w:val="28"/>
              </w:rPr>
              <w:t xml:space="preserve"> </w:t>
            </w:r>
            <w:proofErr w:type="spellStart"/>
            <w:r>
              <w:rPr>
                <w:rFonts w:ascii="Calibri" w:hAnsi="Calibri"/>
                <w:color w:val="auto"/>
                <w:sz w:val="28"/>
              </w:rPr>
              <w:t>ruber</w:t>
            </w:r>
            <w:proofErr w:type="spellEnd"/>
            <w:r>
              <w:rPr>
                <w:rFonts w:ascii="Calibri" w:hAnsi="Calibri"/>
                <w:color w:val="auto"/>
                <w:sz w:val="28"/>
              </w:rPr>
              <w:t xml:space="preserve">, </w:t>
            </w:r>
            <w:proofErr w:type="spellStart"/>
            <w:r>
              <w:rPr>
                <w:rFonts w:ascii="Calibri" w:hAnsi="Calibri"/>
                <w:color w:val="auto"/>
                <w:sz w:val="28"/>
              </w:rPr>
              <w:t>Microbacterium</w:t>
            </w:r>
            <w:proofErr w:type="spellEnd"/>
            <w:r>
              <w:rPr>
                <w:rFonts w:ascii="Calibri" w:hAnsi="Calibri"/>
                <w:color w:val="auto"/>
                <w:sz w:val="28"/>
              </w:rPr>
              <w:t xml:space="preserve"> </w:t>
            </w:r>
            <w:proofErr w:type="spellStart"/>
            <w:r>
              <w:rPr>
                <w:rFonts w:ascii="Calibri" w:hAnsi="Calibri"/>
                <w:color w:val="auto"/>
                <w:sz w:val="28"/>
              </w:rPr>
              <w:t>oxydans</w:t>
            </w:r>
            <w:proofErr w:type="spellEnd"/>
            <w:r>
              <w:rPr>
                <w:rFonts w:ascii="Calibri" w:hAnsi="Calibri"/>
                <w:color w:val="auto"/>
                <w:sz w:val="28"/>
              </w:rPr>
              <w:t>), kas spēj augt Na</w:t>
            </w:r>
            <w:r>
              <w:rPr>
                <w:rFonts w:ascii="Calibri" w:hAnsi="Calibri"/>
                <w:color w:val="auto"/>
                <w:sz w:val="28"/>
                <w:vertAlign w:val="subscript"/>
              </w:rPr>
              <w:t>3</w:t>
            </w:r>
            <w:r>
              <w:rPr>
                <w:rFonts w:ascii="Calibri" w:hAnsi="Calibri"/>
                <w:color w:val="auto"/>
                <w:sz w:val="28"/>
              </w:rPr>
              <w:t>AsO</w:t>
            </w:r>
            <w:r>
              <w:rPr>
                <w:rFonts w:ascii="Calibri" w:hAnsi="Calibri"/>
                <w:color w:val="auto"/>
                <w:sz w:val="28"/>
                <w:vertAlign w:val="subscript"/>
              </w:rPr>
              <w:t>4</w:t>
            </w:r>
            <w:r>
              <w:rPr>
                <w:rFonts w:ascii="Calibri" w:hAnsi="Calibri"/>
                <w:color w:val="auto"/>
                <w:sz w:val="28"/>
              </w:rPr>
              <w:t xml:space="preserve">, 200 </w:t>
            </w:r>
            <w:proofErr w:type="spellStart"/>
            <w:r>
              <w:rPr>
                <w:rFonts w:ascii="Calibri" w:hAnsi="Calibri"/>
                <w:color w:val="auto"/>
                <w:sz w:val="28"/>
              </w:rPr>
              <w:t>mM</w:t>
            </w:r>
            <w:proofErr w:type="spellEnd"/>
            <w:r>
              <w:rPr>
                <w:rFonts w:ascii="Calibri" w:hAnsi="Calibri"/>
                <w:color w:val="auto"/>
                <w:sz w:val="28"/>
              </w:rPr>
              <w:t xml:space="preserve"> un NaAsO</w:t>
            </w:r>
            <w:r>
              <w:rPr>
                <w:rFonts w:ascii="Calibri" w:hAnsi="Calibri"/>
                <w:color w:val="auto"/>
                <w:sz w:val="28"/>
                <w:vertAlign w:val="subscript"/>
              </w:rPr>
              <w:t>2</w:t>
            </w:r>
            <w:r>
              <w:rPr>
                <w:rFonts w:ascii="Calibri" w:hAnsi="Calibri"/>
                <w:color w:val="auto"/>
                <w:sz w:val="28"/>
              </w:rPr>
              <w:t xml:space="preserve">, 10 </w:t>
            </w:r>
            <w:proofErr w:type="spellStart"/>
            <w:r>
              <w:rPr>
                <w:rFonts w:ascii="Calibri" w:hAnsi="Calibri"/>
                <w:color w:val="auto"/>
                <w:sz w:val="28"/>
              </w:rPr>
              <w:t>mM</w:t>
            </w:r>
            <w:proofErr w:type="spellEnd"/>
            <w:r>
              <w:rPr>
                <w:rFonts w:ascii="Calibri" w:hAnsi="Calibri"/>
                <w:color w:val="auto"/>
                <w:sz w:val="28"/>
              </w:rPr>
              <w:t xml:space="preserve">. Identificētajiem celmiem tika veikta virkne </w:t>
            </w:r>
            <w:proofErr w:type="spellStart"/>
            <w:r>
              <w:rPr>
                <w:rFonts w:ascii="Calibri" w:hAnsi="Calibri"/>
                <w:color w:val="auto"/>
                <w:sz w:val="28"/>
              </w:rPr>
              <w:t>in</w:t>
            </w:r>
            <w:proofErr w:type="spellEnd"/>
            <w:r>
              <w:rPr>
                <w:rFonts w:ascii="Calibri" w:hAnsi="Calibri"/>
                <w:color w:val="auto"/>
                <w:sz w:val="28"/>
              </w:rPr>
              <w:t xml:space="preserve"> </w:t>
            </w:r>
            <w:proofErr w:type="spellStart"/>
            <w:r>
              <w:rPr>
                <w:rFonts w:ascii="Calibri" w:hAnsi="Calibri"/>
                <w:color w:val="auto"/>
                <w:sz w:val="28"/>
              </w:rPr>
              <w:t>vitro</w:t>
            </w:r>
            <w:proofErr w:type="spellEnd"/>
            <w:r>
              <w:rPr>
                <w:rFonts w:ascii="Calibri" w:hAnsi="Calibri"/>
                <w:color w:val="auto"/>
                <w:sz w:val="28"/>
              </w:rPr>
              <w:t xml:space="preserve"> testu, lai novērtētu to augu augšanas veicināšanas potenciālu. Tika pētīta auksīna indol-3- etiķskābes (IAA), </w:t>
            </w:r>
            <w:proofErr w:type="spellStart"/>
            <w:r>
              <w:rPr>
                <w:rFonts w:ascii="Calibri" w:hAnsi="Calibri"/>
                <w:color w:val="auto"/>
                <w:sz w:val="28"/>
              </w:rPr>
              <w:t>siderofora</w:t>
            </w:r>
            <w:proofErr w:type="spellEnd"/>
            <w:r>
              <w:rPr>
                <w:rFonts w:ascii="Calibri" w:hAnsi="Calibri"/>
                <w:color w:val="auto"/>
                <w:sz w:val="28"/>
              </w:rPr>
              <w:t xml:space="preserve"> molekulu, sārmainu </w:t>
            </w:r>
            <w:proofErr w:type="spellStart"/>
            <w:r>
              <w:rPr>
                <w:rFonts w:ascii="Calibri" w:hAnsi="Calibri"/>
                <w:color w:val="auto"/>
                <w:sz w:val="28"/>
              </w:rPr>
              <w:t>proteāžu</w:t>
            </w:r>
            <w:proofErr w:type="spellEnd"/>
            <w:r>
              <w:rPr>
                <w:rFonts w:ascii="Calibri" w:hAnsi="Calibri"/>
                <w:color w:val="auto"/>
                <w:sz w:val="28"/>
              </w:rPr>
              <w:t xml:space="preserve">, amonjaka, </w:t>
            </w:r>
            <w:proofErr w:type="spellStart"/>
            <w:r>
              <w:rPr>
                <w:rFonts w:ascii="Calibri" w:hAnsi="Calibri"/>
                <w:color w:val="auto"/>
                <w:sz w:val="28"/>
              </w:rPr>
              <w:t>eksopolisaharīdu</w:t>
            </w:r>
            <w:proofErr w:type="spellEnd"/>
            <w:r>
              <w:rPr>
                <w:rFonts w:ascii="Calibri" w:hAnsi="Calibri"/>
                <w:color w:val="auto"/>
                <w:sz w:val="28"/>
              </w:rPr>
              <w:t xml:space="preserve"> (EPS) un </w:t>
            </w:r>
            <w:proofErr w:type="spellStart"/>
            <w:r>
              <w:rPr>
                <w:rFonts w:ascii="Calibri" w:hAnsi="Calibri"/>
                <w:color w:val="auto"/>
                <w:sz w:val="28"/>
              </w:rPr>
              <w:t>in</w:t>
            </w:r>
            <w:proofErr w:type="spellEnd"/>
            <w:r>
              <w:rPr>
                <w:rFonts w:ascii="Calibri" w:hAnsi="Calibri"/>
                <w:color w:val="auto"/>
                <w:sz w:val="28"/>
              </w:rPr>
              <w:t xml:space="preserve"> </w:t>
            </w:r>
            <w:proofErr w:type="spellStart"/>
            <w:r>
              <w:rPr>
                <w:rFonts w:ascii="Calibri" w:hAnsi="Calibri"/>
                <w:color w:val="auto"/>
                <w:sz w:val="28"/>
              </w:rPr>
              <w:t>vitro</w:t>
            </w:r>
            <w:proofErr w:type="spellEnd"/>
            <w:r>
              <w:rPr>
                <w:rFonts w:ascii="Calibri" w:hAnsi="Calibri"/>
                <w:color w:val="auto"/>
                <w:sz w:val="28"/>
              </w:rPr>
              <w:t xml:space="preserve"> </w:t>
            </w:r>
            <w:proofErr w:type="spellStart"/>
            <w:r>
              <w:rPr>
                <w:rFonts w:ascii="Calibri" w:hAnsi="Calibri"/>
                <w:color w:val="auto"/>
                <w:sz w:val="28"/>
              </w:rPr>
              <w:t>biofilmu</w:t>
            </w:r>
            <w:proofErr w:type="spellEnd"/>
            <w:r>
              <w:rPr>
                <w:rFonts w:ascii="Calibri" w:hAnsi="Calibri"/>
                <w:color w:val="auto"/>
                <w:sz w:val="28"/>
              </w:rPr>
              <w:t xml:space="preserve"> (</w:t>
            </w:r>
            <w:proofErr w:type="spellStart"/>
            <w:r>
              <w:rPr>
                <w:rFonts w:ascii="Calibri" w:hAnsi="Calibri"/>
                <w:color w:val="auto"/>
                <w:sz w:val="28"/>
              </w:rPr>
              <w:t>pelikulu</w:t>
            </w:r>
            <w:proofErr w:type="spellEnd"/>
            <w:r>
              <w:rPr>
                <w:rFonts w:ascii="Calibri" w:hAnsi="Calibri"/>
                <w:color w:val="auto"/>
                <w:sz w:val="28"/>
              </w:rPr>
              <w:t>) veidošanās.</w:t>
            </w:r>
          </w:p>
          <w:p w14:paraId="2372A0D7" w14:textId="77777777" w:rsidR="00C51FAD" w:rsidRPr="00C51FAD" w:rsidRDefault="00C51FAD" w:rsidP="00843710">
            <w:pPr>
              <w:jc w:val="both"/>
              <w:rPr>
                <w:rFonts w:ascii="Calibri" w:hAnsi="Calibri" w:cs="Calibri"/>
                <w:color w:val="auto"/>
                <w:sz w:val="28"/>
              </w:rPr>
            </w:pPr>
            <w:proofErr w:type="spellStart"/>
            <w:r>
              <w:rPr>
                <w:rFonts w:ascii="Calibri" w:hAnsi="Calibri"/>
                <w:color w:val="auto"/>
                <w:sz w:val="28"/>
              </w:rPr>
              <w:t>Izolāti</w:t>
            </w:r>
            <w:proofErr w:type="spellEnd"/>
            <w:r>
              <w:rPr>
                <w:rFonts w:ascii="Calibri" w:hAnsi="Calibri"/>
                <w:color w:val="auto"/>
                <w:sz w:val="28"/>
              </w:rPr>
              <w:t xml:space="preserve"> tika audzēti LB vidē, un šūnu granulas tika apvienotas, atkārtoti suspendētas piemērotā </w:t>
            </w:r>
            <w:proofErr w:type="spellStart"/>
            <w:r>
              <w:rPr>
                <w:rFonts w:ascii="Calibri" w:hAnsi="Calibri"/>
                <w:color w:val="auto"/>
                <w:sz w:val="28"/>
              </w:rPr>
              <w:t>aizsargvidē</w:t>
            </w:r>
            <w:proofErr w:type="spellEnd"/>
            <w:r>
              <w:rPr>
                <w:rFonts w:ascii="Calibri" w:hAnsi="Calibri"/>
                <w:color w:val="auto"/>
                <w:sz w:val="28"/>
              </w:rPr>
              <w:t xml:space="preserve"> (1% nātrija </w:t>
            </w:r>
            <w:proofErr w:type="spellStart"/>
            <w:r>
              <w:rPr>
                <w:rFonts w:ascii="Calibri" w:hAnsi="Calibri"/>
                <w:color w:val="auto"/>
                <w:sz w:val="28"/>
              </w:rPr>
              <w:t>glutamāts</w:t>
            </w:r>
            <w:proofErr w:type="spellEnd"/>
            <w:r>
              <w:rPr>
                <w:rFonts w:ascii="Calibri" w:hAnsi="Calibri"/>
                <w:color w:val="auto"/>
                <w:sz w:val="28"/>
              </w:rPr>
              <w:t xml:space="preserve"> un 7% saharoze), sasaldētas un apstrādātas vakuumā nelielās </w:t>
            </w:r>
            <w:proofErr w:type="spellStart"/>
            <w:r>
              <w:rPr>
                <w:rFonts w:ascii="Calibri" w:hAnsi="Calibri"/>
                <w:color w:val="auto"/>
                <w:sz w:val="28"/>
              </w:rPr>
              <w:t>alikvotās</w:t>
            </w:r>
            <w:proofErr w:type="spellEnd"/>
            <w:r>
              <w:rPr>
                <w:rFonts w:ascii="Calibri" w:hAnsi="Calibri"/>
                <w:color w:val="auto"/>
                <w:sz w:val="28"/>
              </w:rPr>
              <w:t xml:space="preserve"> daļās.</w:t>
            </w:r>
          </w:p>
        </w:tc>
      </w:tr>
    </w:tbl>
    <w:p w14:paraId="7EE591B7" w14:textId="77777777" w:rsidR="00C51FAD" w:rsidRPr="00C51FAD" w:rsidRDefault="00C51FAD" w:rsidP="00C51FAD">
      <w:pPr>
        <w:jc w:val="both"/>
        <w:rPr>
          <w:rFonts w:ascii="Calibri" w:hAnsi="Calibri" w:cs="Calibri"/>
          <w:color w:val="auto"/>
          <w:sz w:val="28"/>
        </w:rPr>
      </w:pPr>
      <w:r>
        <w:br w:type="page"/>
      </w:r>
    </w:p>
    <w:tbl>
      <w:tblPr>
        <w:tblOverlap w:val="never"/>
        <w:tblW w:w="5000" w:type="pct"/>
        <w:tblBorders>
          <w:top w:val="single" w:sz="4" w:space="0" w:color="auto"/>
          <w:left w:val="single" w:sz="4" w:space="0" w:color="auto"/>
          <w:bottom w:val="single" w:sz="2" w:space="0" w:color="auto"/>
          <w:right w:val="single" w:sz="4" w:space="0" w:color="auto"/>
        </w:tblBorders>
        <w:tblCellMar>
          <w:top w:w="28" w:type="dxa"/>
          <w:left w:w="85" w:type="dxa"/>
          <w:right w:w="85" w:type="dxa"/>
        </w:tblCellMar>
        <w:tblLook w:val="04A0" w:firstRow="1" w:lastRow="0" w:firstColumn="1" w:lastColumn="0" w:noHBand="0" w:noVBand="1"/>
      </w:tblPr>
      <w:tblGrid>
        <w:gridCol w:w="10319"/>
      </w:tblGrid>
      <w:tr w:rsidR="00C51FAD" w:rsidRPr="00C51FAD" w14:paraId="5DC6E9DB" w14:textId="77777777" w:rsidTr="00843710">
        <w:trPr>
          <w:trHeight w:val="170"/>
        </w:trPr>
        <w:tc>
          <w:tcPr>
            <w:tcW w:w="5000" w:type="pct"/>
          </w:tcPr>
          <w:p w14:paraId="481408C0" w14:textId="77777777" w:rsidR="00C51FAD" w:rsidRPr="00C51FAD" w:rsidRDefault="00C51FAD" w:rsidP="00843710">
            <w:pPr>
              <w:jc w:val="both"/>
              <w:rPr>
                <w:rFonts w:ascii="Calibri" w:hAnsi="Calibri" w:cs="Calibri"/>
                <w:color w:val="auto"/>
                <w:sz w:val="28"/>
              </w:rPr>
            </w:pPr>
            <w:r>
              <w:rPr>
                <w:rFonts w:ascii="Calibri" w:hAnsi="Calibri"/>
                <w:color w:val="auto"/>
                <w:sz w:val="28"/>
              </w:rPr>
              <w:lastRenderedPageBreak/>
              <w:t>Mikrokosma izmēģinājumos tika izmantotas aptuveni 108 kolonijas veidojošās vienības (CFU) uz gramu augsnes.</w:t>
            </w:r>
          </w:p>
          <w:p w14:paraId="43A07D8C"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Mikrokosma eksperimenti tika veikti ar augsnes paraugiem, kas ņemti no viena poligona. Testus veica klimatiskajā kamerā, katram podam izmantojot 500 g. Augu augšanas apstākļi bija šādi. Dienas laikā: 14 h 24°C temperatūrā un 200 </w:t>
            </w:r>
            <w:proofErr w:type="spellStart"/>
            <w:r>
              <w:rPr>
                <w:rFonts w:ascii="Calibri" w:hAnsi="Calibri"/>
                <w:color w:val="auto"/>
                <w:sz w:val="28"/>
              </w:rPr>
              <w:t>μmol</w:t>
            </w:r>
            <w:proofErr w:type="spellEnd"/>
            <w:r>
              <w:rPr>
                <w:rFonts w:ascii="Calibri" w:hAnsi="Calibri"/>
                <w:color w:val="auto"/>
                <w:sz w:val="28"/>
              </w:rPr>
              <w:t xml:space="preserve"> m</w:t>
            </w:r>
            <w:r>
              <w:rPr>
                <w:rFonts w:ascii="Calibri" w:hAnsi="Calibri"/>
                <w:color w:val="auto"/>
                <w:sz w:val="28"/>
                <w:vertAlign w:val="superscript"/>
              </w:rPr>
              <w:t>-2</w:t>
            </w:r>
            <w:r>
              <w:rPr>
                <w:rFonts w:ascii="Calibri" w:hAnsi="Calibri"/>
                <w:color w:val="auto"/>
                <w:sz w:val="28"/>
              </w:rPr>
              <w:t xml:space="preserve"> s</w:t>
            </w:r>
            <w:r>
              <w:rPr>
                <w:rFonts w:ascii="Calibri" w:hAnsi="Calibri"/>
                <w:color w:val="auto"/>
                <w:sz w:val="28"/>
                <w:vertAlign w:val="superscript"/>
              </w:rPr>
              <w:t>-1</w:t>
            </w:r>
            <w:r>
              <w:rPr>
                <w:rFonts w:ascii="Calibri" w:hAnsi="Calibri"/>
                <w:color w:val="auto"/>
                <w:sz w:val="28"/>
              </w:rPr>
              <w:t xml:space="preserve"> apgaismojumā; nakts laikā: 10 h 19°C temperatūrā; pastāvīgs mitrums 65%.</w:t>
            </w:r>
          </w:p>
          <w:p w14:paraId="7EFD4EDA"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Katrs mikrokosms tika sagatavots, izmantojot 4 sēklas H. </w:t>
            </w:r>
            <w:proofErr w:type="spellStart"/>
            <w:r>
              <w:rPr>
                <w:rFonts w:ascii="Calibri" w:hAnsi="Calibri"/>
                <w:color w:val="auto"/>
                <w:sz w:val="28"/>
              </w:rPr>
              <w:t>annuus</w:t>
            </w:r>
            <w:proofErr w:type="spellEnd"/>
            <w:r>
              <w:rPr>
                <w:rFonts w:ascii="Calibri" w:hAnsi="Calibri"/>
                <w:color w:val="auto"/>
                <w:sz w:val="28"/>
              </w:rPr>
              <w:t xml:space="preserve">, 0,3 g B. </w:t>
            </w:r>
            <w:proofErr w:type="spellStart"/>
            <w:r>
              <w:rPr>
                <w:rFonts w:ascii="Calibri" w:hAnsi="Calibri"/>
                <w:color w:val="auto"/>
                <w:sz w:val="28"/>
              </w:rPr>
              <w:t>juncea</w:t>
            </w:r>
            <w:proofErr w:type="spellEnd"/>
            <w:r>
              <w:rPr>
                <w:rFonts w:ascii="Calibri" w:hAnsi="Calibri"/>
                <w:color w:val="auto"/>
                <w:sz w:val="28"/>
              </w:rPr>
              <w:t xml:space="preserve"> un 6 sēklas Z. </w:t>
            </w:r>
            <w:proofErr w:type="spellStart"/>
            <w:r>
              <w:rPr>
                <w:rFonts w:ascii="Calibri" w:hAnsi="Calibri"/>
                <w:color w:val="auto"/>
                <w:sz w:val="28"/>
              </w:rPr>
              <w:t>mays</w:t>
            </w:r>
            <w:proofErr w:type="spellEnd"/>
            <w:r>
              <w:rPr>
                <w:rFonts w:ascii="Calibri" w:hAnsi="Calibri"/>
                <w:color w:val="auto"/>
                <w:sz w:val="28"/>
              </w:rPr>
              <w:t xml:space="preserve">. Katram augam tika veikti četrpadsmit izmēģinājumi: divi </w:t>
            </w:r>
            <w:proofErr w:type="spellStart"/>
            <w:r>
              <w:rPr>
                <w:rFonts w:ascii="Calibri" w:hAnsi="Calibri"/>
                <w:color w:val="auto"/>
                <w:sz w:val="28"/>
              </w:rPr>
              <w:t>kontrolparaugi</w:t>
            </w:r>
            <w:proofErr w:type="spellEnd"/>
            <w:r>
              <w:rPr>
                <w:rFonts w:ascii="Calibri" w:hAnsi="Calibri"/>
                <w:color w:val="auto"/>
                <w:sz w:val="28"/>
              </w:rPr>
              <w:t xml:space="preserve"> (trīskārtīgi) un trīs apstrādes (divas no tām trīskārtīgi, izmantojot fosfātu, un viena - divkārtīgi, izmantojot </w:t>
            </w:r>
            <w:proofErr w:type="spellStart"/>
            <w:r>
              <w:rPr>
                <w:rFonts w:ascii="Calibri" w:hAnsi="Calibri"/>
                <w:color w:val="auto"/>
                <w:sz w:val="28"/>
              </w:rPr>
              <w:t>tiosulfātu</w:t>
            </w:r>
            <w:proofErr w:type="spellEnd"/>
            <w:r>
              <w:rPr>
                <w:rFonts w:ascii="Calibri" w:hAnsi="Calibri"/>
                <w:color w:val="auto"/>
                <w:sz w:val="28"/>
              </w:rPr>
              <w:t>). Kopējais ilgums: 30 dienas. Šis laiks ir pietiekams, lai sasniegtu augu sugu pilnīgu attīstību pirmajā augšanas stadijā.</w:t>
            </w:r>
          </w:p>
          <w:p w14:paraId="56C71015" w14:textId="77777777" w:rsidR="00C51FAD" w:rsidRPr="00C51FAD" w:rsidRDefault="00C51FAD" w:rsidP="00843710">
            <w:pPr>
              <w:jc w:val="both"/>
              <w:rPr>
                <w:rFonts w:ascii="Calibri" w:hAnsi="Calibri" w:cs="Calibri"/>
                <w:color w:val="auto"/>
                <w:sz w:val="28"/>
              </w:rPr>
            </w:pPr>
            <w:r>
              <w:rPr>
                <w:rFonts w:ascii="Calibri" w:hAnsi="Calibri"/>
                <w:color w:val="auto"/>
                <w:sz w:val="28"/>
              </w:rPr>
              <w:t>katram podam katru dienu tika piegādāti 10 ml apūdeņošanas ūdens. Lai netraucētu sēklas, apūdeņošanu veica, izsmidzinot ūdeni uz augsnes virsmas.</w:t>
            </w:r>
          </w:p>
          <w:p w14:paraId="2DC0DE74"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PGPB </w:t>
            </w:r>
            <w:proofErr w:type="spellStart"/>
            <w:r>
              <w:rPr>
                <w:rFonts w:ascii="Calibri" w:hAnsi="Calibri"/>
                <w:color w:val="auto"/>
                <w:sz w:val="28"/>
              </w:rPr>
              <w:t>inokulācijas</w:t>
            </w:r>
            <w:proofErr w:type="spellEnd"/>
            <w:r>
              <w:rPr>
                <w:rFonts w:ascii="Calibri" w:hAnsi="Calibri"/>
                <w:color w:val="auto"/>
                <w:sz w:val="28"/>
              </w:rPr>
              <w:t xml:space="preserve"> tika veiktas uzreiz pēc sēklu dīgšanas.</w:t>
            </w:r>
          </w:p>
          <w:p w14:paraId="5B22E666" w14:textId="77777777" w:rsidR="00C51FAD" w:rsidRPr="00C51FAD" w:rsidRDefault="00C51FAD" w:rsidP="00843710">
            <w:pPr>
              <w:jc w:val="both"/>
              <w:rPr>
                <w:rFonts w:ascii="Calibri" w:hAnsi="Calibri" w:cs="Calibri"/>
                <w:color w:val="auto"/>
                <w:sz w:val="28"/>
              </w:rPr>
            </w:pPr>
            <w:r>
              <w:rPr>
                <w:rFonts w:ascii="Calibri" w:hAnsi="Calibri"/>
                <w:color w:val="auto"/>
                <w:sz w:val="28"/>
              </w:rPr>
              <w:t>Apstrādi ar mobilizējošo līdzekli (10 ml 0,05 M K</w:t>
            </w:r>
            <w:r>
              <w:rPr>
                <w:rFonts w:ascii="Calibri" w:hAnsi="Calibri"/>
                <w:color w:val="auto"/>
                <w:sz w:val="28"/>
                <w:vertAlign w:val="subscript"/>
              </w:rPr>
              <w:t>2</w:t>
            </w:r>
            <w:r>
              <w:rPr>
                <w:rFonts w:ascii="Calibri" w:hAnsi="Calibri"/>
                <w:color w:val="auto"/>
                <w:sz w:val="28"/>
              </w:rPr>
              <w:t>HPO</w:t>
            </w:r>
            <w:r>
              <w:rPr>
                <w:rFonts w:ascii="Calibri" w:hAnsi="Calibri"/>
                <w:color w:val="auto"/>
                <w:sz w:val="28"/>
                <w:vertAlign w:val="subscript"/>
              </w:rPr>
              <w:t>4</w:t>
            </w:r>
            <w:r>
              <w:rPr>
                <w:rFonts w:ascii="Calibri" w:hAnsi="Calibri"/>
                <w:color w:val="auto"/>
                <w:sz w:val="28"/>
              </w:rPr>
              <w:t xml:space="preserve">/mikrokosma) sāka pēc 15 dienām pēc sēšanas. Lai samazinātu iespējamo </w:t>
            </w:r>
            <w:proofErr w:type="spellStart"/>
            <w:r>
              <w:rPr>
                <w:rFonts w:ascii="Calibri" w:hAnsi="Calibri"/>
                <w:color w:val="auto"/>
                <w:sz w:val="28"/>
              </w:rPr>
              <w:t>fitotoksisko</w:t>
            </w:r>
            <w:proofErr w:type="spellEnd"/>
            <w:r>
              <w:rPr>
                <w:rFonts w:ascii="Calibri" w:hAnsi="Calibri"/>
                <w:color w:val="auto"/>
                <w:sz w:val="28"/>
              </w:rPr>
              <w:t xml:space="preserve"> iedarbību, kopējo devu sadalīja pa daļām un sniedza 5 dienās (t.i., 2 ml dienā katram mikrokosmam, atšķaidot 8 ml ūdens).</w:t>
            </w:r>
          </w:p>
          <w:p w14:paraId="64EDC439"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Attiecībā uz PGPB </w:t>
            </w:r>
            <w:proofErr w:type="spellStart"/>
            <w:r>
              <w:rPr>
                <w:rFonts w:ascii="Calibri" w:hAnsi="Calibri"/>
                <w:color w:val="auto"/>
                <w:sz w:val="28"/>
              </w:rPr>
              <w:t>inokulācijām</w:t>
            </w:r>
            <w:proofErr w:type="spellEnd"/>
            <w:r>
              <w:rPr>
                <w:rFonts w:ascii="Calibri" w:hAnsi="Calibri"/>
                <w:color w:val="auto"/>
                <w:sz w:val="28"/>
              </w:rPr>
              <w:t>, pievienojot PGPB konsorciju, tika apstrādāti trīs kontroles un trīs fosfātu mikrokosmi.</w:t>
            </w:r>
          </w:p>
          <w:p w14:paraId="108DB180" w14:textId="77777777" w:rsidR="00C51FAD" w:rsidRPr="00C51FAD" w:rsidRDefault="00C51FAD" w:rsidP="00843710">
            <w:pPr>
              <w:jc w:val="both"/>
              <w:rPr>
                <w:rFonts w:ascii="Calibri" w:hAnsi="Calibri" w:cs="Calibri"/>
                <w:color w:val="auto"/>
                <w:sz w:val="28"/>
              </w:rPr>
            </w:pPr>
            <w:r>
              <w:rPr>
                <w:rFonts w:ascii="Calibri" w:hAnsi="Calibri"/>
                <w:color w:val="auto"/>
                <w:sz w:val="28"/>
              </w:rPr>
              <w:t>Augu ražas novākšana sākās vidēji aptuveni 10 dienas pēc apstrādes ar mobilizējošo līdzekli beigām. Augus pārbaudīja, lai precīzi atdalītu virszemes daļu no saknēm, un sagatavoja un analizēja, veicot iepriekš aprakstītās procedūras.</w:t>
            </w:r>
          </w:p>
          <w:p w14:paraId="26DF3978"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PGPB pievienošana izraisīja ievērojamu arsēna daudzuma palielināšanos H. </w:t>
            </w:r>
            <w:proofErr w:type="spellStart"/>
            <w:r>
              <w:rPr>
                <w:rFonts w:ascii="Calibri" w:hAnsi="Calibri"/>
                <w:color w:val="auto"/>
                <w:sz w:val="28"/>
              </w:rPr>
              <w:t>annuus</w:t>
            </w:r>
            <w:proofErr w:type="spellEnd"/>
            <w:r>
              <w:rPr>
                <w:rFonts w:ascii="Calibri" w:hAnsi="Calibri"/>
                <w:color w:val="auto"/>
                <w:sz w:val="28"/>
              </w:rPr>
              <w:t xml:space="preserve"> virszemes daļā, kas dubultoja absorbciju. No otras puses, arsēna uzkrāšanās saknēs nepārprotami liecināja par pozitīvu PGPB ietekmi, jo salīdzinājumā ar kontroles mikrokosmiem piesārņotāja saturs visām augu sugām gandrīz divkāršojās. Vēl lielāks palielinājums tika panākts, apvienojot PGPB pievienošanu ar mobilizējošo līdzekli padevi. Piemēram, B. </w:t>
            </w:r>
            <w:proofErr w:type="spellStart"/>
            <w:r>
              <w:rPr>
                <w:rFonts w:ascii="Calibri" w:hAnsi="Calibri"/>
                <w:color w:val="auto"/>
                <w:sz w:val="28"/>
              </w:rPr>
              <w:t>juncea</w:t>
            </w:r>
            <w:proofErr w:type="spellEnd"/>
            <w:r>
              <w:rPr>
                <w:rFonts w:ascii="Calibri" w:hAnsi="Calibri"/>
                <w:color w:val="auto"/>
                <w:sz w:val="28"/>
              </w:rPr>
              <w:t xml:space="preserve"> gadījumā arsēna uzņemšana ar fosfātu palielinājās gandrīz 4 reizes, salīdzinot ar kontroli; ar fosfātu un PGPB apstrādātajos mikrokosmos </w:t>
            </w:r>
            <w:proofErr w:type="spellStart"/>
            <w:r>
              <w:rPr>
                <w:rFonts w:ascii="Calibri" w:hAnsi="Calibri"/>
                <w:color w:val="auto"/>
                <w:sz w:val="28"/>
              </w:rPr>
              <w:t>As</w:t>
            </w:r>
            <w:proofErr w:type="spellEnd"/>
            <w:r>
              <w:rPr>
                <w:rFonts w:ascii="Calibri" w:hAnsi="Calibri"/>
                <w:color w:val="auto"/>
                <w:sz w:val="28"/>
              </w:rPr>
              <w:t xml:space="preserve"> vērtība sakņu līmenī palielinājās aptuveni 8 reizes. Uzlabojumi tika novēroti arī citiem augiem, kuriem fosfātu un PGPB kombinētā iedarbība bija mazāk izteikta, tomēr joprojām ievērojama - Z. </w:t>
            </w:r>
            <w:proofErr w:type="spellStart"/>
            <w:r>
              <w:rPr>
                <w:rFonts w:ascii="Calibri" w:hAnsi="Calibri"/>
                <w:color w:val="auto"/>
                <w:sz w:val="28"/>
              </w:rPr>
              <w:t>mays</w:t>
            </w:r>
            <w:proofErr w:type="spellEnd"/>
            <w:r>
              <w:rPr>
                <w:rFonts w:ascii="Calibri" w:hAnsi="Calibri"/>
                <w:color w:val="auto"/>
                <w:sz w:val="28"/>
              </w:rPr>
              <w:t xml:space="preserve"> sakņu biomasas pieaugums salīdzinājumā ar kontroli bija aptuveni 80%, bet H. </w:t>
            </w:r>
            <w:proofErr w:type="spellStart"/>
            <w:r>
              <w:rPr>
                <w:rFonts w:ascii="Calibri" w:hAnsi="Calibri"/>
                <w:color w:val="auto"/>
                <w:sz w:val="28"/>
              </w:rPr>
              <w:t>annuus</w:t>
            </w:r>
            <w:proofErr w:type="spellEnd"/>
            <w:r>
              <w:rPr>
                <w:rFonts w:ascii="Calibri" w:hAnsi="Calibri"/>
                <w:color w:val="auto"/>
                <w:sz w:val="28"/>
              </w:rPr>
              <w:t xml:space="preserve"> - 230%.</w:t>
            </w:r>
          </w:p>
          <w:p w14:paraId="5CAC6C63"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Vēl viens aspekts, kas izriet no šiem rezultātiem un kas ir īpaši būtisks, lai tos izmantotu lauka apstākļos, ir tas, ka visas apstrādes metodes palielināja kopējo </w:t>
            </w:r>
            <w:proofErr w:type="spellStart"/>
            <w:r>
              <w:rPr>
                <w:rFonts w:ascii="Calibri" w:hAnsi="Calibri"/>
                <w:color w:val="auto"/>
                <w:sz w:val="28"/>
              </w:rPr>
              <w:t>As</w:t>
            </w:r>
            <w:proofErr w:type="spellEnd"/>
            <w:r>
              <w:rPr>
                <w:rFonts w:ascii="Calibri" w:hAnsi="Calibri"/>
                <w:color w:val="auto"/>
                <w:sz w:val="28"/>
              </w:rPr>
              <w:t xml:space="preserve"> uzņemšanu, lai gan dažādos veidos un ar atšķirīgu efektivitāti. Faktiski kopējās uzņemšanas palielinājums tika konstatēts arī mikrokosmos, kas apstrādāti ar PGPB, bet ne ar mobilizējošām vielām, kas liecina, ka augi labāk reaģēja, pateicoties PGPB klātbūtnei.</w:t>
            </w:r>
          </w:p>
        </w:tc>
      </w:tr>
    </w:tbl>
    <w:p w14:paraId="330652DF" w14:textId="77777777" w:rsidR="00C51FAD" w:rsidRPr="00C51FAD" w:rsidRDefault="00C51FAD" w:rsidP="00C51FAD">
      <w:pPr>
        <w:jc w:val="both"/>
        <w:rPr>
          <w:rFonts w:ascii="Calibri" w:hAnsi="Calibri" w:cs="Calibri"/>
          <w:color w:val="auto"/>
          <w:sz w:val="28"/>
        </w:rPr>
      </w:pPr>
      <w:r>
        <w:br w:type="page"/>
      </w: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324C6A1B"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14A60676" w14:textId="77777777" w:rsidR="00C51FAD" w:rsidRPr="00C51FAD" w:rsidRDefault="00C51FAD" w:rsidP="00843710">
            <w:pPr>
              <w:jc w:val="both"/>
              <w:rPr>
                <w:rFonts w:ascii="Calibri" w:hAnsi="Calibri" w:cs="Calibri"/>
                <w:color w:val="auto"/>
                <w:sz w:val="28"/>
              </w:rPr>
            </w:pPr>
            <w:r>
              <w:rPr>
                <w:rFonts w:ascii="Calibri" w:hAnsi="Calibri"/>
                <w:color w:val="auto"/>
                <w:sz w:val="28"/>
              </w:rPr>
              <w:lastRenderedPageBreak/>
              <w:t>Kopumā, lai gan vides apstākļu ietekmes uz augu un mikrobu mijiedarbību piesārņotās augsnēs novērtēšanai ir nepieciešami papildu pētījumi lauka mērogā, iegūtie rezultāti apstiprina PGPB būtisko lomu augu darbības atbalstīšanā un veicināšanā. Mobilizējošas ķimikālijas (kālija fosfāta) un PGPB kombinēta izmantošana ievērojami palielināja arsēna ekstrakciju.</w:t>
            </w:r>
          </w:p>
          <w:p w14:paraId="4052A15A" w14:textId="77777777" w:rsidR="00C51FAD" w:rsidRPr="00807A46" w:rsidRDefault="00C51FAD" w:rsidP="00843710">
            <w:pPr>
              <w:jc w:val="both"/>
              <w:rPr>
                <w:rFonts w:ascii="Calibri" w:hAnsi="Calibri" w:cs="Calibri"/>
                <w:color w:val="auto"/>
                <w:sz w:val="28"/>
              </w:rPr>
            </w:pPr>
          </w:p>
          <w:p w14:paraId="3D04D449" w14:textId="77777777" w:rsidR="00C51FAD" w:rsidRPr="00C51FAD" w:rsidRDefault="00C51FAD" w:rsidP="00843710">
            <w:pPr>
              <w:jc w:val="both"/>
              <w:rPr>
                <w:rFonts w:ascii="Calibri" w:hAnsi="Calibri" w:cs="Calibri"/>
                <w:color w:val="auto"/>
                <w:sz w:val="28"/>
              </w:rPr>
            </w:pPr>
            <w:r>
              <w:rPr>
                <w:rFonts w:ascii="Calibri" w:hAnsi="Calibri"/>
                <w:color w:val="auto"/>
                <w:sz w:val="28"/>
              </w:rPr>
              <w:t>ATSAUCES</w:t>
            </w:r>
          </w:p>
          <w:p w14:paraId="7D50BF25" w14:textId="77777777" w:rsidR="00C51FAD" w:rsidRPr="00C51FAD" w:rsidRDefault="00C51FAD" w:rsidP="00843710">
            <w:pPr>
              <w:numPr>
                <w:ilvl w:val="0"/>
                <w:numId w:val="66"/>
              </w:numPr>
              <w:ind w:left="617" w:hanging="283"/>
              <w:jc w:val="both"/>
              <w:rPr>
                <w:rFonts w:ascii="Calibri" w:hAnsi="Calibri" w:cs="Calibri"/>
                <w:color w:val="0000FF"/>
                <w:szCs w:val="22"/>
              </w:rPr>
            </w:pPr>
            <w:proofErr w:type="spellStart"/>
            <w:r>
              <w:rPr>
                <w:rFonts w:ascii="Calibri" w:hAnsi="Calibri"/>
                <w:color w:val="auto"/>
              </w:rPr>
              <w:t>Wenzel</w:t>
            </w:r>
            <w:proofErr w:type="spellEnd"/>
            <w:r>
              <w:rPr>
                <w:rFonts w:ascii="Calibri" w:hAnsi="Calibri"/>
                <w:color w:val="auto"/>
              </w:rPr>
              <w:t xml:space="preserve"> u.c. 2001_ Arsēna frakcionēšana augsnē, izmantojot uzlabotu secīgas ekstrakcijas procedūru, </w:t>
            </w:r>
            <w:proofErr w:type="spellStart"/>
            <w:r>
              <w:rPr>
                <w:rFonts w:ascii="Calibri" w:hAnsi="Calibri"/>
                <w:color w:val="auto"/>
              </w:rPr>
              <w:t>Analytica</w:t>
            </w:r>
            <w:proofErr w:type="spellEnd"/>
            <w:r>
              <w:rPr>
                <w:rFonts w:ascii="Calibri" w:hAnsi="Calibri"/>
                <w:color w:val="auto"/>
              </w:rPr>
              <w:t xml:space="preserve"> </w:t>
            </w:r>
            <w:proofErr w:type="spellStart"/>
            <w:r>
              <w:rPr>
                <w:rFonts w:ascii="Calibri" w:hAnsi="Calibri"/>
                <w:color w:val="auto"/>
              </w:rPr>
              <w:t>Chimica</w:t>
            </w:r>
            <w:proofErr w:type="spellEnd"/>
            <w:r>
              <w:rPr>
                <w:rFonts w:ascii="Calibri" w:hAnsi="Calibri"/>
                <w:color w:val="auto"/>
              </w:rPr>
              <w:t xml:space="preserve"> </w:t>
            </w:r>
            <w:proofErr w:type="spellStart"/>
            <w:r>
              <w:rPr>
                <w:rFonts w:ascii="Calibri" w:hAnsi="Calibri"/>
                <w:color w:val="auto"/>
              </w:rPr>
              <w:t>Acta</w:t>
            </w:r>
            <w:proofErr w:type="spellEnd"/>
            <w:r>
              <w:rPr>
                <w:rFonts w:ascii="Calibri" w:hAnsi="Calibri"/>
                <w:color w:val="auto"/>
              </w:rPr>
              <w:t xml:space="preserve">, 436. sējums, 2. izdevums, </w:t>
            </w:r>
            <w:r>
              <w:rPr>
                <w:rFonts w:ascii="Calibri" w:hAnsi="Calibri"/>
                <w:color w:val="0000FF"/>
                <w:u w:val="single"/>
              </w:rPr>
              <w:t>https://doi.org/10.1016/S0003-2670(01)00924-2</w:t>
            </w:r>
          </w:p>
          <w:p w14:paraId="1DC1EB59" w14:textId="77777777" w:rsidR="00C51FAD" w:rsidRPr="00C51FAD" w:rsidRDefault="00C51FAD" w:rsidP="00843710">
            <w:pPr>
              <w:numPr>
                <w:ilvl w:val="0"/>
                <w:numId w:val="66"/>
              </w:numPr>
              <w:ind w:left="617" w:hanging="283"/>
              <w:jc w:val="both"/>
              <w:rPr>
                <w:rFonts w:ascii="Calibri" w:hAnsi="Calibri" w:cs="Calibri"/>
                <w:color w:val="auto"/>
                <w:szCs w:val="22"/>
              </w:rPr>
            </w:pPr>
            <w:proofErr w:type="spellStart"/>
            <w:r>
              <w:rPr>
                <w:rFonts w:ascii="Calibri" w:hAnsi="Calibri"/>
                <w:color w:val="auto"/>
              </w:rPr>
              <w:t>Pedron</w:t>
            </w:r>
            <w:proofErr w:type="spellEnd"/>
            <w:r>
              <w:rPr>
                <w:rFonts w:ascii="Calibri" w:hAnsi="Calibri"/>
                <w:color w:val="auto"/>
              </w:rPr>
              <w:t xml:space="preserve"> u.c. 2009_ </w:t>
            </w:r>
            <w:proofErr w:type="spellStart"/>
            <w:r>
              <w:rPr>
                <w:rFonts w:ascii="Calibri" w:hAnsi="Calibri"/>
                <w:color w:val="auto"/>
              </w:rPr>
              <w:t>Fitoekstrakcijas</w:t>
            </w:r>
            <w:proofErr w:type="spellEnd"/>
            <w:r>
              <w:rPr>
                <w:rFonts w:ascii="Calibri" w:hAnsi="Calibri"/>
                <w:color w:val="auto"/>
              </w:rPr>
              <w:t xml:space="preserve"> izmantošanas stratēģijas ļoti skābā augsnē. </w:t>
            </w:r>
            <w:proofErr w:type="spellStart"/>
            <w:r>
              <w:rPr>
                <w:rFonts w:ascii="Calibri" w:hAnsi="Calibri"/>
                <w:color w:val="auto"/>
              </w:rPr>
              <w:t>Chemosphere</w:t>
            </w:r>
            <w:proofErr w:type="spellEnd"/>
            <w:r>
              <w:rPr>
                <w:rFonts w:ascii="Calibri" w:hAnsi="Calibri"/>
                <w:color w:val="auto"/>
              </w:rPr>
              <w:t xml:space="preserve"> 75, </w:t>
            </w:r>
            <w:r>
              <w:rPr>
                <w:rFonts w:ascii="Calibri" w:hAnsi="Calibri"/>
                <w:color w:val="0000FF"/>
                <w:u w:val="single"/>
              </w:rPr>
              <w:t>https://doi.org/10.1016/j.chemosphere.2009.01.044</w:t>
            </w:r>
          </w:p>
          <w:p w14:paraId="336E8761" w14:textId="77777777" w:rsidR="00C51FAD" w:rsidRPr="00C51FAD" w:rsidRDefault="00C51FAD" w:rsidP="00843710">
            <w:pPr>
              <w:ind w:left="617"/>
              <w:jc w:val="both"/>
              <w:rPr>
                <w:rFonts w:ascii="Calibri" w:hAnsi="Calibri" w:cs="Calibri"/>
                <w:color w:val="auto"/>
                <w:sz w:val="28"/>
                <w:lang w:val="en-GB"/>
              </w:rPr>
            </w:pPr>
          </w:p>
        </w:tc>
      </w:tr>
      <w:tr w:rsidR="00C51FAD" w:rsidRPr="00C51FAD" w14:paraId="035A6740" w14:textId="77777777" w:rsidTr="00843710">
        <w:trPr>
          <w:trHeight w:val="170"/>
        </w:trPr>
        <w:tc>
          <w:tcPr>
            <w:tcW w:w="5000" w:type="pct"/>
            <w:tcBorders>
              <w:top w:val="single" w:sz="4" w:space="0" w:color="auto"/>
              <w:bottom w:val="single" w:sz="4" w:space="0" w:color="auto"/>
            </w:tcBorders>
          </w:tcPr>
          <w:p w14:paraId="388F6DCB" w14:textId="77777777" w:rsidR="00C51FAD" w:rsidRPr="00C51FAD" w:rsidRDefault="00C51FAD" w:rsidP="00843710">
            <w:pPr>
              <w:jc w:val="both"/>
              <w:rPr>
                <w:rFonts w:ascii="Calibri" w:hAnsi="Calibri" w:cs="Calibri"/>
                <w:color w:val="auto"/>
                <w:sz w:val="28"/>
                <w:szCs w:val="10"/>
                <w:lang w:val="en-GB"/>
              </w:rPr>
            </w:pPr>
          </w:p>
          <w:p w14:paraId="7173D25E" w14:textId="77777777" w:rsidR="00C51FAD" w:rsidRPr="00C51FAD" w:rsidRDefault="00C51FAD" w:rsidP="00843710">
            <w:pPr>
              <w:jc w:val="both"/>
              <w:rPr>
                <w:rFonts w:ascii="Calibri" w:hAnsi="Calibri" w:cs="Calibri"/>
                <w:color w:val="auto"/>
                <w:sz w:val="28"/>
                <w:szCs w:val="10"/>
                <w:lang w:val="en-GB"/>
              </w:rPr>
            </w:pPr>
          </w:p>
        </w:tc>
      </w:tr>
      <w:tr w:rsidR="00C51FAD" w:rsidRPr="00C51FAD" w14:paraId="77639359"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3E37A28B"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3.2. Attīrīšanas bloks (izmēģinājuma mērogā)</w:t>
            </w:r>
          </w:p>
        </w:tc>
      </w:tr>
      <w:tr w:rsidR="00C51FAD" w:rsidRPr="00C51FAD" w14:paraId="7258C7E4"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4218A9E7" w14:textId="77777777" w:rsidR="00C51FAD" w:rsidRPr="00C51FAD" w:rsidRDefault="00C51FAD" w:rsidP="00843710">
            <w:pPr>
              <w:jc w:val="both"/>
              <w:rPr>
                <w:rFonts w:ascii="Calibri" w:hAnsi="Calibri" w:cs="Calibri"/>
                <w:color w:val="auto"/>
                <w:sz w:val="28"/>
              </w:rPr>
            </w:pPr>
            <w:r>
              <w:rPr>
                <w:rFonts w:ascii="Calibri" w:hAnsi="Calibri"/>
                <w:color w:val="auto"/>
                <w:sz w:val="28"/>
              </w:rPr>
              <w:t>Izmēģinājuma tests tika plānots tieši piesārņotajā vietā, un tā galvenais mērķis bija samazināt augsnē esošo galveno piesārņojošo vielu (arsēna un svina) bioloģiski pieejamo frakciju.</w:t>
            </w:r>
          </w:p>
          <w:p w14:paraId="473AE466" w14:textId="77777777" w:rsidR="00C51FAD" w:rsidRPr="00C51FAD" w:rsidRDefault="00C51FAD" w:rsidP="00843710">
            <w:pPr>
              <w:jc w:val="both"/>
              <w:rPr>
                <w:rFonts w:ascii="Calibri" w:hAnsi="Calibri" w:cs="Calibri"/>
                <w:color w:val="auto"/>
                <w:sz w:val="28"/>
              </w:rPr>
            </w:pPr>
            <w:proofErr w:type="spellStart"/>
            <w:r>
              <w:rPr>
                <w:rFonts w:ascii="Calibri" w:hAnsi="Calibri"/>
                <w:color w:val="auto"/>
                <w:sz w:val="28"/>
              </w:rPr>
              <w:t>Fitoremediācijas</w:t>
            </w:r>
            <w:proofErr w:type="spellEnd"/>
            <w:r>
              <w:rPr>
                <w:rFonts w:ascii="Calibri" w:hAnsi="Calibri"/>
                <w:color w:val="auto"/>
                <w:sz w:val="28"/>
              </w:rPr>
              <w:t xml:space="preserve"> lauka testa mērķis bija pilnā mērogā pārbaudīt siltumnīcas testos iegūtos rezultātus, kur apstrāde ar mobilizējošām vielām un PGPB ir veicinājusi piesārņojošo vielu bioloģiski pieejamo frakciju aizvākšanu ar testētajām augu sugām, kurām piemīt laba augšanas spēja piesārņotajā augsnē.</w:t>
            </w:r>
          </w:p>
          <w:p w14:paraId="395902F5" w14:textId="77777777" w:rsidR="00C51FAD" w:rsidRPr="00C51FAD" w:rsidRDefault="00C51FAD" w:rsidP="00843710">
            <w:pPr>
              <w:jc w:val="both"/>
              <w:rPr>
                <w:rFonts w:ascii="Calibri" w:hAnsi="Calibri" w:cs="Calibri"/>
                <w:color w:val="auto"/>
                <w:sz w:val="28"/>
              </w:rPr>
            </w:pPr>
            <w:r>
              <w:rPr>
                <w:rFonts w:ascii="Calibri" w:hAnsi="Calibri"/>
                <w:color w:val="auto"/>
                <w:sz w:val="28"/>
              </w:rPr>
              <w:t>Testā tika veiktas šādas darbības:</w:t>
            </w:r>
          </w:p>
          <w:p w14:paraId="26D34C0B" w14:textId="77777777" w:rsidR="00C51FAD" w:rsidRPr="00C51FAD" w:rsidRDefault="00C51FAD" w:rsidP="00843710">
            <w:pPr>
              <w:numPr>
                <w:ilvl w:val="0"/>
                <w:numId w:val="67"/>
              </w:numPr>
              <w:ind w:left="617" w:hanging="283"/>
              <w:jc w:val="both"/>
              <w:rPr>
                <w:rFonts w:ascii="Calibri" w:hAnsi="Calibri" w:cs="Calibri"/>
                <w:color w:val="auto"/>
                <w:sz w:val="28"/>
              </w:rPr>
            </w:pPr>
            <w:r>
              <w:rPr>
                <w:rFonts w:ascii="Calibri" w:hAnsi="Calibri"/>
                <w:color w:val="auto"/>
                <w:sz w:val="28"/>
              </w:rPr>
              <w:t xml:space="preserve">sākotnējās darbības uz lauka (teritorijas iekārtošana, nojaukšana, nostādināšana un tīrīšana, nojumes ierīkošana, </w:t>
            </w:r>
            <w:proofErr w:type="spellStart"/>
            <w:r>
              <w:rPr>
                <w:rFonts w:ascii="Calibri" w:hAnsi="Calibri"/>
                <w:color w:val="auto"/>
                <w:sz w:val="28"/>
              </w:rPr>
              <w:t>pjezometru</w:t>
            </w:r>
            <w:proofErr w:type="spellEnd"/>
            <w:r>
              <w:rPr>
                <w:rFonts w:ascii="Calibri" w:hAnsi="Calibri"/>
                <w:color w:val="auto"/>
                <w:sz w:val="28"/>
              </w:rPr>
              <w:t xml:space="preserve"> un apūdeņošanas sistēmas izbūve)</w:t>
            </w:r>
          </w:p>
          <w:p w14:paraId="13191013" w14:textId="77777777" w:rsidR="00C51FAD" w:rsidRPr="00C51FAD" w:rsidRDefault="00C51FAD" w:rsidP="00843710">
            <w:pPr>
              <w:numPr>
                <w:ilvl w:val="0"/>
                <w:numId w:val="67"/>
              </w:numPr>
              <w:ind w:left="617" w:hanging="283"/>
              <w:jc w:val="both"/>
              <w:rPr>
                <w:rFonts w:ascii="Calibri" w:hAnsi="Calibri" w:cs="Calibri"/>
                <w:color w:val="auto"/>
                <w:sz w:val="28"/>
              </w:rPr>
            </w:pPr>
            <w:proofErr w:type="spellStart"/>
            <w:r>
              <w:rPr>
                <w:rFonts w:ascii="Calibri" w:hAnsi="Calibri"/>
                <w:color w:val="auto"/>
                <w:sz w:val="28"/>
              </w:rPr>
              <w:t>fitoremediācijas</w:t>
            </w:r>
            <w:proofErr w:type="spellEnd"/>
            <w:r>
              <w:rPr>
                <w:rFonts w:ascii="Calibri" w:hAnsi="Calibri"/>
                <w:color w:val="auto"/>
                <w:sz w:val="28"/>
              </w:rPr>
              <w:t xml:space="preserve"> testa sagatavošana (akmeņu novākšana, aršana, gultnes sagatavošana sējai, hidrauliski-arhitektoniskā sakārtošana, zālaugu sugu sēšana)</w:t>
            </w:r>
          </w:p>
          <w:p w14:paraId="438A66B8" w14:textId="77777777" w:rsidR="00C51FAD" w:rsidRPr="00C51FAD" w:rsidRDefault="00C51FAD" w:rsidP="00843710">
            <w:pPr>
              <w:numPr>
                <w:ilvl w:val="0"/>
                <w:numId w:val="67"/>
              </w:numPr>
              <w:ind w:left="617" w:hanging="283"/>
              <w:jc w:val="both"/>
              <w:rPr>
                <w:rFonts w:ascii="Calibri" w:hAnsi="Calibri" w:cs="Calibri"/>
                <w:color w:val="auto"/>
                <w:sz w:val="28"/>
              </w:rPr>
            </w:pPr>
            <w:r>
              <w:rPr>
                <w:rFonts w:ascii="Calibri" w:hAnsi="Calibri"/>
                <w:color w:val="auto"/>
                <w:sz w:val="28"/>
              </w:rPr>
              <w:t>izmēģinājumu lauka agronomiskā apsaimniekošana (mēslošana, apstrāde ar mobilizējošām vielām un PGPB, zāles pļaušana un utilizācija)</w:t>
            </w:r>
          </w:p>
          <w:p w14:paraId="2F937511" w14:textId="77777777" w:rsidR="00C51FAD" w:rsidRPr="00C51FAD" w:rsidRDefault="00C51FAD" w:rsidP="00843710">
            <w:pPr>
              <w:numPr>
                <w:ilvl w:val="0"/>
                <w:numId w:val="67"/>
              </w:numPr>
              <w:ind w:left="617" w:hanging="283"/>
              <w:jc w:val="both"/>
              <w:rPr>
                <w:rFonts w:ascii="Calibri" w:hAnsi="Calibri" w:cs="Calibri"/>
                <w:color w:val="auto"/>
                <w:sz w:val="28"/>
              </w:rPr>
            </w:pPr>
            <w:r>
              <w:rPr>
                <w:rFonts w:ascii="Calibri" w:hAnsi="Calibri"/>
                <w:color w:val="auto"/>
                <w:sz w:val="28"/>
              </w:rPr>
              <w:t>uzraudzība un laboratorijas analīzes</w:t>
            </w:r>
          </w:p>
          <w:p w14:paraId="46FEC6F2" w14:textId="77777777" w:rsidR="00C51FAD" w:rsidRPr="00C51FAD" w:rsidRDefault="00C51FAD" w:rsidP="00843710">
            <w:pPr>
              <w:numPr>
                <w:ilvl w:val="0"/>
                <w:numId w:val="67"/>
              </w:numPr>
              <w:ind w:left="617" w:hanging="283"/>
              <w:jc w:val="both"/>
              <w:rPr>
                <w:rFonts w:ascii="Calibri" w:hAnsi="Calibri" w:cs="Calibri"/>
                <w:color w:val="auto"/>
                <w:sz w:val="28"/>
              </w:rPr>
            </w:pPr>
            <w:proofErr w:type="spellStart"/>
            <w:r>
              <w:rPr>
                <w:rFonts w:ascii="Calibri" w:hAnsi="Calibri"/>
                <w:color w:val="auto"/>
                <w:sz w:val="28"/>
              </w:rPr>
              <w:t>fitoremediācijas</w:t>
            </w:r>
            <w:proofErr w:type="spellEnd"/>
            <w:r>
              <w:rPr>
                <w:rFonts w:ascii="Calibri" w:hAnsi="Calibri"/>
                <w:color w:val="auto"/>
                <w:sz w:val="28"/>
              </w:rPr>
              <w:t xml:space="preserve"> moduļa demontāža</w:t>
            </w:r>
          </w:p>
          <w:p w14:paraId="37230D7A" w14:textId="77777777" w:rsidR="00C51FAD" w:rsidRPr="00C51FAD" w:rsidRDefault="00C51FAD" w:rsidP="00843710">
            <w:pPr>
              <w:numPr>
                <w:ilvl w:val="0"/>
                <w:numId w:val="67"/>
              </w:numPr>
              <w:ind w:left="617" w:hanging="283"/>
              <w:jc w:val="both"/>
              <w:rPr>
                <w:rFonts w:ascii="Calibri" w:hAnsi="Calibri" w:cs="Calibri"/>
                <w:color w:val="auto"/>
                <w:sz w:val="28"/>
              </w:rPr>
            </w:pPr>
            <w:r>
              <w:rPr>
                <w:rFonts w:ascii="Calibri" w:hAnsi="Calibri"/>
                <w:color w:val="auto"/>
                <w:sz w:val="28"/>
              </w:rPr>
              <w:t xml:space="preserve">pilna mēroga </w:t>
            </w:r>
            <w:proofErr w:type="spellStart"/>
            <w:r>
              <w:rPr>
                <w:rFonts w:ascii="Calibri" w:hAnsi="Calibri"/>
                <w:color w:val="auto"/>
                <w:sz w:val="28"/>
              </w:rPr>
              <w:t>izpildprojekts</w:t>
            </w:r>
            <w:proofErr w:type="spellEnd"/>
            <w:r>
              <w:rPr>
                <w:rFonts w:ascii="Calibri" w:hAnsi="Calibri"/>
                <w:color w:val="auto"/>
                <w:sz w:val="28"/>
              </w:rPr>
              <w:t>.</w:t>
            </w:r>
          </w:p>
          <w:p w14:paraId="56C8D9CF" w14:textId="77777777" w:rsidR="00C51FAD" w:rsidRPr="00C51FAD" w:rsidRDefault="00C51FAD" w:rsidP="00843710">
            <w:pPr>
              <w:ind w:left="617"/>
              <w:jc w:val="both"/>
              <w:rPr>
                <w:rFonts w:ascii="Calibri" w:hAnsi="Calibri" w:cs="Calibri"/>
                <w:color w:val="auto"/>
                <w:sz w:val="28"/>
                <w:lang w:val="en-GB"/>
              </w:rPr>
            </w:pPr>
          </w:p>
        </w:tc>
      </w:tr>
    </w:tbl>
    <w:p w14:paraId="52F97308" w14:textId="77777777" w:rsidR="00C51FAD" w:rsidRPr="00C51FAD" w:rsidRDefault="00C51FAD" w:rsidP="00C51FAD">
      <w:pPr>
        <w:rPr>
          <w:rFonts w:ascii="Calibri" w:hAnsi="Calibri" w:cs="Calibri"/>
          <w:color w:val="auto"/>
          <w:sz w:val="28"/>
        </w:rPr>
      </w:pPr>
      <w:r>
        <w:br w:type="page"/>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319"/>
      </w:tblGrid>
      <w:tr w:rsidR="00C51FAD" w:rsidRPr="00C51FAD" w14:paraId="24D07567" w14:textId="77777777" w:rsidTr="00843710">
        <w:trPr>
          <w:trHeight w:val="170"/>
        </w:trPr>
        <w:tc>
          <w:tcPr>
            <w:tcW w:w="5000" w:type="pct"/>
          </w:tcPr>
          <w:p w14:paraId="46BEE7D3"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lastRenderedPageBreak/>
              <w:t xml:space="preserve">3.3. Kontroles parametri un </w:t>
            </w:r>
            <w:proofErr w:type="spellStart"/>
            <w:r>
              <w:rPr>
                <w:rFonts w:ascii="Calibri" w:hAnsi="Calibri"/>
                <w:b/>
                <w:color w:val="auto"/>
                <w:sz w:val="40"/>
              </w:rPr>
              <w:t>pielietojamības</w:t>
            </w:r>
            <w:proofErr w:type="spellEnd"/>
            <w:r>
              <w:rPr>
                <w:rFonts w:ascii="Calibri" w:hAnsi="Calibri"/>
                <w:b/>
                <w:color w:val="auto"/>
                <w:sz w:val="40"/>
              </w:rPr>
              <w:t xml:space="preserve"> pārbaude (izmēģinājuma mērogā)</w:t>
            </w:r>
          </w:p>
        </w:tc>
      </w:tr>
      <w:tr w:rsidR="00C51FAD" w:rsidRPr="00C51FAD" w14:paraId="500F9ED2" w14:textId="77777777" w:rsidTr="00843710">
        <w:trPr>
          <w:trHeight w:val="170"/>
        </w:trPr>
        <w:tc>
          <w:tcPr>
            <w:tcW w:w="5000" w:type="pct"/>
          </w:tcPr>
          <w:p w14:paraId="6C34AB89" w14:textId="77777777" w:rsidR="00C51FAD" w:rsidRPr="00C51FAD" w:rsidRDefault="00C51FAD" w:rsidP="00843710">
            <w:pPr>
              <w:numPr>
                <w:ilvl w:val="0"/>
                <w:numId w:val="68"/>
              </w:numPr>
              <w:ind w:left="759" w:hanging="425"/>
              <w:jc w:val="both"/>
              <w:rPr>
                <w:rFonts w:ascii="Calibri" w:hAnsi="Calibri" w:cs="Calibri"/>
                <w:color w:val="auto"/>
                <w:sz w:val="28"/>
              </w:rPr>
            </w:pPr>
            <w:proofErr w:type="spellStart"/>
            <w:r>
              <w:rPr>
                <w:rFonts w:ascii="Calibri" w:hAnsi="Calibri"/>
                <w:color w:val="auto"/>
                <w:sz w:val="28"/>
              </w:rPr>
              <w:t>Pjezometru</w:t>
            </w:r>
            <w:proofErr w:type="spellEnd"/>
            <w:r>
              <w:rPr>
                <w:rFonts w:ascii="Calibri" w:hAnsi="Calibri"/>
                <w:color w:val="auto"/>
                <w:sz w:val="28"/>
              </w:rPr>
              <w:t xml:space="preserve"> izbūve: lai varētu veikt gruntsūdeņu un iespējamās piesārņojošo vielu izskalošanās uzraudzību, būvlaukuma teritorijā tiks izbūvēti 2 </w:t>
            </w:r>
            <w:proofErr w:type="spellStart"/>
            <w:r>
              <w:rPr>
                <w:rFonts w:ascii="Calibri" w:hAnsi="Calibri"/>
                <w:color w:val="auto"/>
                <w:sz w:val="28"/>
              </w:rPr>
              <w:t>pjezometri</w:t>
            </w:r>
            <w:proofErr w:type="spellEnd"/>
            <w:r>
              <w:rPr>
                <w:rFonts w:ascii="Calibri" w:hAnsi="Calibri"/>
                <w:color w:val="auto"/>
                <w:sz w:val="28"/>
              </w:rPr>
              <w:t xml:space="preserve"> (augšpus un lejpus straumes).</w:t>
            </w:r>
          </w:p>
          <w:p w14:paraId="3BA58CAC" w14:textId="77777777" w:rsidR="00C51FAD" w:rsidRPr="00C51FAD" w:rsidRDefault="00C51FAD" w:rsidP="00843710">
            <w:pPr>
              <w:numPr>
                <w:ilvl w:val="0"/>
                <w:numId w:val="68"/>
              </w:numPr>
              <w:ind w:left="759" w:hanging="425"/>
              <w:jc w:val="both"/>
              <w:rPr>
                <w:rFonts w:ascii="Calibri" w:hAnsi="Calibri" w:cs="Calibri"/>
                <w:color w:val="auto"/>
                <w:sz w:val="28"/>
              </w:rPr>
            </w:pPr>
            <w:r>
              <w:rPr>
                <w:rFonts w:ascii="Calibri" w:hAnsi="Calibri"/>
                <w:color w:val="auto"/>
                <w:sz w:val="28"/>
              </w:rPr>
              <w:t>Apūdeņošanas sistēma: tiks izveidota automātiska pilienveida apūdeņošanas sistēma; attālumi un plūsma tiks izvēlēti atbilstoši apgabala klimatiskajām tendencēm, kultūraugu veidam un augsnes tipam, lai nodrošinātu piemērotu apūdeņošanas daudzumu optimālai augu augšanai.</w:t>
            </w:r>
          </w:p>
          <w:p w14:paraId="59127D85" w14:textId="77777777" w:rsidR="00C51FAD" w:rsidRPr="00C51FAD" w:rsidRDefault="00C51FAD" w:rsidP="00843710">
            <w:pPr>
              <w:numPr>
                <w:ilvl w:val="0"/>
                <w:numId w:val="68"/>
              </w:numPr>
              <w:ind w:left="759" w:hanging="425"/>
              <w:jc w:val="both"/>
              <w:rPr>
                <w:rFonts w:ascii="Calibri" w:hAnsi="Calibri" w:cs="Calibri"/>
                <w:color w:val="auto"/>
                <w:sz w:val="28"/>
              </w:rPr>
            </w:pPr>
            <w:r>
              <w:rPr>
                <w:rFonts w:ascii="Calibri" w:hAnsi="Calibri"/>
                <w:color w:val="auto"/>
                <w:sz w:val="28"/>
              </w:rPr>
              <w:t xml:space="preserve">Lai pārbaudītu notiekošā </w:t>
            </w:r>
            <w:proofErr w:type="spellStart"/>
            <w:r>
              <w:rPr>
                <w:rFonts w:ascii="Calibri" w:hAnsi="Calibri"/>
                <w:color w:val="auto"/>
                <w:sz w:val="28"/>
              </w:rPr>
              <w:t>fitoremediācijas</w:t>
            </w:r>
            <w:proofErr w:type="spellEnd"/>
            <w:r>
              <w:rPr>
                <w:rFonts w:ascii="Calibri" w:hAnsi="Calibri"/>
                <w:color w:val="auto"/>
                <w:sz w:val="28"/>
              </w:rPr>
              <w:t xml:space="preserve"> procesa norisi un efektivitāti, ir organizēta periodiska </w:t>
            </w:r>
            <w:proofErr w:type="spellStart"/>
            <w:r>
              <w:rPr>
                <w:rFonts w:ascii="Calibri" w:hAnsi="Calibri"/>
                <w:color w:val="auto"/>
                <w:sz w:val="28"/>
              </w:rPr>
              <w:t>remediācijas</w:t>
            </w:r>
            <w:proofErr w:type="spellEnd"/>
            <w:r>
              <w:rPr>
                <w:rFonts w:ascii="Calibri" w:hAnsi="Calibri"/>
                <w:color w:val="auto"/>
                <w:sz w:val="28"/>
              </w:rPr>
              <w:t xml:space="preserve"> procesā iesaistīto vides matricu (augsnes, ūdens, augu sugu un gaisa) uzraudzība un laboratoriskie testi. </w:t>
            </w:r>
            <w:proofErr w:type="spellStart"/>
            <w:r>
              <w:rPr>
                <w:rFonts w:ascii="Calibri" w:hAnsi="Calibri"/>
                <w:color w:val="auto"/>
                <w:sz w:val="28"/>
              </w:rPr>
              <w:t>Konkērti</w:t>
            </w:r>
            <w:proofErr w:type="spellEnd"/>
          </w:p>
          <w:p w14:paraId="35664BC2" w14:textId="77777777" w:rsidR="00C51FAD" w:rsidRPr="00C51FAD" w:rsidRDefault="00C51FAD" w:rsidP="00843710">
            <w:pPr>
              <w:numPr>
                <w:ilvl w:val="0"/>
                <w:numId w:val="68"/>
              </w:numPr>
              <w:ind w:left="759" w:hanging="425"/>
              <w:jc w:val="both"/>
              <w:rPr>
                <w:rFonts w:ascii="Calibri" w:hAnsi="Calibri" w:cs="Calibri"/>
                <w:color w:val="auto"/>
                <w:sz w:val="28"/>
              </w:rPr>
            </w:pPr>
            <w:proofErr w:type="spellStart"/>
            <w:r>
              <w:rPr>
                <w:rFonts w:ascii="Calibri" w:hAnsi="Calibri"/>
                <w:color w:val="auto"/>
                <w:sz w:val="28"/>
              </w:rPr>
              <w:t>As</w:t>
            </w:r>
            <w:proofErr w:type="spellEnd"/>
            <w:r>
              <w:rPr>
                <w:rFonts w:ascii="Calibri" w:hAnsi="Calibri"/>
                <w:color w:val="auto"/>
                <w:sz w:val="28"/>
              </w:rPr>
              <w:t xml:space="preserve"> un </w:t>
            </w:r>
            <w:proofErr w:type="spellStart"/>
            <w:r>
              <w:rPr>
                <w:rFonts w:ascii="Calibri" w:hAnsi="Calibri"/>
                <w:color w:val="auto"/>
                <w:sz w:val="28"/>
              </w:rPr>
              <w:t>Pb</w:t>
            </w:r>
            <w:proofErr w:type="spellEnd"/>
            <w:r>
              <w:rPr>
                <w:rFonts w:ascii="Calibri" w:hAnsi="Calibri"/>
                <w:color w:val="auto"/>
                <w:sz w:val="28"/>
              </w:rPr>
              <w:t xml:space="preserve"> kopējā koncentrācija</w:t>
            </w:r>
          </w:p>
          <w:p w14:paraId="30750F4B" w14:textId="77777777" w:rsidR="00C51FAD" w:rsidRPr="00C51FAD" w:rsidRDefault="00C51FAD" w:rsidP="00843710">
            <w:pPr>
              <w:numPr>
                <w:ilvl w:val="0"/>
                <w:numId w:val="68"/>
              </w:numPr>
              <w:ind w:left="759" w:hanging="425"/>
              <w:jc w:val="both"/>
              <w:rPr>
                <w:rFonts w:ascii="Calibri" w:hAnsi="Calibri" w:cs="Calibri"/>
                <w:color w:val="auto"/>
                <w:sz w:val="28"/>
              </w:rPr>
            </w:pPr>
            <w:proofErr w:type="spellStart"/>
            <w:r>
              <w:rPr>
                <w:rFonts w:ascii="Calibri" w:hAnsi="Calibri"/>
                <w:color w:val="auto"/>
                <w:sz w:val="28"/>
              </w:rPr>
              <w:t>As</w:t>
            </w:r>
            <w:proofErr w:type="spellEnd"/>
            <w:r>
              <w:rPr>
                <w:rFonts w:ascii="Calibri" w:hAnsi="Calibri"/>
                <w:color w:val="auto"/>
                <w:sz w:val="28"/>
              </w:rPr>
              <w:t xml:space="preserve"> un </w:t>
            </w:r>
            <w:proofErr w:type="spellStart"/>
            <w:r>
              <w:rPr>
                <w:rFonts w:ascii="Calibri" w:hAnsi="Calibri"/>
                <w:color w:val="auto"/>
                <w:sz w:val="28"/>
              </w:rPr>
              <w:t>Pb</w:t>
            </w:r>
            <w:proofErr w:type="spellEnd"/>
            <w:r>
              <w:rPr>
                <w:rFonts w:ascii="Calibri" w:hAnsi="Calibri"/>
                <w:color w:val="auto"/>
                <w:sz w:val="28"/>
              </w:rPr>
              <w:t xml:space="preserve"> bioloģiski pieejamā koncentrācija</w:t>
            </w:r>
          </w:p>
          <w:p w14:paraId="15D88478" w14:textId="77777777" w:rsidR="00C51FAD" w:rsidRPr="00C51FAD" w:rsidRDefault="00C51FAD" w:rsidP="00843710">
            <w:pPr>
              <w:numPr>
                <w:ilvl w:val="0"/>
                <w:numId w:val="68"/>
              </w:numPr>
              <w:ind w:left="759" w:hanging="425"/>
              <w:jc w:val="both"/>
              <w:rPr>
                <w:rFonts w:ascii="Calibri" w:hAnsi="Calibri" w:cs="Calibri"/>
                <w:color w:val="auto"/>
                <w:sz w:val="28"/>
              </w:rPr>
            </w:pPr>
            <w:r>
              <w:rPr>
                <w:rFonts w:ascii="Calibri" w:hAnsi="Calibri"/>
                <w:color w:val="auto"/>
                <w:sz w:val="28"/>
              </w:rPr>
              <w:t>Apūdeņošanas ūdens kvalitātes analīze</w:t>
            </w:r>
          </w:p>
          <w:p w14:paraId="2E5EA95D" w14:textId="77777777" w:rsidR="00C51FAD" w:rsidRPr="00C51FAD" w:rsidRDefault="00C51FAD" w:rsidP="00843710">
            <w:pPr>
              <w:numPr>
                <w:ilvl w:val="0"/>
                <w:numId w:val="68"/>
              </w:numPr>
              <w:ind w:left="759" w:hanging="425"/>
              <w:jc w:val="both"/>
              <w:rPr>
                <w:rFonts w:ascii="Calibri" w:hAnsi="Calibri" w:cs="Calibri"/>
                <w:color w:val="auto"/>
                <w:sz w:val="28"/>
              </w:rPr>
            </w:pPr>
            <w:proofErr w:type="spellStart"/>
            <w:r>
              <w:rPr>
                <w:rFonts w:ascii="Calibri" w:hAnsi="Calibri"/>
                <w:color w:val="auto"/>
                <w:sz w:val="28"/>
              </w:rPr>
              <w:t>Biometriskie</w:t>
            </w:r>
            <w:proofErr w:type="spellEnd"/>
            <w:r>
              <w:rPr>
                <w:rFonts w:ascii="Calibri" w:hAnsi="Calibri"/>
                <w:color w:val="auto"/>
                <w:sz w:val="28"/>
              </w:rPr>
              <w:t xml:space="preserve"> parametri: kopējais svaigais svars (g), </w:t>
            </w:r>
            <w:proofErr w:type="spellStart"/>
            <w:r>
              <w:rPr>
                <w:rFonts w:ascii="Calibri" w:hAnsi="Calibri"/>
                <w:color w:val="auto"/>
                <w:sz w:val="28"/>
              </w:rPr>
              <w:t>epigeālā</w:t>
            </w:r>
            <w:proofErr w:type="spellEnd"/>
            <w:r>
              <w:rPr>
                <w:rFonts w:ascii="Calibri" w:hAnsi="Calibri"/>
                <w:color w:val="auto"/>
                <w:sz w:val="28"/>
              </w:rPr>
              <w:t xml:space="preserve"> un </w:t>
            </w:r>
            <w:proofErr w:type="spellStart"/>
            <w:r>
              <w:rPr>
                <w:rFonts w:ascii="Calibri" w:hAnsi="Calibri"/>
                <w:color w:val="auto"/>
                <w:sz w:val="28"/>
              </w:rPr>
              <w:t>hipogeālā</w:t>
            </w:r>
            <w:proofErr w:type="spellEnd"/>
            <w:r>
              <w:rPr>
                <w:rFonts w:ascii="Calibri" w:hAnsi="Calibri"/>
                <w:color w:val="auto"/>
                <w:sz w:val="28"/>
              </w:rPr>
              <w:t xml:space="preserve"> aparāta garums (cm).</w:t>
            </w:r>
          </w:p>
          <w:p w14:paraId="0094305A" w14:textId="77777777" w:rsidR="00C51FAD" w:rsidRPr="00C51FAD" w:rsidRDefault="00C51FAD" w:rsidP="00843710">
            <w:pPr>
              <w:numPr>
                <w:ilvl w:val="0"/>
                <w:numId w:val="68"/>
              </w:numPr>
              <w:ind w:left="759" w:hanging="425"/>
              <w:jc w:val="both"/>
              <w:rPr>
                <w:rFonts w:ascii="Calibri" w:hAnsi="Calibri" w:cs="Calibri"/>
                <w:color w:val="auto"/>
                <w:sz w:val="28"/>
              </w:rPr>
            </w:pPr>
            <w:r>
              <w:rPr>
                <w:rFonts w:ascii="Calibri" w:hAnsi="Calibri"/>
                <w:color w:val="auto"/>
                <w:sz w:val="28"/>
              </w:rPr>
              <w:t>Gaisā esošo piesārņojošo vielu koncentrācija</w:t>
            </w:r>
          </w:p>
        </w:tc>
      </w:tr>
    </w:tbl>
    <w:p w14:paraId="024CCBFD" w14:textId="77777777" w:rsidR="00C51FAD" w:rsidRPr="00807A46" w:rsidRDefault="00C51FAD" w:rsidP="00C51FAD">
      <w:pPr>
        <w:pStyle w:val="440"/>
        <w:rPr>
          <w:rStyle w:val="31"/>
          <w:b/>
          <w:bCs/>
          <w:color w:val="auto"/>
          <w:sz w:val="28"/>
        </w:rPr>
      </w:pPr>
    </w:p>
    <w:p w14:paraId="573A64DA" w14:textId="77777777" w:rsidR="00C51FAD" w:rsidRPr="00C51FAD" w:rsidRDefault="00C51FAD" w:rsidP="00C51FAD">
      <w:pPr>
        <w:pStyle w:val="440"/>
        <w:rPr>
          <w:rStyle w:val="31"/>
          <w:rFonts w:ascii="Calibri Light" w:hAnsi="Calibri Light" w:cs="Calibri Light"/>
          <w:b/>
          <w:bCs/>
          <w:color w:val="4F81BD"/>
          <w:sz w:val="44"/>
        </w:rPr>
      </w:pPr>
      <w:r>
        <w:rPr>
          <w:rStyle w:val="31"/>
          <w:rFonts w:ascii="Calibri Light" w:hAnsi="Calibri Light"/>
          <w:b/>
          <w:color w:val="4F81BD"/>
          <w:sz w:val="44"/>
        </w:rPr>
        <w:t>4. Pilna mēroga piemērošana</w:t>
      </w:r>
    </w:p>
    <w:p w14:paraId="763BE506" w14:textId="77777777" w:rsidR="00C51FAD" w:rsidRPr="00C51FAD" w:rsidRDefault="00C51FAD" w:rsidP="00C51FAD">
      <w:pPr>
        <w:pStyle w:val="440"/>
        <w:rPr>
          <w:rFonts w:ascii="Calibri" w:hAnsi="Calibri" w:cs="Calibri"/>
          <w:color w:val="auto"/>
          <w:sz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643940D1" w14:textId="77777777" w:rsidTr="00843710">
        <w:trPr>
          <w:trHeight w:val="170"/>
        </w:trPr>
        <w:tc>
          <w:tcPr>
            <w:tcW w:w="5000" w:type="pct"/>
            <w:tcBorders>
              <w:top w:val="single" w:sz="4" w:space="0" w:color="auto"/>
              <w:left w:val="single" w:sz="4" w:space="0" w:color="auto"/>
              <w:right w:val="single" w:sz="4" w:space="0" w:color="auto"/>
            </w:tcBorders>
          </w:tcPr>
          <w:p w14:paraId="72CE0240"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4.1. Galvenais attīrīšanas bloks</w:t>
            </w:r>
          </w:p>
        </w:tc>
      </w:tr>
      <w:tr w:rsidR="00C51FAD" w:rsidRPr="00C51FAD" w14:paraId="40773119"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03787D9A" w14:textId="77777777" w:rsidR="00C51FAD" w:rsidRPr="00C51FAD" w:rsidRDefault="00C51FAD" w:rsidP="00843710">
            <w:pPr>
              <w:jc w:val="both"/>
              <w:rPr>
                <w:rFonts w:ascii="Calibri" w:hAnsi="Calibri" w:cs="Calibri"/>
                <w:color w:val="auto"/>
                <w:sz w:val="28"/>
              </w:rPr>
            </w:pPr>
            <w:r>
              <w:rPr>
                <w:rFonts w:ascii="Calibri" w:hAnsi="Calibri"/>
                <w:color w:val="auto"/>
                <w:sz w:val="28"/>
              </w:rPr>
              <w:t>Pēc laboratorijas un siltumnīcas fāzes lauka tests vēl nav veikts.</w:t>
            </w:r>
          </w:p>
        </w:tc>
      </w:tr>
    </w:tbl>
    <w:p w14:paraId="37A34FBE" w14:textId="77777777" w:rsidR="00C51FAD" w:rsidRPr="00C51FAD" w:rsidRDefault="00C51FAD" w:rsidP="00C51FAD">
      <w:pPr>
        <w:rPr>
          <w:rStyle w:val="31"/>
          <w:color w:val="auto"/>
          <w:sz w:val="28"/>
          <w:lang w:val="en-GB"/>
        </w:rPr>
      </w:pPr>
    </w:p>
    <w:p w14:paraId="0F3706B1" w14:textId="77777777" w:rsidR="00C51FAD" w:rsidRPr="00C51FAD" w:rsidRDefault="00C51FAD" w:rsidP="00C51FAD">
      <w:pPr>
        <w:rPr>
          <w:rStyle w:val="31"/>
          <w:rFonts w:ascii="Calibri Light" w:hAnsi="Calibri Light" w:cs="Calibri Light"/>
          <w:color w:val="4F81BD"/>
          <w:sz w:val="44"/>
        </w:rPr>
      </w:pPr>
      <w:r>
        <w:rPr>
          <w:rStyle w:val="31"/>
          <w:rFonts w:ascii="Calibri Light" w:hAnsi="Calibri Light"/>
          <w:color w:val="4F81BD"/>
          <w:sz w:val="44"/>
        </w:rPr>
        <w:t xml:space="preserve">6. </w:t>
      </w:r>
      <w:proofErr w:type="spellStart"/>
      <w:r>
        <w:rPr>
          <w:rStyle w:val="31"/>
          <w:rFonts w:ascii="Calibri Light" w:hAnsi="Calibri Light"/>
          <w:color w:val="4F81BD"/>
          <w:sz w:val="44"/>
        </w:rPr>
        <w:t>Pēcattīrīšanas</w:t>
      </w:r>
      <w:proofErr w:type="spellEnd"/>
      <w:r>
        <w:rPr>
          <w:rStyle w:val="31"/>
          <w:rFonts w:ascii="Calibri Light" w:hAnsi="Calibri Light"/>
          <w:color w:val="4F81BD"/>
          <w:sz w:val="44"/>
        </w:rPr>
        <w:t xml:space="preserve"> periods un/vai ilgtermiņa uzraudzība</w:t>
      </w:r>
    </w:p>
    <w:p w14:paraId="4D085F89" w14:textId="77777777" w:rsidR="00C51FAD" w:rsidRPr="00C51FAD" w:rsidRDefault="00C51FAD" w:rsidP="00C51FAD"/>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319"/>
      </w:tblGrid>
      <w:tr w:rsidR="00C51FAD" w:rsidRPr="00C51FAD" w14:paraId="74437325" w14:textId="77777777" w:rsidTr="00843710">
        <w:trPr>
          <w:trHeight w:val="170"/>
        </w:trPr>
        <w:tc>
          <w:tcPr>
            <w:tcW w:w="5000" w:type="pct"/>
          </w:tcPr>
          <w:p w14:paraId="5545DD31" w14:textId="77777777" w:rsidR="00C51FAD" w:rsidRPr="00C51FAD" w:rsidRDefault="00C51FAD" w:rsidP="00843710">
            <w:pPr>
              <w:rPr>
                <w:rFonts w:ascii="Calibri" w:hAnsi="Calibri" w:cs="Calibri"/>
                <w:b/>
                <w:bCs/>
                <w:color w:val="auto"/>
                <w:sz w:val="40"/>
                <w:szCs w:val="40"/>
              </w:rPr>
            </w:pPr>
            <w:r>
              <w:rPr>
                <w:rFonts w:ascii="Calibri" w:hAnsi="Calibri"/>
                <w:b/>
                <w:color w:val="auto"/>
                <w:sz w:val="40"/>
              </w:rPr>
              <w:t xml:space="preserve">6.1. </w:t>
            </w:r>
            <w:proofErr w:type="spellStart"/>
            <w:r>
              <w:rPr>
                <w:rFonts w:ascii="Calibri" w:hAnsi="Calibri"/>
                <w:b/>
                <w:color w:val="auto"/>
                <w:sz w:val="40"/>
              </w:rPr>
              <w:t>Pēcattīrīšanas</w:t>
            </w:r>
            <w:proofErr w:type="spellEnd"/>
            <w:r>
              <w:rPr>
                <w:rFonts w:ascii="Calibri" w:hAnsi="Calibri"/>
                <w:b/>
                <w:color w:val="auto"/>
                <w:sz w:val="40"/>
              </w:rPr>
              <w:t xml:space="preserve"> periods un/vai ilgtermiņa uzraudzība</w:t>
            </w:r>
          </w:p>
        </w:tc>
      </w:tr>
      <w:tr w:rsidR="00C51FAD" w:rsidRPr="00C51FAD" w14:paraId="4EB12C44" w14:textId="77777777" w:rsidTr="00843710">
        <w:trPr>
          <w:trHeight w:val="170"/>
        </w:trPr>
        <w:tc>
          <w:tcPr>
            <w:tcW w:w="5000" w:type="pct"/>
          </w:tcPr>
          <w:p w14:paraId="5AA5442E" w14:textId="77777777" w:rsidR="00C51FAD" w:rsidRPr="00C51FAD" w:rsidRDefault="00C51FAD" w:rsidP="00843710">
            <w:pPr>
              <w:numPr>
                <w:ilvl w:val="0"/>
                <w:numId w:val="69"/>
              </w:numPr>
              <w:ind w:left="759" w:hanging="425"/>
              <w:rPr>
                <w:rFonts w:ascii="Calibri" w:hAnsi="Calibri" w:cs="Calibri"/>
                <w:color w:val="auto"/>
                <w:sz w:val="28"/>
              </w:rPr>
            </w:pPr>
            <w:proofErr w:type="spellStart"/>
            <w:r>
              <w:rPr>
                <w:rFonts w:ascii="Calibri" w:hAnsi="Calibri"/>
                <w:color w:val="auto"/>
                <w:sz w:val="28"/>
              </w:rPr>
              <w:t>As</w:t>
            </w:r>
            <w:proofErr w:type="spellEnd"/>
            <w:r>
              <w:rPr>
                <w:rFonts w:ascii="Calibri" w:hAnsi="Calibri"/>
                <w:color w:val="auto"/>
                <w:sz w:val="28"/>
              </w:rPr>
              <w:t xml:space="preserve"> un </w:t>
            </w:r>
            <w:proofErr w:type="spellStart"/>
            <w:r>
              <w:rPr>
                <w:rFonts w:ascii="Calibri" w:hAnsi="Calibri"/>
                <w:color w:val="auto"/>
                <w:sz w:val="28"/>
              </w:rPr>
              <w:t>Pb</w:t>
            </w:r>
            <w:proofErr w:type="spellEnd"/>
            <w:r>
              <w:rPr>
                <w:rFonts w:ascii="Calibri" w:hAnsi="Calibri"/>
                <w:color w:val="auto"/>
                <w:sz w:val="28"/>
              </w:rPr>
              <w:t xml:space="preserve"> bioloģiski pieejamā koncentrācija</w:t>
            </w:r>
          </w:p>
          <w:p w14:paraId="11358EBA" w14:textId="77777777" w:rsidR="00C51FAD" w:rsidRPr="00C51FAD" w:rsidRDefault="00C51FAD" w:rsidP="00843710">
            <w:pPr>
              <w:numPr>
                <w:ilvl w:val="0"/>
                <w:numId w:val="69"/>
              </w:numPr>
              <w:ind w:left="759" w:hanging="425"/>
              <w:rPr>
                <w:rFonts w:ascii="Calibri" w:hAnsi="Calibri" w:cs="Calibri"/>
                <w:color w:val="auto"/>
                <w:sz w:val="28"/>
              </w:rPr>
            </w:pPr>
            <w:r>
              <w:rPr>
                <w:rFonts w:ascii="Calibri" w:hAnsi="Calibri"/>
                <w:color w:val="auto"/>
                <w:sz w:val="28"/>
              </w:rPr>
              <w:t xml:space="preserve">Kopējais </w:t>
            </w:r>
            <w:proofErr w:type="spellStart"/>
            <w:r>
              <w:rPr>
                <w:rFonts w:ascii="Calibri" w:hAnsi="Calibri"/>
                <w:color w:val="auto"/>
                <w:sz w:val="28"/>
              </w:rPr>
              <w:t>As</w:t>
            </w:r>
            <w:proofErr w:type="spellEnd"/>
            <w:r>
              <w:rPr>
                <w:rFonts w:ascii="Calibri" w:hAnsi="Calibri"/>
                <w:color w:val="auto"/>
                <w:sz w:val="28"/>
              </w:rPr>
              <w:t xml:space="preserve"> un </w:t>
            </w:r>
            <w:proofErr w:type="spellStart"/>
            <w:r>
              <w:rPr>
                <w:rFonts w:ascii="Calibri" w:hAnsi="Calibri"/>
                <w:color w:val="auto"/>
                <w:sz w:val="28"/>
              </w:rPr>
              <w:t>Pb</w:t>
            </w:r>
            <w:proofErr w:type="spellEnd"/>
            <w:r>
              <w:rPr>
                <w:rFonts w:ascii="Calibri" w:hAnsi="Calibri"/>
                <w:color w:val="auto"/>
                <w:sz w:val="28"/>
              </w:rPr>
              <w:t xml:space="preserve"> saturs gruntsūdeņos nepārtrauktās analīzēs (gāzē un ārpus gāzes)</w:t>
            </w:r>
          </w:p>
        </w:tc>
      </w:tr>
    </w:tbl>
    <w:p w14:paraId="7DFC1D77" w14:textId="77777777" w:rsidR="00C51FAD" w:rsidRPr="00C51FAD" w:rsidRDefault="00C51FAD" w:rsidP="00C51FAD">
      <w:pPr>
        <w:jc w:val="both"/>
        <w:rPr>
          <w:rFonts w:ascii="Calibri" w:hAnsi="Calibri" w:cs="Calibri"/>
          <w:sz w:val="28"/>
        </w:rPr>
        <w:sectPr w:rsidR="00C51FAD" w:rsidRPr="00C51FAD" w:rsidSect="00C51FAD">
          <w:headerReference w:type="default" r:id="rId88"/>
          <w:footerReference w:type="default" r:id="rId89"/>
          <w:pgSz w:w="11906" w:h="16838" w:code="9"/>
          <w:pgMar w:top="709" w:right="680" w:bottom="992" w:left="1077" w:header="567" w:footer="680" w:gutter="0"/>
          <w:cols w:space="720"/>
          <w:noEndnote/>
          <w:docGrid w:linePitch="360"/>
        </w:sectPr>
      </w:pPr>
      <w:r>
        <w:br w:type="page"/>
      </w:r>
    </w:p>
    <w:p w14:paraId="4C036C98" w14:textId="77777777" w:rsidR="00C51FAD" w:rsidRPr="00C51FAD" w:rsidRDefault="00C51FAD" w:rsidP="00C51FAD">
      <w:pPr>
        <w:jc w:val="both"/>
        <w:rPr>
          <w:rFonts w:ascii="Calibri" w:hAnsi="Calibri" w:cs="Calibri"/>
          <w:sz w:val="28"/>
        </w:rPr>
      </w:pPr>
    </w:p>
    <w:p w14:paraId="3A69E18E" w14:textId="77777777" w:rsidR="00C51FAD" w:rsidRPr="00C51FAD" w:rsidRDefault="00C51FAD" w:rsidP="00C51FAD">
      <w:pPr>
        <w:ind w:right="226"/>
        <w:jc w:val="both"/>
        <w:rPr>
          <w:rStyle w:val="31"/>
          <w:rFonts w:ascii="Calibri Light" w:hAnsi="Calibri Light" w:cs="Calibri Light"/>
          <w:color w:val="4F81BD"/>
          <w:sz w:val="44"/>
        </w:rPr>
      </w:pPr>
      <w:r>
        <w:rPr>
          <w:rStyle w:val="31"/>
          <w:rFonts w:ascii="Calibri Light" w:hAnsi="Calibri Light"/>
          <w:color w:val="4F81BD"/>
          <w:sz w:val="44"/>
        </w:rPr>
        <w:t xml:space="preserve">1. Kontaktinformācija – GADĪJUMA IZPĒTE: </w:t>
      </w:r>
      <w:proofErr w:type="spellStart"/>
      <w:r>
        <w:rPr>
          <w:rStyle w:val="31"/>
          <w:rFonts w:ascii="Calibri Light" w:hAnsi="Calibri Light"/>
          <w:color w:val="4F81BD"/>
          <w:sz w:val="44"/>
        </w:rPr>
        <w:t>Fitoremediācija</w:t>
      </w:r>
      <w:proofErr w:type="spellEnd"/>
      <w:r>
        <w:rPr>
          <w:rStyle w:val="31"/>
          <w:rFonts w:ascii="Calibri Light" w:hAnsi="Calibri Light"/>
          <w:color w:val="4F81BD"/>
          <w:sz w:val="44"/>
        </w:rPr>
        <w:t xml:space="preserve"> n.5</w:t>
      </w:r>
    </w:p>
    <w:p w14:paraId="0AFED25D" w14:textId="77777777" w:rsidR="00C51FAD" w:rsidRPr="00807A46" w:rsidRDefault="00C51FAD" w:rsidP="00C51FAD">
      <w:pPr>
        <w:jc w:val="both"/>
        <w:rPr>
          <w:rFonts w:ascii="Calibri" w:hAnsi="Calibri" w:cs="Calibri"/>
          <w:color w:val="auto"/>
          <w:sz w:val="28"/>
        </w:rPr>
      </w:pPr>
    </w:p>
    <w:tbl>
      <w:tblPr>
        <w:tblOverlap w:val="never"/>
        <w:tblW w:w="4821" w:type="pct"/>
        <w:tblCellMar>
          <w:top w:w="28" w:type="dxa"/>
          <w:left w:w="85" w:type="dxa"/>
          <w:right w:w="85" w:type="dxa"/>
        </w:tblCellMar>
        <w:tblLook w:val="04A0" w:firstRow="1" w:lastRow="0" w:firstColumn="1" w:lastColumn="0" w:noHBand="0" w:noVBand="1"/>
      </w:tblPr>
      <w:tblGrid>
        <w:gridCol w:w="3823"/>
        <w:gridCol w:w="6127"/>
      </w:tblGrid>
      <w:tr w:rsidR="00C51FAD" w:rsidRPr="00C51FAD" w14:paraId="36DE4E47" w14:textId="77777777" w:rsidTr="00843710">
        <w:trPr>
          <w:trHeight w:val="567"/>
        </w:trPr>
        <w:tc>
          <w:tcPr>
            <w:tcW w:w="1921" w:type="pct"/>
            <w:tcBorders>
              <w:top w:val="single" w:sz="4" w:space="0" w:color="auto"/>
              <w:left w:val="single" w:sz="4" w:space="0" w:color="auto"/>
            </w:tcBorders>
          </w:tcPr>
          <w:p w14:paraId="6CD90217" w14:textId="77777777" w:rsidR="00C51FAD" w:rsidRPr="00C51FAD" w:rsidRDefault="00C51FAD" w:rsidP="00843710">
            <w:pPr>
              <w:rPr>
                <w:rFonts w:ascii="Calibri" w:hAnsi="Calibri" w:cs="Calibri"/>
                <w:b/>
                <w:bCs/>
                <w:i/>
                <w:iCs/>
                <w:color w:val="auto"/>
                <w:sz w:val="28"/>
              </w:rPr>
            </w:pPr>
            <w:r>
              <w:rPr>
                <w:rFonts w:ascii="Calibri" w:hAnsi="Calibri"/>
                <w:b/>
                <w:i/>
                <w:color w:val="auto"/>
                <w:sz w:val="28"/>
              </w:rPr>
              <w:t>1.1. Vārds un uzvārds</w:t>
            </w:r>
          </w:p>
        </w:tc>
        <w:tc>
          <w:tcPr>
            <w:tcW w:w="3079" w:type="pct"/>
            <w:tcBorders>
              <w:top w:val="single" w:sz="4" w:space="0" w:color="auto"/>
              <w:left w:val="single" w:sz="4" w:space="0" w:color="auto"/>
              <w:right w:val="single" w:sz="4" w:space="0" w:color="auto"/>
            </w:tcBorders>
          </w:tcPr>
          <w:p w14:paraId="5C32110F" w14:textId="77777777" w:rsidR="00C51FAD" w:rsidRPr="00C51FAD" w:rsidRDefault="00C51FAD" w:rsidP="00843710">
            <w:pPr>
              <w:rPr>
                <w:rFonts w:ascii="Calibri" w:hAnsi="Calibri" w:cs="Calibri"/>
                <w:color w:val="auto"/>
                <w:sz w:val="28"/>
              </w:rPr>
            </w:pPr>
            <w:proofErr w:type="spellStart"/>
            <w:r>
              <w:rPr>
                <w:rFonts w:ascii="Calibri" w:hAnsi="Calibri"/>
                <w:color w:val="auto"/>
                <w:sz w:val="28"/>
              </w:rPr>
              <w:t>Luijs</w:t>
            </w:r>
            <w:proofErr w:type="spellEnd"/>
            <w:r>
              <w:rPr>
                <w:rFonts w:ascii="Calibri" w:hAnsi="Calibri"/>
                <w:color w:val="auto"/>
                <w:sz w:val="28"/>
              </w:rPr>
              <w:t xml:space="preserve"> </w:t>
            </w:r>
            <w:proofErr w:type="spellStart"/>
            <w:r>
              <w:rPr>
                <w:rFonts w:ascii="Calibri" w:hAnsi="Calibri"/>
                <w:color w:val="auto"/>
                <w:sz w:val="28"/>
              </w:rPr>
              <w:t>de</w:t>
            </w:r>
            <w:proofErr w:type="spellEnd"/>
            <w:r>
              <w:rPr>
                <w:rFonts w:ascii="Calibri" w:hAnsi="Calibri"/>
                <w:color w:val="auto"/>
                <w:sz w:val="28"/>
              </w:rPr>
              <w:t xml:space="preserve"> </w:t>
            </w:r>
            <w:proofErr w:type="spellStart"/>
            <w:r>
              <w:rPr>
                <w:rFonts w:ascii="Calibri" w:hAnsi="Calibri"/>
                <w:color w:val="auto"/>
                <w:sz w:val="28"/>
              </w:rPr>
              <w:t>Larijs</w:t>
            </w:r>
            <w:proofErr w:type="spellEnd"/>
            <w:r>
              <w:rPr>
                <w:rFonts w:ascii="Calibri" w:hAnsi="Calibri"/>
                <w:color w:val="auto"/>
                <w:sz w:val="28"/>
              </w:rPr>
              <w:t xml:space="preserve"> </w:t>
            </w:r>
            <w:proofErr w:type="spellStart"/>
            <w:r>
              <w:rPr>
                <w:rFonts w:ascii="Calibri" w:hAnsi="Calibri"/>
                <w:color w:val="auto"/>
                <w:sz w:val="28"/>
              </w:rPr>
              <w:t>de</w:t>
            </w:r>
            <w:proofErr w:type="spellEnd"/>
            <w:r>
              <w:rPr>
                <w:rFonts w:ascii="Calibri" w:hAnsi="Calibri"/>
                <w:color w:val="auto"/>
                <w:sz w:val="28"/>
              </w:rPr>
              <w:t xml:space="preserve"> </w:t>
            </w:r>
            <w:proofErr w:type="spellStart"/>
            <w:r>
              <w:rPr>
                <w:rFonts w:ascii="Calibri" w:hAnsi="Calibri"/>
                <w:color w:val="auto"/>
                <w:sz w:val="28"/>
              </w:rPr>
              <w:t>Latūrs</w:t>
            </w:r>
            <w:proofErr w:type="spellEnd"/>
            <w:r>
              <w:rPr>
                <w:rFonts w:ascii="Calibri" w:hAnsi="Calibri"/>
                <w:color w:val="auto"/>
                <w:sz w:val="28"/>
              </w:rPr>
              <w:t xml:space="preserve"> </w:t>
            </w:r>
            <w:r>
              <w:rPr>
                <w:rFonts w:ascii="Calibri" w:hAnsi="Calibri"/>
                <w:i/>
                <w:iCs/>
                <w:color w:val="auto"/>
                <w:sz w:val="28"/>
              </w:rPr>
              <w:t>(</w:t>
            </w:r>
            <w:proofErr w:type="spellStart"/>
            <w:r>
              <w:rPr>
                <w:rFonts w:ascii="Calibri" w:hAnsi="Calibri"/>
                <w:i/>
                <w:iCs/>
                <w:color w:val="auto"/>
                <w:sz w:val="28"/>
              </w:rPr>
              <w:t>Louis</w:t>
            </w:r>
            <w:proofErr w:type="spellEnd"/>
            <w:r>
              <w:rPr>
                <w:rFonts w:ascii="Calibri" w:hAnsi="Calibri"/>
                <w:i/>
                <w:iCs/>
                <w:color w:val="auto"/>
                <w:sz w:val="28"/>
              </w:rPr>
              <w:t xml:space="preserve"> </w:t>
            </w:r>
            <w:proofErr w:type="spellStart"/>
            <w:r>
              <w:rPr>
                <w:rFonts w:ascii="Calibri" w:hAnsi="Calibri"/>
                <w:i/>
                <w:iCs/>
                <w:color w:val="auto"/>
                <w:sz w:val="28"/>
              </w:rPr>
              <w:t>de</w:t>
            </w:r>
            <w:proofErr w:type="spellEnd"/>
            <w:r>
              <w:rPr>
                <w:rFonts w:ascii="Calibri" w:hAnsi="Calibri"/>
                <w:i/>
                <w:iCs/>
                <w:color w:val="auto"/>
                <w:sz w:val="28"/>
              </w:rPr>
              <w:t xml:space="preserve"> </w:t>
            </w:r>
            <w:proofErr w:type="spellStart"/>
            <w:r>
              <w:rPr>
                <w:rFonts w:ascii="Calibri" w:hAnsi="Calibri"/>
                <w:i/>
                <w:iCs/>
                <w:color w:val="auto"/>
                <w:sz w:val="28"/>
              </w:rPr>
              <w:t>Lary</w:t>
            </w:r>
            <w:proofErr w:type="spellEnd"/>
            <w:r>
              <w:rPr>
                <w:rFonts w:ascii="Calibri" w:hAnsi="Calibri"/>
                <w:i/>
                <w:iCs/>
                <w:color w:val="auto"/>
                <w:sz w:val="28"/>
              </w:rPr>
              <w:t xml:space="preserve"> </w:t>
            </w:r>
            <w:proofErr w:type="spellStart"/>
            <w:r>
              <w:rPr>
                <w:rFonts w:ascii="Calibri" w:hAnsi="Calibri"/>
                <w:i/>
                <w:iCs/>
                <w:color w:val="auto"/>
                <w:sz w:val="28"/>
              </w:rPr>
              <w:t>de</w:t>
            </w:r>
            <w:proofErr w:type="spellEnd"/>
            <w:r>
              <w:rPr>
                <w:rFonts w:ascii="Calibri" w:hAnsi="Calibri"/>
                <w:i/>
                <w:iCs/>
                <w:color w:val="auto"/>
                <w:sz w:val="28"/>
              </w:rPr>
              <w:t xml:space="preserve"> </w:t>
            </w:r>
            <w:proofErr w:type="spellStart"/>
            <w:r>
              <w:rPr>
                <w:rFonts w:ascii="Calibri" w:hAnsi="Calibri"/>
                <w:i/>
                <w:iCs/>
                <w:color w:val="auto"/>
                <w:sz w:val="28"/>
              </w:rPr>
              <w:t>Latour</w:t>
            </w:r>
            <w:proofErr w:type="spellEnd"/>
            <w:r>
              <w:rPr>
                <w:rFonts w:ascii="Calibri" w:hAnsi="Calibri"/>
                <w:i/>
                <w:iCs/>
                <w:color w:val="auto"/>
                <w:sz w:val="28"/>
              </w:rPr>
              <w:t>)</w:t>
            </w:r>
          </w:p>
          <w:p w14:paraId="07C54B16" w14:textId="77777777" w:rsidR="00C51FAD" w:rsidRPr="00C51FAD" w:rsidRDefault="00C51FAD" w:rsidP="00843710">
            <w:pPr>
              <w:rPr>
                <w:rFonts w:ascii="Calibri" w:hAnsi="Calibri" w:cs="Calibri"/>
                <w:color w:val="auto"/>
                <w:sz w:val="28"/>
              </w:rPr>
            </w:pPr>
            <w:r>
              <w:rPr>
                <w:rFonts w:ascii="Calibri" w:hAnsi="Calibri"/>
                <w:color w:val="auto"/>
                <w:sz w:val="28"/>
              </w:rPr>
              <w:t xml:space="preserve">\Valerī </w:t>
            </w:r>
            <w:proofErr w:type="spellStart"/>
            <w:r>
              <w:rPr>
                <w:rFonts w:ascii="Calibri" w:hAnsi="Calibri"/>
                <w:color w:val="auto"/>
                <w:sz w:val="28"/>
              </w:rPr>
              <w:t>Gerina</w:t>
            </w:r>
            <w:proofErr w:type="spellEnd"/>
            <w:r>
              <w:rPr>
                <w:rFonts w:ascii="Calibri" w:hAnsi="Calibri"/>
                <w:color w:val="auto"/>
                <w:sz w:val="28"/>
              </w:rPr>
              <w:t xml:space="preserve"> </w:t>
            </w:r>
            <w:r>
              <w:rPr>
                <w:rFonts w:ascii="Calibri" w:hAnsi="Calibri"/>
                <w:i/>
                <w:iCs/>
                <w:color w:val="auto"/>
                <w:sz w:val="28"/>
              </w:rPr>
              <w:t>(</w:t>
            </w:r>
            <w:proofErr w:type="spellStart"/>
            <w:r>
              <w:rPr>
                <w:rFonts w:ascii="Calibri" w:hAnsi="Calibri"/>
                <w:i/>
                <w:iCs/>
                <w:color w:val="auto"/>
                <w:sz w:val="28"/>
              </w:rPr>
              <w:t>Valérie</w:t>
            </w:r>
            <w:proofErr w:type="spellEnd"/>
            <w:r>
              <w:rPr>
                <w:rFonts w:ascii="Calibri" w:hAnsi="Calibri"/>
                <w:i/>
                <w:iCs/>
                <w:color w:val="auto"/>
                <w:sz w:val="28"/>
              </w:rPr>
              <w:t xml:space="preserve"> </w:t>
            </w:r>
            <w:proofErr w:type="spellStart"/>
            <w:r>
              <w:rPr>
                <w:rFonts w:ascii="Calibri" w:hAnsi="Calibri"/>
                <w:i/>
                <w:iCs/>
                <w:color w:val="auto"/>
                <w:sz w:val="28"/>
              </w:rPr>
              <w:t>Guérin</w:t>
            </w:r>
            <w:proofErr w:type="spellEnd"/>
            <w:r>
              <w:rPr>
                <w:rFonts w:ascii="Calibri" w:hAnsi="Calibri"/>
                <w:i/>
                <w:iCs/>
                <w:color w:val="auto"/>
                <w:sz w:val="28"/>
              </w:rPr>
              <w:t>)</w:t>
            </w:r>
            <w:r>
              <w:rPr>
                <w:rFonts w:ascii="Calibri" w:hAnsi="Calibri"/>
                <w:color w:val="auto"/>
                <w:sz w:val="28"/>
              </w:rPr>
              <w:t xml:space="preserve"> (līdzautore)</w:t>
            </w:r>
          </w:p>
        </w:tc>
      </w:tr>
      <w:tr w:rsidR="00C51FAD" w:rsidRPr="00C51FAD" w14:paraId="5E204EBA" w14:textId="77777777" w:rsidTr="00843710">
        <w:trPr>
          <w:trHeight w:val="567"/>
        </w:trPr>
        <w:tc>
          <w:tcPr>
            <w:tcW w:w="1921" w:type="pct"/>
            <w:tcBorders>
              <w:top w:val="single" w:sz="4" w:space="0" w:color="auto"/>
              <w:left w:val="single" w:sz="4" w:space="0" w:color="auto"/>
            </w:tcBorders>
          </w:tcPr>
          <w:p w14:paraId="096DD7FB" w14:textId="77777777" w:rsidR="00C51FAD" w:rsidRPr="00C51FAD" w:rsidRDefault="00C51FAD" w:rsidP="00843710">
            <w:pPr>
              <w:rPr>
                <w:rFonts w:ascii="Calibri" w:hAnsi="Calibri" w:cs="Calibri"/>
                <w:b/>
                <w:bCs/>
                <w:i/>
                <w:iCs/>
                <w:color w:val="auto"/>
                <w:sz w:val="28"/>
              </w:rPr>
            </w:pPr>
            <w:r>
              <w:rPr>
                <w:rFonts w:ascii="Calibri" w:hAnsi="Calibri"/>
                <w:b/>
                <w:i/>
                <w:color w:val="auto"/>
                <w:sz w:val="28"/>
              </w:rPr>
              <w:t>1.2. Valsts/jurisdikcija</w:t>
            </w:r>
          </w:p>
        </w:tc>
        <w:tc>
          <w:tcPr>
            <w:tcW w:w="3079" w:type="pct"/>
            <w:tcBorders>
              <w:top w:val="single" w:sz="4" w:space="0" w:color="auto"/>
              <w:left w:val="single" w:sz="4" w:space="0" w:color="auto"/>
              <w:right w:val="single" w:sz="4" w:space="0" w:color="auto"/>
            </w:tcBorders>
          </w:tcPr>
          <w:p w14:paraId="56037805" w14:textId="77777777" w:rsidR="00C51FAD" w:rsidRPr="00C51FAD" w:rsidRDefault="00C51FAD" w:rsidP="00843710">
            <w:pPr>
              <w:rPr>
                <w:rFonts w:ascii="Calibri" w:hAnsi="Calibri" w:cs="Calibri"/>
                <w:color w:val="auto"/>
                <w:sz w:val="28"/>
              </w:rPr>
            </w:pPr>
            <w:r>
              <w:rPr>
                <w:rFonts w:ascii="Calibri" w:hAnsi="Calibri"/>
                <w:color w:val="auto"/>
                <w:sz w:val="28"/>
              </w:rPr>
              <w:t>Francija</w:t>
            </w:r>
          </w:p>
        </w:tc>
      </w:tr>
      <w:tr w:rsidR="00C51FAD" w:rsidRPr="00C51FAD" w14:paraId="20BB028F" w14:textId="77777777" w:rsidTr="00843710">
        <w:trPr>
          <w:trHeight w:val="567"/>
        </w:trPr>
        <w:tc>
          <w:tcPr>
            <w:tcW w:w="1921" w:type="pct"/>
            <w:tcBorders>
              <w:top w:val="single" w:sz="4" w:space="0" w:color="auto"/>
              <w:left w:val="single" w:sz="4" w:space="0" w:color="auto"/>
            </w:tcBorders>
          </w:tcPr>
          <w:p w14:paraId="18791987" w14:textId="77777777" w:rsidR="00C51FAD" w:rsidRPr="00C51FAD" w:rsidRDefault="00C51FAD" w:rsidP="00843710">
            <w:pPr>
              <w:rPr>
                <w:rFonts w:ascii="Calibri" w:hAnsi="Calibri" w:cs="Calibri"/>
                <w:b/>
                <w:bCs/>
                <w:i/>
                <w:iCs/>
                <w:color w:val="auto"/>
                <w:sz w:val="28"/>
              </w:rPr>
            </w:pPr>
            <w:r>
              <w:rPr>
                <w:rFonts w:ascii="Calibri" w:hAnsi="Calibri"/>
                <w:b/>
                <w:i/>
                <w:color w:val="auto"/>
                <w:sz w:val="28"/>
              </w:rPr>
              <w:t>1.3. Organizācija</w:t>
            </w:r>
          </w:p>
        </w:tc>
        <w:tc>
          <w:tcPr>
            <w:tcW w:w="3079" w:type="pct"/>
            <w:tcBorders>
              <w:top w:val="single" w:sz="4" w:space="0" w:color="auto"/>
              <w:left w:val="single" w:sz="4" w:space="0" w:color="auto"/>
              <w:right w:val="single" w:sz="4" w:space="0" w:color="auto"/>
            </w:tcBorders>
          </w:tcPr>
          <w:p w14:paraId="78D50F5B" w14:textId="77777777" w:rsidR="00C51FAD" w:rsidRPr="00C51FAD" w:rsidRDefault="00C51FAD" w:rsidP="00843710">
            <w:pPr>
              <w:rPr>
                <w:rFonts w:ascii="Calibri" w:hAnsi="Calibri" w:cs="Calibri"/>
                <w:color w:val="auto"/>
                <w:sz w:val="28"/>
              </w:rPr>
            </w:pPr>
            <w:r>
              <w:rPr>
                <w:rFonts w:ascii="Calibri" w:hAnsi="Calibri"/>
                <w:color w:val="auto"/>
                <w:sz w:val="28"/>
              </w:rPr>
              <w:t>BRGM</w:t>
            </w:r>
          </w:p>
        </w:tc>
      </w:tr>
      <w:tr w:rsidR="00C51FAD" w:rsidRPr="00C51FAD" w14:paraId="3D0B9D95" w14:textId="77777777" w:rsidTr="00843710">
        <w:trPr>
          <w:trHeight w:val="567"/>
        </w:trPr>
        <w:tc>
          <w:tcPr>
            <w:tcW w:w="1921" w:type="pct"/>
            <w:tcBorders>
              <w:top w:val="single" w:sz="4" w:space="0" w:color="auto"/>
              <w:left w:val="single" w:sz="4" w:space="0" w:color="auto"/>
            </w:tcBorders>
          </w:tcPr>
          <w:p w14:paraId="415DDC06" w14:textId="77777777" w:rsidR="00C51FAD" w:rsidRPr="00C51FAD" w:rsidRDefault="00C51FAD" w:rsidP="00843710">
            <w:pPr>
              <w:rPr>
                <w:rFonts w:ascii="Calibri" w:hAnsi="Calibri" w:cs="Calibri"/>
                <w:b/>
                <w:bCs/>
                <w:i/>
                <w:iCs/>
                <w:color w:val="auto"/>
                <w:sz w:val="28"/>
              </w:rPr>
            </w:pPr>
            <w:r>
              <w:rPr>
                <w:rFonts w:ascii="Calibri" w:hAnsi="Calibri"/>
                <w:b/>
                <w:i/>
                <w:color w:val="auto"/>
                <w:sz w:val="28"/>
              </w:rPr>
              <w:t>1.4. Amats</w:t>
            </w:r>
          </w:p>
        </w:tc>
        <w:tc>
          <w:tcPr>
            <w:tcW w:w="3079" w:type="pct"/>
            <w:tcBorders>
              <w:top w:val="single" w:sz="4" w:space="0" w:color="auto"/>
              <w:left w:val="single" w:sz="4" w:space="0" w:color="auto"/>
              <w:right w:val="single" w:sz="4" w:space="0" w:color="auto"/>
            </w:tcBorders>
          </w:tcPr>
          <w:p w14:paraId="48CEB53C" w14:textId="77777777" w:rsidR="00C51FAD" w:rsidRPr="00C51FAD" w:rsidRDefault="00C51FAD" w:rsidP="00843710">
            <w:pPr>
              <w:rPr>
                <w:rFonts w:ascii="Calibri" w:hAnsi="Calibri" w:cs="Calibri"/>
                <w:color w:val="auto"/>
                <w:sz w:val="28"/>
              </w:rPr>
            </w:pPr>
            <w:r>
              <w:rPr>
                <w:rFonts w:ascii="Calibri" w:hAnsi="Calibri"/>
                <w:color w:val="auto"/>
                <w:sz w:val="28"/>
              </w:rPr>
              <w:t>Projektu vadītājs</w:t>
            </w:r>
          </w:p>
        </w:tc>
      </w:tr>
      <w:tr w:rsidR="00C51FAD" w:rsidRPr="00C51FAD" w14:paraId="62AC3C2A" w14:textId="77777777" w:rsidTr="00843710">
        <w:trPr>
          <w:trHeight w:val="567"/>
        </w:trPr>
        <w:tc>
          <w:tcPr>
            <w:tcW w:w="1921" w:type="pct"/>
            <w:tcBorders>
              <w:top w:val="single" w:sz="4" w:space="0" w:color="auto"/>
              <w:left w:val="single" w:sz="4" w:space="0" w:color="auto"/>
            </w:tcBorders>
          </w:tcPr>
          <w:p w14:paraId="01A92E5B" w14:textId="77777777" w:rsidR="00C51FAD" w:rsidRPr="00C51FAD" w:rsidRDefault="00C51FAD" w:rsidP="00843710">
            <w:pPr>
              <w:rPr>
                <w:rFonts w:ascii="Calibri" w:hAnsi="Calibri" w:cs="Calibri"/>
                <w:b/>
                <w:bCs/>
                <w:i/>
                <w:iCs/>
                <w:color w:val="auto"/>
                <w:sz w:val="28"/>
              </w:rPr>
            </w:pPr>
            <w:r>
              <w:rPr>
                <w:rFonts w:ascii="Calibri" w:hAnsi="Calibri"/>
                <w:b/>
                <w:i/>
                <w:color w:val="auto"/>
                <w:sz w:val="28"/>
              </w:rPr>
              <w:t>1.5. Pienākumi</w:t>
            </w:r>
          </w:p>
        </w:tc>
        <w:tc>
          <w:tcPr>
            <w:tcW w:w="3079" w:type="pct"/>
            <w:tcBorders>
              <w:top w:val="single" w:sz="4" w:space="0" w:color="auto"/>
              <w:left w:val="single" w:sz="4" w:space="0" w:color="auto"/>
              <w:right w:val="single" w:sz="4" w:space="0" w:color="auto"/>
            </w:tcBorders>
          </w:tcPr>
          <w:p w14:paraId="526408A3" w14:textId="77777777" w:rsidR="00C51FAD" w:rsidRPr="00C51FAD" w:rsidRDefault="00C51FAD" w:rsidP="00843710">
            <w:pPr>
              <w:rPr>
                <w:rFonts w:ascii="Calibri" w:hAnsi="Calibri" w:cs="Calibri"/>
                <w:color w:val="auto"/>
                <w:sz w:val="28"/>
                <w:szCs w:val="10"/>
                <w:lang w:val="en-GB"/>
              </w:rPr>
            </w:pPr>
          </w:p>
        </w:tc>
      </w:tr>
      <w:tr w:rsidR="00C51FAD" w:rsidRPr="00C51FAD" w14:paraId="621733A1" w14:textId="77777777" w:rsidTr="00843710">
        <w:trPr>
          <w:trHeight w:val="567"/>
        </w:trPr>
        <w:tc>
          <w:tcPr>
            <w:tcW w:w="1921" w:type="pct"/>
            <w:tcBorders>
              <w:top w:val="single" w:sz="4" w:space="0" w:color="auto"/>
              <w:left w:val="single" w:sz="4" w:space="0" w:color="auto"/>
            </w:tcBorders>
          </w:tcPr>
          <w:p w14:paraId="048D1298" w14:textId="77777777" w:rsidR="00C51FAD" w:rsidRPr="00C51FAD" w:rsidRDefault="00C51FAD" w:rsidP="00843710">
            <w:pPr>
              <w:rPr>
                <w:rFonts w:ascii="Calibri" w:hAnsi="Calibri" w:cs="Calibri"/>
                <w:b/>
                <w:bCs/>
                <w:i/>
                <w:iCs/>
                <w:color w:val="auto"/>
                <w:sz w:val="28"/>
              </w:rPr>
            </w:pPr>
            <w:r>
              <w:rPr>
                <w:rFonts w:ascii="Calibri" w:hAnsi="Calibri"/>
                <w:b/>
                <w:i/>
                <w:color w:val="auto"/>
                <w:sz w:val="28"/>
              </w:rPr>
              <w:t>1.6. E-pasta adrese</w:t>
            </w:r>
          </w:p>
        </w:tc>
        <w:tc>
          <w:tcPr>
            <w:tcW w:w="3079" w:type="pct"/>
            <w:tcBorders>
              <w:top w:val="single" w:sz="4" w:space="0" w:color="auto"/>
              <w:left w:val="single" w:sz="4" w:space="0" w:color="auto"/>
              <w:right w:val="single" w:sz="4" w:space="0" w:color="auto"/>
            </w:tcBorders>
          </w:tcPr>
          <w:p w14:paraId="330F03F2" w14:textId="77777777" w:rsidR="00C51FAD" w:rsidRPr="00C51FAD" w:rsidRDefault="00C51FAD" w:rsidP="00843710">
            <w:pPr>
              <w:rPr>
                <w:rFonts w:ascii="Calibri" w:hAnsi="Calibri" w:cs="Calibri"/>
                <w:color w:val="0000FF"/>
                <w:sz w:val="28"/>
                <w:u w:val="single"/>
              </w:rPr>
            </w:pPr>
            <w:r>
              <w:rPr>
                <w:rFonts w:ascii="Calibri" w:hAnsi="Calibri"/>
                <w:color w:val="0000FF"/>
                <w:sz w:val="28"/>
                <w:u w:val="single"/>
              </w:rPr>
              <w:t>l.delarydelatour@brgm.fr</w:t>
            </w:r>
          </w:p>
        </w:tc>
      </w:tr>
      <w:tr w:rsidR="00C51FAD" w:rsidRPr="00C51FAD" w14:paraId="37725854" w14:textId="77777777" w:rsidTr="00843710">
        <w:trPr>
          <w:trHeight w:val="567"/>
        </w:trPr>
        <w:tc>
          <w:tcPr>
            <w:tcW w:w="1921" w:type="pct"/>
            <w:tcBorders>
              <w:top w:val="single" w:sz="4" w:space="0" w:color="auto"/>
              <w:left w:val="single" w:sz="4" w:space="0" w:color="auto"/>
              <w:bottom w:val="single" w:sz="4" w:space="0" w:color="auto"/>
            </w:tcBorders>
          </w:tcPr>
          <w:p w14:paraId="2F2483BA" w14:textId="77777777" w:rsidR="00C51FAD" w:rsidRPr="00C51FAD" w:rsidRDefault="00C51FAD" w:rsidP="00843710">
            <w:pPr>
              <w:rPr>
                <w:rFonts w:ascii="Calibri" w:hAnsi="Calibri" w:cs="Calibri"/>
                <w:b/>
                <w:bCs/>
                <w:i/>
                <w:iCs/>
                <w:color w:val="auto"/>
                <w:sz w:val="28"/>
              </w:rPr>
            </w:pPr>
            <w:r>
              <w:rPr>
                <w:rFonts w:ascii="Calibri" w:hAnsi="Calibri"/>
                <w:b/>
                <w:i/>
                <w:color w:val="auto"/>
                <w:sz w:val="28"/>
              </w:rPr>
              <w:t>1.7. Tālruņa numurs</w:t>
            </w:r>
          </w:p>
        </w:tc>
        <w:tc>
          <w:tcPr>
            <w:tcW w:w="3079" w:type="pct"/>
            <w:tcBorders>
              <w:top w:val="single" w:sz="4" w:space="0" w:color="auto"/>
              <w:left w:val="single" w:sz="4" w:space="0" w:color="auto"/>
              <w:bottom w:val="single" w:sz="4" w:space="0" w:color="auto"/>
              <w:right w:val="single" w:sz="4" w:space="0" w:color="auto"/>
            </w:tcBorders>
          </w:tcPr>
          <w:p w14:paraId="26DE410D" w14:textId="77777777" w:rsidR="00C51FAD" w:rsidRPr="00C51FAD" w:rsidRDefault="00C51FAD" w:rsidP="00843710">
            <w:pPr>
              <w:rPr>
                <w:rFonts w:ascii="Calibri" w:hAnsi="Calibri" w:cs="Calibri"/>
                <w:color w:val="auto"/>
                <w:sz w:val="28"/>
              </w:rPr>
            </w:pPr>
            <w:r>
              <w:rPr>
                <w:rFonts w:ascii="Calibri" w:hAnsi="Calibri"/>
                <w:color w:val="auto"/>
                <w:sz w:val="28"/>
              </w:rPr>
              <w:t>+33 785360359</w:t>
            </w:r>
          </w:p>
        </w:tc>
      </w:tr>
    </w:tbl>
    <w:p w14:paraId="38B368BB" w14:textId="77777777" w:rsidR="00C51FAD" w:rsidRPr="00C51FAD" w:rsidRDefault="00C51FAD" w:rsidP="00C51FAD">
      <w:pPr>
        <w:jc w:val="both"/>
        <w:rPr>
          <w:rFonts w:ascii="Calibri" w:hAnsi="Calibri" w:cs="Calibri"/>
          <w:color w:val="auto"/>
          <w:sz w:val="28"/>
          <w:lang w:val="en-GB"/>
        </w:rPr>
      </w:pPr>
    </w:p>
    <w:p w14:paraId="55C59C15" w14:textId="77777777" w:rsidR="00C51FAD" w:rsidRPr="00C51FAD" w:rsidRDefault="00C51FAD" w:rsidP="00C51FAD">
      <w:pPr>
        <w:jc w:val="both"/>
        <w:rPr>
          <w:rFonts w:ascii="Calibri" w:hAnsi="Calibri" w:cs="Calibri"/>
          <w:color w:val="auto"/>
          <w:sz w:val="28"/>
        </w:rPr>
        <w:sectPr w:rsidR="00C51FAD" w:rsidRPr="00C51FAD" w:rsidSect="00C51FAD">
          <w:headerReference w:type="default" r:id="rId90"/>
          <w:footerReference w:type="default" r:id="rId91"/>
          <w:pgSz w:w="11906" w:h="16838" w:code="9"/>
          <w:pgMar w:top="709" w:right="680" w:bottom="992" w:left="1077" w:header="567" w:footer="680" w:gutter="0"/>
          <w:cols w:space="720"/>
          <w:noEndnote/>
          <w:docGrid w:linePitch="360"/>
        </w:sectPr>
      </w:pPr>
      <w:r>
        <w:br w:type="page"/>
      </w:r>
    </w:p>
    <w:p w14:paraId="1901BCC7" w14:textId="77777777" w:rsidR="00C51FAD" w:rsidRPr="00C51FAD" w:rsidRDefault="00C51FAD" w:rsidP="00C51FAD">
      <w:pPr>
        <w:pStyle w:val="440"/>
        <w:rPr>
          <w:rStyle w:val="31"/>
          <w:rFonts w:ascii="Calibri Light" w:hAnsi="Calibri Light" w:cs="Calibri Light"/>
          <w:b/>
          <w:bCs/>
          <w:color w:val="4F81BD"/>
          <w:sz w:val="44"/>
        </w:rPr>
      </w:pPr>
      <w:r>
        <w:rPr>
          <w:rStyle w:val="31"/>
          <w:rFonts w:ascii="Calibri Light" w:hAnsi="Calibri Light"/>
          <w:b/>
          <w:color w:val="4F81BD"/>
          <w:sz w:val="44"/>
        </w:rPr>
        <w:lastRenderedPageBreak/>
        <w:t>2. Informācija par objektu</w:t>
      </w:r>
    </w:p>
    <w:p w14:paraId="72B3EE63" w14:textId="77777777" w:rsidR="00C51FAD" w:rsidRPr="00C51FAD" w:rsidRDefault="00C51FAD" w:rsidP="00C51FAD">
      <w:pPr>
        <w:pStyle w:val="440"/>
        <w:rPr>
          <w:rFonts w:ascii="Calibri" w:hAnsi="Calibri" w:cs="Calibri"/>
          <w:color w:val="auto"/>
          <w:sz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0EEFB3C9" w14:textId="77777777" w:rsidTr="00843710">
        <w:trPr>
          <w:trHeight w:val="170"/>
        </w:trPr>
        <w:tc>
          <w:tcPr>
            <w:tcW w:w="5000" w:type="pct"/>
            <w:tcBorders>
              <w:top w:val="single" w:sz="4" w:space="0" w:color="auto"/>
              <w:left w:val="single" w:sz="4" w:space="0" w:color="auto"/>
              <w:right w:val="single" w:sz="4" w:space="0" w:color="auto"/>
            </w:tcBorders>
          </w:tcPr>
          <w:p w14:paraId="7BCD52D5"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2.1. Objekta vēsture</w:t>
            </w:r>
          </w:p>
        </w:tc>
      </w:tr>
      <w:tr w:rsidR="00C51FAD" w:rsidRPr="00C51FAD" w14:paraId="4228D0E8"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1CD0E9FB" w14:textId="77777777" w:rsidR="00C51FAD" w:rsidRPr="00C51FAD" w:rsidRDefault="00C51FAD" w:rsidP="00843710">
            <w:pPr>
              <w:jc w:val="both"/>
              <w:rPr>
                <w:rFonts w:ascii="Calibri" w:hAnsi="Calibri" w:cs="Calibri"/>
                <w:color w:val="auto"/>
                <w:sz w:val="28"/>
              </w:rPr>
            </w:pPr>
            <w:proofErr w:type="spellStart"/>
            <w:r>
              <w:rPr>
                <w:rFonts w:ascii="Calibri" w:hAnsi="Calibri"/>
                <w:color w:val="auto"/>
                <w:sz w:val="28"/>
              </w:rPr>
              <w:t>Abarecas</w:t>
            </w:r>
            <w:proofErr w:type="spellEnd"/>
            <w:r>
              <w:rPr>
                <w:rFonts w:ascii="Calibri" w:hAnsi="Calibri"/>
                <w:color w:val="auto"/>
                <w:sz w:val="28"/>
              </w:rPr>
              <w:t xml:space="preserve"> objekts ir agrākā </w:t>
            </w:r>
            <w:proofErr w:type="spellStart"/>
            <w:r>
              <w:rPr>
                <w:rFonts w:ascii="Calibri" w:hAnsi="Calibri"/>
                <w:color w:val="auto"/>
                <w:sz w:val="28"/>
              </w:rPr>
              <w:t>Sn</w:t>
            </w:r>
            <w:proofErr w:type="spellEnd"/>
            <w:r>
              <w:rPr>
                <w:rFonts w:ascii="Calibri" w:hAnsi="Calibri"/>
                <w:color w:val="auto"/>
                <w:sz w:val="28"/>
              </w:rPr>
              <w:t xml:space="preserve"> raktuve (Luāras reģions, Francija), kurā ir aptuveni 4 miljoni m3 sārņu un nederīgo iežu. Vairāk nekā pusgadsimtu pēc raktuvju ekspluatācijas beigām (1957. gadā) lielākā daļa no 45 ha teritorijas joprojām ir tukša (bez veģetācijas). Šajā vietā </w:t>
            </w:r>
            <w:proofErr w:type="spellStart"/>
            <w:r>
              <w:rPr>
                <w:rFonts w:ascii="Calibri" w:hAnsi="Calibri"/>
                <w:color w:val="auto"/>
                <w:sz w:val="28"/>
              </w:rPr>
              <w:t>fitostabilizācijas</w:t>
            </w:r>
            <w:proofErr w:type="spellEnd"/>
            <w:r>
              <w:rPr>
                <w:rFonts w:ascii="Calibri" w:hAnsi="Calibri"/>
                <w:color w:val="auto"/>
                <w:sz w:val="28"/>
              </w:rPr>
              <w:t xml:space="preserve"> izmēģinājuma testu mērķis bija atrast dabisku un pieejamu risinājumu intensīvas erozijas novēršanai.</w:t>
            </w:r>
          </w:p>
          <w:p w14:paraId="15AD125C"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Dabiskais augsnes paaugstinājums dienvidos ir 55 m, bet ziemeļos - 37,5 m. </w:t>
            </w:r>
            <w:proofErr w:type="spellStart"/>
            <w:r>
              <w:rPr>
                <w:rFonts w:ascii="Calibri" w:hAnsi="Calibri"/>
                <w:color w:val="auto"/>
                <w:sz w:val="28"/>
              </w:rPr>
              <w:t>Sāņu</w:t>
            </w:r>
            <w:proofErr w:type="spellEnd"/>
            <w:r>
              <w:rPr>
                <w:rFonts w:ascii="Calibri" w:hAnsi="Calibri"/>
                <w:color w:val="auto"/>
                <w:sz w:val="28"/>
              </w:rPr>
              <w:t xml:space="preserve"> paaugstinājumi ir starp 58 līdz 6 m virs dabiskā augsnes paaugstinājuma.</w:t>
            </w:r>
          </w:p>
          <w:p w14:paraId="2BA61489"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Tika veikta vietējo augu inventarizācija, kurā tika iekļauti: bērzi, </w:t>
            </w:r>
            <w:proofErr w:type="spellStart"/>
            <w:r>
              <w:rPr>
                <w:rFonts w:ascii="Calibri" w:hAnsi="Calibri"/>
                <w:color w:val="auto"/>
                <w:sz w:val="28"/>
              </w:rPr>
              <w:t>brezo</w:t>
            </w:r>
            <w:proofErr w:type="spellEnd"/>
            <w:r>
              <w:rPr>
                <w:rFonts w:ascii="Calibri" w:hAnsi="Calibri"/>
                <w:color w:val="auto"/>
                <w:sz w:val="28"/>
              </w:rPr>
              <w:t xml:space="preserve"> un daži zālaugi (smilgas, auzenes un lotosi). Vietējās veģetācijas izplatība ir ļoti zema, galvenokārt sliktas augsnes kvalitātes un intensīvas erozijas dēļ.</w:t>
            </w:r>
          </w:p>
          <w:p w14:paraId="1D6E9FB1" w14:textId="77777777" w:rsidR="00C51FAD" w:rsidRPr="00807A46" w:rsidRDefault="00C51FAD" w:rsidP="00843710">
            <w:pPr>
              <w:jc w:val="both"/>
              <w:rPr>
                <w:rFonts w:ascii="Calibri" w:hAnsi="Calibri" w:cs="Calibri"/>
                <w:color w:val="auto"/>
                <w:sz w:val="28"/>
              </w:rPr>
            </w:pPr>
          </w:p>
          <w:p w14:paraId="37F10D90"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w:drawing>
                <wp:inline distT="0" distB="0" distL="0" distR="0" wp14:anchorId="06628E8C" wp14:editId="0E035233">
                  <wp:extent cx="6210605" cy="4149029"/>
                  <wp:effectExtent l="0" t="0" r="0" b="4445"/>
                  <wp:docPr id="63" name="Picutre 63" descr="Изображение выглядит как Аэрофотосъемка, С высоты птичьего полета, воздушный, устье реки&#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3" name="Picutre 63" descr="Изображение выглядит как Аэрофотосъемка, С высоты птичьего полета, воздушный, устье реки&#10;&#10;Содержимое, созданное искусственным интеллектом, может быть неверным."/>
                          <pic:cNvPicPr/>
                        </pic:nvPicPr>
                        <pic:blipFill>
                          <a:blip r:embed="rId92"/>
                          <a:stretch/>
                        </pic:blipFill>
                        <pic:spPr>
                          <a:xfrm>
                            <a:off x="0" y="0"/>
                            <a:ext cx="6210605" cy="4149029"/>
                          </a:xfrm>
                          <a:prstGeom prst="rect">
                            <a:avLst/>
                          </a:prstGeom>
                        </pic:spPr>
                      </pic:pic>
                    </a:graphicData>
                  </a:graphic>
                </wp:inline>
              </w:drawing>
            </w:r>
          </w:p>
          <w:p w14:paraId="35A212FF" w14:textId="77777777" w:rsidR="00C51FAD" w:rsidRPr="00C51FAD" w:rsidRDefault="00C51FAD" w:rsidP="00843710">
            <w:pPr>
              <w:jc w:val="center"/>
              <w:rPr>
                <w:rFonts w:ascii="Calibri" w:hAnsi="Calibri" w:cs="Calibri"/>
                <w:color w:val="auto"/>
              </w:rPr>
            </w:pPr>
            <w:r>
              <w:rPr>
                <w:rFonts w:ascii="Calibri" w:hAnsi="Calibri"/>
                <w:color w:val="auto"/>
              </w:rPr>
              <w:t xml:space="preserve">1. attēls - </w:t>
            </w:r>
            <w:proofErr w:type="spellStart"/>
            <w:r>
              <w:rPr>
                <w:rFonts w:ascii="Calibri" w:hAnsi="Calibri"/>
                <w:color w:val="auto"/>
              </w:rPr>
              <w:t>Abarecas</w:t>
            </w:r>
            <w:proofErr w:type="spellEnd"/>
            <w:r>
              <w:rPr>
                <w:rFonts w:ascii="Calibri" w:hAnsi="Calibri"/>
                <w:color w:val="auto"/>
              </w:rPr>
              <w:t xml:space="preserve"> raktuve</w:t>
            </w:r>
          </w:p>
          <w:p w14:paraId="25BF97A1" w14:textId="77777777" w:rsidR="00C51FAD" w:rsidRPr="00C51FAD" w:rsidRDefault="00C51FAD" w:rsidP="00843710">
            <w:pPr>
              <w:jc w:val="both"/>
              <w:rPr>
                <w:rFonts w:ascii="Calibri" w:hAnsi="Calibri" w:cs="Calibri"/>
                <w:color w:val="auto"/>
                <w:sz w:val="28"/>
                <w:szCs w:val="22"/>
                <w:lang w:val="en-GB"/>
              </w:rPr>
            </w:pPr>
          </w:p>
        </w:tc>
      </w:tr>
    </w:tbl>
    <w:p w14:paraId="32E330D2" w14:textId="77777777" w:rsidR="00C51FAD" w:rsidRPr="00C51FAD" w:rsidRDefault="00C51FAD" w:rsidP="00C51FAD">
      <w:pPr>
        <w:jc w:val="both"/>
        <w:rPr>
          <w:rFonts w:ascii="Calibri" w:hAnsi="Calibri" w:cs="Calibri"/>
          <w:color w:val="auto"/>
          <w:sz w:val="28"/>
        </w:rPr>
      </w:pPr>
      <w: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319"/>
      </w:tblGrid>
      <w:tr w:rsidR="00C51FAD" w:rsidRPr="00C51FAD" w14:paraId="3D59B84A" w14:textId="77777777" w:rsidTr="00843710">
        <w:trPr>
          <w:trHeight w:val="170"/>
        </w:trPr>
        <w:tc>
          <w:tcPr>
            <w:tcW w:w="5000" w:type="pct"/>
          </w:tcPr>
          <w:p w14:paraId="50D4A847"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w:lastRenderedPageBreak/>
              <w:drawing>
                <wp:inline distT="0" distB="0" distL="0" distR="0" wp14:anchorId="307530FD" wp14:editId="1AE5382C">
                  <wp:extent cx="5654649" cy="4225445"/>
                  <wp:effectExtent l="0" t="0" r="3810" b="3810"/>
                  <wp:docPr id="64" name="Picutre 64" descr="Изображение выглядит как на открытом воздухе, природа, небо, геолог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4" name="Picutre 64" descr="Изображение выглядит как на открытом воздухе, природа, небо, геология&#10;&#10;Содержимое, созданное искусственным интеллектом, может быть неверным."/>
                          <pic:cNvPicPr/>
                        </pic:nvPicPr>
                        <pic:blipFill>
                          <a:blip r:embed="rId93"/>
                          <a:stretch/>
                        </pic:blipFill>
                        <pic:spPr>
                          <a:xfrm>
                            <a:off x="0" y="0"/>
                            <a:ext cx="5654649" cy="4225445"/>
                          </a:xfrm>
                          <a:prstGeom prst="rect">
                            <a:avLst/>
                          </a:prstGeom>
                        </pic:spPr>
                      </pic:pic>
                    </a:graphicData>
                  </a:graphic>
                </wp:inline>
              </w:drawing>
            </w:r>
          </w:p>
          <w:p w14:paraId="09488A48" w14:textId="77777777" w:rsidR="00C51FAD" w:rsidRPr="00C51FAD" w:rsidRDefault="00C51FAD" w:rsidP="00843710">
            <w:pPr>
              <w:jc w:val="center"/>
              <w:rPr>
                <w:rFonts w:ascii="Calibri" w:hAnsi="Calibri" w:cs="Calibri"/>
                <w:color w:val="auto"/>
                <w:szCs w:val="22"/>
              </w:rPr>
            </w:pPr>
            <w:r>
              <w:rPr>
                <w:rFonts w:ascii="Calibri" w:hAnsi="Calibri"/>
                <w:color w:val="auto"/>
              </w:rPr>
              <w:t xml:space="preserve">2. attēls - Sārņu erozija </w:t>
            </w:r>
            <w:proofErr w:type="spellStart"/>
            <w:r>
              <w:rPr>
                <w:rFonts w:ascii="Calibri" w:hAnsi="Calibri"/>
                <w:color w:val="auto"/>
              </w:rPr>
              <w:t>Abarecas</w:t>
            </w:r>
            <w:proofErr w:type="spellEnd"/>
            <w:r>
              <w:rPr>
                <w:rFonts w:ascii="Calibri" w:hAnsi="Calibri"/>
                <w:color w:val="auto"/>
              </w:rPr>
              <w:t xml:space="preserve"> raktuvē</w:t>
            </w:r>
          </w:p>
          <w:p w14:paraId="3EEDA181" w14:textId="77777777" w:rsidR="00C51FAD" w:rsidRPr="00C51FAD" w:rsidRDefault="00C51FAD" w:rsidP="00843710">
            <w:pPr>
              <w:jc w:val="center"/>
              <w:rPr>
                <w:rFonts w:ascii="Calibri" w:hAnsi="Calibri" w:cs="Calibri"/>
                <w:color w:val="auto"/>
                <w:sz w:val="28"/>
                <w:lang w:val="en-GB"/>
              </w:rPr>
            </w:pPr>
          </w:p>
        </w:tc>
      </w:tr>
      <w:tr w:rsidR="00C51FAD" w:rsidRPr="00C51FAD" w14:paraId="3682D82E" w14:textId="77777777" w:rsidTr="00843710">
        <w:trPr>
          <w:trHeight w:val="170"/>
        </w:trPr>
        <w:tc>
          <w:tcPr>
            <w:tcW w:w="5000" w:type="pct"/>
          </w:tcPr>
          <w:p w14:paraId="35FFD456"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w:drawing>
                <wp:inline distT="0" distB="0" distL="0" distR="0" wp14:anchorId="66A8B6CA" wp14:editId="7179562C">
                  <wp:extent cx="6166714" cy="3471224"/>
                  <wp:effectExtent l="0" t="0" r="5715" b="0"/>
                  <wp:docPr id="65" name="Picutre 65" descr="Изображение выглядит как снег, на открытом воздухе, зима, земл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5" name="Picutre 65" descr="Изображение выглядит как снег, на открытом воздухе, зима, земля&#10;&#10;Содержимое, созданное искусственным интеллектом, может быть неверным."/>
                          <pic:cNvPicPr/>
                        </pic:nvPicPr>
                        <pic:blipFill>
                          <a:blip r:embed="rId94"/>
                          <a:stretch/>
                        </pic:blipFill>
                        <pic:spPr>
                          <a:xfrm>
                            <a:off x="0" y="0"/>
                            <a:ext cx="6167090" cy="3471435"/>
                          </a:xfrm>
                          <a:prstGeom prst="rect">
                            <a:avLst/>
                          </a:prstGeom>
                        </pic:spPr>
                      </pic:pic>
                    </a:graphicData>
                  </a:graphic>
                </wp:inline>
              </w:drawing>
            </w:r>
          </w:p>
          <w:p w14:paraId="3281BED6" w14:textId="77777777" w:rsidR="00C51FAD" w:rsidRPr="00C51FAD" w:rsidRDefault="00C51FAD" w:rsidP="00843710">
            <w:pPr>
              <w:jc w:val="center"/>
              <w:rPr>
                <w:rFonts w:ascii="Calibri" w:hAnsi="Calibri" w:cs="Calibri"/>
                <w:color w:val="auto"/>
              </w:rPr>
            </w:pPr>
            <w:r>
              <w:rPr>
                <w:rFonts w:ascii="Calibri" w:hAnsi="Calibri"/>
                <w:color w:val="auto"/>
              </w:rPr>
              <w:t xml:space="preserve">3. attēls - Sārņu nogulšņu erozija </w:t>
            </w:r>
            <w:proofErr w:type="spellStart"/>
            <w:r>
              <w:rPr>
                <w:rFonts w:ascii="Calibri" w:hAnsi="Calibri"/>
                <w:color w:val="auto"/>
              </w:rPr>
              <w:t>Abarecas</w:t>
            </w:r>
            <w:proofErr w:type="spellEnd"/>
            <w:r>
              <w:rPr>
                <w:rFonts w:ascii="Calibri" w:hAnsi="Calibri"/>
                <w:color w:val="auto"/>
              </w:rPr>
              <w:t xml:space="preserve"> raktuvē</w:t>
            </w:r>
          </w:p>
        </w:tc>
      </w:tr>
    </w:tbl>
    <w:p w14:paraId="54AC3EA4" w14:textId="77777777" w:rsidR="00C51FAD" w:rsidRPr="00C51FAD" w:rsidRDefault="00C51FAD" w:rsidP="00C51FAD">
      <w:pPr>
        <w:jc w:val="both"/>
        <w:rPr>
          <w:rFonts w:ascii="Calibri" w:hAnsi="Calibri" w:cs="Calibri"/>
          <w:color w:val="auto"/>
          <w:sz w:val="28"/>
        </w:rPr>
      </w:pPr>
      <w:r>
        <w:br w:type="page"/>
      </w:r>
    </w:p>
    <w:p w14:paraId="6EEC02ED" w14:textId="77777777" w:rsidR="00C51FAD" w:rsidRPr="00807A46" w:rsidRDefault="00C51FAD" w:rsidP="00C51FAD">
      <w:pPr>
        <w:jc w:val="both"/>
        <w:rPr>
          <w:rFonts w:ascii="Calibri" w:hAnsi="Calibri" w:cs="Calibri"/>
          <w:color w:val="auto"/>
          <w:sz w:val="28"/>
        </w:rPr>
      </w:pPr>
    </w:p>
    <w:p w14:paraId="6F3926C5" w14:textId="77777777" w:rsidR="00C51FAD" w:rsidRPr="00807A46" w:rsidRDefault="00C51FAD" w:rsidP="00C51FAD">
      <w:pPr>
        <w:jc w:val="both"/>
        <w:rPr>
          <w:rFonts w:ascii="Calibri" w:hAnsi="Calibri" w:cs="Calibri"/>
          <w:color w:val="auto"/>
          <w:sz w:val="28"/>
        </w:rPr>
      </w:pP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26DD4E9C"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7E914A53"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2.2. Ģeoloģiskie apstākļi</w:t>
            </w:r>
          </w:p>
        </w:tc>
      </w:tr>
      <w:tr w:rsidR="00C51FAD" w:rsidRPr="00C51FAD" w14:paraId="5A99B7F6"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131D8546"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Substrāts sastāv no raktuvju ekspluatācijas atkritumiem, un to galvenokārt veido ļoti smalkas daļiņas (vairāk nekā 65% daļiņu ir mazākas par 80 </w:t>
            </w:r>
            <w:proofErr w:type="spellStart"/>
            <w:r>
              <w:rPr>
                <w:rFonts w:ascii="Calibri" w:hAnsi="Calibri"/>
                <w:color w:val="auto"/>
                <w:sz w:val="28"/>
              </w:rPr>
              <w:t>μm</w:t>
            </w:r>
            <w:proofErr w:type="spellEnd"/>
            <w:r>
              <w:rPr>
                <w:rFonts w:ascii="Calibri" w:hAnsi="Calibri"/>
                <w:color w:val="auto"/>
                <w:sz w:val="28"/>
              </w:rPr>
              <w:t xml:space="preserve">) vairāku metru garumā. Tiek mērīts zems augsnes </w:t>
            </w:r>
            <w:proofErr w:type="spellStart"/>
            <w:r>
              <w:rPr>
                <w:rFonts w:ascii="Calibri" w:hAnsi="Calibri"/>
                <w:color w:val="auto"/>
                <w:sz w:val="28"/>
              </w:rPr>
              <w:t>pH</w:t>
            </w:r>
            <w:proofErr w:type="spellEnd"/>
            <w:r>
              <w:rPr>
                <w:rFonts w:ascii="Calibri" w:hAnsi="Calibri"/>
                <w:color w:val="auto"/>
                <w:sz w:val="28"/>
              </w:rPr>
              <w:t>: no 4 līdz 6. Zemāk ģeoloģiskais veidojums ir izmainīti slānekļi.</w:t>
            </w:r>
          </w:p>
          <w:p w14:paraId="6E8E96A8" w14:textId="77777777" w:rsidR="00C51FAD" w:rsidRPr="00C51FAD" w:rsidRDefault="00C51FAD" w:rsidP="00843710">
            <w:pPr>
              <w:jc w:val="both"/>
              <w:rPr>
                <w:rFonts w:ascii="Calibri" w:hAnsi="Calibri" w:cs="Calibri"/>
                <w:color w:val="auto"/>
                <w:sz w:val="28"/>
              </w:rPr>
            </w:pPr>
            <w:r>
              <w:rPr>
                <w:rFonts w:ascii="Calibri" w:hAnsi="Calibri"/>
                <w:color w:val="auto"/>
                <w:sz w:val="28"/>
              </w:rPr>
              <w:t>Dziļums līdz gruntsūdenim ir no 0,5 līdz 6 metriem zem zemes virsmas līmeņa atkarībā no atrašanās vietas.</w:t>
            </w:r>
          </w:p>
          <w:p w14:paraId="6F36AF21" w14:textId="77777777" w:rsidR="00C51FAD" w:rsidRPr="00807A46" w:rsidRDefault="00C51FAD" w:rsidP="00843710">
            <w:pPr>
              <w:jc w:val="both"/>
              <w:rPr>
                <w:rFonts w:ascii="Calibri" w:hAnsi="Calibri" w:cs="Calibri"/>
                <w:color w:val="auto"/>
                <w:sz w:val="28"/>
              </w:rPr>
            </w:pPr>
          </w:p>
          <w:p w14:paraId="1FE967D2"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mc:AlternateContent>
                <mc:Choice Requires="wpg">
                  <w:drawing>
                    <wp:anchor distT="0" distB="0" distL="114300" distR="114300" simplePos="0" relativeHeight="251650048" behindDoc="0" locked="0" layoutInCell="1" allowOverlap="1" wp14:anchorId="56EBBA50" wp14:editId="046CFD33">
                      <wp:simplePos x="0" y="0"/>
                      <wp:positionH relativeFrom="column">
                        <wp:posOffset>224824</wp:posOffset>
                      </wp:positionH>
                      <wp:positionV relativeFrom="paragraph">
                        <wp:posOffset>117475</wp:posOffset>
                      </wp:positionV>
                      <wp:extent cx="6021790" cy="2775831"/>
                      <wp:effectExtent l="0" t="0" r="0" b="5715"/>
                      <wp:wrapNone/>
                      <wp:docPr id="1711804735" name="Группа 257"/>
                      <wp:cNvGraphicFramePr/>
                      <a:graphic xmlns:a="http://schemas.openxmlformats.org/drawingml/2006/main">
                        <a:graphicData uri="http://schemas.microsoft.com/office/word/2010/wordprocessingGroup">
                          <wpg:wgp>
                            <wpg:cNvGrpSpPr/>
                            <wpg:grpSpPr>
                              <a:xfrm>
                                <a:off x="0" y="0"/>
                                <a:ext cx="6021790" cy="2775831"/>
                                <a:chOff x="0" y="0"/>
                                <a:chExt cx="6021790" cy="2775831"/>
                              </a:xfrm>
                            </wpg:grpSpPr>
                            <wps:wsp>
                              <wps:cNvPr id="577796079" name="Надпись 2"/>
                              <wps:cNvSpPr txBox="1">
                                <a:spLocks noChangeArrowheads="1"/>
                              </wps:cNvSpPr>
                              <wps:spPr bwMode="auto">
                                <a:xfrm>
                                  <a:off x="400050" y="0"/>
                                  <a:ext cx="2399639" cy="147996"/>
                                </a:xfrm>
                                <a:prstGeom prst="rect">
                                  <a:avLst/>
                                </a:prstGeom>
                                <a:solidFill>
                                  <a:srgbClr val="C7D9F1"/>
                                </a:solidFill>
                                <a:ln w="9525" cap="flat" cmpd="sng" algn="ctr">
                                  <a:noFill/>
                                  <a:prstDash val="solid"/>
                                  <a:miter lim="800000"/>
                                  <a:headEnd type="none" w="med" len="med"/>
                                  <a:tailEnd type="none" w="med" len="med"/>
                                </a:ln>
                              </wps:spPr>
                              <wps:txbx>
                                <w:txbxContent>
                                  <w:p w14:paraId="11D933E6" w14:textId="77777777" w:rsidR="00C51FAD" w:rsidRPr="00C51FAD" w:rsidRDefault="00C51FAD" w:rsidP="00C51FAD">
                                    <w:pPr>
                                      <w:jc w:val="center"/>
                                      <w:rPr>
                                        <w:bCs/>
                                        <w:color w:val="auto"/>
                                        <w:sz w:val="16"/>
                                      </w:rPr>
                                    </w:pPr>
                                    <w:r>
                                      <w:rPr>
                                        <w:b/>
                                        <w:color w:val="auto"/>
                                        <w:sz w:val="16"/>
                                      </w:rPr>
                                      <w:t>SEDIMENTĀCIJA</w:t>
                                    </w:r>
                                    <w:r>
                                      <w:rPr>
                                        <w:color w:val="auto"/>
                                        <w:sz w:val="16"/>
                                      </w:rPr>
                                      <w:t xml:space="preserve"> saskaņā ar NF P94-057</w:t>
                                    </w:r>
                                  </w:p>
                                </w:txbxContent>
                              </wps:txbx>
                              <wps:bodyPr rot="0" vert="horz" wrap="square" lIns="0" tIns="0" rIns="0" bIns="0" anchor="ctr" anchorCtr="0">
                                <a:noAutofit/>
                              </wps:bodyPr>
                            </wps:wsp>
                            <wps:wsp>
                              <wps:cNvPr id="1077061359" name="Надпись 2"/>
                              <wps:cNvSpPr txBox="1">
                                <a:spLocks noChangeArrowheads="1"/>
                              </wps:cNvSpPr>
                              <wps:spPr bwMode="auto">
                                <a:xfrm>
                                  <a:off x="2921000" y="0"/>
                                  <a:ext cx="2531778" cy="147996"/>
                                </a:xfrm>
                                <a:prstGeom prst="rect">
                                  <a:avLst/>
                                </a:prstGeom>
                                <a:solidFill>
                                  <a:srgbClr val="FFFF00"/>
                                </a:solidFill>
                                <a:ln w="9525" cap="flat" cmpd="sng" algn="ctr">
                                  <a:noFill/>
                                  <a:prstDash val="solid"/>
                                  <a:miter lim="800000"/>
                                  <a:headEnd type="none" w="med" len="med"/>
                                  <a:tailEnd type="none" w="med" len="med"/>
                                </a:ln>
                              </wps:spPr>
                              <wps:txbx>
                                <w:txbxContent>
                                  <w:p w14:paraId="6505229F" w14:textId="77777777" w:rsidR="00C51FAD" w:rsidRPr="00C51FAD" w:rsidRDefault="00C51FAD" w:rsidP="00C51FAD">
                                    <w:pPr>
                                      <w:jc w:val="center"/>
                                      <w:rPr>
                                        <w:bCs/>
                                        <w:color w:val="auto"/>
                                        <w:sz w:val="16"/>
                                      </w:rPr>
                                    </w:pPr>
                                    <w:r>
                                      <w:rPr>
                                        <w:b/>
                                        <w:color w:val="auto"/>
                                        <w:sz w:val="16"/>
                                      </w:rPr>
                                      <w:t xml:space="preserve">SIJĀŠANA </w:t>
                                    </w:r>
                                    <w:r>
                                      <w:rPr>
                                        <w:color w:val="auto"/>
                                        <w:sz w:val="16"/>
                                      </w:rPr>
                                      <w:t xml:space="preserve"> saskaņā ar NF P94-056</w:t>
                                    </w:r>
                                  </w:p>
                                </w:txbxContent>
                              </wps:txbx>
                              <wps:bodyPr rot="0" vert="horz" wrap="square" lIns="0" tIns="0" rIns="0" bIns="0" anchor="ctr" anchorCtr="0">
                                <a:noAutofit/>
                              </wps:bodyPr>
                            </wps:wsp>
                            <wps:wsp>
                              <wps:cNvPr id="1323734424" name="Надпись 2"/>
                              <wps:cNvSpPr txBox="1">
                                <a:spLocks noChangeArrowheads="1"/>
                              </wps:cNvSpPr>
                              <wps:spPr bwMode="auto">
                                <a:xfrm>
                                  <a:off x="450850" y="184150"/>
                                  <a:ext cx="946113" cy="227278"/>
                                </a:xfrm>
                                <a:prstGeom prst="rect">
                                  <a:avLst/>
                                </a:prstGeom>
                                <a:solidFill>
                                  <a:schemeClr val="bg1"/>
                                </a:solidFill>
                                <a:ln w="9525" cap="flat" cmpd="sng" algn="ctr">
                                  <a:noFill/>
                                  <a:prstDash val="solid"/>
                                  <a:miter lim="800000"/>
                                  <a:headEnd type="none" w="med" len="med"/>
                                  <a:tailEnd type="none" w="med" len="med"/>
                                </a:ln>
                              </wps:spPr>
                              <wps:txbx>
                                <w:txbxContent>
                                  <w:p w14:paraId="65F26653" w14:textId="77777777" w:rsidR="00C51FAD" w:rsidRPr="00C51FAD" w:rsidRDefault="00C51FAD" w:rsidP="00C51FAD">
                                    <w:pPr>
                                      <w:jc w:val="center"/>
                                      <w:rPr>
                                        <w:color w:val="auto"/>
                                        <w:sz w:val="14"/>
                                        <w:szCs w:val="22"/>
                                      </w:rPr>
                                    </w:pPr>
                                    <w:r>
                                      <w:rPr>
                                        <w:color w:val="auto"/>
                                        <w:sz w:val="14"/>
                                      </w:rPr>
                                      <w:t>MĀLI</w:t>
                                    </w:r>
                                  </w:p>
                                </w:txbxContent>
                              </wps:txbx>
                              <wps:bodyPr rot="0" vert="horz" wrap="square" lIns="0" tIns="0" rIns="0" bIns="0" anchor="ctr" anchorCtr="0">
                                <a:noAutofit/>
                              </wps:bodyPr>
                            </wps:wsp>
                            <wps:wsp>
                              <wps:cNvPr id="1330980906" name="Надпись 2"/>
                              <wps:cNvSpPr txBox="1">
                                <a:spLocks noChangeArrowheads="1"/>
                              </wps:cNvSpPr>
                              <wps:spPr bwMode="auto">
                                <a:xfrm>
                                  <a:off x="1581150" y="184150"/>
                                  <a:ext cx="946113" cy="227278"/>
                                </a:xfrm>
                                <a:prstGeom prst="rect">
                                  <a:avLst/>
                                </a:prstGeom>
                                <a:solidFill>
                                  <a:schemeClr val="bg1"/>
                                </a:solidFill>
                                <a:ln w="9525" cap="flat" cmpd="sng" algn="ctr">
                                  <a:noFill/>
                                  <a:prstDash val="solid"/>
                                  <a:miter lim="800000"/>
                                  <a:headEnd type="none" w="med" len="med"/>
                                  <a:tailEnd type="none" w="med" len="med"/>
                                </a:ln>
                              </wps:spPr>
                              <wps:txbx>
                                <w:txbxContent>
                                  <w:p w14:paraId="53CC23E9" w14:textId="77777777" w:rsidR="00C51FAD" w:rsidRPr="00C51FAD" w:rsidRDefault="00C51FAD" w:rsidP="00C51FAD">
                                    <w:pPr>
                                      <w:jc w:val="center"/>
                                      <w:rPr>
                                        <w:color w:val="auto"/>
                                        <w:sz w:val="14"/>
                                        <w:szCs w:val="22"/>
                                      </w:rPr>
                                    </w:pPr>
                                    <w:r>
                                      <w:rPr>
                                        <w:color w:val="auto"/>
                                        <w:sz w:val="14"/>
                                      </w:rPr>
                                      <w:t>SILTS</w:t>
                                    </w:r>
                                  </w:p>
                                </w:txbxContent>
                              </wps:txbx>
                              <wps:bodyPr rot="0" vert="horz" wrap="square" lIns="0" tIns="0" rIns="0" bIns="0" anchor="ctr" anchorCtr="0">
                                <a:noAutofit/>
                              </wps:bodyPr>
                            </wps:wsp>
                            <wps:wsp>
                              <wps:cNvPr id="1786082983" name="Надпись 2"/>
                              <wps:cNvSpPr txBox="1">
                                <a:spLocks noChangeArrowheads="1"/>
                              </wps:cNvSpPr>
                              <wps:spPr bwMode="auto">
                                <a:xfrm>
                                  <a:off x="2908300" y="177800"/>
                                  <a:ext cx="946113" cy="227278"/>
                                </a:xfrm>
                                <a:prstGeom prst="rect">
                                  <a:avLst/>
                                </a:prstGeom>
                                <a:solidFill>
                                  <a:schemeClr val="bg1"/>
                                </a:solidFill>
                                <a:ln w="9525" cap="flat" cmpd="sng" algn="ctr">
                                  <a:noFill/>
                                  <a:prstDash val="solid"/>
                                  <a:miter lim="800000"/>
                                  <a:headEnd type="none" w="med" len="med"/>
                                  <a:tailEnd type="none" w="med" len="med"/>
                                </a:ln>
                              </wps:spPr>
                              <wps:txbx>
                                <w:txbxContent>
                                  <w:p w14:paraId="34398CFB" w14:textId="77777777" w:rsidR="00C51FAD" w:rsidRPr="00C51FAD" w:rsidRDefault="00C51FAD" w:rsidP="00C51FAD">
                                    <w:pPr>
                                      <w:jc w:val="center"/>
                                      <w:rPr>
                                        <w:color w:val="auto"/>
                                        <w:sz w:val="14"/>
                                        <w:szCs w:val="22"/>
                                      </w:rPr>
                                    </w:pPr>
                                    <w:r>
                                      <w:rPr>
                                        <w:color w:val="auto"/>
                                        <w:sz w:val="14"/>
                                      </w:rPr>
                                      <w:t>SMILTIS</w:t>
                                    </w:r>
                                  </w:p>
                                </w:txbxContent>
                              </wps:txbx>
                              <wps:bodyPr rot="0" vert="horz" wrap="square" lIns="0" tIns="0" rIns="0" bIns="0" anchor="ctr" anchorCtr="0">
                                <a:noAutofit/>
                              </wps:bodyPr>
                            </wps:wsp>
                            <wps:wsp>
                              <wps:cNvPr id="1340785028" name="Надпись 2"/>
                              <wps:cNvSpPr txBox="1">
                                <a:spLocks noChangeArrowheads="1"/>
                              </wps:cNvSpPr>
                              <wps:spPr bwMode="auto">
                                <a:xfrm>
                                  <a:off x="4330700" y="184150"/>
                                  <a:ext cx="946113" cy="227278"/>
                                </a:xfrm>
                                <a:prstGeom prst="rect">
                                  <a:avLst/>
                                </a:prstGeom>
                                <a:solidFill>
                                  <a:schemeClr val="bg1"/>
                                </a:solidFill>
                                <a:ln w="9525" cap="flat" cmpd="sng" algn="ctr">
                                  <a:noFill/>
                                  <a:prstDash val="solid"/>
                                  <a:miter lim="800000"/>
                                  <a:headEnd type="none" w="med" len="med"/>
                                  <a:tailEnd type="none" w="med" len="med"/>
                                </a:ln>
                              </wps:spPr>
                              <wps:txbx>
                                <w:txbxContent>
                                  <w:p w14:paraId="6C7534E4" w14:textId="77777777" w:rsidR="00C51FAD" w:rsidRPr="00C51FAD" w:rsidRDefault="00C51FAD" w:rsidP="00C51FAD">
                                    <w:pPr>
                                      <w:jc w:val="center"/>
                                      <w:rPr>
                                        <w:color w:val="auto"/>
                                        <w:sz w:val="14"/>
                                        <w:szCs w:val="22"/>
                                      </w:rPr>
                                    </w:pPr>
                                    <w:r>
                                      <w:rPr>
                                        <w:color w:val="auto"/>
                                        <w:sz w:val="14"/>
                                      </w:rPr>
                                      <w:t>GRANTS</w:t>
                                    </w:r>
                                  </w:p>
                                </w:txbxContent>
                              </wps:txbx>
                              <wps:bodyPr rot="0" vert="horz" wrap="square" lIns="0" tIns="0" rIns="0" bIns="0" anchor="ctr" anchorCtr="0">
                                <a:noAutofit/>
                              </wps:bodyPr>
                            </wps:wsp>
                            <wps:wsp>
                              <wps:cNvPr id="678995325" name="Надпись 2"/>
                              <wps:cNvSpPr txBox="1">
                                <a:spLocks noChangeArrowheads="1"/>
                              </wps:cNvSpPr>
                              <wps:spPr bwMode="auto">
                                <a:xfrm>
                                  <a:off x="2406650" y="2622550"/>
                                  <a:ext cx="1157535" cy="153281"/>
                                </a:xfrm>
                                <a:prstGeom prst="rect">
                                  <a:avLst/>
                                </a:prstGeom>
                                <a:solidFill>
                                  <a:schemeClr val="bg1"/>
                                </a:solidFill>
                                <a:ln w="9525" cap="flat" cmpd="sng" algn="ctr">
                                  <a:noFill/>
                                  <a:prstDash val="solid"/>
                                  <a:miter lim="800000"/>
                                  <a:headEnd type="none" w="med" len="med"/>
                                  <a:tailEnd type="none" w="med" len="med"/>
                                </a:ln>
                              </wps:spPr>
                              <wps:txbx>
                                <w:txbxContent>
                                  <w:p w14:paraId="755BAA7A" w14:textId="77777777" w:rsidR="00C51FAD" w:rsidRPr="00C51FAD" w:rsidRDefault="00C51FAD" w:rsidP="00C51FAD">
                                    <w:pPr>
                                      <w:jc w:val="center"/>
                                      <w:rPr>
                                        <w:b/>
                                        <w:bCs/>
                                        <w:color w:val="auto"/>
                                        <w:sz w:val="14"/>
                                        <w:szCs w:val="22"/>
                                      </w:rPr>
                                    </w:pPr>
                                    <w:r>
                                      <w:rPr>
                                        <w:b/>
                                        <w:color w:val="auto"/>
                                        <w:sz w:val="14"/>
                                      </w:rPr>
                                      <w:t>Sietu izmērs mm</w:t>
                                    </w:r>
                                  </w:p>
                                </w:txbxContent>
                              </wps:txbx>
                              <wps:bodyPr rot="0" vert="horz" wrap="square" lIns="0" tIns="0" rIns="0" bIns="0" anchor="t" anchorCtr="0">
                                <a:noAutofit/>
                              </wps:bodyPr>
                            </wps:wsp>
                            <wps:wsp>
                              <wps:cNvPr id="1704319769" name="Надпись 2"/>
                              <wps:cNvSpPr txBox="1">
                                <a:spLocks noChangeArrowheads="1"/>
                              </wps:cNvSpPr>
                              <wps:spPr bwMode="auto">
                                <a:xfrm>
                                  <a:off x="0" y="444500"/>
                                  <a:ext cx="132138" cy="1950335"/>
                                </a:xfrm>
                                <a:prstGeom prst="rect">
                                  <a:avLst/>
                                </a:prstGeom>
                                <a:solidFill>
                                  <a:schemeClr val="bg1"/>
                                </a:solidFill>
                                <a:ln w="9525" cap="flat" cmpd="sng" algn="ctr">
                                  <a:noFill/>
                                  <a:prstDash val="solid"/>
                                  <a:miter lim="800000"/>
                                  <a:headEnd type="none" w="med" len="med"/>
                                  <a:tailEnd type="none" w="med" len="med"/>
                                </a:ln>
                              </wps:spPr>
                              <wps:txbx>
                                <w:txbxContent>
                                  <w:p w14:paraId="413E2D49" w14:textId="77777777" w:rsidR="00C51FAD" w:rsidRPr="00C51FAD" w:rsidRDefault="00C51FAD" w:rsidP="00C51FAD">
                                    <w:pPr>
                                      <w:jc w:val="center"/>
                                      <w:rPr>
                                        <w:b/>
                                        <w:bCs/>
                                        <w:color w:val="auto"/>
                                        <w:sz w:val="14"/>
                                        <w:szCs w:val="22"/>
                                      </w:rPr>
                                    </w:pPr>
                                    <w:r>
                                      <w:rPr>
                                        <w:b/>
                                        <w:color w:val="auto"/>
                                        <w:sz w:val="14"/>
                                      </w:rPr>
                                      <w:t>Atkritumi n %</w:t>
                                    </w:r>
                                  </w:p>
                                </w:txbxContent>
                              </wps:txbx>
                              <wps:bodyPr rot="0" vert="vert270" wrap="square" lIns="0" tIns="0" rIns="0" bIns="0" anchor="t" anchorCtr="0">
                                <a:noAutofit/>
                              </wps:bodyPr>
                            </wps:wsp>
                            <wps:wsp>
                              <wps:cNvPr id="1163343923" name="Надпись 2"/>
                              <wps:cNvSpPr txBox="1">
                                <a:spLocks noChangeArrowheads="1"/>
                              </wps:cNvSpPr>
                              <wps:spPr bwMode="auto">
                                <a:xfrm>
                                  <a:off x="5889652" y="330200"/>
                                  <a:ext cx="132138" cy="2151218"/>
                                </a:xfrm>
                                <a:prstGeom prst="rect">
                                  <a:avLst/>
                                </a:prstGeom>
                                <a:solidFill>
                                  <a:schemeClr val="bg1"/>
                                </a:solidFill>
                                <a:ln w="9525" cap="flat" cmpd="sng" algn="ctr">
                                  <a:noFill/>
                                  <a:prstDash val="solid"/>
                                  <a:miter lim="800000"/>
                                  <a:headEnd type="none" w="med" len="med"/>
                                  <a:tailEnd type="none" w="med" len="med"/>
                                </a:ln>
                              </wps:spPr>
                              <wps:txbx>
                                <w:txbxContent>
                                  <w:p w14:paraId="30A55C7F" w14:textId="77777777" w:rsidR="00C51FAD" w:rsidRPr="00C51FAD" w:rsidRDefault="00C51FAD" w:rsidP="00C51FAD">
                                    <w:pPr>
                                      <w:jc w:val="center"/>
                                      <w:rPr>
                                        <w:b/>
                                        <w:bCs/>
                                        <w:color w:val="auto"/>
                                        <w:sz w:val="14"/>
                                        <w:szCs w:val="22"/>
                                      </w:rPr>
                                    </w:pPr>
                                    <w:r>
                                      <w:rPr>
                                        <w:b/>
                                        <w:color w:val="auto"/>
                                        <w:sz w:val="14"/>
                                      </w:rPr>
                                      <w:t>Sijāšana %</w:t>
                                    </w:r>
                                  </w:p>
                                </w:txbxContent>
                              </wps:txbx>
                              <wps:bodyPr rot="0" vert="vert" wrap="square" lIns="0" tIns="0" rIns="0" bIns="0" anchor="t" anchorCtr="0">
                                <a:noAutofit/>
                              </wps:bodyPr>
                            </wps:wsp>
                          </wpg:wgp>
                        </a:graphicData>
                      </a:graphic>
                      <wp14:sizeRelH relativeFrom="margin">
                        <wp14:pctWidth>0</wp14:pctWidth>
                      </wp14:sizeRelH>
                    </wp:anchor>
                  </w:drawing>
                </mc:Choice>
                <mc:Fallback>
                  <w:pict>
                    <v:group w14:anchorId="56EBBA50" id="Группа 257" o:spid="_x0000_s1481" style="position:absolute;left:0;text-align:left;margin-left:17.7pt;margin-top:9.25pt;width:474.15pt;height:218.55pt;z-index:251650048;mso-width-relative:margin" coordsize="60217,27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">
                      <v:shape id="_x0000_s1482" type="#_x0000_t202" style="position:absolute;left:4000;width:23996;height:14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" fillcolor="#c7d9f1" stroked="f">
                        <v:textbox inset="0,0,0,0">
                          <w:txbxContent>
                            <w:p w14:paraId="11D933E6" w14:textId="77777777" w:rsidR="00C51FAD" w:rsidRPr="00C51FAD" w:rsidRDefault="00C51FAD" w:rsidP="00C51FAD">
                              <w:pPr>
                                <w:jc w:val="center"/>
                                <w:rPr>
                                  <w:bCs/>
                                  <w:color w:val="auto"/>
                                  <w:sz w:val="16"/>
                                </w:rPr>
                              </w:pPr>
                              <w:r>
                                <w:rPr>
                                  <w:b/>
                                  <w:color w:val="auto"/>
                                  <w:sz w:val="16"/>
                                </w:rPr>
                                <w:t>SEDIMENTĀCIJA</w:t>
                              </w:r>
                              <w:r>
                                <w:rPr>
                                  <w:color w:val="auto"/>
                                  <w:sz w:val="16"/>
                                </w:rPr>
                                <w:t xml:space="preserve"> saskaņā ar NF P94-057</w:t>
                              </w:r>
                            </w:p>
                          </w:txbxContent>
                        </v:textbox>
                      </v:shape>
                      <v:shape id="_x0000_s1483" type="#_x0000_t202" style="position:absolute;left:29210;width:25317;height:14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" fillcolor="yellow" stroked="f">
                        <v:textbox inset="0,0,0,0">
                          <w:txbxContent>
                            <w:p w14:paraId="6505229F" w14:textId="77777777" w:rsidR="00C51FAD" w:rsidRPr="00C51FAD" w:rsidRDefault="00C51FAD" w:rsidP="00C51FAD">
                              <w:pPr>
                                <w:jc w:val="center"/>
                                <w:rPr>
                                  <w:bCs/>
                                  <w:color w:val="auto"/>
                                  <w:sz w:val="16"/>
                                </w:rPr>
                              </w:pPr>
                              <w:r>
                                <w:rPr>
                                  <w:b/>
                                  <w:color w:val="auto"/>
                                  <w:sz w:val="16"/>
                                </w:rPr>
                                <w:t xml:space="preserve">SIJĀŠANA </w:t>
                              </w:r>
                              <w:r>
                                <w:rPr>
                                  <w:color w:val="auto"/>
                                  <w:sz w:val="16"/>
                                </w:rPr>
                                <w:t xml:space="preserve"> saskaņā ar NF P94-056</w:t>
                              </w:r>
                            </w:p>
                          </w:txbxContent>
                        </v:textbox>
                      </v:shape>
                      <v:shape id="_x0000_s1484" type="#_x0000_t202" style="position:absolute;left:4508;top:1841;width:9461;height:2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" fillcolor="white [3212]" stroked="f">
                        <v:textbox inset="0,0,0,0">
                          <w:txbxContent>
                            <w:p w14:paraId="65F26653" w14:textId="77777777" w:rsidR="00C51FAD" w:rsidRPr="00C51FAD" w:rsidRDefault="00C51FAD" w:rsidP="00C51FAD">
                              <w:pPr>
                                <w:jc w:val="center"/>
                                <w:rPr>
                                  <w:color w:val="auto"/>
                                  <w:sz w:val="14"/>
                                  <w:szCs w:val="22"/>
                                </w:rPr>
                              </w:pPr>
                              <w:r>
                                <w:rPr>
                                  <w:color w:val="auto"/>
                                  <w:sz w:val="14"/>
                                </w:rPr>
                                <w:t>MĀLI</w:t>
                              </w:r>
                            </w:p>
                          </w:txbxContent>
                        </v:textbox>
                      </v:shape>
                      <v:shape id="_x0000_s1485" type="#_x0000_t202" style="position:absolute;left:15811;top:1841;width:9461;height:2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" fillcolor="white [3212]" stroked="f">
                        <v:textbox inset="0,0,0,0">
                          <w:txbxContent>
                            <w:p w14:paraId="53CC23E9" w14:textId="77777777" w:rsidR="00C51FAD" w:rsidRPr="00C51FAD" w:rsidRDefault="00C51FAD" w:rsidP="00C51FAD">
                              <w:pPr>
                                <w:jc w:val="center"/>
                                <w:rPr>
                                  <w:color w:val="auto"/>
                                  <w:sz w:val="14"/>
                                  <w:szCs w:val="22"/>
                                </w:rPr>
                              </w:pPr>
                              <w:r>
                                <w:rPr>
                                  <w:color w:val="auto"/>
                                  <w:sz w:val="14"/>
                                </w:rPr>
                                <w:t>SILTS</w:t>
                              </w:r>
                            </w:p>
                          </w:txbxContent>
                        </v:textbox>
                      </v:shape>
                      <v:shape id="_x0000_s1486" type="#_x0000_t202" style="position:absolute;left:29083;top:1778;width:9461;height:22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" fillcolor="white [3212]" stroked="f">
                        <v:textbox inset="0,0,0,0">
                          <w:txbxContent>
                            <w:p w14:paraId="34398CFB" w14:textId="77777777" w:rsidR="00C51FAD" w:rsidRPr="00C51FAD" w:rsidRDefault="00C51FAD" w:rsidP="00C51FAD">
                              <w:pPr>
                                <w:jc w:val="center"/>
                                <w:rPr>
                                  <w:color w:val="auto"/>
                                  <w:sz w:val="14"/>
                                  <w:szCs w:val="22"/>
                                </w:rPr>
                              </w:pPr>
                              <w:r>
                                <w:rPr>
                                  <w:color w:val="auto"/>
                                  <w:sz w:val="14"/>
                                </w:rPr>
                                <w:t>SMILTIS</w:t>
                              </w:r>
                            </w:p>
                          </w:txbxContent>
                        </v:textbox>
                      </v:shape>
                      <v:shape id="_x0000_s1487" type="#_x0000_t202" style="position:absolute;left:43307;top:1841;width:9461;height:2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" fillcolor="white [3212]" stroked="f">
                        <v:textbox inset="0,0,0,0">
                          <w:txbxContent>
                            <w:p w14:paraId="6C7534E4" w14:textId="77777777" w:rsidR="00C51FAD" w:rsidRPr="00C51FAD" w:rsidRDefault="00C51FAD" w:rsidP="00C51FAD">
                              <w:pPr>
                                <w:jc w:val="center"/>
                                <w:rPr>
                                  <w:color w:val="auto"/>
                                  <w:sz w:val="14"/>
                                  <w:szCs w:val="22"/>
                                </w:rPr>
                              </w:pPr>
                              <w:r>
                                <w:rPr>
                                  <w:color w:val="auto"/>
                                  <w:sz w:val="14"/>
                                </w:rPr>
                                <w:t>GRANTS</w:t>
                              </w:r>
                            </w:p>
                          </w:txbxContent>
                        </v:textbox>
                      </v:shape>
                      <v:shape id="_x0000_s1488" type="#_x0000_t202" style="position:absolute;left:24066;top:26225;width:11575;height:1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" fillcolor="white [3212]" stroked="f">
                        <v:textbox inset="0,0,0,0">
                          <w:txbxContent>
                            <w:p w14:paraId="755BAA7A" w14:textId="77777777" w:rsidR="00C51FAD" w:rsidRPr="00C51FAD" w:rsidRDefault="00C51FAD" w:rsidP="00C51FAD">
                              <w:pPr>
                                <w:jc w:val="center"/>
                                <w:rPr>
                                  <w:b/>
                                  <w:bCs/>
                                  <w:color w:val="auto"/>
                                  <w:sz w:val="14"/>
                                  <w:szCs w:val="22"/>
                                </w:rPr>
                              </w:pPr>
                              <w:r>
                                <w:rPr>
                                  <w:b/>
                                  <w:color w:val="auto"/>
                                  <w:sz w:val="14"/>
                                </w:rPr>
                                <w:t>Sietu izmērs mm</w:t>
                              </w:r>
                            </w:p>
                          </w:txbxContent>
                        </v:textbox>
                      </v:shape>
                      <v:shape id="_x0000_s1489" type="#_x0000_t202" style="position:absolute;top:4445;width:1321;height:19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" fillcolor="white [3212]" stroked="f">
                        <v:textbox style="layout-flow:vertical;mso-layout-flow-alt:bottom-to-top" inset="0,0,0,0">
                          <w:txbxContent>
                            <w:p w14:paraId="413E2D49" w14:textId="77777777" w:rsidR="00C51FAD" w:rsidRPr="00C51FAD" w:rsidRDefault="00C51FAD" w:rsidP="00C51FAD">
                              <w:pPr>
                                <w:jc w:val="center"/>
                                <w:rPr>
                                  <w:b/>
                                  <w:bCs/>
                                  <w:color w:val="auto"/>
                                  <w:sz w:val="14"/>
                                  <w:szCs w:val="22"/>
                                </w:rPr>
                              </w:pPr>
                              <w:r>
                                <w:rPr>
                                  <w:b/>
                                  <w:color w:val="auto"/>
                                  <w:sz w:val="14"/>
                                </w:rPr>
                                <w:t>Atkritumi n %</w:t>
                              </w:r>
                            </w:p>
                          </w:txbxContent>
                        </v:textbox>
                      </v:shape>
                      <v:shape id="_x0000_s1490" type="#_x0000_t202" style="position:absolute;left:58896;top:3302;width:1321;height:21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" fillcolor="white [3212]" stroked="f">
                        <v:textbox style="layout-flow:vertical" inset="0,0,0,0">
                          <w:txbxContent>
                            <w:p w14:paraId="30A55C7F" w14:textId="77777777" w:rsidR="00C51FAD" w:rsidRPr="00C51FAD" w:rsidRDefault="00C51FAD" w:rsidP="00C51FAD">
                              <w:pPr>
                                <w:jc w:val="center"/>
                                <w:rPr>
                                  <w:b/>
                                  <w:bCs/>
                                  <w:color w:val="auto"/>
                                  <w:sz w:val="14"/>
                                  <w:szCs w:val="22"/>
                                </w:rPr>
                              </w:pPr>
                              <w:r>
                                <w:rPr>
                                  <w:b/>
                                  <w:color w:val="auto"/>
                                  <w:sz w:val="14"/>
                                </w:rPr>
                                <w:t>Sijāšana %</w:t>
                              </w:r>
                            </w:p>
                          </w:txbxContent>
                        </v:textbox>
                      </v:shape>
                    </v:group>
                  </w:pict>
                </mc:Fallback>
              </mc:AlternateContent>
            </w:r>
            <w:r>
              <w:rPr>
                <w:rFonts w:ascii="Calibri" w:hAnsi="Calibri"/>
                <w:noProof/>
                <w:color w:val="auto"/>
                <w:sz w:val="28"/>
              </w:rPr>
              <w:drawing>
                <wp:inline distT="0" distB="0" distL="0" distR="0" wp14:anchorId="31A2291B" wp14:editId="350FC900">
                  <wp:extent cx="6133999" cy="2935557"/>
                  <wp:effectExtent l="0" t="0" r="635" b="0"/>
                  <wp:docPr id="66" name="Picutre 66" descr="Изображение выглядит как текст, снимок экрана, График, числ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6" name="Picutre 66" descr="Изображение выглядит как текст, снимок экрана, График, число&#10;&#10;Содержимое, созданное искусственным интеллектом, может быть неверным."/>
                          <pic:cNvPicPr/>
                        </pic:nvPicPr>
                        <pic:blipFill>
                          <a:blip r:embed="rId95"/>
                          <a:stretch/>
                        </pic:blipFill>
                        <pic:spPr>
                          <a:xfrm>
                            <a:off x="0" y="0"/>
                            <a:ext cx="6133999" cy="2935557"/>
                          </a:xfrm>
                          <a:prstGeom prst="rect">
                            <a:avLst/>
                          </a:prstGeom>
                        </pic:spPr>
                      </pic:pic>
                    </a:graphicData>
                  </a:graphic>
                </wp:inline>
              </w:drawing>
            </w:r>
          </w:p>
          <w:p w14:paraId="5840AD3E" w14:textId="77777777" w:rsidR="00C51FAD" w:rsidRPr="00C51FAD" w:rsidRDefault="00C51FAD" w:rsidP="00843710">
            <w:pPr>
              <w:jc w:val="center"/>
              <w:rPr>
                <w:rFonts w:ascii="Calibri" w:hAnsi="Calibri" w:cs="Calibri"/>
                <w:color w:val="auto"/>
                <w:szCs w:val="22"/>
              </w:rPr>
            </w:pPr>
            <w:r>
              <w:rPr>
                <w:rFonts w:ascii="Calibri" w:hAnsi="Calibri"/>
                <w:color w:val="auto"/>
              </w:rPr>
              <w:t xml:space="preserve">4. attēls - Sārņu materiāla augsnes </w:t>
            </w:r>
            <w:proofErr w:type="spellStart"/>
            <w:r>
              <w:rPr>
                <w:rFonts w:ascii="Calibri" w:hAnsi="Calibri"/>
                <w:color w:val="auto"/>
              </w:rPr>
              <w:t>granulometrija</w:t>
            </w:r>
            <w:proofErr w:type="spellEnd"/>
          </w:p>
          <w:p w14:paraId="44430814" w14:textId="77777777" w:rsidR="00C51FAD" w:rsidRPr="00C51FAD" w:rsidRDefault="00C51FAD" w:rsidP="00843710">
            <w:pPr>
              <w:jc w:val="both"/>
              <w:rPr>
                <w:rFonts w:ascii="Calibri" w:hAnsi="Calibri" w:cs="Calibri"/>
                <w:color w:val="auto"/>
                <w:sz w:val="28"/>
                <w:lang w:val="en-GB"/>
              </w:rPr>
            </w:pPr>
          </w:p>
        </w:tc>
      </w:tr>
      <w:tr w:rsidR="00C51FAD" w:rsidRPr="00C51FAD" w14:paraId="14EDE065" w14:textId="77777777" w:rsidTr="00843710">
        <w:trPr>
          <w:trHeight w:val="170"/>
        </w:trPr>
        <w:tc>
          <w:tcPr>
            <w:tcW w:w="5000" w:type="pct"/>
            <w:tcBorders>
              <w:top w:val="single" w:sz="4" w:space="0" w:color="auto"/>
            </w:tcBorders>
          </w:tcPr>
          <w:p w14:paraId="56334A42" w14:textId="77777777" w:rsidR="00C51FAD" w:rsidRPr="00C51FAD" w:rsidRDefault="00C51FAD" w:rsidP="00843710">
            <w:pPr>
              <w:jc w:val="both"/>
              <w:rPr>
                <w:rFonts w:ascii="Calibri" w:hAnsi="Calibri" w:cs="Calibri"/>
                <w:color w:val="auto"/>
                <w:sz w:val="28"/>
                <w:szCs w:val="10"/>
                <w:lang w:val="en-GB"/>
              </w:rPr>
            </w:pPr>
          </w:p>
          <w:p w14:paraId="08B4A36A" w14:textId="77777777" w:rsidR="00C51FAD" w:rsidRPr="00C51FAD" w:rsidRDefault="00C51FAD" w:rsidP="00843710">
            <w:pPr>
              <w:jc w:val="both"/>
              <w:rPr>
                <w:rFonts w:ascii="Calibri" w:hAnsi="Calibri" w:cs="Calibri"/>
                <w:color w:val="auto"/>
                <w:sz w:val="28"/>
                <w:szCs w:val="10"/>
                <w:lang w:val="en-GB"/>
              </w:rPr>
            </w:pPr>
          </w:p>
        </w:tc>
      </w:tr>
      <w:tr w:rsidR="00C51FAD" w:rsidRPr="00C51FAD" w14:paraId="4221AC6A" w14:textId="77777777" w:rsidTr="00843710">
        <w:trPr>
          <w:trHeight w:val="170"/>
        </w:trPr>
        <w:tc>
          <w:tcPr>
            <w:tcW w:w="5000" w:type="pct"/>
            <w:tcBorders>
              <w:top w:val="single" w:sz="4" w:space="0" w:color="auto"/>
              <w:left w:val="single" w:sz="4" w:space="0" w:color="auto"/>
              <w:right w:val="single" w:sz="4" w:space="0" w:color="auto"/>
            </w:tcBorders>
          </w:tcPr>
          <w:p w14:paraId="04C62FBA"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2.3. Piesārņojošās vielas, kas rada bažas</w:t>
            </w:r>
          </w:p>
        </w:tc>
      </w:tr>
      <w:tr w:rsidR="00C51FAD" w:rsidRPr="00C51FAD" w14:paraId="3E8FB529"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20E0410A" w14:textId="77777777" w:rsidR="00C51FAD" w:rsidRPr="00C51FAD" w:rsidRDefault="00C51FAD" w:rsidP="00843710">
            <w:pPr>
              <w:numPr>
                <w:ilvl w:val="0"/>
                <w:numId w:val="71"/>
              </w:numPr>
              <w:ind w:left="617" w:hanging="283"/>
              <w:jc w:val="both"/>
              <w:rPr>
                <w:rFonts w:ascii="Calibri" w:hAnsi="Calibri" w:cs="Calibri"/>
                <w:color w:val="auto"/>
                <w:sz w:val="28"/>
              </w:rPr>
            </w:pPr>
            <w:r>
              <w:rPr>
                <w:rFonts w:ascii="Calibri" w:hAnsi="Calibri"/>
                <w:color w:val="auto"/>
                <w:sz w:val="28"/>
              </w:rPr>
              <w:t xml:space="preserve">Galvenais piesārņotājs kalnrūpniecības atkritumos ir arsēns (no 100 </w:t>
            </w:r>
            <w:proofErr w:type="spellStart"/>
            <w:r>
              <w:rPr>
                <w:rFonts w:ascii="Calibri" w:hAnsi="Calibri"/>
                <w:color w:val="auto"/>
                <w:sz w:val="28"/>
              </w:rPr>
              <w:t>ppm</w:t>
            </w:r>
            <w:proofErr w:type="spellEnd"/>
            <w:r>
              <w:rPr>
                <w:rFonts w:ascii="Calibri" w:hAnsi="Calibri"/>
                <w:color w:val="auto"/>
                <w:sz w:val="28"/>
              </w:rPr>
              <w:t xml:space="preserve"> līdz 1400 </w:t>
            </w:r>
            <w:proofErr w:type="spellStart"/>
            <w:r>
              <w:rPr>
                <w:rFonts w:ascii="Calibri" w:hAnsi="Calibri"/>
                <w:color w:val="auto"/>
                <w:sz w:val="28"/>
              </w:rPr>
              <w:t>ppm</w:t>
            </w:r>
            <w:proofErr w:type="spellEnd"/>
            <w:r>
              <w:rPr>
                <w:rFonts w:ascii="Calibri" w:hAnsi="Calibri"/>
                <w:color w:val="auto"/>
                <w:sz w:val="28"/>
              </w:rPr>
              <w:t>), kas ir dabiskas izcelsmes (atrodas izmantotajā rūdā).</w:t>
            </w:r>
          </w:p>
          <w:p w14:paraId="562BF100" w14:textId="77777777" w:rsidR="00C51FAD" w:rsidRPr="00C51FAD" w:rsidRDefault="00C51FAD" w:rsidP="00843710">
            <w:pPr>
              <w:numPr>
                <w:ilvl w:val="0"/>
                <w:numId w:val="71"/>
              </w:numPr>
              <w:ind w:left="617" w:hanging="283"/>
              <w:jc w:val="both"/>
              <w:rPr>
                <w:rFonts w:ascii="Calibri" w:hAnsi="Calibri" w:cs="Calibri"/>
                <w:color w:val="auto"/>
                <w:sz w:val="28"/>
              </w:rPr>
            </w:pPr>
            <w:r>
              <w:rPr>
                <w:rFonts w:ascii="Calibri" w:hAnsi="Calibri"/>
                <w:color w:val="auto"/>
                <w:sz w:val="28"/>
              </w:rPr>
              <w:t xml:space="preserve">Galvenās piesārņojošās vielas ūdenī ir </w:t>
            </w:r>
            <w:proofErr w:type="spellStart"/>
            <w:r>
              <w:rPr>
                <w:rFonts w:ascii="Calibri" w:hAnsi="Calibri"/>
                <w:color w:val="auto"/>
                <w:sz w:val="28"/>
              </w:rPr>
              <w:t>Fe</w:t>
            </w:r>
            <w:proofErr w:type="spellEnd"/>
            <w:r>
              <w:rPr>
                <w:rFonts w:ascii="Calibri" w:hAnsi="Calibri"/>
                <w:color w:val="auto"/>
                <w:sz w:val="28"/>
              </w:rPr>
              <w:t xml:space="preserve">, Al, </w:t>
            </w:r>
            <w:proofErr w:type="spellStart"/>
            <w:r>
              <w:rPr>
                <w:rFonts w:ascii="Calibri" w:hAnsi="Calibri"/>
                <w:color w:val="auto"/>
                <w:sz w:val="28"/>
              </w:rPr>
              <w:t>Mn</w:t>
            </w:r>
            <w:proofErr w:type="spellEnd"/>
            <w:r>
              <w:rPr>
                <w:rFonts w:ascii="Calibri" w:hAnsi="Calibri"/>
                <w:color w:val="auto"/>
                <w:sz w:val="28"/>
              </w:rPr>
              <w:t xml:space="preserve">, </w:t>
            </w:r>
            <w:proofErr w:type="spellStart"/>
            <w:r>
              <w:rPr>
                <w:rFonts w:ascii="Calibri" w:hAnsi="Calibri"/>
                <w:color w:val="auto"/>
                <w:sz w:val="28"/>
              </w:rPr>
              <w:t>As</w:t>
            </w:r>
            <w:proofErr w:type="spellEnd"/>
            <w:r>
              <w:rPr>
                <w:rFonts w:ascii="Calibri" w:hAnsi="Calibri"/>
                <w:color w:val="auto"/>
                <w:sz w:val="28"/>
              </w:rPr>
              <w:t xml:space="preserve"> (no 100 </w:t>
            </w:r>
            <w:proofErr w:type="spellStart"/>
            <w:r>
              <w:rPr>
                <w:rFonts w:ascii="Calibri" w:hAnsi="Calibri"/>
                <w:color w:val="auto"/>
                <w:sz w:val="28"/>
              </w:rPr>
              <w:t>μg</w:t>
            </w:r>
            <w:proofErr w:type="spellEnd"/>
            <w:r>
              <w:rPr>
                <w:rFonts w:ascii="Calibri" w:hAnsi="Calibri"/>
                <w:color w:val="auto"/>
                <w:sz w:val="28"/>
              </w:rPr>
              <w:t xml:space="preserve">/L līdz 10000 </w:t>
            </w:r>
            <w:proofErr w:type="spellStart"/>
            <w:r>
              <w:rPr>
                <w:rFonts w:ascii="Calibri" w:hAnsi="Calibri"/>
                <w:color w:val="auto"/>
                <w:sz w:val="28"/>
              </w:rPr>
              <w:t>μg</w:t>
            </w:r>
            <w:proofErr w:type="spellEnd"/>
            <w:r>
              <w:rPr>
                <w:rFonts w:ascii="Calibri" w:hAnsi="Calibri"/>
                <w:color w:val="auto"/>
                <w:sz w:val="28"/>
              </w:rPr>
              <w:t xml:space="preserve">/L), </w:t>
            </w:r>
            <w:proofErr w:type="spellStart"/>
            <w:r>
              <w:rPr>
                <w:rFonts w:ascii="Calibri" w:hAnsi="Calibri"/>
                <w:color w:val="auto"/>
                <w:sz w:val="28"/>
              </w:rPr>
              <w:t>Co</w:t>
            </w:r>
            <w:proofErr w:type="spellEnd"/>
            <w:r>
              <w:rPr>
                <w:rFonts w:ascii="Calibri" w:hAnsi="Calibri"/>
                <w:color w:val="auto"/>
                <w:sz w:val="28"/>
              </w:rPr>
              <w:t xml:space="preserve">, </w:t>
            </w:r>
            <w:proofErr w:type="spellStart"/>
            <w:r>
              <w:rPr>
                <w:rFonts w:ascii="Calibri" w:hAnsi="Calibri"/>
                <w:color w:val="auto"/>
                <w:sz w:val="28"/>
              </w:rPr>
              <w:t>Ni</w:t>
            </w:r>
            <w:proofErr w:type="spellEnd"/>
            <w:r>
              <w:rPr>
                <w:rFonts w:ascii="Calibri" w:hAnsi="Calibri"/>
                <w:color w:val="auto"/>
                <w:sz w:val="28"/>
              </w:rPr>
              <w:t xml:space="preserve">, </w:t>
            </w:r>
            <w:proofErr w:type="spellStart"/>
            <w:r>
              <w:rPr>
                <w:rFonts w:ascii="Calibri" w:hAnsi="Calibri"/>
                <w:color w:val="auto"/>
                <w:sz w:val="28"/>
              </w:rPr>
              <w:t>Cu</w:t>
            </w:r>
            <w:proofErr w:type="spellEnd"/>
            <w:r>
              <w:rPr>
                <w:rFonts w:ascii="Calibri" w:hAnsi="Calibri"/>
                <w:color w:val="auto"/>
                <w:sz w:val="28"/>
              </w:rPr>
              <w:t>.</w:t>
            </w:r>
          </w:p>
          <w:p w14:paraId="6EC97B11" w14:textId="77777777" w:rsidR="00C51FAD" w:rsidRPr="00807A46" w:rsidRDefault="00C51FAD" w:rsidP="00843710">
            <w:pPr>
              <w:jc w:val="both"/>
              <w:rPr>
                <w:rFonts w:ascii="Calibri" w:hAnsi="Calibri" w:cs="Calibri"/>
                <w:color w:val="auto"/>
                <w:sz w:val="28"/>
              </w:rPr>
            </w:pPr>
          </w:p>
          <w:p w14:paraId="428334DC" w14:textId="77777777" w:rsidR="00C51FAD" w:rsidRPr="00807A46" w:rsidRDefault="00C51FAD" w:rsidP="00843710">
            <w:pPr>
              <w:jc w:val="both"/>
              <w:rPr>
                <w:rFonts w:ascii="Calibri" w:hAnsi="Calibri" w:cs="Calibri"/>
                <w:color w:val="auto"/>
                <w:sz w:val="28"/>
              </w:rPr>
            </w:pPr>
          </w:p>
        </w:tc>
      </w:tr>
    </w:tbl>
    <w:p w14:paraId="2A25CC8C" w14:textId="77777777" w:rsidR="00C51FAD" w:rsidRPr="00C51FAD" w:rsidRDefault="00C51FAD" w:rsidP="00C51FAD">
      <w:pPr>
        <w:jc w:val="both"/>
        <w:rPr>
          <w:rFonts w:ascii="Calibri" w:hAnsi="Calibri" w:cs="Calibri"/>
          <w:color w:val="auto"/>
          <w:sz w:val="28"/>
        </w:rPr>
      </w:pPr>
      <w:r>
        <w:br w:type="page"/>
      </w: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1C3A5748"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0724EADC" w14:textId="77777777" w:rsidR="00C51FAD" w:rsidRPr="00C51FAD" w:rsidRDefault="00C51FAD" w:rsidP="00843710">
            <w:pPr>
              <w:jc w:val="both"/>
              <w:rPr>
                <w:rFonts w:ascii="Calibri" w:hAnsi="Calibri" w:cs="Calibri"/>
                <w:color w:val="auto"/>
                <w:sz w:val="28"/>
              </w:rPr>
            </w:pPr>
            <w:r>
              <w:rPr>
                <w:rFonts w:ascii="Calibri" w:hAnsi="Calibri"/>
                <w:noProof/>
                <w:color w:val="auto"/>
                <w:sz w:val="28"/>
              </w:rPr>
              <w:lastRenderedPageBreak/>
              <mc:AlternateContent>
                <mc:Choice Requires="wps">
                  <w:drawing>
                    <wp:anchor distT="0" distB="0" distL="114300" distR="114300" simplePos="0" relativeHeight="251652096" behindDoc="0" locked="0" layoutInCell="1" allowOverlap="1" wp14:anchorId="399ED6D3" wp14:editId="29DF74E8">
                      <wp:simplePos x="0" y="0"/>
                      <wp:positionH relativeFrom="column">
                        <wp:posOffset>6017260</wp:posOffset>
                      </wp:positionH>
                      <wp:positionV relativeFrom="paragraph">
                        <wp:posOffset>3890950</wp:posOffset>
                      </wp:positionV>
                      <wp:extent cx="219456" cy="175565"/>
                      <wp:effectExtent l="0" t="0" r="9525" b="0"/>
                      <wp:wrapNone/>
                      <wp:docPr id="127405563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 cy="175565"/>
                              </a:xfrm>
                              <a:prstGeom prst="rect">
                                <a:avLst/>
                              </a:prstGeom>
                              <a:solidFill>
                                <a:srgbClr val="958472"/>
                              </a:solidFill>
                              <a:ln w="9525" cap="flat" cmpd="sng" algn="ctr">
                                <a:noFill/>
                                <a:prstDash val="solid"/>
                                <a:miter lim="800000"/>
                                <a:headEnd type="none" w="med" len="med"/>
                                <a:tailEnd type="none" w="med" len="med"/>
                              </a:ln>
                            </wps:spPr>
                            <wps:txbx>
                              <w:txbxContent>
                                <w:p w14:paraId="1C361E43" w14:textId="77777777" w:rsidR="00C51FAD" w:rsidRPr="00FF24EF" w:rsidRDefault="00C51FAD" w:rsidP="00C51FAD">
                                  <w:pPr>
                                    <w:rPr>
                                      <w:sz w:val="14"/>
                                      <w:szCs w:val="22"/>
                                    </w:rPr>
                                  </w:pPr>
                                  <w:r>
                                    <w:rPr>
                                      <w:b/>
                                      <w:color w:val="auto"/>
                                      <w:sz w:val="16"/>
                                    </w:rPr>
                                    <w:t>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99ED6D3" id="_x0000_s1491" type="#_x0000_t202" style="position:absolute;left:0;text-align:left;margin-left:473.8pt;margin-top:306.35pt;width:17.3pt;height:13.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" fillcolor="#958472" stroked="f">
                      <v:textbox inset="0,0,0,0">
                        <w:txbxContent>
                          <w:p w14:paraId="1C361E43" w14:textId="77777777" w:rsidR="00C51FAD" w:rsidRPr="00FF24EF" w:rsidRDefault="00C51FAD" w:rsidP="00C51FAD">
                            <w:pPr>
                              <w:rPr>
                                <w:sz w:val="14"/>
                                <w:szCs w:val="22"/>
                              </w:rPr>
                            </w:pPr>
                            <w:r>
                              <w:rPr>
                                <w:b/>
                                <w:color w:val="auto"/>
                                <w:sz w:val="16"/>
                              </w:rPr>
                              <w:t>m</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651072" behindDoc="0" locked="0" layoutInCell="1" allowOverlap="1" wp14:anchorId="3C10FC62" wp14:editId="643A4113">
                      <wp:simplePos x="0" y="0"/>
                      <wp:positionH relativeFrom="column">
                        <wp:posOffset>4972126</wp:posOffset>
                      </wp:positionH>
                      <wp:positionV relativeFrom="paragraph">
                        <wp:posOffset>2488285</wp:posOffset>
                      </wp:positionV>
                      <wp:extent cx="1221639" cy="373075"/>
                      <wp:effectExtent l="0" t="0" r="0" b="8255"/>
                      <wp:wrapNone/>
                      <wp:docPr id="185124338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639" cy="3730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0DDE68D" w14:textId="77777777" w:rsidR="00C51FAD" w:rsidRPr="00C51FAD" w:rsidRDefault="00C51FAD" w:rsidP="00C51FAD">
                                  <w:pPr>
                                    <w:rPr>
                                      <w:b/>
                                      <w:bCs/>
                                      <w:color w:val="auto"/>
                                      <w:sz w:val="16"/>
                                    </w:rPr>
                                  </w:pPr>
                                  <w:r>
                                    <w:rPr>
                                      <w:b/>
                                      <w:color w:val="auto"/>
                                      <w:sz w:val="16"/>
                                    </w:rPr>
                                    <w:t>Saturs</w:t>
                                  </w:r>
                                </w:p>
                                <w:p w14:paraId="6BE29606" w14:textId="77777777" w:rsidR="00C51FAD" w:rsidRPr="00C51FAD" w:rsidRDefault="00C51FAD" w:rsidP="00C51FAD">
                                  <w:pPr>
                                    <w:rPr>
                                      <w:sz w:val="10"/>
                                      <w:szCs w:val="18"/>
                                      <w:lang w:val="fr-FR"/>
                                    </w:rPr>
                                  </w:pPr>
                                </w:p>
                                <w:p w14:paraId="6EA2461C" w14:textId="77777777" w:rsidR="00C51FAD" w:rsidRPr="00C51FAD" w:rsidRDefault="00C51FAD" w:rsidP="00C51FAD">
                                  <w:pPr>
                                    <w:rPr>
                                      <w:sz w:val="14"/>
                                      <w:szCs w:val="22"/>
                                    </w:rPr>
                                  </w:pPr>
                                  <w:r>
                                    <w:rPr>
                                      <w:sz w:val="14"/>
                                    </w:rPr>
                                    <w:t>Koriģētās vērtības mg/kg</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C10FC62" id="_x0000_s1492" type="#_x0000_t202" style="position:absolute;left:0;text-align:left;margin-left:391.5pt;margin-top:195.95pt;width:96.2pt;height:29.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" stroked="f">
                      <v:textbox inset="0,0,0,0">
                        <w:txbxContent>
                          <w:p w14:paraId="50DDE68D" w14:textId="77777777" w:rsidR="00C51FAD" w:rsidRPr="00C51FAD" w:rsidRDefault="00C51FAD" w:rsidP="00C51FAD">
                            <w:pPr>
                              <w:rPr>
                                <w:b/>
                                <w:bCs/>
                                <w:color w:val="auto"/>
                                <w:sz w:val="16"/>
                              </w:rPr>
                            </w:pPr>
                            <w:r>
                              <w:rPr>
                                <w:b/>
                                <w:color w:val="auto"/>
                                <w:sz w:val="16"/>
                              </w:rPr>
                              <w:t>Saturs</w:t>
                            </w:r>
                          </w:p>
                          <w:p w14:paraId="6BE29606" w14:textId="77777777" w:rsidR="00C51FAD" w:rsidRPr="00C51FAD" w:rsidRDefault="00C51FAD" w:rsidP="00C51FAD">
                            <w:pPr>
                              <w:rPr>
                                <w:sz w:val="10"/>
                                <w:szCs w:val="18"/>
                                <w:lang w:val="fr-FR"/>
                              </w:rPr>
                            </w:pPr>
                          </w:p>
                          <w:p w14:paraId="6EA2461C" w14:textId="77777777" w:rsidR="00C51FAD" w:rsidRPr="00C51FAD" w:rsidRDefault="00C51FAD" w:rsidP="00C51FAD">
                            <w:pPr>
                              <w:rPr>
                                <w:sz w:val="14"/>
                                <w:szCs w:val="22"/>
                              </w:rPr>
                            </w:pPr>
                            <w:r>
                              <w:rPr>
                                <w:sz w:val="14"/>
                              </w:rPr>
                              <w:t>Koriģētās vērtības mg/kg</w:t>
                            </w:r>
                          </w:p>
                        </w:txbxContent>
                      </v:textbox>
                    </v:shape>
                  </w:pict>
                </mc:Fallback>
              </mc:AlternateContent>
            </w:r>
            <w:r>
              <w:rPr>
                <w:rFonts w:ascii="Calibri" w:hAnsi="Calibri"/>
                <w:noProof/>
                <w:color w:val="auto"/>
                <w:sz w:val="28"/>
              </w:rPr>
              <w:drawing>
                <wp:inline distT="0" distB="0" distL="0" distR="0" wp14:anchorId="3FD6B8BE" wp14:editId="2B7A2F0F">
                  <wp:extent cx="6318250" cy="4288790"/>
                  <wp:effectExtent l="0" t="0" r="0" b="0"/>
                  <wp:docPr id="67" name="Picutre 67" descr="Изображение выглядит как текст, карт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7" name="Picutre 67" descr="Изображение выглядит как текст, карта&#10;&#10;Содержимое, созданное искусственным интеллектом, может быть неверным."/>
                          <pic:cNvPicPr/>
                        </pic:nvPicPr>
                        <pic:blipFill>
                          <a:blip r:embed="rId96"/>
                          <a:stretch/>
                        </pic:blipFill>
                        <pic:spPr>
                          <a:xfrm>
                            <a:off x="0" y="0"/>
                            <a:ext cx="6318250" cy="4288790"/>
                          </a:xfrm>
                          <a:prstGeom prst="rect">
                            <a:avLst/>
                          </a:prstGeom>
                        </pic:spPr>
                      </pic:pic>
                    </a:graphicData>
                  </a:graphic>
                </wp:inline>
              </w:drawing>
            </w:r>
          </w:p>
          <w:p w14:paraId="2E529ECA" w14:textId="77777777" w:rsidR="00C51FAD" w:rsidRPr="00C51FAD" w:rsidRDefault="00C51FAD" w:rsidP="00843710">
            <w:pPr>
              <w:jc w:val="center"/>
              <w:rPr>
                <w:rFonts w:ascii="Calibri" w:hAnsi="Calibri" w:cs="Calibri"/>
                <w:color w:val="auto"/>
              </w:rPr>
            </w:pPr>
            <w:r>
              <w:rPr>
                <w:rFonts w:ascii="Calibri" w:hAnsi="Calibri"/>
                <w:color w:val="auto"/>
              </w:rPr>
              <w:t xml:space="preserve">5. attēls - </w:t>
            </w:r>
            <w:proofErr w:type="spellStart"/>
            <w:r>
              <w:rPr>
                <w:rFonts w:ascii="Calibri" w:hAnsi="Calibri"/>
                <w:color w:val="auto"/>
              </w:rPr>
              <w:t>pXRF</w:t>
            </w:r>
            <w:proofErr w:type="spellEnd"/>
            <w:r>
              <w:rPr>
                <w:rFonts w:ascii="Calibri" w:hAnsi="Calibri"/>
                <w:color w:val="auto"/>
              </w:rPr>
              <w:t xml:space="preserve"> </w:t>
            </w:r>
            <w:proofErr w:type="spellStart"/>
            <w:r>
              <w:rPr>
                <w:rFonts w:ascii="Calibri" w:hAnsi="Calibri"/>
                <w:color w:val="auto"/>
              </w:rPr>
              <w:t>As</w:t>
            </w:r>
            <w:proofErr w:type="spellEnd"/>
            <w:r>
              <w:rPr>
                <w:rFonts w:ascii="Calibri" w:hAnsi="Calibri"/>
                <w:color w:val="auto"/>
              </w:rPr>
              <w:t xml:space="preserve"> analīze uz vietas (</w:t>
            </w:r>
            <w:proofErr w:type="spellStart"/>
            <w:r>
              <w:rPr>
                <w:rFonts w:ascii="Calibri" w:hAnsi="Calibri"/>
                <w:color w:val="auto"/>
              </w:rPr>
              <w:t>ppm</w:t>
            </w:r>
            <w:proofErr w:type="spellEnd"/>
            <w:r>
              <w:rPr>
                <w:rFonts w:ascii="Calibri" w:hAnsi="Calibri"/>
                <w:color w:val="auto"/>
              </w:rPr>
              <w:t>)</w:t>
            </w:r>
          </w:p>
          <w:p w14:paraId="32A26CF2" w14:textId="77777777" w:rsidR="00C51FAD" w:rsidRPr="00C51FAD" w:rsidRDefault="00C51FAD" w:rsidP="00843710">
            <w:pPr>
              <w:jc w:val="both"/>
              <w:rPr>
                <w:rFonts w:ascii="Calibri" w:hAnsi="Calibri" w:cs="Calibri"/>
                <w:color w:val="auto"/>
                <w:sz w:val="28"/>
                <w:szCs w:val="22"/>
                <w:lang w:val="en-GB"/>
              </w:rPr>
            </w:pPr>
          </w:p>
        </w:tc>
      </w:tr>
      <w:tr w:rsidR="00C51FAD" w:rsidRPr="00C51FAD" w14:paraId="12AC6DAE" w14:textId="77777777" w:rsidTr="00843710">
        <w:trPr>
          <w:trHeight w:val="170"/>
        </w:trPr>
        <w:tc>
          <w:tcPr>
            <w:tcW w:w="5000" w:type="pct"/>
            <w:tcBorders>
              <w:top w:val="single" w:sz="4" w:space="0" w:color="auto"/>
            </w:tcBorders>
          </w:tcPr>
          <w:p w14:paraId="0533370F" w14:textId="77777777" w:rsidR="00C51FAD" w:rsidRPr="00C51FAD" w:rsidRDefault="00C51FAD" w:rsidP="00843710">
            <w:pPr>
              <w:jc w:val="both"/>
              <w:rPr>
                <w:rFonts w:ascii="Calibri" w:hAnsi="Calibri" w:cs="Calibri"/>
                <w:color w:val="auto"/>
                <w:sz w:val="28"/>
                <w:szCs w:val="10"/>
                <w:lang w:val="en-GB"/>
              </w:rPr>
            </w:pPr>
          </w:p>
          <w:p w14:paraId="18D3DC05" w14:textId="77777777" w:rsidR="00C51FAD" w:rsidRPr="00C51FAD" w:rsidRDefault="00C51FAD" w:rsidP="00843710">
            <w:pPr>
              <w:jc w:val="both"/>
              <w:rPr>
                <w:rFonts w:ascii="Calibri" w:hAnsi="Calibri" w:cs="Calibri"/>
                <w:color w:val="auto"/>
                <w:sz w:val="28"/>
                <w:szCs w:val="10"/>
                <w:lang w:val="en-GB"/>
              </w:rPr>
            </w:pPr>
          </w:p>
        </w:tc>
      </w:tr>
      <w:tr w:rsidR="00C51FAD" w:rsidRPr="00C51FAD" w14:paraId="064A28C6" w14:textId="77777777" w:rsidTr="00843710">
        <w:trPr>
          <w:trHeight w:val="170"/>
        </w:trPr>
        <w:tc>
          <w:tcPr>
            <w:tcW w:w="5000" w:type="pct"/>
            <w:tcBorders>
              <w:top w:val="single" w:sz="4" w:space="0" w:color="auto"/>
              <w:left w:val="single" w:sz="4" w:space="0" w:color="auto"/>
              <w:right w:val="single" w:sz="4" w:space="0" w:color="auto"/>
            </w:tcBorders>
          </w:tcPr>
          <w:p w14:paraId="7BF87916"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2.4. Tiesiskais regulējums</w:t>
            </w:r>
          </w:p>
        </w:tc>
      </w:tr>
      <w:tr w:rsidR="00C51FAD" w:rsidRPr="00C51FAD" w14:paraId="47DDD95E"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660AD712"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Šī raktuve ir pamesta vieta. Šādā situācijā par teritorijas </w:t>
            </w:r>
            <w:proofErr w:type="spellStart"/>
            <w:r>
              <w:rPr>
                <w:rFonts w:ascii="Calibri" w:hAnsi="Calibri"/>
                <w:color w:val="auto"/>
                <w:sz w:val="28"/>
              </w:rPr>
              <w:t>remediāciju</w:t>
            </w:r>
            <w:proofErr w:type="spellEnd"/>
            <w:r>
              <w:rPr>
                <w:rFonts w:ascii="Calibri" w:hAnsi="Calibri"/>
                <w:color w:val="auto"/>
                <w:sz w:val="28"/>
              </w:rPr>
              <w:t xml:space="preserve"> un ietekmes uz vidi uzraudzību ir atbildīga kompetentā centrālā administrācija, t. i., Vides ministrija un vietējais valsts pārstāvis (prefekts), kam palīdz attiecīgā reģionālā direkcija (DREAL). Operatīvie pienākumi ir deleģēti BRGM, izmantojot īpašu departamentu - Kalnrūpniecības drošības un riska novēršanas departamentu (DPSM).</w:t>
            </w:r>
          </w:p>
          <w:p w14:paraId="48E9AEA5" w14:textId="77777777" w:rsidR="00C51FAD" w:rsidRPr="00C51FAD" w:rsidRDefault="00C51FAD" w:rsidP="00843710">
            <w:pPr>
              <w:jc w:val="both"/>
              <w:rPr>
                <w:rFonts w:ascii="Calibri" w:hAnsi="Calibri" w:cs="Calibri"/>
                <w:color w:val="auto"/>
                <w:sz w:val="28"/>
              </w:rPr>
            </w:pPr>
            <w:r>
              <w:rPr>
                <w:rFonts w:ascii="Calibri" w:hAnsi="Calibri"/>
                <w:color w:val="auto"/>
                <w:sz w:val="28"/>
              </w:rPr>
              <w:t>DPSM kā deleģētajam projekta īpašniekam ir uzticēts erozijas kontroles jomā veikt drošības uzlabošanas darbus.</w:t>
            </w:r>
          </w:p>
        </w:tc>
      </w:tr>
    </w:tbl>
    <w:p w14:paraId="24E8B46E" w14:textId="77777777" w:rsidR="00C51FAD" w:rsidRPr="00C51FAD" w:rsidRDefault="00C51FAD" w:rsidP="00C51FAD">
      <w:pPr>
        <w:jc w:val="both"/>
        <w:rPr>
          <w:rFonts w:ascii="Calibri" w:hAnsi="Calibri" w:cs="Calibri"/>
          <w:color w:val="auto"/>
          <w:sz w:val="28"/>
        </w:rPr>
      </w:pPr>
      <w:r>
        <w:br w:type="page"/>
      </w:r>
    </w:p>
    <w:p w14:paraId="0E5EAC2B" w14:textId="77777777" w:rsidR="00C51FAD" w:rsidRPr="00C51FAD" w:rsidRDefault="00C51FAD" w:rsidP="00C51FAD">
      <w:pPr>
        <w:pStyle w:val="440"/>
        <w:rPr>
          <w:rStyle w:val="31"/>
          <w:rFonts w:ascii="Calibri Light" w:hAnsi="Calibri Light" w:cs="Calibri Light"/>
          <w:b/>
          <w:bCs/>
          <w:color w:val="4F81BD"/>
          <w:sz w:val="44"/>
        </w:rPr>
      </w:pPr>
      <w:r>
        <w:rPr>
          <w:rStyle w:val="31"/>
          <w:rFonts w:ascii="Calibri Light" w:hAnsi="Calibri Light"/>
          <w:b/>
          <w:color w:val="4F81BD"/>
          <w:sz w:val="44"/>
        </w:rPr>
        <w:lastRenderedPageBreak/>
        <w:t>3. Izmēģinājuma mērogs</w:t>
      </w:r>
    </w:p>
    <w:p w14:paraId="60FF96AE" w14:textId="77777777" w:rsidR="00C51FAD" w:rsidRPr="00C51FAD" w:rsidRDefault="00C51FAD" w:rsidP="00C51FAD">
      <w:pPr>
        <w:pStyle w:val="440"/>
        <w:rPr>
          <w:rFonts w:ascii="Calibri" w:hAnsi="Calibri" w:cs="Calibri"/>
          <w:color w:val="auto"/>
          <w:sz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06E4FFB4" w14:textId="77777777" w:rsidTr="00843710">
        <w:trPr>
          <w:trHeight w:val="170"/>
        </w:trPr>
        <w:tc>
          <w:tcPr>
            <w:tcW w:w="5000" w:type="pct"/>
            <w:tcBorders>
              <w:top w:val="single" w:sz="4" w:space="0" w:color="auto"/>
              <w:left w:val="single" w:sz="4" w:space="0" w:color="auto"/>
              <w:right w:val="single" w:sz="4" w:space="0" w:color="auto"/>
            </w:tcBorders>
          </w:tcPr>
          <w:p w14:paraId="48447FBB"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3.1.</w:t>
            </w:r>
            <w:r>
              <w:rPr>
                <w:rFonts w:ascii="Calibri" w:hAnsi="Calibri"/>
                <w:b/>
                <w:color w:val="auto"/>
                <w:sz w:val="40"/>
              </w:rPr>
              <w:tab/>
              <w:t>Laboratorijas izpēte</w:t>
            </w:r>
          </w:p>
        </w:tc>
      </w:tr>
      <w:tr w:rsidR="00C51FAD" w:rsidRPr="00C51FAD" w14:paraId="069E7D10"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1A325CE8" w14:textId="77777777" w:rsidR="00C51FAD" w:rsidRPr="00C51FAD" w:rsidRDefault="00C51FAD" w:rsidP="00843710">
            <w:pPr>
              <w:jc w:val="both"/>
              <w:rPr>
                <w:rFonts w:ascii="Calibri" w:hAnsi="Calibri" w:cs="Calibri"/>
                <w:color w:val="auto"/>
                <w:sz w:val="28"/>
              </w:rPr>
            </w:pPr>
            <w:r>
              <w:rPr>
                <w:rFonts w:ascii="Calibri" w:hAnsi="Calibri"/>
                <w:color w:val="auto"/>
                <w:sz w:val="28"/>
              </w:rPr>
              <w:t>Mērķis bija iegūt blīvu un ilgtspējīgu augu segumu ar spēcīgu sakņu sistēmu, lai mehāniski stabilizētu sārņus un novērstu eroziju.</w:t>
            </w:r>
          </w:p>
          <w:p w14:paraId="1922F2D2" w14:textId="77777777" w:rsidR="00C51FAD" w:rsidRPr="00807A46" w:rsidRDefault="00C51FAD" w:rsidP="00843710">
            <w:pPr>
              <w:jc w:val="both"/>
              <w:rPr>
                <w:rFonts w:ascii="Calibri" w:hAnsi="Calibri" w:cs="Calibri"/>
                <w:color w:val="auto"/>
                <w:sz w:val="28"/>
              </w:rPr>
            </w:pPr>
          </w:p>
          <w:p w14:paraId="6CCA2127" w14:textId="77777777" w:rsidR="00C51FAD" w:rsidRPr="00C51FAD" w:rsidRDefault="00C51FAD" w:rsidP="00843710">
            <w:pPr>
              <w:jc w:val="both"/>
              <w:rPr>
                <w:rFonts w:ascii="Calibri" w:hAnsi="Calibri" w:cs="Calibri"/>
                <w:color w:val="auto"/>
                <w:sz w:val="28"/>
                <w:u w:val="single"/>
              </w:rPr>
            </w:pPr>
            <w:r>
              <w:rPr>
                <w:rFonts w:ascii="Calibri" w:hAnsi="Calibri"/>
                <w:color w:val="auto"/>
                <w:sz w:val="28"/>
                <w:u w:val="single"/>
              </w:rPr>
              <w:t>Substrāta analīze</w:t>
            </w:r>
          </w:p>
          <w:p w14:paraId="2166BE38" w14:textId="77777777" w:rsidR="00C51FAD" w:rsidRPr="00C51FAD" w:rsidRDefault="00C51FAD" w:rsidP="00843710">
            <w:pPr>
              <w:jc w:val="both"/>
              <w:rPr>
                <w:rFonts w:ascii="Calibri" w:hAnsi="Calibri" w:cs="Calibri"/>
                <w:color w:val="auto"/>
                <w:sz w:val="28"/>
              </w:rPr>
            </w:pPr>
            <w:r>
              <w:rPr>
                <w:rFonts w:ascii="Calibri" w:hAnsi="Calibri"/>
                <w:color w:val="auto"/>
                <w:sz w:val="28"/>
              </w:rPr>
              <w:t>Sārņu substrāta analīze liecināja, ka agronomiskā potenciāla gandrīz nav:</w:t>
            </w:r>
          </w:p>
          <w:p w14:paraId="7D9C374B" w14:textId="77777777" w:rsidR="00C51FAD" w:rsidRPr="00C51FAD" w:rsidRDefault="00C51FAD" w:rsidP="00843710">
            <w:pPr>
              <w:numPr>
                <w:ilvl w:val="0"/>
                <w:numId w:val="72"/>
              </w:numPr>
              <w:ind w:left="617" w:hanging="283"/>
              <w:jc w:val="both"/>
              <w:rPr>
                <w:rFonts w:ascii="Calibri" w:hAnsi="Calibri" w:cs="Calibri"/>
                <w:color w:val="auto"/>
                <w:sz w:val="28"/>
              </w:rPr>
            </w:pPr>
            <w:r>
              <w:rPr>
                <w:rFonts w:ascii="Calibri" w:hAnsi="Calibri"/>
                <w:color w:val="auto"/>
                <w:sz w:val="28"/>
              </w:rPr>
              <w:t>substrāts ar vāju ūdens rezervi</w:t>
            </w:r>
          </w:p>
          <w:p w14:paraId="6D0226FD" w14:textId="77777777" w:rsidR="00C51FAD" w:rsidRPr="00C51FAD" w:rsidRDefault="00C51FAD" w:rsidP="00843710">
            <w:pPr>
              <w:numPr>
                <w:ilvl w:val="0"/>
                <w:numId w:val="72"/>
              </w:numPr>
              <w:ind w:left="617" w:hanging="283"/>
              <w:jc w:val="both"/>
              <w:rPr>
                <w:rFonts w:ascii="Calibri" w:hAnsi="Calibri" w:cs="Calibri"/>
                <w:color w:val="auto"/>
                <w:sz w:val="28"/>
              </w:rPr>
            </w:pPr>
            <w:r>
              <w:rPr>
                <w:rFonts w:ascii="Calibri" w:hAnsi="Calibri"/>
                <w:color w:val="auto"/>
                <w:sz w:val="28"/>
              </w:rPr>
              <w:t xml:space="preserve">zems </w:t>
            </w:r>
            <w:proofErr w:type="spellStart"/>
            <w:r>
              <w:rPr>
                <w:rFonts w:ascii="Calibri" w:hAnsi="Calibri"/>
                <w:color w:val="auto"/>
                <w:sz w:val="28"/>
              </w:rPr>
              <w:t>pH</w:t>
            </w:r>
            <w:proofErr w:type="spellEnd"/>
            <w:r>
              <w:rPr>
                <w:rFonts w:ascii="Calibri" w:hAnsi="Calibri"/>
                <w:color w:val="auto"/>
                <w:sz w:val="28"/>
              </w:rPr>
              <w:t xml:space="preserve"> (no 4 līdz 6)</w:t>
            </w:r>
          </w:p>
          <w:p w14:paraId="069EA3BC" w14:textId="77777777" w:rsidR="00C51FAD" w:rsidRPr="00C51FAD" w:rsidRDefault="00C51FAD" w:rsidP="00843710">
            <w:pPr>
              <w:numPr>
                <w:ilvl w:val="0"/>
                <w:numId w:val="72"/>
              </w:numPr>
              <w:ind w:left="617" w:hanging="283"/>
              <w:jc w:val="both"/>
              <w:rPr>
                <w:rFonts w:ascii="Calibri" w:hAnsi="Calibri" w:cs="Calibri"/>
                <w:color w:val="auto"/>
                <w:sz w:val="28"/>
              </w:rPr>
            </w:pPr>
            <w:r>
              <w:rPr>
                <w:rFonts w:ascii="Calibri" w:hAnsi="Calibri"/>
                <w:color w:val="auto"/>
                <w:sz w:val="28"/>
              </w:rPr>
              <w:t>zems minerālvielu saturs, kas var izraisīt potenciālu uzturvielu trūkumu</w:t>
            </w:r>
          </w:p>
          <w:p w14:paraId="0EFC2576" w14:textId="77777777" w:rsidR="00C51FAD" w:rsidRPr="00C51FAD" w:rsidRDefault="00C51FAD" w:rsidP="00843710">
            <w:pPr>
              <w:numPr>
                <w:ilvl w:val="0"/>
                <w:numId w:val="72"/>
              </w:numPr>
              <w:ind w:left="617" w:hanging="283"/>
              <w:jc w:val="both"/>
              <w:rPr>
                <w:rFonts w:ascii="Calibri" w:hAnsi="Calibri" w:cs="Calibri"/>
                <w:color w:val="auto"/>
                <w:sz w:val="28"/>
              </w:rPr>
            </w:pPr>
            <w:r>
              <w:rPr>
                <w:rFonts w:ascii="Calibri" w:hAnsi="Calibri"/>
                <w:color w:val="auto"/>
                <w:sz w:val="28"/>
              </w:rPr>
              <w:t xml:space="preserve">organiskās vielas apjoms ir tuvu nullei un gandrīz nav </w:t>
            </w:r>
            <w:proofErr w:type="spellStart"/>
            <w:r>
              <w:rPr>
                <w:rFonts w:ascii="Calibri" w:hAnsi="Calibri"/>
                <w:color w:val="auto"/>
                <w:sz w:val="28"/>
              </w:rPr>
              <w:t>makrofaunas</w:t>
            </w:r>
            <w:proofErr w:type="spellEnd"/>
          </w:p>
          <w:p w14:paraId="7A35E240" w14:textId="77777777" w:rsidR="00C51FAD" w:rsidRPr="00C51FAD" w:rsidRDefault="00C51FAD" w:rsidP="00843710">
            <w:pPr>
              <w:numPr>
                <w:ilvl w:val="0"/>
                <w:numId w:val="72"/>
              </w:numPr>
              <w:ind w:left="617" w:hanging="283"/>
              <w:jc w:val="both"/>
              <w:rPr>
                <w:rFonts w:ascii="Calibri" w:hAnsi="Calibri" w:cs="Calibri"/>
                <w:color w:val="auto"/>
                <w:sz w:val="28"/>
              </w:rPr>
            </w:pPr>
            <w:r>
              <w:rPr>
                <w:rFonts w:ascii="Calibri" w:hAnsi="Calibri"/>
                <w:color w:val="auto"/>
                <w:sz w:val="28"/>
              </w:rPr>
              <w:t>slikta apmaiņas spēja, vāja augsnes struktūra.</w:t>
            </w:r>
          </w:p>
          <w:p w14:paraId="0035AEE9" w14:textId="77777777" w:rsidR="00C51FAD" w:rsidRPr="00807A46" w:rsidRDefault="00C51FAD" w:rsidP="00843710">
            <w:pPr>
              <w:jc w:val="both"/>
              <w:rPr>
                <w:rFonts w:ascii="Calibri" w:hAnsi="Calibri" w:cs="Calibri"/>
                <w:color w:val="auto"/>
                <w:sz w:val="28"/>
                <w:u w:val="single"/>
              </w:rPr>
            </w:pPr>
          </w:p>
          <w:p w14:paraId="2683C549" w14:textId="77777777" w:rsidR="00C51FAD" w:rsidRPr="00C51FAD" w:rsidRDefault="00C51FAD" w:rsidP="00843710">
            <w:pPr>
              <w:jc w:val="both"/>
              <w:rPr>
                <w:rFonts w:ascii="Calibri" w:hAnsi="Calibri" w:cs="Calibri"/>
                <w:color w:val="auto"/>
                <w:sz w:val="28"/>
                <w:u w:val="single"/>
              </w:rPr>
            </w:pPr>
            <w:r>
              <w:rPr>
                <w:rFonts w:ascii="Calibri" w:hAnsi="Calibri"/>
                <w:color w:val="auto"/>
                <w:sz w:val="28"/>
                <w:u w:val="single"/>
              </w:rPr>
              <w:t>Augu sugu atlase</w:t>
            </w:r>
          </w:p>
          <w:p w14:paraId="2834548B"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Augi tika atlasīti no </w:t>
            </w:r>
            <w:proofErr w:type="spellStart"/>
            <w:r>
              <w:rPr>
                <w:rFonts w:ascii="Calibri" w:hAnsi="Calibri"/>
                <w:color w:val="auto"/>
                <w:sz w:val="28"/>
              </w:rPr>
              <w:t>in</w:t>
            </w:r>
            <w:proofErr w:type="spellEnd"/>
            <w:r>
              <w:rPr>
                <w:rFonts w:ascii="Calibri" w:hAnsi="Calibri"/>
                <w:color w:val="auto"/>
                <w:sz w:val="28"/>
              </w:rPr>
              <w:t xml:space="preserve"> situ pētījumiem:</w:t>
            </w:r>
          </w:p>
          <w:p w14:paraId="7A9C243F" w14:textId="77777777" w:rsidR="00C51FAD" w:rsidRPr="00C51FAD" w:rsidRDefault="00C51FAD" w:rsidP="00843710">
            <w:pPr>
              <w:numPr>
                <w:ilvl w:val="0"/>
                <w:numId w:val="72"/>
              </w:numPr>
              <w:ind w:left="617" w:hanging="283"/>
              <w:jc w:val="both"/>
              <w:rPr>
                <w:rFonts w:ascii="Calibri" w:hAnsi="Calibri" w:cs="Calibri"/>
                <w:color w:val="auto"/>
                <w:sz w:val="28"/>
              </w:rPr>
            </w:pPr>
            <w:proofErr w:type="spellStart"/>
            <w:r>
              <w:rPr>
                <w:rFonts w:ascii="Calibri" w:hAnsi="Calibri"/>
                <w:color w:val="auto"/>
                <w:sz w:val="28"/>
              </w:rPr>
              <w:t>Lotus</w:t>
            </w:r>
            <w:proofErr w:type="spellEnd"/>
            <w:r>
              <w:rPr>
                <w:rFonts w:ascii="Calibri" w:hAnsi="Calibri"/>
                <w:color w:val="auto"/>
                <w:sz w:val="28"/>
              </w:rPr>
              <w:t xml:space="preserve"> </w:t>
            </w:r>
            <w:proofErr w:type="spellStart"/>
            <w:r>
              <w:rPr>
                <w:rFonts w:ascii="Calibri" w:hAnsi="Calibri"/>
                <w:color w:val="auto"/>
                <w:sz w:val="28"/>
              </w:rPr>
              <w:t>corniculatus</w:t>
            </w:r>
            <w:proofErr w:type="spellEnd"/>
            <w:r>
              <w:rPr>
                <w:rFonts w:ascii="Calibri" w:hAnsi="Calibri"/>
                <w:color w:val="auto"/>
                <w:sz w:val="28"/>
              </w:rPr>
              <w:t xml:space="preserve"> (sēklas no piegādātāja)</w:t>
            </w:r>
          </w:p>
          <w:p w14:paraId="5327773A" w14:textId="77777777" w:rsidR="00C51FAD" w:rsidRPr="00C51FAD" w:rsidRDefault="00C51FAD" w:rsidP="00843710">
            <w:pPr>
              <w:numPr>
                <w:ilvl w:val="0"/>
                <w:numId w:val="72"/>
              </w:numPr>
              <w:ind w:left="617" w:hanging="283"/>
              <w:jc w:val="both"/>
              <w:rPr>
                <w:rFonts w:ascii="Calibri" w:hAnsi="Calibri" w:cs="Calibri"/>
                <w:color w:val="auto"/>
                <w:sz w:val="28"/>
              </w:rPr>
            </w:pPr>
            <w:proofErr w:type="spellStart"/>
            <w:r>
              <w:rPr>
                <w:rFonts w:ascii="Calibri" w:hAnsi="Calibri"/>
                <w:color w:val="auto"/>
                <w:sz w:val="28"/>
              </w:rPr>
              <w:t>Festuca</w:t>
            </w:r>
            <w:proofErr w:type="spellEnd"/>
            <w:r>
              <w:rPr>
                <w:rFonts w:ascii="Calibri" w:hAnsi="Calibri"/>
                <w:color w:val="auto"/>
                <w:sz w:val="28"/>
              </w:rPr>
              <w:t xml:space="preserve"> </w:t>
            </w:r>
            <w:proofErr w:type="spellStart"/>
            <w:r>
              <w:rPr>
                <w:rFonts w:ascii="Calibri" w:hAnsi="Calibri"/>
                <w:color w:val="auto"/>
                <w:sz w:val="28"/>
              </w:rPr>
              <w:t>rubra</w:t>
            </w:r>
            <w:proofErr w:type="spellEnd"/>
            <w:r>
              <w:rPr>
                <w:rFonts w:ascii="Calibri" w:hAnsi="Calibri"/>
                <w:color w:val="auto"/>
                <w:sz w:val="28"/>
              </w:rPr>
              <w:t xml:space="preserve"> (sēklas no piegādātāja)</w:t>
            </w:r>
          </w:p>
          <w:p w14:paraId="2C15CD1B" w14:textId="77777777" w:rsidR="00C51FAD" w:rsidRPr="00C51FAD" w:rsidRDefault="00C51FAD" w:rsidP="00843710">
            <w:pPr>
              <w:numPr>
                <w:ilvl w:val="0"/>
                <w:numId w:val="72"/>
              </w:numPr>
              <w:ind w:left="617" w:hanging="283"/>
              <w:jc w:val="both"/>
              <w:rPr>
                <w:rFonts w:ascii="Calibri" w:hAnsi="Calibri" w:cs="Calibri"/>
                <w:color w:val="auto"/>
                <w:sz w:val="28"/>
              </w:rPr>
            </w:pPr>
            <w:proofErr w:type="spellStart"/>
            <w:r>
              <w:rPr>
                <w:rFonts w:ascii="Calibri" w:hAnsi="Calibri"/>
                <w:color w:val="auto"/>
                <w:sz w:val="28"/>
              </w:rPr>
              <w:t>Juncus</w:t>
            </w:r>
            <w:proofErr w:type="spellEnd"/>
            <w:r>
              <w:rPr>
                <w:rFonts w:ascii="Calibri" w:hAnsi="Calibri"/>
                <w:color w:val="auto"/>
                <w:sz w:val="28"/>
              </w:rPr>
              <w:t xml:space="preserve"> (ņemts uz vietas podu testiem).</w:t>
            </w:r>
          </w:p>
          <w:p w14:paraId="5B6A40E6" w14:textId="77777777" w:rsidR="00C51FAD" w:rsidRPr="00C51FAD" w:rsidRDefault="00C51FAD" w:rsidP="00843710">
            <w:pPr>
              <w:jc w:val="both"/>
              <w:rPr>
                <w:rFonts w:ascii="Calibri" w:hAnsi="Calibri" w:cs="Calibri"/>
                <w:color w:val="auto"/>
                <w:sz w:val="28"/>
                <w:lang w:val="en-GB"/>
              </w:rPr>
            </w:pPr>
          </w:p>
          <w:p w14:paraId="1648AB52" w14:textId="77777777" w:rsidR="00C51FAD" w:rsidRPr="00C51FAD" w:rsidRDefault="00C51FAD" w:rsidP="00843710">
            <w:pPr>
              <w:jc w:val="both"/>
              <w:rPr>
                <w:rFonts w:ascii="Calibri" w:hAnsi="Calibri" w:cs="Calibri"/>
                <w:color w:val="auto"/>
                <w:sz w:val="28"/>
              </w:rPr>
            </w:pPr>
            <w:r>
              <w:rPr>
                <w:rFonts w:ascii="Calibri" w:hAnsi="Calibri"/>
                <w:color w:val="auto"/>
                <w:sz w:val="28"/>
              </w:rPr>
              <w:t>Lai novērtētu augu augšanu, tika veikti 16 nedēļu augšanas testi podos. Kritēriji, pēc kuriem novērtēja auga sniegumu, bija šādi:</w:t>
            </w:r>
          </w:p>
          <w:p w14:paraId="7CE1349D" w14:textId="77777777" w:rsidR="00C51FAD" w:rsidRPr="00C51FAD" w:rsidRDefault="00C51FAD" w:rsidP="00843710">
            <w:pPr>
              <w:numPr>
                <w:ilvl w:val="0"/>
                <w:numId w:val="72"/>
              </w:numPr>
              <w:ind w:left="617" w:hanging="283"/>
              <w:jc w:val="both"/>
              <w:rPr>
                <w:rFonts w:ascii="Calibri" w:hAnsi="Calibri" w:cs="Calibri"/>
                <w:color w:val="auto"/>
                <w:sz w:val="28"/>
              </w:rPr>
            </w:pPr>
            <w:r>
              <w:rPr>
                <w:rFonts w:ascii="Calibri" w:hAnsi="Calibri"/>
                <w:color w:val="auto"/>
                <w:sz w:val="28"/>
              </w:rPr>
              <w:t>Izdzīvojušo augu īpatsvars</w:t>
            </w:r>
          </w:p>
          <w:p w14:paraId="66AC6458" w14:textId="77777777" w:rsidR="00C51FAD" w:rsidRPr="00C51FAD" w:rsidRDefault="00C51FAD" w:rsidP="00843710">
            <w:pPr>
              <w:numPr>
                <w:ilvl w:val="0"/>
                <w:numId w:val="72"/>
              </w:numPr>
              <w:ind w:left="617" w:hanging="283"/>
              <w:jc w:val="both"/>
              <w:rPr>
                <w:rFonts w:ascii="Calibri" w:hAnsi="Calibri" w:cs="Calibri"/>
                <w:color w:val="auto"/>
                <w:sz w:val="28"/>
              </w:rPr>
            </w:pPr>
            <w:r>
              <w:rPr>
                <w:rFonts w:ascii="Calibri" w:hAnsi="Calibri"/>
                <w:color w:val="auto"/>
                <w:sz w:val="28"/>
              </w:rPr>
              <w:t>Auga maksimālais augstums</w:t>
            </w:r>
          </w:p>
          <w:p w14:paraId="7E9260CD" w14:textId="77777777" w:rsidR="00C51FAD" w:rsidRPr="00C51FAD" w:rsidRDefault="00C51FAD" w:rsidP="00843710">
            <w:pPr>
              <w:numPr>
                <w:ilvl w:val="0"/>
                <w:numId w:val="72"/>
              </w:numPr>
              <w:ind w:left="617" w:hanging="283"/>
              <w:jc w:val="both"/>
              <w:rPr>
                <w:rFonts w:ascii="Calibri" w:hAnsi="Calibri" w:cs="Calibri"/>
                <w:color w:val="auto"/>
                <w:sz w:val="28"/>
              </w:rPr>
            </w:pPr>
            <w:r>
              <w:rPr>
                <w:rFonts w:ascii="Calibri" w:hAnsi="Calibri"/>
                <w:color w:val="auto"/>
                <w:sz w:val="28"/>
              </w:rPr>
              <w:t>Lapu skaits</w:t>
            </w:r>
          </w:p>
          <w:p w14:paraId="50989AB3" w14:textId="77777777" w:rsidR="00C51FAD" w:rsidRPr="00C51FAD" w:rsidRDefault="00C51FAD" w:rsidP="00843710">
            <w:pPr>
              <w:numPr>
                <w:ilvl w:val="0"/>
                <w:numId w:val="72"/>
              </w:numPr>
              <w:ind w:left="617" w:hanging="283"/>
              <w:jc w:val="both"/>
              <w:rPr>
                <w:rFonts w:ascii="Calibri" w:hAnsi="Calibri" w:cs="Calibri"/>
                <w:color w:val="auto"/>
                <w:sz w:val="28"/>
              </w:rPr>
            </w:pPr>
            <w:r>
              <w:rPr>
                <w:rFonts w:ascii="Calibri" w:hAnsi="Calibri"/>
                <w:color w:val="auto"/>
                <w:sz w:val="28"/>
              </w:rPr>
              <w:t>Augu biomasa: saknes, stublāji un lapas.</w:t>
            </w:r>
          </w:p>
          <w:p w14:paraId="0973932E" w14:textId="77777777" w:rsidR="00C51FAD" w:rsidRPr="00C51FAD" w:rsidRDefault="00C51FAD" w:rsidP="00843710">
            <w:pPr>
              <w:jc w:val="both"/>
              <w:rPr>
                <w:rFonts w:ascii="Calibri" w:hAnsi="Calibri" w:cs="Calibri"/>
                <w:color w:val="auto"/>
                <w:sz w:val="28"/>
              </w:rPr>
            </w:pPr>
            <w:r>
              <w:rPr>
                <w:rFonts w:ascii="Calibri" w:hAnsi="Calibri"/>
                <w:color w:val="auto"/>
                <w:sz w:val="28"/>
              </w:rPr>
              <w:t>Ievērībai: Īsā laika dēļ ar kokiem poda testi netika veikti.</w:t>
            </w:r>
          </w:p>
          <w:p w14:paraId="31E2107F" w14:textId="77777777" w:rsidR="00C51FAD" w:rsidRPr="00807A46" w:rsidRDefault="00C51FAD" w:rsidP="00843710">
            <w:pPr>
              <w:jc w:val="both"/>
              <w:rPr>
                <w:rFonts w:ascii="Calibri" w:hAnsi="Calibri" w:cs="Calibri"/>
                <w:color w:val="auto"/>
                <w:sz w:val="28"/>
              </w:rPr>
            </w:pPr>
          </w:p>
          <w:p w14:paraId="489FA83C"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Substrāta agronomiskās īpašības (organiskās vielas, minerālvielas, apmaiņas spēja, </w:t>
            </w:r>
            <w:proofErr w:type="spellStart"/>
            <w:r>
              <w:rPr>
                <w:rFonts w:ascii="Calibri" w:hAnsi="Calibri"/>
                <w:color w:val="auto"/>
                <w:sz w:val="28"/>
              </w:rPr>
              <w:t>pH</w:t>
            </w:r>
            <w:proofErr w:type="spellEnd"/>
            <w:r>
              <w:rPr>
                <w:rFonts w:ascii="Calibri" w:hAnsi="Calibri"/>
                <w:color w:val="auto"/>
                <w:sz w:val="28"/>
              </w:rPr>
              <w:t>, elektrovadītspēja^) uzrādīja ļoti zemu agronomisko potenciālu.</w:t>
            </w:r>
          </w:p>
          <w:p w14:paraId="3005E64E" w14:textId="77777777" w:rsidR="00C51FAD" w:rsidRPr="00C51FAD" w:rsidRDefault="00C51FAD" w:rsidP="00843710">
            <w:pPr>
              <w:ind w:left="617" w:hanging="283"/>
              <w:jc w:val="both"/>
              <w:rPr>
                <w:rFonts w:ascii="Calibri" w:hAnsi="Calibri" w:cs="Calibri"/>
                <w:color w:val="auto"/>
                <w:sz w:val="28"/>
              </w:rPr>
            </w:pPr>
            <w:r>
              <w:rPr>
                <w:rFonts w:ascii="Calibri" w:hAnsi="Calibri"/>
                <w:color w:val="auto"/>
                <w:sz w:val="28"/>
              </w:rPr>
              <w:t>Tika pārbaudīti šādi uzlabojumi:</w:t>
            </w:r>
          </w:p>
          <w:p w14:paraId="6D611660" w14:textId="77777777" w:rsidR="00C51FAD" w:rsidRPr="00C51FAD" w:rsidRDefault="00C51FAD" w:rsidP="00843710">
            <w:pPr>
              <w:numPr>
                <w:ilvl w:val="0"/>
                <w:numId w:val="72"/>
              </w:numPr>
              <w:ind w:left="617" w:hanging="283"/>
              <w:jc w:val="both"/>
              <w:rPr>
                <w:rFonts w:ascii="Calibri" w:hAnsi="Calibri" w:cs="Calibri"/>
                <w:color w:val="auto"/>
                <w:sz w:val="28"/>
              </w:rPr>
            </w:pPr>
            <w:r>
              <w:rPr>
                <w:rFonts w:ascii="Calibri" w:hAnsi="Calibri"/>
                <w:color w:val="auto"/>
                <w:sz w:val="28"/>
              </w:rPr>
              <w:t>Komposts no ūdens attīrīšanas iekārtu dūņām (NF 44-095)</w:t>
            </w:r>
          </w:p>
          <w:p w14:paraId="40A44B20" w14:textId="77777777" w:rsidR="00C51FAD" w:rsidRPr="00C51FAD" w:rsidRDefault="00C51FAD" w:rsidP="00843710">
            <w:pPr>
              <w:numPr>
                <w:ilvl w:val="0"/>
                <w:numId w:val="72"/>
              </w:numPr>
              <w:ind w:left="617" w:hanging="283"/>
              <w:jc w:val="both"/>
              <w:rPr>
                <w:rFonts w:ascii="Calibri" w:hAnsi="Calibri" w:cs="Calibri"/>
                <w:color w:val="auto"/>
                <w:sz w:val="28"/>
              </w:rPr>
            </w:pPr>
            <w:r>
              <w:rPr>
                <w:rFonts w:ascii="Calibri" w:hAnsi="Calibri"/>
                <w:color w:val="auto"/>
                <w:sz w:val="28"/>
              </w:rPr>
              <w:t>Kaļķakmens (izmērs 0-20 mm)</w:t>
            </w:r>
          </w:p>
          <w:p w14:paraId="79E2D3FA" w14:textId="77777777" w:rsidR="00C51FAD" w:rsidRPr="00C51FAD" w:rsidRDefault="00C51FAD" w:rsidP="00843710">
            <w:pPr>
              <w:numPr>
                <w:ilvl w:val="0"/>
                <w:numId w:val="72"/>
              </w:numPr>
              <w:ind w:left="617" w:hanging="283"/>
              <w:jc w:val="both"/>
              <w:rPr>
                <w:rFonts w:ascii="Calibri" w:hAnsi="Calibri" w:cs="Calibri"/>
                <w:color w:val="auto"/>
                <w:sz w:val="28"/>
              </w:rPr>
            </w:pPr>
            <w:r>
              <w:rPr>
                <w:rFonts w:ascii="Calibri" w:hAnsi="Calibri"/>
                <w:color w:val="auto"/>
                <w:sz w:val="28"/>
              </w:rPr>
              <w:t>Dzelzs pulveris.</w:t>
            </w:r>
          </w:p>
          <w:p w14:paraId="0DEB175B" w14:textId="77777777" w:rsidR="00C51FAD" w:rsidRPr="00C51FAD" w:rsidRDefault="00C51FAD" w:rsidP="00843710">
            <w:pPr>
              <w:numPr>
                <w:ilvl w:val="0"/>
                <w:numId w:val="72"/>
              </w:numPr>
              <w:ind w:left="617" w:hanging="283"/>
              <w:jc w:val="both"/>
              <w:rPr>
                <w:rFonts w:ascii="Calibri" w:hAnsi="Calibri" w:cs="Calibri"/>
                <w:color w:val="auto"/>
                <w:sz w:val="28"/>
              </w:rPr>
            </w:pPr>
            <w:r>
              <w:rPr>
                <w:rFonts w:ascii="Calibri" w:hAnsi="Calibri"/>
                <w:color w:val="auto"/>
                <w:sz w:val="28"/>
              </w:rPr>
              <w:t xml:space="preserve">Mikroorganismi tika izolēti no objekta lotosa augiem un pēc tam </w:t>
            </w:r>
            <w:proofErr w:type="spellStart"/>
            <w:r>
              <w:rPr>
                <w:rFonts w:ascii="Calibri" w:hAnsi="Calibri"/>
                <w:color w:val="auto"/>
                <w:sz w:val="28"/>
              </w:rPr>
              <w:t>inokulēti</w:t>
            </w:r>
            <w:proofErr w:type="spellEnd"/>
            <w:r>
              <w:rPr>
                <w:rFonts w:ascii="Calibri" w:hAnsi="Calibri"/>
                <w:color w:val="auto"/>
                <w:sz w:val="28"/>
              </w:rPr>
              <w:t xml:space="preserve"> uz sēklām.</w:t>
            </w:r>
          </w:p>
          <w:p w14:paraId="0EEBC984" w14:textId="77777777" w:rsidR="00C51FAD" w:rsidRPr="00807A46" w:rsidRDefault="00C51FAD" w:rsidP="00843710">
            <w:pPr>
              <w:jc w:val="both"/>
              <w:rPr>
                <w:rFonts w:ascii="Calibri" w:hAnsi="Calibri" w:cs="Calibri"/>
                <w:color w:val="auto"/>
                <w:sz w:val="28"/>
              </w:rPr>
            </w:pPr>
          </w:p>
        </w:tc>
      </w:tr>
    </w:tbl>
    <w:p w14:paraId="09307375" w14:textId="77777777" w:rsidR="00C51FAD" w:rsidRPr="00C51FAD" w:rsidRDefault="00C51FAD" w:rsidP="00C51FAD">
      <w:pPr>
        <w:jc w:val="both"/>
        <w:rPr>
          <w:rFonts w:ascii="Calibri" w:hAnsi="Calibri" w:cs="Calibri"/>
          <w:color w:val="auto"/>
          <w:sz w:val="28"/>
        </w:rPr>
      </w:pPr>
      <w: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319"/>
      </w:tblGrid>
      <w:tr w:rsidR="00C51FAD" w:rsidRPr="00C51FAD" w14:paraId="37E18EE6" w14:textId="77777777" w:rsidTr="00843710">
        <w:trPr>
          <w:trHeight w:val="170"/>
        </w:trPr>
        <w:tc>
          <w:tcPr>
            <w:tcW w:w="5000" w:type="pct"/>
          </w:tcPr>
          <w:p w14:paraId="22C9FC2A" w14:textId="77777777" w:rsidR="00C51FAD" w:rsidRPr="00C51FAD" w:rsidRDefault="00C51FAD" w:rsidP="00843710">
            <w:pPr>
              <w:jc w:val="both"/>
              <w:rPr>
                <w:rFonts w:ascii="Calibri" w:hAnsi="Calibri" w:cs="Calibri"/>
                <w:color w:val="auto"/>
                <w:sz w:val="28"/>
              </w:rPr>
            </w:pPr>
            <w:r>
              <w:rPr>
                <w:rFonts w:ascii="Calibri" w:hAnsi="Calibri"/>
                <w:color w:val="auto"/>
                <w:sz w:val="28"/>
              </w:rPr>
              <w:lastRenderedPageBreak/>
              <w:t>Šie testi tika veikti bez ierobežojošiem faktoriem, lai līdz minimumam samazinātu mainīgo elementu skaitu un novērtētu tikai reakcijas mainīgumu piesārņojuma un uzlabojumu dēļ.</w:t>
            </w:r>
          </w:p>
          <w:p w14:paraId="39DB94A0" w14:textId="77777777" w:rsidR="00C51FAD" w:rsidRPr="00807A46" w:rsidRDefault="00C51FAD" w:rsidP="00843710">
            <w:pPr>
              <w:jc w:val="both"/>
              <w:rPr>
                <w:rFonts w:ascii="Calibri" w:hAnsi="Calibri" w:cs="Calibri"/>
                <w:color w:val="auto"/>
                <w:sz w:val="28"/>
              </w:rPr>
            </w:pPr>
          </w:p>
        </w:tc>
      </w:tr>
      <w:tr w:rsidR="00C51FAD" w:rsidRPr="00C51FAD" w14:paraId="71D142E3" w14:textId="77777777" w:rsidTr="00843710">
        <w:trPr>
          <w:trHeight w:val="170"/>
        </w:trPr>
        <w:tc>
          <w:tcPr>
            <w:tcW w:w="5000" w:type="pct"/>
          </w:tcPr>
          <w:p w14:paraId="6333E00D"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mc:AlternateContent>
                <mc:Choice Requires="wps">
                  <w:drawing>
                    <wp:anchor distT="0" distB="0" distL="114300" distR="114300" simplePos="0" relativeHeight="251655168" behindDoc="0" locked="0" layoutInCell="1" allowOverlap="1" wp14:anchorId="096C2AB8" wp14:editId="234B9EF6">
                      <wp:simplePos x="0" y="0"/>
                      <wp:positionH relativeFrom="column">
                        <wp:posOffset>4147185</wp:posOffset>
                      </wp:positionH>
                      <wp:positionV relativeFrom="paragraph">
                        <wp:posOffset>6327775</wp:posOffset>
                      </wp:positionV>
                      <wp:extent cx="1967789" cy="619760"/>
                      <wp:effectExtent l="0" t="0" r="0" b="8890"/>
                      <wp:wrapNone/>
                      <wp:docPr id="128208987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7789" cy="619760"/>
                              </a:xfrm>
                              <a:prstGeom prst="rect">
                                <a:avLst/>
                              </a:prstGeom>
                              <a:solidFill>
                                <a:srgbClr val="D7D5D6"/>
                              </a:solidFill>
                              <a:ln w="9525" cap="flat" cmpd="sng" algn="ctr">
                                <a:noFill/>
                                <a:prstDash val="solid"/>
                                <a:miter lim="800000"/>
                                <a:headEnd type="none" w="med" len="med"/>
                                <a:tailEnd type="none" w="med" len="med"/>
                              </a:ln>
                            </wps:spPr>
                            <wps:txbx>
                              <w:txbxContent>
                                <w:p w14:paraId="5F737BEF" w14:textId="77777777" w:rsidR="00C51FAD" w:rsidRPr="00C51FAD" w:rsidRDefault="00C51FAD" w:rsidP="00C51FAD">
                                  <w:pPr>
                                    <w:jc w:val="center"/>
                                    <w:rPr>
                                      <w:b/>
                                      <w:bCs/>
                                      <w:color w:val="auto"/>
                                      <w:sz w:val="28"/>
                                      <w:szCs w:val="44"/>
                                    </w:rPr>
                                  </w:pPr>
                                  <w:r>
                                    <w:rPr>
                                      <w:b/>
                                      <w:color w:val="auto"/>
                                      <w:sz w:val="28"/>
                                    </w:rPr>
                                    <w:t>Komposts + kaļķakmens + dzelzs pulveris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96C2AB8" id="_x0000_s1493" type="#_x0000_t202" style="position:absolute;left:0;text-align:left;margin-left:326.55pt;margin-top:498.25pt;width:154.95pt;height:48.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" fillcolor="#d7d5d6" stroked="f">
                      <v:textbox inset="0,0,0,0">
                        <w:txbxContent>
                          <w:p w14:paraId="5F737BEF" w14:textId="77777777" w:rsidR="00C51FAD" w:rsidRPr="00C51FAD" w:rsidRDefault="00C51FAD" w:rsidP="00C51FAD">
                            <w:pPr>
                              <w:jc w:val="center"/>
                              <w:rPr>
                                <w:b/>
                                <w:bCs/>
                                <w:color w:val="auto"/>
                                <w:sz w:val="28"/>
                                <w:szCs w:val="44"/>
                              </w:rPr>
                            </w:pPr>
                            <w:r>
                              <w:rPr>
                                <w:b/>
                                <w:color w:val="auto"/>
                                <w:sz w:val="28"/>
                              </w:rPr>
                              <w:t>Komposts + kaļķakmens + dzelzs pulveris</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654144" behindDoc="0" locked="0" layoutInCell="1" allowOverlap="1" wp14:anchorId="09E54546" wp14:editId="713898D2">
                      <wp:simplePos x="0" y="0"/>
                      <wp:positionH relativeFrom="column">
                        <wp:posOffset>2111375</wp:posOffset>
                      </wp:positionH>
                      <wp:positionV relativeFrom="paragraph">
                        <wp:posOffset>6466510</wp:posOffset>
                      </wp:positionV>
                      <wp:extent cx="1967789" cy="482803"/>
                      <wp:effectExtent l="0" t="0" r="0" b="0"/>
                      <wp:wrapNone/>
                      <wp:docPr id="161490586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7789" cy="482803"/>
                              </a:xfrm>
                              <a:prstGeom prst="rect">
                                <a:avLst/>
                              </a:prstGeom>
                              <a:solidFill>
                                <a:srgbClr val="D7D5D6"/>
                              </a:solidFill>
                              <a:ln w="9525" cap="flat" cmpd="sng" algn="ctr">
                                <a:noFill/>
                                <a:prstDash val="solid"/>
                                <a:miter lim="800000"/>
                                <a:headEnd type="none" w="med" len="med"/>
                                <a:tailEnd type="none" w="med" len="med"/>
                              </a:ln>
                            </wps:spPr>
                            <wps:txbx>
                              <w:txbxContent>
                                <w:p w14:paraId="324A89BA" w14:textId="77777777" w:rsidR="00C51FAD" w:rsidRPr="00C51FAD" w:rsidRDefault="00C51FAD" w:rsidP="00C51FAD">
                                  <w:pPr>
                                    <w:jc w:val="center"/>
                                    <w:rPr>
                                      <w:b/>
                                      <w:bCs/>
                                      <w:color w:val="auto"/>
                                      <w:sz w:val="28"/>
                                      <w:szCs w:val="44"/>
                                    </w:rPr>
                                  </w:pPr>
                                  <w:r>
                                    <w:rPr>
                                      <w:b/>
                                      <w:color w:val="auto"/>
                                      <w:sz w:val="28"/>
                                    </w:rPr>
                                    <w:t>Komposts + kaļķakmens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9E54546" id="_x0000_s1494" type="#_x0000_t202" style="position:absolute;left:0;text-align:left;margin-left:166.25pt;margin-top:509.15pt;width:154.95pt;height:3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" fillcolor="#d7d5d6" stroked="f">
                      <v:textbox inset="0,0,0,0">
                        <w:txbxContent>
                          <w:p w14:paraId="324A89BA" w14:textId="77777777" w:rsidR="00C51FAD" w:rsidRPr="00C51FAD" w:rsidRDefault="00C51FAD" w:rsidP="00C51FAD">
                            <w:pPr>
                              <w:jc w:val="center"/>
                              <w:rPr>
                                <w:b/>
                                <w:bCs/>
                                <w:color w:val="auto"/>
                                <w:sz w:val="28"/>
                                <w:szCs w:val="44"/>
                              </w:rPr>
                            </w:pPr>
                            <w:r>
                              <w:rPr>
                                <w:b/>
                                <w:color w:val="auto"/>
                                <w:sz w:val="28"/>
                              </w:rPr>
                              <w:t>Komposts + kaļķakmens</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653120" behindDoc="0" locked="0" layoutInCell="1" allowOverlap="1" wp14:anchorId="6A84925C" wp14:editId="7C94BD8C">
                      <wp:simplePos x="0" y="0"/>
                      <wp:positionH relativeFrom="column">
                        <wp:posOffset>209245</wp:posOffset>
                      </wp:positionH>
                      <wp:positionV relativeFrom="paragraph">
                        <wp:posOffset>6444615</wp:posOffset>
                      </wp:positionV>
                      <wp:extent cx="1697126" cy="482803"/>
                      <wp:effectExtent l="0" t="0" r="0" b="0"/>
                      <wp:wrapNone/>
                      <wp:docPr id="160266504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126" cy="482803"/>
                              </a:xfrm>
                              <a:prstGeom prst="rect">
                                <a:avLst/>
                              </a:prstGeom>
                              <a:solidFill>
                                <a:srgbClr val="D7D5D6"/>
                              </a:solidFill>
                              <a:ln w="9525" cap="flat" cmpd="sng" algn="ctr">
                                <a:noFill/>
                                <a:prstDash val="solid"/>
                                <a:miter lim="800000"/>
                                <a:headEnd type="none" w="med" len="med"/>
                                <a:tailEnd type="none" w="med" len="med"/>
                              </a:ln>
                            </wps:spPr>
                            <wps:txbx>
                              <w:txbxContent>
                                <w:p w14:paraId="3C733190" w14:textId="77777777" w:rsidR="00C51FAD" w:rsidRPr="00C51FAD" w:rsidRDefault="00C51FAD" w:rsidP="00C51FAD">
                                  <w:pPr>
                                    <w:jc w:val="center"/>
                                    <w:rPr>
                                      <w:b/>
                                      <w:bCs/>
                                      <w:color w:val="auto"/>
                                      <w:sz w:val="28"/>
                                      <w:szCs w:val="44"/>
                                    </w:rPr>
                                  </w:pPr>
                                  <w:r>
                                    <w:rPr>
                                      <w:b/>
                                      <w:color w:val="auto"/>
                                      <w:sz w:val="28"/>
                                    </w:rPr>
                                    <w:t>Nav uzlabojumu</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A84925C" id="_x0000_s1495" type="#_x0000_t202" style="position:absolute;left:0;text-align:left;margin-left:16.5pt;margin-top:507.45pt;width:133.65pt;height:3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" fillcolor="#d7d5d6" stroked="f">
                      <v:textbox inset="0,0,0,0">
                        <w:txbxContent>
                          <w:p w14:paraId="3C733190" w14:textId="77777777" w:rsidR="00C51FAD" w:rsidRPr="00C51FAD" w:rsidRDefault="00C51FAD" w:rsidP="00C51FAD">
                            <w:pPr>
                              <w:jc w:val="center"/>
                              <w:rPr>
                                <w:b/>
                                <w:bCs/>
                                <w:color w:val="auto"/>
                                <w:sz w:val="28"/>
                                <w:szCs w:val="44"/>
                              </w:rPr>
                            </w:pPr>
                            <w:r>
                              <w:rPr>
                                <w:b/>
                                <w:color w:val="auto"/>
                                <w:sz w:val="28"/>
                              </w:rPr>
                              <w:t>Nav uzlabojumu</w:t>
                            </w:r>
                          </w:p>
                        </w:txbxContent>
                      </v:textbox>
                    </v:shape>
                  </w:pict>
                </mc:Fallback>
              </mc:AlternateContent>
            </w:r>
            <w:r>
              <w:rPr>
                <w:rFonts w:ascii="Calibri" w:hAnsi="Calibri"/>
                <w:noProof/>
                <w:color w:val="auto"/>
                <w:sz w:val="28"/>
              </w:rPr>
              <w:drawing>
                <wp:inline distT="0" distB="0" distL="0" distR="0" wp14:anchorId="5D1DB83A" wp14:editId="58317617">
                  <wp:extent cx="6114976" cy="7191451"/>
                  <wp:effectExtent l="0" t="0" r="635" b="0"/>
                  <wp:docPr id="68" name="Picutre 68" descr="Изображение выглядит как растение, домашнее растение, цветочный горшок, Торт на день рожде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8" name="Picutre 68" descr="Изображение выглядит как растение, домашнее растение, цветочный горшок, Торт на день рождения&#10;&#10;Содержимое, созданное искусственным интеллектом, может быть неверным."/>
                          <pic:cNvPicPr/>
                        </pic:nvPicPr>
                        <pic:blipFill>
                          <a:blip r:embed="rId97"/>
                          <a:stretch/>
                        </pic:blipFill>
                        <pic:spPr>
                          <a:xfrm>
                            <a:off x="0" y="0"/>
                            <a:ext cx="6114976" cy="7191451"/>
                          </a:xfrm>
                          <a:prstGeom prst="rect">
                            <a:avLst/>
                          </a:prstGeom>
                        </pic:spPr>
                      </pic:pic>
                    </a:graphicData>
                  </a:graphic>
                </wp:inline>
              </w:drawing>
            </w:r>
          </w:p>
          <w:p w14:paraId="58272C09" w14:textId="77777777" w:rsidR="00C51FAD" w:rsidRPr="00C51FAD" w:rsidRDefault="00C51FAD" w:rsidP="00843710">
            <w:pPr>
              <w:jc w:val="center"/>
              <w:rPr>
                <w:rFonts w:ascii="Calibri" w:hAnsi="Calibri" w:cs="Calibri"/>
                <w:color w:val="auto"/>
              </w:rPr>
            </w:pPr>
            <w:r>
              <w:rPr>
                <w:rFonts w:ascii="Calibri" w:hAnsi="Calibri"/>
                <w:color w:val="auto"/>
              </w:rPr>
              <w:t>6. attēls - Augšanas testu piemērs pēc 16 nedēļām (auzenes un lotoss)</w:t>
            </w:r>
          </w:p>
        </w:tc>
      </w:tr>
    </w:tbl>
    <w:p w14:paraId="03FFF4B5" w14:textId="77777777" w:rsidR="00C51FAD" w:rsidRPr="00C51FAD" w:rsidRDefault="00C51FAD" w:rsidP="00C51FAD">
      <w:pPr>
        <w:jc w:val="both"/>
        <w:rPr>
          <w:rFonts w:ascii="Calibri" w:hAnsi="Calibri" w:cs="Calibri"/>
          <w:color w:val="auto"/>
          <w:sz w:val="28"/>
        </w:rPr>
      </w:pPr>
      <w:r>
        <w:br w:type="page"/>
      </w: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1D392CB4"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0D5B6926" w14:textId="77777777" w:rsidR="00C51FAD" w:rsidRPr="00C51FAD" w:rsidRDefault="00C51FAD" w:rsidP="00843710">
            <w:pPr>
              <w:jc w:val="both"/>
              <w:rPr>
                <w:rFonts w:ascii="Calibri" w:hAnsi="Calibri" w:cs="Calibri"/>
                <w:color w:val="auto"/>
                <w:sz w:val="28"/>
                <w:u w:val="single"/>
              </w:rPr>
            </w:pPr>
            <w:r>
              <w:rPr>
                <w:rFonts w:ascii="Calibri" w:hAnsi="Calibri"/>
                <w:color w:val="auto"/>
                <w:sz w:val="28"/>
                <w:u w:val="single"/>
              </w:rPr>
              <w:lastRenderedPageBreak/>
              <w:t>Uzņemšanas simulācija / piesārņojošo vielu vājināšanās novērtējums</w:t>
            </w:r>
          </w:p>
          <w:p w14:paraId="06DD7C6C" w14:textId="77777777" w:rsidR="00C51FAD" w:rsidRPr="00C51FAD" w:rsidRDefault="00C51FAD" w:rsidP="00843710">
            <w:pPr>
              <w:jc w:val="both"/>
              <w:rPr>
                <w:rFonts w:ascii="Calibri" w:hAnsi="Calibri" w:cs="Calibri"/>
                <w:color w:val="auto"/>
                <w:sz w:val="28"/>
              </w:rPr>
            </w:pPr>
            <w:r>
              <w:rPr>
                <w:rFonts w:ascii="Calibri" w:hAnsi="Calibri"/>
                <w:color w:val="auto"/>
                <w:sz w:val="28"/>
              </w:rPr>
              <w:t>Izmantotie kritēriji:</w:t>
            </w:r>
          </w:p>
          <w:p w14:paraId="79FAF5C0" w14:textId="77777777" w:rsidR="00C51FAD" w:rsidRPr="00C51FAD" w:rsidRDefault="00C51FAD" w:rsidP="00843710">
            <w:pPr>
              <w:numPr>
                <w:ilvl w:val="0"/>
                <w:numId w:val="73"/>
              </w:numPr>
              <w:ind w:left="617" w:hanging="283"/>
              <w:jc w:val="both"/>
              <w:rPr>
                <w:rFonts w:ascii="Calibri" w:hAnsi="Calibri" w:cs="Calibri"/>
                <w:color w:val="auto"/>
                <w:sz w:val="28"/>
              </w:rPr>
            </w:pPr>
            <w:r>
              <w:rPr>
                <w:rFonts w:ascii="Calibri" w:hAnsi="Calibri"/>
                <w:color w:val="auto"/>
                <w:sz w:val="28"/>
              </w:rPr>
              <w:t>Tika veikti izskalošanas testi (EN 12457-2), lai iegūtu priekšstatu par metālu(</w:t>
            </w:r>
            <w:proofErr w:type="spellStart"/>
            <w:r>
              <w:rPr>
                <w:rFonts w:ascii="Calibri" w:hAnsi="Calibri"/>
                <w:color w:val="auto"/>
                <w:sz w:val="28"/>
              </w:rPr>
              <w:t>oīdu</w:t>
            </w:r>
            <w:proofErr w:type="spellEnd"/>
            <w:r>
              <w:rPr>
                <w:rFonts w:ascii="Calibri" w:hAnsi="Calibri"/>
                <w:color w:val="auto"/>
                <w:sz w:val="28"/>
              </w:rPr>
              <w:t>) mobilitāti pirms un pēc augšanas testiem. Arsēna daudzums izskalojumos tika samazināts 3 reizes, veicot uzlabojumus ar kompostu + kaļķakmeni.</w:t>
            </w:r>
          </w:p>
          <w:p w14:paraId="2BB2C1A2" w14:textId="77777777" w:rsidR="00C51FAD" w:rsidRPr="00C51FAD" w:rsidRDefault="00C51FAD" w:rsidP="00843710">
            <w:pPr>
              <w:numPr>
                <w:ilvl w:val="0"/>
                <w:numId w:val="73"/>
              </w:numPr>
              <w:ind w:left="617" w:hanging="283"/>
              <w:jc w:val="both"/>
              <w:rPr>
                <w:rFonts w:ascii="Calibri" w:hAnsi="Calibri" w:cs="Calibri"/>
                <w:color w:val="auto"/>
                <w:sz w:val="28"/>
              </w:rPr>
            </w:pPr>
            <w:r>
              <w:rPr>
                <w:rFonts w:ascii="Calibri" w:hAnsi="Calibri"/>
                <w:color w:val="auto"/>
                <w:sz w:val="28"/>
              </w:rPr>
              <w:t>Metālu(</w:t>
            </w:r>
            <w:proofErr w:type="spellStart"/>
            <w:r>
              <w:rPr>
                <w:rFonts w:ascii="Calibri" w:hAnsi="Calibri"/>
                <w:color w:val="auto"/>
                <w:sz w:val="28"/>
              </w:rPr>
              <w:t>oīdu</w:t>
            </w:r>
            <w:proofErr w:type="spellEnd"/>
            <w:r>
              <w:rPr>
                <w:rFonts w:ascii="Calibri" w:hAnsi="Calibri"/>
                <w:color w:val="auto"/>
                <w:sz w:val="28"/>
              </w:rPr>
              <w:t>) saturs augu virszemes daļās. Arsēna daudzums tika samazināts 2 līdz 7 reizes (atkarībā no sugas), uzlabojot ar kompostu + kaļķakmeni.</w:t>
            </w:r>
          </w:p>
          <w:p w14:paraId="03BB3980" w14:textId="77777777" w:rsidR="00C51FAD" w:rsidRPr="00807A46" w:rsidRDefault="00C51FAD" w:rsidP="00843710">
            <w:pPr>
              <w:jc w:val="both"/>
              <w:rPr>
                <w:rFonts w:ascii="Calibri" w:hAnsi="Calibri" w:cs="Calibri"/>
                <w:color w:val="auto"/>
                <w:sz w:val="28"/>
                <w:u w:val="single"/>
              </w:rPr>
            </w:pPr>
          </w:p>
          <w:p w14:paraId="40998837" w14:textId="77777777" w:rsidR="00C51FAD" w:rsidRPr="00C51FAD" w:rsidRDefault="00C51FAD" w:rsidP="00843710">
            <w:pPr>
              <w:jc w:val="both"/>
              <w:rPr>
                <w:rFonts w:ascii="Calibri" w:hAnsi="Calibri" w:cs="Calibri"/>
                <w:color w:val="auto"/>
                <w:sz w:val="28"/>
                <w:u w:val="single"/>
              </w:rPr>
            </w:pPr>
            <w:r>
              <w:rPr>
                <w:rFonts w:ascii="Calibri" w:hAnsi="Calibri"/>
                <w:color w:val="auto"/>
                <w:sz w:val="28"/>
                <w:u w:val="single"/>
              </w:rPr>
              <w:t>Laboratorijas testu secinājumi</w:t>
            </w:r>
          </w:p>
          <w:p w14:paraId="5D0B7FF8" w14:textId="77777777" w:rsidR="00C51FAD" w:rsidRPr="00C51FAD" w:rsidRDefault="00C51FAD" w:rsidP="00843710">
            <w:pPr>
              <w:jc w:val="both"/>
              <w:rPr>
                <w:rFonts w:ascii="Calibri" w:hAnsi="Calibri" w:cs="Calibri"/>
                <w:color w:val="auto"/>
                <w:sz w:val="28"/>
              </w:rPr>
            </w:pPr>
            <w:r>
              <w:rPr>
                <w:rFonts w:ascii="Calibri" w:hAnsi="Calibri"/>
                <w:color w:val="auto"/>
                <w:sz w:val="28"/>
              </w:rPr>
              <w:t>Augšanas testi gandrīz nenodrošināja izaugsmi bez uzlabojumiem. Izmantojot 2% kaļķakmens un 3% komposta, sausā biomasa bija diezgan tuva kontrolei (nepiesārņota augsne). Dzelzs pulveris būtiski nepalielināja augu biomasu.</w:t>
            </w:r>
          </w:p>
        </w:tc>
      </w:tr>
      <w:tr w:rsidR="00C51FAD" w:rsidRPr="00C51FAD" w14:paraId="57A6D5E1" w14:textId="77777777" w:rsidTr="00843710">
        <w:trPr>
          <w:trHeight w:val="170"/>
        </w:trPr>
        <w:tc>
          <w:tcPr>
            <w:tcW w:w="5000" w:type="pct"/>
            <w:tcBorders>
              <w:top w:val="single" w:sz="4" w:space="0" w:color="auto"/>
            </w:tcBorders>
          </w:tcPr>
          <w:p w14:paraId="3574C68A" w14:textId="77777777" w:rsidR="00C51FAD" w:rsidRPr="00C51FAD" w:rsidRDefault="00C51FAD" w:rsidP="00843710">
            <w:pPr>
              <w:jc w:val="both"/>
              <w:rPr>
                <w:rFonts w:ascii="Calibri" w:hAnsi="Calibri" w:cs="Calibri"/>
                <w:color w:val="auto"/>
                <w:sz w:val="28"/>
                <w:szCs w:val="10"/>
                <w:lang w:val="en-GB"/>
              </w:rPr>
            </w:pPr>
          </w:p>
          <w:p w14:paraId="5BF16B1B" w14:textId="77777777" w:rsidR="00C51FAD" w:rsidRPr="00C51FAD" w:rsidRDefault="00C51FAD" w:rsidP="00843710">
            <w:pPr>
              <w:jc w:val="both"/>
              <w:rPr>
                <w:rFonts w:ascii="Calibri" w:hAnsi="Calibri" w:cs="Calibri"/>
                <w:color w:val="auto"/>
                <w:sz w:val="28"/>
                <w:szCs w:val="10"/>
                <w:lang w:val="en-GB"/>
              </w:rPr>
            </w:pPr>
          </w:p>
        </w:tc>
      </w:tr>
      <w:tr w:rsidR="00C51FAD" w:rsidRPr="00C51FAD" w14:paraId="5010A410" w14:textId="77777777" w:rsidTr="00843710">
        <w:trPr>
          <w:trHeight w:val="170"/>
        </w:trPr>
        <w:tc>
          <w:tcPr>
            <w:tcW w:w="5000" w:type="pct"/>
            <w:tcBorders>
              <w:top w:val="single" w:sz="4" w:space="0" w:color="auto"/>
              <w:left w:val="single" w:sz="4" w:space="0" w:color="auto"/>
              <w:right w:val="single" w:sz="4" w:space="0" w:color="auto"/>
            </w:tcBorders>
          </w:tcPr>
          <w:p w14:paraId="3668083C"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3.2. Attīrīšanas bloks (izmēģinājuma mērogā)</w:t>
            </w:r>
          </w:p>
        </w:tc>
      </w:tr>
      <w:tr w:rsidR="00C51FAD" w:rsidRPr="00C51FAD" w14:paraId="1C6A9F14"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2972D17B" w14:textId="77777777" w:rsidR="00C51FAD" w:rsidRPr="00C51FAD" w:rsidRDefault="00C51FAD" w:rsidP="00843710">
            <w:pPr>
              <w:jc w:val="both"/>
              <w:rPr>
                <w:rFonts w:ascii="Calibri" w:hAnsi="Calibri" w:cs="Calibri"/>
                <w:color w:val="auto"/>
                <w:sz w:val="28"/>
              </w:rPr>
            </w:pPr>
            <w:r>
              <w:rPr>
                <w:rFonts w:ascii="Calibri" w:hAnsi="Calibri"/>
                <w:color w:val="auto"/>
                <w:sz w:val="28"/>
              </w:rPr>
              <w:t>Lai veiktu izmēģinājuma testus, tika izraudzīti divi 100 m</w:t>
            </w:r>
            <w:r>
              <w:rPr>
                <w:rFonts w:ascii="Calibri" w:hAnsi="Calibri"/>
                <w:color w:val="auto"/>
                <w:sz w:val="28"/>
                <w:vertAlign w:val="superscript"/>
              </w:rPr>
              <w:t xml:space="preserve">2 </w:t>
            </w:r>
            <w:r>
              <w:rPr>
                <w:rFonts w:ascii="Calibri" w:hAnsi="Calibri"/>
                <w:color w:val="auto"/>
                <w:sz w:val="28"/>
              </w:rPr>
              <w:t xml:space="preserve">parauglaukumi, kuros bija radītas divas </w:t>
            </w:r>
            <w:proofErr w:type="spellStart"/>
            <w:r>
              <w:rPr>
                <w:rFonts w:ascii="Calibri" w:hAnsi="Calibri"/>
                <w:color w:val="auto"/>
                <w:sz w:val="28"/>
              </w:rPr>
              <w:t>hidriskās</w:t>
            </w:r>
            <w:proofErr w:type="spellEnd"/>
            <w:r>
              <w:rPr>
                <w:rFonts w:ascii="Calibri" w:hAnsi="Calibri"/>
                <w:color w:val="auto"/>
                <w:sz w:val="28"/>
              </w:rPr>
              <w:t xml:space="preserve"> situācijas (viens no galvenajiem šajā objektā konstatētajiem ierobežojošajiem faktoriem).</w:t>
            </w:r>
          </w:p>
          <w:p w14:paraId="34DB2317"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Saskaņā ar podos veikto izmēģinājumu rezultātiem, pirmajos 20 cm sārņu tika iejaukti papildinājumi, kuros bija 2% masas kaļķakmens un 3% masas komposta. Mikroorganismi tika </w:t>
            </w:r>
            <w:proofErr w:type="spellStart"/>
            <w:r>
              <w:rPr>
                <w:rFonts w:ascii="Calibri" w:hAnsi="Calibri"/>
                <w:color w:val="auto"/>
                <w:sz w:val="28"/>
              </w:rPr>
              <w:t>inokulēti</w:t>
            </w:r>
            <w:proofErr w:type="spellEnd"/>
            <w:r>
              <w:rPr>
                <w:rFonts w:ascii="Calibri" w:hAnsi="Calibri"/>
                <w:color w:val="auto"/>
                <w:sz w:val="28"/>
              </w:rPr>
              <w:t xml:space="preserve"> ar sēklām.</w:t>
            </w:r>
          </w:p>
          <w:p w14:paraId="55DE072A" w14:textId="77777777" w:rsidR="00C51FAD" w:rsidRPr="00C51FAD" w:rsidRDefault="00C51FAD" w:rsidP="00843710">
            <w:pPr>
              <w:jc w:val="both"/>
              <w:rPr>
                <w:rFonts w:ascii="Calibri" w:hAnsi="Calibri" w:cs="Calibri"/>
                <w:color w:val="auto"/>
                <w:sz w:val="28"/>
                <w:lang w:val="en-GB"/>
              </w:rPr>
            </w:pPr>
          </w:p>
          <w:p w14:paraId="41C5BFFB"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mc:AlternateContent>
                <mc:Choice Requires="wps">
                  <w:drawing>
                    <wp:anchor distT="0" distB="0" distL="114300" distR="114300" simplePos="0" relativeHeight="251659264" behindDoc="0" locked="0" layoutInCell="1" allowOverlap="1" wp14:anchorId="7C8C3535" wp14:editId="29E21ED4">
                      <wp:simplePos x="0" y="0"/>
                      <wp:positionH relativeFrom="column">
                        <wp:posOffset>2660015</wp:posOffset>
                      </wp:positionH>
                      <wp:positionV relativeFrom="paragraph">
                        <wp:posOffset>1456385</wp:posOffset>
                      </wp:positionV>
                      <wp:extent cx="1360628" cy="256032"/>
                      <wp:effectExtent l="0" t="0" r="0" b="0"/>
                      <wp:wrapNone/>
                      <wp:docPr id="213716258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0628" cy="256032"/>
                              </a:xfrm>
                              <a:prstGeom prst="rect">
                                <a:avLst/>
                              </a:prstGeom>
                              <a:solidFill>
                                <a:srgbClr val="FAC00F"/>
                              </a:solidFill>
                              <a:ln w="9525" cap="flat" cmpd="sng" algn="ctr">
                                <a:noFill/>
                                <a:prstDash val="solid"/>
                                <a:miter lim="800000"/>
                                <a:headEnd type="none" w="med" len="med"/>
                                <a:tailEnd type="none" w="med" len="med"/>
                              </a:ln>
                            </wps:spPr>
                            <wps:txbx>
                              <w:txbxContent>
                                <w:p w14:paraId="21C6AD04" w14:textId="77777777" w:rsidR="00C51FAD" w:rsidRPr="00C51FAD" w:rsidRDefault="00C51FAD" w:rsidP="00C51FAD">
                                  <w:pPr>
                                    <w:jc w:val="center"/>
                                    <w:rPr>
                                      <w:color w:val="auto"/>
                                      <w:sz w:val="28"/>
                                      <w:szCs w:val="44"/>
                                    </w:rPr>
                                  </w:pPr>
                                  <w:r>
                                    <w:rPr>
                                      <w:color w:val="auto"/>
                                      <w:sz w:val="28"/>
                                    </w:rPr>
                                    <w:t>Sārņi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C8C3535" id="_x0000_s1496" type="#_x0000_t202" style="position:absolute;left:0;text-align:left;margin-left:209.45pt;margin-top:114.7pt;width:107.15pt;height:2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" fillcolor="#fac00f" stroked="f">
                      <v:textbox inset="0,0,0,0">
                        <w:txbxContent>
                          <w:p w14:paraId="21C6AD04" w14:textId="77777777" w:rsidR="00C51FAD" w:rsidRPr="00C51FAD" w:rsidRDefault="00C51FAD" w:rsidP="00C51FAD">
                            <w:pPr>
                              <w:jc w:val="center"/>
                              <w:rPr>
                                <w:color w:val="auto"/>
                                <w:sz w:val="28"/>
                                <w:szCs w:val="44"/>
                              </w:rPr>
                            </w:pPr>
                            <w:r>
                              <w:rPr>
                                <w:color w:val="auto"/>
                                <w:sz w:val="28"/>
                              </w:rPr>
                              <w:t>Sārņi</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658240" behindDoc="0" locked="0" layoutInCell="1" allowOverlap="1" wp14:anchorId="62C56622" wp14:editId="57820FF2">
                      <wp:simplePos x="0" y="0"/>
                      <wp:positionH relativeFrom="column">
                        <wp:posOffset>2667305</wp:posOffset>
                      </wp:positionH>
                      <wp:positionV relativeFrom="paragraph">
                        <wp:posOffset>666750</wp:posOffset>
                      </wp:positionV>
                      <wp:extent cx="1360628" cy="490118"/>
                      <wp:effectExtent l="0" t="0" r="0" b="5715"/>
                      <wp:wrapNone/>
                      <wp:docPr id="121540055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0628" cy="490118"/>
                              </a:xfrm>
                              <a:prstGeom prst="rect">
                                <a:avLst/>
                              </a:prstGeom>
                              <a:solidFill>
                                <a:srgbClr val="BB7112"/>
                              </a:solidFill>
                              <a:ln w="9525" cap="flat" cmpd="sng" algn="ctr">
                                <a:noFill/>
                                <a:prstDash val="solid"/>
                                <a:miter lim="800000"/>
                                <a:headEnd type="none" w="med" len="med"/>
                                <a:tailEnd type="none" w="med" len="med"/>
                              </a:ln>
                            </wps:spPr>
                            <wps:txbx>
                              <w:txbxContent>
                                <w:p w14:paraId="324DFBBB" w14:textId="77777777" w:rsidR="00C51FAD" w:rsidRPr="00C51FAD" w:rsidRDefault="00C51FAD" w:rsidP="00C51FAD">
                                  <w:pPr>
                                    <w:jc w:val="center"/>
                                    <w:rPr>
                                      <w:color w:val="auto"/>
                                      <w:sz w:val="28"/>
                                      <w:szCs w:val="44"/>
                                    </w:rPr>
                                  </w:pPr>
                                  <w:r>
                                    <w:rPr>
                                      <w:color w:val="auto"/>
                                      <w:sz w:val="28"/>
                                    </w:rPr>
                                    <w:t>Uzlaboti sārņi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2C56622" id="_x0000_s1497" type="#_x0000_t202" style="position:absolute;left:0;text-align:left;margin-left:210pt;margin-top:52.5pt;width:107.15pt;height:38.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" fillcolor="#bb7112" stroked="f">
                      <v:textbox inset="0,0,0,0">
                        <w:txbxContent>
                          <w:p w14:paraId="324DFBBB" w14:textId="77777777" w:rsidR="00C51FAD" w:rsidRPr="00C51FAD" w:rsidRDefault="00C51FAD" w:rsidP="00C51FAD">
                            <w:pPr>
                              <w:jc w:val="center"/>
                              <w:rPr>
                                <w:color w:val="auto"/>
                                <w:sz w:val="28"/>
                                <w:szCs w:val="44"/>
                              </w:rPr>
                            </w:pPr>
                            <w:r>
                              <w:rPr>
                                <w:color w:val="auto"/>
                                <w:sz w:val="28"/>
                              </w:rPr>
                              <w:t>Uzlaboti sārņi</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657216" behindDoc="0" locked="0" layoutInCell="1" allowOverlap="1" wp14:anchorId="7F9EF4A6" wp14:editId="271E01C9">
                      <wp:simplePos x="0" y="0"/>
                      <wp:positionH relativeFrom="column">
                        <wp:posOffset>1203325</wp:posOffset>
                      </wp:positionH>
                      <wp:positionV relativeFrom="paragraph">
                        <wp:posOffset>774065</wp:posOffset>
                      </wp:positionV>
                      <wp:extent cx="1104900" cy="246380"/>
                      <wp:effectExtent l="0" t="0" r="0" b="1270"/>
                      <wp:wrapNone/>
                      <wp:docPr id="128070442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06196B4" w14:textId="77777777" w:rsidR="00C51FAD" w:rsidRPr="00C51FAD" w:rsidRDefault="00C51FAD" w:rsidP="00C51FAD">
                                  <w:pPr>
                                    <w:jc w:val="right"/>
                                    <w:rPr>
                                      <w:sz w:val="28"/>
                                      <w:szCs w:val="44"/>
                                    </w:rPr>
                                  </w:pPr>
                                  <w:r>
                                    <w:rPr>
                                      <w:sz w:val="28"/>
                                    </w:rPr>
                                    <w:t>20 cm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F9EF4A6" id="_x0000_s1498" type="#_x0000_t202" style="position:absolute;left:0;text-align:left;margin-left:94.75pt;margin-top:60.95pt;width:87pt;height:19.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" stroked="f">
                      <v:textbox inset="0,0,0,0">
                        <w:txbxContent>
                          <w:p w14:paraId="606196B4" w14:textId="77777777" w:rsidR="00C51FAD" w:rsidRPr="00C51FAD" w:rsidRDefault="00C51FAD" w:rsidP="00C51FAD">
                            <w:pPr>
                              <w:jc w:val="right"/>
                              <w:rPr>
                                <w:sz w:val="28"/>
                                <w:szCs w:val="44"/>
                              </w:rPr>
                            </w:pPr>
                            <w:r>
                              <w:rPr>
                                <w:sz w:val="28"/>
                              </w:rPr>
                              <w:t>20 cm</w:t>
                            </w:r>
                          </w:p>
                        </w:txbxContent>
                      </v:textbox>
                    </v:shape>
                  </w:pict>
                </mc:Fallback>
              </mc:AlternateContent>
            </w:r>
            <w:r>
              <w:rPr>
                <w:rFonts w:ascii="Calibri" w:hAnsi="Calibri"/>
                <w:noProof/>
                <w:color w:val="auto"/>
                <w:sz w:val="28"/>
              </w:rPr>
              <w:drawing>
                <wp:inline distT="0" distB="0" distL="0" distR="0" wp14:anchorId="2F50F55B" wp14:editId="4FE15FDA">
                  <wp:extent cx="2773680" cy="3161030"/>
                  <wp:effectExtent l="0" t="0" r="0" b="0"/>
                  <wp:docPr id="69" name="Picutre 69" descr="Изображение выглядит как текст, снимок экрана, дизай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9" name="Picutre 69" descr="Изображение выглядит как текст, снимок экрана, дизайн&#10;&#10;Содержимое, созданное искусственным интеллектом, может быть неверным."/>
                          <pic:cNvPicPr/>
                        </pic:nvPicPr>
                        <pic:blipFill>
                          <a:blip r:embed="rId98"/>
                          <a:stretch/>
                        </pic:blipFill>
                        <pic:spPr>
                          <a:xfrm>
                            <a:off x="0" y="0"/>
                            <a:ext cx="2773680" cy="3161030"/>
                          </a:xfrm>
                          <a:prstGeom prst="rect">
                            <a:avLst/>
                          </a:prstGeom>
                        </pic:spPr>
                      </pic:pic>
                    </a:graphicData>
                  </a:graphic>
                </wp:inline>
              </w:drawing>
            </w:r>
          </w:p>
          <w:p w14:paraId="5A62E556" w14:textId="77777777" w:rsidR="00C51FAD" w:rsidRPr="00C51FAD" w:rsidRDefault="00C51FAD" w:rsidP="00843710">
            <w:pPr>
              <w:jc w:val="center"/>
              <w:rPr>
                <w:rFonts w:ascii="Calibri" w:hAnsi="Calibri" w:cs="Calibri"/>
                <w:color w:val="auto"/>
              </w:rPr>
            </w:pPr>
            <w:r>
              <w:rPr>
                <w:rFonts w:ascii="Calibri" w:hAnsi="Calibri"/>
                <w:color w:val="auto"/>
              </w:rPr>
              <w:t xml:space="preserve">7. attēls - Tehniskais risinājums </w:t>
            </w:r>
            <w:proofErr w:type="spellStart"/>
            <w:r>
              <w:rPr>
                <w:rFonts w:ascii="Calibri" w:hAnsi="Calibri"/>
                <w:color w:val="auto"/>
              </w:rPr>
              <w:t>Abarecas</w:t>
            </w:r>
            <w:proofErr w:type="spellEnd"/>
            <w:r>
              <w:rPr>
                <w:rFonts w:ascii="Calibri" w:hAnsi="Calibri"/>
                <w:color w:val="auto"/>
              </w:rPr>
              <w:t xml:space="preserve"> objekta </w:t>
            </w:r>
            <w:proofErr w:type="spellStart"/>
            <w:r>
              <w:rPr>
                <w:rFonts w:ascii="Calibri" w:hAnsi="Calibri"/>
                <w:color w:val="auto"/>
              </w:rPr>
              <w:t>fitostabilizācijas</w:t>
            </w:r>
            <w:proofErr w:type="spellEnd"/>
            <w:r>
              <w:rPr>
                <w:rFonts w:ascii="Calibri" w:hAnsi="Calibri"/>
                <w:color w:val="auto"/>
              </w:rPr>
              <w:t xml:space="preserve"> izmēģinājuma testiem</w:t>
            </w:r>
          </w:p>
          <w:p w14:paraId="1F04F653" w14:textId="77777777" w:rsidR="00C51FAD" w:rsidRPr="00807A46" w:rsidRDefault="00C51FAD" w:rsidP="00843710">
            <w:pPr>
              <w:rPr>
                <w:rFonts w:ascii="Calibri" w:hAnsi="Calibri" w:cs="Calibri"/>
                <w:color w:val="auto"/>
              </w:rPr>
            </w:pPr>
          </w:p>
        </w:tc>
      </w:tr>
    </w:tbl>
    <w:p w14:paraId="41657C56" w14:textId="77777777" w:rsidR="00C51FAD" w:rsidRPr="00807A46" w:rsidRDefault="00C51FAD" w:rsidP="00C51FAD">
      <w:pPr>
        <w:jc w:val="both"/>
        <w:rPr>
          <w:rFonts w:ascii="Calibri" w:hAnsi="Calibri" w:cs="Calibri"/>
          <w:color w:val="auto"/>
          <w:sz w:val="28"/>
        </w:rPr>
      </w:pP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319"/>
      </w:tblGrid>
      <w:tr w:rsidR="00C51FAD" w:rsidRPr="00C51FAD" w14:paraId="76FA8A3A" w14:textId="77777777" w:rsidTr="00843710">
        <w:trPr>
          <w:trHeight w:val="170"/>
        </w:trPr>
        <w:tc>
          <w:tcPr>
            <w:tcW w:w="5000" w:type="pct"/>
          </w:tcPr>
          <w:p w14:paraId="0D61AB6F" w14:textId="2F842714" w:rsidR="00C51FAD" w:rsidRPr="00C51FAD" w:rsidRDefault="00C51FAD" w:rsidP="00843710">
            <w:pPr>
              <w:jc w:val="both"/>
              <w:rPr>
                <w:rFonts w:ascii="Calibri" w:hAnsi="Calibri" w:cs="Calibri"/>
                <w:color w:val="auto"/>
                <w:sz w:val="28"/>
              </w:rPr>
            </w:pPr>
            <w:r>
              <w:br w:type="page"/>
            </w:r>
            <w:r>
              <w:rPr>
                <w:rFonts w:ascii="Calibri" w:hAnsi="Calibri"/>
                <w:color w:val="auto"/>
                <w:sz w:val="28"/>
              </w:rPr>
              <w:t xml:space="preserve">Protokols: Viens parauglaukums atradās uz sārņu nogāzēm (diezgan sausā zonā), otrs - netālu no mitras līdzenas zonas ar skābu drenāžu. Katrs parauglaukums testa veikšanai tika sadalīts 2 </w:t>
            </w:r>
            <w:proofErr w:type="spellStart"/>
            <w:r>
              <w:rPr>
                <w:rFonts w:ascii="Calibri" w:hAnsi="Calibri"/>
                <w:color w:val="auto"/>
                <w:sz w:val="28"/>
              </w:rPr>
              <w:t>apakšlaukumos</w:t>
            </w:r>
            <w:proofErr w:type="spellEnd"/>
            <w:r>
              <w:rPr>
                <w:rFonts w:ascii="Calibri" w:hAnsi="Calibri"/>
                <w:color w:val="auto"/>
                <w:sz w:val="28"/>
              </w:rPr>
              <w:t xml:space="preserve">: koki/bez koka. Puse no katra </w:t>
            </w:r>
            <w:proofErr w:type="spellStart"/>
            <w:r>
              <w:rPr>
                <w:rFonts w:ascii="Calibri" w:hAnsi="Calibri"/>
                <w:color w:val="auto"/>
                <w:sz w:val="28"/>
              </w:rPr>
              <w:t>apakšlaukuma</w:t>
            </w:r>
            <w:proofErr w:type="spellEnd"/>
            <w:r>
              <w:rPr>
                <w:rFonts w:ascii="Calibri" w:hAnsi="Calibri"/>
                <w:color w:val="auto"/>
                <w:sz w:val="28"/>
              </w:rPr>
              <w:t xml:space="preserve"> tika pārklāta ar kokosšķiedru (500 g/m</w:t>
            </w:r>
            <w:r>
              <w:rPr>
                <w:rFonts w:ascii="Calibri" w:hAnsi="Calibri"/>
                <w:color w:val="auto"/>
                <w:sz w:val="28"/>
                <w:vertAlign w:val="superscript"/>
              </w:rPr>
              <w:t>2</w:t>
            </w:r>
            <w:r>
              <w:rPr>
                <w:rFonts w:ascii="Calibri" w:hAnsi="Calibri"/>
                <w:color w:val="auto"/>
                <w:sz w:val="28"/>
              </w:rPr>
              <w:t xml:space="preserve">). Nav ierīkota apūdeņošanas sistēma. Sēklu maisījumā bija laboratorijas testos iegūtie augi (lotoss un auzenes) un citi zālaugi, kas parasti labi aug sliktos substrātos ar sausuma posmiem (sk. zemāk sarakstus un shēmu). Uz katra parauglaukuma puses tika iestādīti koki. Mitrās zonas izmēģinājuma stādījumiem papildus tika stādīti </w:t>
            </w:r>
            <w:proofErr w:type="spellStart"/>
            <w:r>
              <w:rPr>
                <w:rFonts w:ascii="Calibri" w:hAnsi="Calibri"/>
                <w:color w:val="auto"/>
                <w:sz w:val="28"/>
              </w:rPr>
              <w:t>doņi</w:t>
            </w:r>
            <w:proofErr w:type="spellEnd"/>
            <w:r>
              <w:rPr>
                <w:rFonts w:ascii="Calibri" w:hAnsi="Calibri"/>
                <w:color w:val="auto"/>
                <w:sz w:val="28"/>
              </w:rPr>
              <w:t xml:space="preserve"> no citām teritorijas daļām (1 uz 5 m</w:t>
            </w:r>
            <w:r>
              <w:rPr>
                <w:rFonts w:ascii="Calibri" w:hAnsi="Calibri"/>
                <w:color w:val="auto"/>
                <w:sz w:val="28"/>
                <w:vertAlign w:val="superscript"/>
              </w:rPr>
              <w:t>2</w:t>
            </w:r>
            <w:r>
              <w:rPr>
                <w:rFonts w:ascii="Calibri" w:hAnsi="Calibri"/>
                <w:color w:val="auto"/>
                <w:sz w:val="28"/>
              </w:rPr>
              <w:t>).</w:t>
            </w:r>
          </w:p>
        </w:tc>
      </w:tr>
      <w:tr w:rsidR="00C51FAD" w:rsidRPr="00C51FAD" w14:paraId="2D117AB5" w14:textId="77777777" w:rsidTr="00843710">
        <w:trPr>
          <w:trHeight w:val="170"/>
        </w:trPr>
        <w:tc>
          <w:tcPr>
            <w:tcW w:w="5000" w:type="pct"/>
          </w:tcPr>
          <w:p w14:paraId="0495C929" w14:textId="77777777" w:rsidR="00C51FAD" w:rsidRPr="00807A46" w:rsidRDefault="00C51FAD" w:rsidP="00843710">
            <w:pPr>
              <w:jc w:val="both"/>
              <w:rPr>
                <w:rFonts w:ascii="Calibri" w:hAnsi="Calibri" w:cs="Calibri"/>
                <w:color w:val="auto"/>
                <w:sz w:val="28"/>
                <w:lang w:eastAsia="fr-FR"/>
              </w:rPr>
            </w:pPr>
          </w:p>
          <w:tbl>
            <w:tblPr>
              <w:tblOverlap w:val="never"/>
              <w:tblW w:w="7166" w:type="dxa"/>
              <w:jc w:val="center"/>
              <w:tblCellMar>
                <w:top w:w="28" w:type="dxa"/>
                <w:left w:w="85" w:type="dxa"/>
                <w:right w:w="85" w:type="dxa"/>
              </w:tblCellMar>
              <w:tblLook w:val="04A0" w:firstRow="1" w:lastRow="0" w:firstColumn="1" w:lastColumn="0" w:noHBand="0" w:noVBand="1"/>
            </w:tblPr>
            <w:tblGrid>
              <w:gridCol w:w="3720"/>
              <w:gridCol w:w="3446"/>
            </w:tblGrid>
            <w:tr w:rsidR="00C51FAD" w:rsidRPr="00C51FAD" w14:paraId="279CC099" w14:textId="77777777" w:rsidTr="00843710">
              <w:trPr>
                <w:trHeight w:val="567"/>
                <w:jc w:val="center"/>
              </w:trPr>
              <w:tc>
                <w:tcPr>
                  <w:tcW w:w="3720" w:type="dxa"/>
                  <w:tcBorders>
                    <w:top w:val="single" w:sz="4" w:space="0" w:color="auto"/>
                    <w:left w:val="single" w:sz="4" w:space="0" w:color="auto"/>
                  </w:tcBorders>
                </w:tcPr>
                <w:p w14:paraId="0152E791" w14:textId="77777777" w:rsidR="00C51FAD" w:rsidRPr="00C51FAD" w:rsidRDefault="00C51FAD" w:rsidP="00843710">
                  <w:pPr>
                    <w:jc w:val="center"/>
                    <w:rPr>
                      <w:rFonts w:ascii="Calibri" w:hAnsi="Calibri" w:cs="Calibri"/>
                      <w:b/>
                      <w:bCs/>
                      <w:color w:val="auto"/>
                      <w:sz w:val="28"/>
                    </w:rPr>
                  </w:pPr>
                  <w:r>
                    <w:rPr>
                      <w:rFonts w:ascii="Calibri" w:hAnsi="Calibri"/>
                      <w:b/>
                      <w:color w:val="auto"/>
                      <w:sz w:val="28"/>
                    </w:rPr>
                    <w:t>Izmēģinājuma augu saraksts</w:t>
                  </w:r>
                </w:p>
              </w:tc>
              <w:tc>
                <w:tcPr>
                  <w:tcW w:w="3446" w:type="dxa"/>
                  <w:tcBorders>
                    <w:top w:val="single" w:sz="4" w:space="0" w:color="auto"/>
                    <w:left w:val="single" w:sz="4" w:space="0" w:color="auto"/>
                    <w:right w:val="single" w:sz="4" w:space="0" w:color="auto"/>
                  </w:tcBorders>
                </w:tcPr>
                <w:p w14:paraId="648A4598" w14:textId="77777777" w:rsidR="00C51FAD" w:rsidRPr="00C51FAD" w:rsidRDefault="00C51FAD" w:rsidP="00843710">
                  <w:pPr>
                    <w:jc w:val="center"/>
                    <w:rPr>
                      <w:rFonts w:ascii="Calibri" w:hAnsi="Calibri" w:cs="Calibri"/>
                      <w:b/>
                      <w:bCs/>
                      <w:color w:val="auto"/>
                      <w:sz w:val="28"/>
                    </w:rPr>
                  </w:pPr>
                  <w:r>
                    <w:rPr>
                      <w:rFonts w:ascii="Calibri" w:hAnsi="Calibri"/>
                      <w:b/>
                      <w:color w:val="auto"/>
                      <w:sz w:val="28"/>
                    </w:rPr>
                    <w:t>Izmēģinājuma koku saraksts</w:t>
                  </w:r>
                </w:p>
              </w:tc>
            </w:tr>
            <w:tr w:rsidR="00C51FAD" w:rsidRPr="00C51FAD" w14:paraId="659F7E80" w14:textId="77777777" w:rsidTr="00843710">
              <w:trPr>
                <w:trHeight w:val="567"/>
                <w:jc w:val="center"/>
              </w:trPr>
              <w:tc>
                <w:tcPr>
                  <w:tcW w:w="3720" w:type="dxa"/>
                  <w:tcBorders>
                    <w:top w:val="single" w:sz="4" w:space="0" w:color="auto"/>
                    <w:left w:val="single" w:sz="4" w:space="0" w:color="auto"/>
                  </w:tcBorders>
                </w:tcPr>
                <w:p w14:paraId="43956D7F" w14:textId="77777777" w:rsidR="00C51FAD" w:rsidRPr="00C51FAD" w:rsidRDefault="00C51FAD" w:rsidP="00843710">
                  <w:pPr>
                    <w:jc w:val="center"/>
                    <w:rPr>
                      <w:rFonts w:ascii="Calibri" w:hAnsi="Calibri" w:cs="Calibri"/>
                      <w:color w:val="auto"/>
                      <w:sz w:val="28"/>
                    </w:rPr>
                  </w:pPr>
                  <w:proofErr w:type="spellStart"/>
                  <w:r>
                    <w:rPr>
                      <w:rFonts w:ascii="Calibri" w:hAnsi="Calibri"/>
                      <w:color w:val="auto"/>
                      <w:sz w:val="28"/>
                    </w:rPr>
                    <w:t>Cynodon</w:t>
                  </w:r>
                  <w:proofErr w:type="spellEnd"/>
                  <w:r>
                    <w:rPr>
                      <w:rFonts w:ascii="Calibri" w:hAnsi="Calibri"/>
                      <w:color w:val="auto"/>
                      <w:sz w:val="28"/>
                    </w:rPr>
                    <w:t xml:space="preserve"> </w:t>
                  </w:r>
                  <w:proofErr w:type="spellStart"/>
                  <w:r>
                    <w:rPr>
                      <w:rFonts w:ascii="Calibri" w:hAnsi="Calibri"/>
                      <w:color w:val="auto"/>
                      <w:sz w:val="28"/>
                    </w:rPr>
                    <w:t>dactylon</w:t>
                  </w:r>
                  <w:proofErr w:type="spellEnd"/>
                </w:p>
              </w:tc>
              <w:tc>
                <w:tcPr>
                  <w:tcW w:w="3446" w:type="dxa"/>
                  <w:tcBorders>
                    <w:top w:val="single" w:sz="4" w:space="0" w:color="auto"/>
                    <w:left w:val="single" w:sz="4" w:space="0" w:color="auto"/>
                    <w:right w:val="single" w:sz="4" w:space="0" w:color="auto"/>
                  </w:tcBorders>
                </w:tcPr>
                <w:p w14:paraId="569678A7" w14:textId="77777777" w:rsidR="00C51FAD" w:rsidRPr="00C51FAD" w:rsidRDefault="00C51FAD" w:rsidP="00843710">
                  <w:pPr>
                    <w:jc w:val="center"/>
                    <w:rPr>
                      <w:rFonts w:ascii="Calibri" w:hAnsi="Calibri" w:cs="Calibri"/>
                      <w:color w:val="auto"/>
                      <w:sz w:val="28"/>
                    </w:rPr>
                  </w:pPr>
                  <w:proofErr w:type="spellStart"/>
                  <w:r>
                    <w:rPr>
                      <w:rFonts w:ascii="Calibri" w:hAnsi="Calibri"/>
                      <w:color w:val="auto"/>
                      <w:sz w:val="28"/>
                    </w:rPr>
                    <w:t>Salix</w:t>
                  </w:r>
                  <w:proofErr w:type="spellEnd"/>
                  <w:r>
                    <w:rPr>
                      <w:rFonts w:ascii="Calibri" w:hAnsi="Calibri"/>
                      <w:color w:val="auto"/>
                      <w:sz w:val="28"/>
                    </w:rPr>
                    <w:t xml:space="preserve"> </w:t>
                  </w:r>
                  <w:proofErr w:type="spellStart"/>
                  <w:r>
                    <w:rPr>
                      <w:rFonts w:ascii="Calibri" w:hAnsi="Calibri"/>
                      <w:color w:val="auto"/>
                      <w:sz w:val="28"/>
                    </w:rPr>
                    <w:t>purpurea</w:t>
                  </w:r>
                  <w:proofErr w:type="spellEnd"/>
                </w:p>
              </w:tc>
            </w:tr>
            <w:tr w:rsidR="00C51FAD" w:rsidRPr="00C51FAD" w14:paraId="5B6F365C" w14:textId="77777777" w:rsidTr="00843710">
              <w:trPr>
                <w:trHeight w:val="567"/>
                <w:jc w:val="center"/>
              </w:trPr>
              <w:tc>
                <w:tcPr>
                  <w:tcW w:w="3720" w:type="dxa"/>
                  <w:tcBorders>
                    <w:top w:val="single" w:sz="4" w:space="0" w:color="auto"/>
                    <w:left w:val="single" w:sz="4" w:space="0" w:color="auto"/>
                  </w:tcBorders>
                </w:tcPr>
                <w:p w14:paraId="32C4DA8E" w14:textId="77777777" w:rsidR="00C51FAD" w:rsidRPr="00C51FAD" w:rsidRDefault="00C51FAD" w:rsidP="00843710">
                  <w:pPr>
                    <w:jc w:val="center"/>
                    <w:rPr>
                      <w:rFonts w:ascii="Calibri" w:hAnsi="Calibri" w:cs="Calibri"/>
                      <w:color w:val="auto"/>
                      <w:sz w:val="28"/>
                    </w:rPr>
                  </w:pPr>
                  <w:proofErr w:type="spellStart"/>
                  <w:r>
                    <w:rPr>
                      <w:rFonts w:ascii="Calibri" w:hAnsi="Calibri"/>
                      <w:color w:val="auto"/>
                      <w:sz w:val="28"/>
                    </w:rPr>
                    <w:t>Festuca</w:t>
                  </w:r>
                  <w:proofErr w:type="spellEnd"/>
                  <w:r>
                    <w:rPr>
                      <w:rFonts w:ascii="Calibri" w:hAnsi="Calibri"/>
                      <w:color w:val="auto"/>
                      <w:sz w:val="28"/>
                    </w:rPr>
                    <w:t xml:space="preserve"> </w:t>
                  </w:r>
                  <w:proofErr w:type="spellStart"/>
                  <w:r>
                    <w:rPr>
                      <w:rFonts w:ascii="Calibri" w:hAnsi="Calibri"/>
                      <w:color w:val="auto"/>
                      <w:sz w:val="28"/>
                    </w:rPr>
                    <w:t>ovina</w:t>
                  </w:r>
                  <w:proofErr w:type="spellEnd"/>
                </w:p>
              </w:tc>
              <w:tc>
                <w:tcPr>
                  <w:tcW w:w="3446" w:type="dxa"/>
                  <w:tcBorders>
                    <w:top w:val="single" w:sz="4" w:space="0" w:color="auto"/>
                    <w:left w:val="single" w:sz="4" w:space="0" w:color="auto"/>
                    <w:right w:val="single" w:sz="4" w:space="0" w:color="auto"/>
                  </w:tcBorders>
                </w:tcPr>
                <w:p w14:paraId="45013C32" w14:textId="77777777" w:rsidR="00C51FAD" w:rsidRPr="00C51FAD" w:rsidRDefault="00C51FAD" w:rsidP="00843710">
                  <w:pPr>
                    <w:jc w:val="center"/>
                    <w:rPr>
                      <w:rFonts w:ascii="Calibri" w:hAnsi="Calibri" w:cs="Calibri"/>
                      <w:color w:val="auto"/>
                      <w:sz w:val="28"/>
                    </w:rPr>
                  </w:pPr>
                  <w:proofErr w:type="spellStart"/>
                  <w:r>
                    <w:rPr>
                      <w:rFonts w:ascii="Calibri" w:hAnsi="Calibri"/>
                      <w:color w:val="auto"/>
                      <w:sz w:val="28"/>
                    </w:rPr>
                    <w:t>Salix</w:t>
                  </w:r>
                  <w:proofErr w:type="spellEnd"/>
                  <w:r>
                    <w:rPr>
                      <w:rFonts w:ascii="Calibri" w:hAnsi="Calibri"/>
                      <w:color w:val="auto"/>
                      <w:sz w:val="28"/>
                    </w:rPr>
                    <w:t xml:space="preserve"> </w:t>
                  </w:r>
                  <w:proofErr w:type="spellStart"/>
                  <w:r>
                    <w:rPr>
                      <w:rFonts w:ascii="Calibri" w:hAnsi="Calibri"/>
                      <w:color w:val="auto"/>
                      <w:sz w:val="28"/>
                    </w:rPr>
                    <w:t>viminalis</w:t>
                  </w:r>
                  <w:proofErr w:type="spellEnd"/>
                </w:p>
              </w:tc>
            </w:tr>
            <w:tr w:rsidR="00C51FAD" w:rsidRPr="00C51FAD" w14:paraId="5455794C" w14:textId="77777777" w:rsidTr="00843710">
              <w:trPr>
                <w:trHeight w:val="567"/>
                <w:jc w:val="center"/>
              </w:trPr>
              <w:tc>
                <w:tcPr>
                  <w:tcW w:w="3720" w:type="dxa"/>
                  <w:tcBorders>
                    <w:top w:val="single" w:sz="4" w:space="0" w:color="auto"/>
                    <w:left w:val="single" w:sz="4" w:space="0" w:color="auto"/>
                  </w:tcBorders>
                </w:tcPr>
                <w:p w14:paraId="54854C59" w14:textId="77777777" w:rsidR="00C51FAD" w:rsidRPr="00C51FAD" w:rsidRDefault="00C51FAD" w:rsidP="00843710">
                  <w:pPr>
                    <w:jc w:val="center"/>
                    <w:rPr>
                      <w:rFonts w:ascii="Calibri" w:hAnsi="Calibri" w:cs="Calibri"/>
                      <w:color w:val="auto"/>
                      <w:sz w:val="28"/>
                    </w:rPr>
                  </w:pPr>
                  <w:proofErr w:type="spellStart"/>
                  <w:r>
                    <w:rPr>
                      <w:rFonts w:ascii="Calibri" w:hAnsi="Calibri"/>
                      <w:color w:val="auto"/>
                      <w:sz w:val="28"/>
                    </w:rPr>
                    <w:t>Festuca</w:t>
                  </w:r>
                  <w:proofErr w:type="spellEnd"/>
                  <w:r>
                    <w:rPr>
                      <w:rFonts w:ascii="Calibri" w:hAnsi="Calibri"/>
                      <w:color w:val="auto"/>
                      <w:sz w:val="28"/>
                    </w:rPr>
                    <w:t xml:space="preserve"> </w:t>
                  </w:r>
                  <w:proofErr w:type="spellStart"/>
                  <w:r>
                    <w:rPr>
                      <w:rFonts w:ascii="Calibri" w:hAnsi="Calibri"/>
                      <w:color w:val="auto"/>
                      <w:sz w:val="28"/>
                    </w:rPr>
                    <w:t>rubra</w:t>
                  </w:r>
                  <w:proofErr w:type="spellEnd"/>
                </w:p>
              </w:tc>
              <w:tc>
                <w:tcPr>
                  <w:tcW w:w="3446" w:type="dxa"/>
                  <w:tcBorders>
                    <w:top w:val="single" w:sz="4" w:space="0" w:color="auto"/>
                    <w:left w:val="single" w:sz="4" w:space="0" w:color="auto"/>
                    <w:right w:val="single" w:sz="4" w:space="0" w:color="auto"/>
                  </w:tcBorders>
                </w:tcPr>
                <w:p w14:paraId="18CEE5E0" w14:textId="77777777" w:rsidR="00C51FAD" w:rsidRPr="00C51FAD" w:rsidRDefault="00C51FAD" w:rsidP="00843710">
                  <w:pPr>
                    <w:jc w:val="center"/>
                    <w:rPr>
                      <w:rFonts w:ascii="Calibri" w:hAnsi="Calibri" w:cs="Calibri"/>
                      <w:color w:val="auto"/>
                      <w:sz w:val="28"/>
                    </w:rPr>
                  </w:pPr>
                  <w:proofErr w:type="spellStart"/>
                  <w:r>
                    <w:rPr>
                      <w:rFonts w:ascii="Calibri" w:hAnsi="Calibri"/>
                      <w:color w:val="auto"/>
                      <w:sz w:val="28"/>
                    </w:rPr>
                    <w:t>Betula</w:t>
                  </w:r>
                  <w:proofErr w:type="spellEnd"/>
                  <w:r>
                    <w:rPr>
                      <w:rFonts w:ascii="Calibri" w:hAnsi="Calibri"/>
                      <w:color w:val="auto"/>
                      <w:sz w:val="28"/>
                    </w:rPr>
                    <w:t xml:space="preserve"> </w:t>
                  </w:r>
                  <w:proofErr w:type="spellStart"/>
                  <w:r>
                    <w:rPr>
                      <w:rFonts w:ascii="Calibri" w:hAnsi="Calibri"/>
                      <w:color w:val="auto"/>
                      <w:sz w:val="28"/>
                    </w:rPr>
                    <w:t>verrucosa</w:t>
                  </w:r>
                  <w:proofErr w:type="spellEnd"/>
                </w:p>
              </w:tc>
            </w:tr>
            <w:tr w:rsidR="00C51FAD" w:rsidRPr="00C51FAD" w14:paraId="324F4243" w14:textId="77777777" w:rsidTr="00843710">
              <w:trPr>
                <w:trHeight w:val="567"/>
                <w:jc w:val="center"/>
              </w:trPr>
              <w:tc>
                <w:tcPr>
                  <w:tcW w:w="3720" w:type="dxa"/>
                  <w:tcBorders>
                    <w:top w:val="single" w:sz="4" w:space="0" w:color="auto"/>
                    <w:left w:val="single" w:sz="4" w:space="0" w:color="auto"/>
                  </w:tcBorders>
                </w:tcPr>
                <w:p w14:paraId="6E1B37EA" w14:textId="77777777" w:rsidR="00C51FAD" w:rsidRPr="00C51FAD" w:rsidRDefault="00C51FAD" w:rsidP="00843710">
                  <w:pPr>
                    <w:jc w:val="center"/>
                    <w:rPr>
                      <w:rFonts w:ascii="Calibri" w:hAnsi="Calibri" w:cs="Calibri"/>
                      <w:color w:val="auto"/>
                      <w:sz w:val="28"/>
                    </w:rPr>
                  </w:pPr>
                  <w:proofErr w:type="spellStart"/>
                  <w:r>
                    <w:rPr>
                      <w:rFonts w:ascii="Calibri" w:hAnsi="Calibri"/>
                      <w:color w:val="auto"/>
                      <w:sz w:val="28"/>
                    </w:rPr>
                    <w:t>Lotus</w:t>
                  </w:r>
                  <w:proofErr w:type="spellEnd"/>
                  <w:r>
                    <w:rPr>
                      <w:rFonts w:ascii="Calibri" w:hAnsi="Calibri"/>
                      <w:color w:val="auto"/>
                      <w:sz w:val="28"/>
                    </w:rPr>
                    <w:t xml:space="preserve"> </w:t>
                  </w:r>
                  <w:proofErr w:type="spellStart"/>
                  <w:r>
                    <w:rPr>
                      <w:rFonts w:ascii="Calibri" w:hAnsi="Calibri"/>
                      <w:color w:val="auto"/>
                      <w:sz w:val="28"/>
                    </w:rPr>
                    <w:t>corniculatus</w:t>
                  </w:r>
                  <w:proofErr w:type="spellEnd"/>
                </w:p>
              </w:tc>
              <w:tc>
                <w:tcPr>
                  <w:tcW w:w="3446" w:type="dxa"/>
                  <w:tcBorders>
                    <w:top w:val="single" w:sz="4" w:space="0" w:color="auto"/>
                    <w:left w:val="single" w:sz="4" w:space="0" w:color="auto"/>
                    <w:right w:val="single" w:sz="4" w:space="0" w:color="auto"/>
                  </w:tcBorders>
                </w:tcPr>
                <w:p w14:paraId="253D0E03" w14:textId="77777777" w:rsidR="00C51FAD" w:rsidRPr="00C51FAD" w:rsidRDefault="00C51FAD" w:rsidP="00843710">
                  <w:pPr>
                    <w:jc w:val="center"/>
                    <w:rPr>
                      <w:rFonts w:ascii="Calibri" w:hAnsi="Calibri" w:cs="Calibri"/>
                      <w:color w:val="auto"/>
                      <w:sz w:val="28"/>
                    </w:rPr>
                  </w:pPr>
                  <w:proofErr w:type="spellStart"/>
                  <w:r>
                    <w:rPr>
                      <w:rFonts w:ascii="Calibri" w:hAnsi="Calibri"/>
                      <w:color w:val="auto"/>
                      <w:sz w:val="28"/>
                    </w:rPr>
                    <w:t>Cytisus</w:t>
                  </w:r>
                  <w:proofErr w:type="spellEnd"/>
                  <w:r>
                    <w:rPr>
                      <w:rFonts w:ascii="Calibri" w:hAnsi="Calibri"/>
                      <w:color w:val="auto"/>
                      <w:sz w:val="28"/>
                    </w:rPr>
                    <w:t xml:space="preserve"> </w:t>
                  </w:r>
                  <w:proofErr w:type="spellStart"/>
                  <w:r>
                    <w:rPr>
                      <w:rFonts w:ascii="Calibri" w:hAnsi="Calibri"/>
                      <w:color w:val="auto"/>
                      <w:sz w:val="28"/>
                    </w:rPr>
                    <w:t>scoparius</w:t>
                  </w:r>
                  <w:proofErr w:type="spellEnd"/>
                </w:p>
              </w:tc>
            </w:tr>
            <w:tr w:rsidR="00C51FAD" w:rsidRPr="00C51FAD" w14:paraId="6B3581D7" w14:textId="77777777" w:rsidTr="00843710">
              <w:trPr>
                <w:trHeight w:val="567"/>
                <w:jc w:val="center"/>
              </w:trPr>
              <w:tc>
                <w:tcPr>
                  <w:tcW w:w="3720" w:type="dxa"/>
                  <w:tcBorders>
                    <w:top w:val="single" w:sz="4" w:space="0" w:color="auto"/>
                    <w:left w:val="single" w:sz="4" w:space="0" w:color="auto"/>
                  </w:tcBorders>
                </w:tcPr>
                <w:p w14:paraId="25ADCE85" w14:textId="77777777" w:rsidR="00C51FAD" w:rsidRPr="00C51FAD" w:rsidRDefault="00C51FAD" w:rsidP="00843710">
                  <w:pPr>
                    <w:jc w:val="center"/>
                    <w:rPr>
                      <w:rFonts w:ascii="Calibri" w:hAnsi="Calibri" w:cs="Calibri"/>
                      <w:color w:val="auto"/>
                      <w:sz w:val="28"/>
                    </w:rPr>
                  </w:pPr>
                  <w:proofErr w:type="spellStart"/>
                  <w:r>
                    <w:rPr>
                      <w:rFonts w:ascii="Calibri" w:hAnsi="Calibri"/>
                      <w:color w:val="auto"/>
                      <w:sz w:val="28"/>
                    </w:rPr>
                    <w:t>Medicago</w:t>
                  </w:r>
                  <w:proofErr w:type="spellEnd"/>
                  <w:r>
                    <w:rPr>
                      <w:rFonts w:ascii="Calibri" w:hAnsi="Calibri"/>
                      <w:color w:val="auto"/>
                      <w:sz w:val="28"/>
                    </w:rPr>
                    <w:t xml:space="preserve"> </w:t>
                  </w:r>
                  <w:proofErr w:type="spellStart"/>
                  <w:r>
                    <w:rPr>
                      <w:rFonts w:ascii="Calibri" w:hAnsi="Calibri"/>
                      <w:color w:val="auto"/>
                      <w:sz w:val="28"/>
                    </w:rPr>
                    <w:t>lupulina</w:t>
                  </w:r>
                  <w:proofErr w:type="spellEnd"/>
                </w:p>
              </w:tc>
              <w:tc>
                <w:tcPr>
                  <w:tcW w:w="3446" w:type="dxa"/>
                  <w:tcBorders>
                    <w:top w:val="single" w:sz="4" w:space="0" w:color="auto"/>
                    <w:left w:val="single" w:sz="4" w:space="0" w:color="auto"/>
                    <w:right w:val="single" w:sz="4" w:space="0" w:color="auto"/>
                  </w:tcBorders>
                </w:tcPr>
                <w:p w14:paraId="17D8976A" w14:textId="77777777" w:rsidR="00C51FAD" w:rsidRPr="00C51FAD" w:rsidRDefault="00C51FAD" w:rsidP="00843710">
                  <w:pPr>
                    <w:jc w:val="center"/>
                    <w:rPr>
                      <w:rFonts w:ascii="Calibri" w:hAnsi="Calibri" w:cs="Calibri"/>
                      <w:color w:val="auto"/>
                      <w:sz w:val="28"/>
                    </w:rPr>
                  </w:pPr>
                  <w:proofErr w:type="spellStart"/>
                  <w:r>
                    <w:rPr>
                      <w:rFonts w:ascii="Calibri" w:hAnsi="Calibri"/>
                      <w:color w:val="auto"/>
                      <w:sz w:val="28"/>
                    </w:rPr>
                    <w:t>Caragana</w:t>
                  </w:r>
                  <w:proofErr w:type="spellEnd"/>
                  <w:r>
                    <w:rPr>
                      <w:rFonts w:ascii="Calibri" w:hAnsi="Calibri"/>
                      <w:color w:val="auto"/>
                      <w:sz w:val="28"/>
                    </w:rPr>
                    <w:t xml:space="preserve"> </w:t>
                  </w:r>
                  <w:proofErr w:type="spellStart"/>
                  <w:r>
                    <w:rPr>
                      <w:rFonts w:ascii="Calibri" w:hAnsi="Calibri"/>
                      <w:color w:val="auto"/>
                      <w:sz w:val="28"/>
                    </w:rPr>
                    <w:t>arborescens</w:t>
                  </w:r>
                  <w:proofErr w:type="spellEnd"/>
                </w:p>
              </w:tc>
            </w:tr>
            <w:tr w:rsidR="00C51FAD" w:rsidRPr="00C51FAD" w14:paraId="0446AE18" w14:textId="77777777" w:rsidTr="00843710">
              <w:trPr>
                <w:trHeight w:val="567"/>
                <w:jc w:val="center"/>
              </w:trPr>
              <w:tc>
                <w:tcPr>
                  <w:tcW w:w="3720" w:type="dxa"/>
                  <w:tcBorders>
                    <w:top w:val="single" w:sz="4" w:space="0" w:color="auto"/>
                    <w:left w:val="single" w:sz="4" w:space="0" w:color="auto"/>
                  </w:tcBorders>
                </w:tcPr>
                <w:p w14:paraId="7EC3081E" w14:textId="77777777" w:rsidR="00C51FAD" w:rsidRPr="00C51FAD" w:rsidRDefault="00C51FAD" w:rsidP="00843710">
                  <w:pPr>
                    <w:jc w:val="center"/>
                    <w:rPr>
                      <w:rFonts w:ascii="Calibri" w:hAnsi="Calibri" w:cs="Calibri"/>
                      <w:color w:val="auto"/>
                      <w:sz w:val="28"/>
                    </w:rPr>
                  </w:pPr>
                  <w:proofErr w:type="spellStart"/>
                  <w:r>
                    <w:rPr>
                      <w:rFonts w:ascii="Calibri" w:hAnsi="Calibri"/>
                      <w:color w:val="auto"/>
                      <w:sz w:val="28"/>
                    </w:rPr>
                    <w:t>Trifolium</w:t>
                  </w:r>
                  <w:proofErr w:type="spellEnd"/>
                  <w:r>
                    <w:rPr>
                      <w:rFonts w:ascii="Calibri" w:hAnsi="Calibri"/>
                      <w:color w:val="auto"/>
                      <w:sz w:val="28"/>
                    </w:rPr>
                    <w:t xml:space="preserve"> </w:t>
                  </w:r>
                  <w:proofErr w:type="spellStart"/>
                  <w:r>
                    <w:rPr>
                      <w:rFonts w:ascii="Calibri" w:hAnsi="Calibri"/>
                      <w:color w:val="auto"/>
                      <w:sz w:val="28"/>
                    </w:rPr>
                    <w:t>repens</w:t>
                  </w:r>
                  <w:proofErr w:type="spellEnd"/>
                </w:p>
              </w:tc>
              <w:tc>
                <w:tcPr>
                  <w:tcW w:w="3446" w:type="dxa"/>
                  <w:vMerge w:val="restart"/>
                  <w:tcBorders>
                    <w:top w:val="single" w:sz="4" w:space="0" w:color="auto"/>
                    <w:left w:val="single" w:sz="4" w:space="0" w:color="auto"/>
                  </w:tcBorders>
                </w:tcPr>
                <w:p w14:paraId="1B1B6036" w14:textId="77777777" w:rsidR="00C51FAD" w:rsidRPr="00807A46" w:rsidRDefault="00C51FAD" w:rsidP="00843710">
                  <w:pPr>
                    <w:rPr>
                      <w:rFonts w:ascii="Calibri" w:hAnsi="Calibri" w:cs="Calibri"/>
                      <w:color w:val="auto"/>
                      <w:sz w:val="28"/>
                      <w:szCs w:val="10"/>
                    </w:rPr>
                  </w:pPr>
                </w:p>
              </w:tc>
            </w:tr>
            <w:tr w:rsidR="00C51FAD" w:rsidRPr="00C51FAD" w14:paraId="49EDDB2E" w14:textId="77777777" w:rsidTr="00843710">
              <w:trPr>
                <w:trHeight w:val="567"/>
                <w:jc w:val="center"/>
              </w:trPr>
              <w:tc>
                <w:tcPr>
                  <w:tcW w:w="3720" w:type="dxa"/>
                  <w:tcBorders>
                    <w:top w:val="single" w:sz="4" w:space="0" w:color="auto"/>
                    <w:left w:val="single" w:sz="4" w:space="0" w:color="auto"/>
                  </w:tcBorders>
                </w:tcPr>
                <w:p w14:paraId="26918438" w14:textId="77777777" w:rsidR="00C51FAD" w:rsidRPr="00C51FAD" w:rsidRDefault="00C51FAD" w:rsidP="00843710">
                  <w:pPr>
                    <w:jc w:val="center"/>
                    <w:rPr>
                      <w:rFonts w:ascii="Calibri" w:hAnsi="Calibri" w:cs="Calibri"/>
                      <w:color w:val="auto"/>
                      <w:sz w:val="28"/>
                    </w:rPr>
                  </w:pPr>
                  <w:proofErr w:type="spellStart"/>
                  <w:r>
                    <w:rPr>
                      <w:rFonts w:ascii="Calibri" w:hAnsi="Calibri"/>
                      <w:color w:val="auto"/>
                      <w:sz w:val="28"/>
                    </w:rPr>
                    <w:t>Medicago</w:t>
                  </w:r>
                  <w:proofErr w:type="spellEnd"/>
                  <w:r>
                    <w:rPr>
                      <w:rFonts w:ascii="Calibri" w:hAnsi="Calibri"/>
                      <w:color w:val="auto"/>
                      <w:sz w:val="28"/>
                    </w:rPr>
                    <w:t xml:space="preserve"> </w:t>
                  </w:r>
                  <w:proofErr w:type="spellStart"/>
                  <w:r>
                    <w:rPr>
                      <w:rFonts w:ascii="Calibri" w:hAnsi="Calibri"/>
                      <w:color w:val="auto"/>
                      <w:sz w:val="28"/>
                    </w:rPr>
                    <w:t>truncatula</w:t>
                  </w:r>
                  <w:proofErr w:type="spellEnd"/>
                </w:p>
              </w:tc>
              <w:tc>
                <w:tcPr>
                  <w:tcW w:w="3446" w:type="dxa"/>
                  <w:vMerge/>
                  <w:tcBorders>
                    <w:left w:val="single" w:sz="4" w:space="0" w:color="auto"/>
                  </w:tcBorders>
                </w:tcPr>
                <w:p w14:paraId="378A2658" w14:textId="77777777" w:rsidR="00C51FAD" w:rsidRPr="00807A46" w:rsidRDefault="00C51FAD" w:rsidP="00843710">
                  <w:pPr>
                    <w:rPr>
                      <w:rFonts w:ascii="Calibri" w:hAnsi="Calibri" w:cs="Calibri"/>
                      <w:color w:val="auto"/>
                      <w:sz w:val="28"/>
                    </w:rPr>
                  </w:pPr>
                </w:p>
              </w:tc>
            </w:tr>
            <w:tr w:rsidR="00C51FAD" w:rsidRPr="00C51FAD" w14:paraId="407343C5" w14:textId="77777777" w:rsidTr="00843710">
              <w:trPr>
                <w:trHeight w:val="567"/>
                <w:jc w:val="center"/>
              </w:trPr>
              <w:tc>
                <w:tcPr>
                  <w:tcW w:w="3720" w:type="dxa"/>
                  <w:tcBorders>
                    <w:top w:val="single" w:sz="4" w:space="0" w:color="auto"/>
                    <w:left w:val="single" w:sz="4" w:space="0" w:color="auto"/>
                  </w:tcBorders>
                </w:tcPr>
                <w:p w14:paraId="44FE4C0D" w14:textId="77777777" w:rsidR="00C51FAD" w:rsidRPr="00C51FAD" w:rsidRDefault="00C51FAD" w:rsidP="00843710">
                  <w:pPr>
                    <w:jc w:val="center"/>
                    <w:rPr>
                      <w:rFonts w:ascii="Calibri" w:hAnsi="Calibri" w:cs="Calibri"/>
                      <w:color w:val="auto"/>
                      <w:sz w:val="28"/>
                    </w:rPr>
                  </w:pPr>
                  <w:proofErr w:type="spellStart"/>
                  <w:r>
                    <w:rPr>
                      <w:rFonts w:ascii="Calibri" w:hAnsi="Calibri"/>
                      <w:color w:val="auto"/>
                      <w:sz w:val="28"/>
                    </w:rPr>
                    <w:t>Dactylis</w:t>
                  </w:r>
                  <w:proofErr w:type="spellEnd"/>
                  <w:r>
                    <w:rPr>
                      <w:rFonts w:ascii="Calibri" w:hAnsi="Calibri"/>
                      <w:color w:val="auto"/>
                      <w:sz w:val="28"/>
                    </w:rPr>
                    <w:t xml:space="preserve"> </w:t>
                  </w:r>
                  <w:proofErr w:type="spellStart"/>
                  <w:r>
                    <w:rPr>
                      <w:rFonts w:ascii="Calibri" w:hAnsi="Calibri"/>
                      <w:color w:val="auto"/>
                      <w:sz w:val="28"/>
                    </w:rPr>
                    <w:t>glomerata</w:t>
                  </w:r>
                  <w:proofErr w:type="spellEnd"/>
                  <w:r>
                    <w:rPr>
                      <w:rFonts w:ascii="Calibri" w:hAnsi="Calibri"/>
                      <w:color w:val="auto"/>
                      <w:sz w:val="28"/>
                    </w:rPr>
                    <w:t xml:space="preserve"> </w:t>
                  </w:r>
                  <w:proofErr w:type="spellStart"/>
                  <w:r>
                    <w:rPr>
                      <w:rFonts w:ascii="Calibri" w:hAnsi="Calibri"/>
                      <w:color w:val="auto"/>
                      <w:sz w:val="28"/>
                    </w:rPr>
                    <w:t>subsp</w:t>
                  </w:r>
                  <w:proofErr w:type="spellEnd"/>
                  <w:r>
                    <w:rPr>
                      <w:rFonts w:ascii="Calibri" w:hAnsi="Calibri"/>
                      <w:color w:val="auto"/>
                      <w:sz w:val="28"/>
                    </w:rPr>
                    <w:t xml:space="preserve">. </w:t>
                  </w:r>
                  <w:proofErr w:type="spellStart"/>
                  <w:r>
                    <w:rPr>
                      <w:rFonts w:ascii="Calibri" w:hAnsi="Calibri"/>
                      <w:color w:val="auto"/>
                      <w:sz w:val="28"/>
                    </w:rPr>
                    <w:t>hispanica</w:t>
                  </w:r>
                  <w:proofErr w:type="spellEnd"/>
                </w:p>
              </w:tc>
              <w:tc>
                <w:tcPr>
                  <w:tcW w:w="3446" w:type="dxa"/>
                  <w:vMerge/>
                  <w:tcBorders>
                    <w:left w:val="single" w:sz="4" w:space="0" w:color="auto"/>
                  </w:tcBorders>
                </w:tcPr>
                <w:p w14:paraId="6AB86E7B" w14:textId="77777777" w:rsidR="00C51FAD" w:rsidRPr="00807A46" w:rsidRDefault="00C51FAD" w:rsidP="00843710">
                  <w:pPr>
                    <w:rPr>
                      <w:rFonts w:ascii="Calibri" w:hAnsi="Calibri" w:cs="Calibri"/>
                      <w:color w:val="auto"/>
                      <w:sz w:val="28"/>
                    </w:rPr>
                  </w:pPr>
                </w:p>
              </w:tc>
            </w:tr>
            <w:tr w:rsidR="00C51FAD" w:rsidRPr="00C51FAD" w14:paraId="58961269" w14:textId="77777777" w:rsidTr="00843710">
              <w:trPr>
                <w:trHeight w:val="567"/>
                <w:jc w:val="center"/>
              </w:trPr>
              <w:tc>
                <w:tcPr>
                  <w:tcW w:w="3720" w:type="dxa"/>
                  <w:tcBorders>
                    <w:top w:val="single" w:sz="4" w:space="0" w:color="auto"/>
                    <w:left w:val="single" w:sz="4" w:space="0" w:color="auto"/>
                  </w:tcBorders>
                </w:tcPr>
                <w:p w14:paraId="20FBA34D" w14:textId="77777777" w:rsidR="00C51FAD" w:rsidRPr="00C51FAD" w:rsidRDefault="00C51FAD" w:rsidP="00843710">
                  <w:pPr>
                    <w:jc w:val="center"/>
                    <w:rPr>
                      <w:rFonts w:ascii="Calibri" w:hAnsi="Calibri" w:cs="Calibri"/>
                      <w:color w:val="auto"/>
                      <w:sz w:val="28"/>
                    </w:rPr>
                  </w:pPr>
                  <w:proofErr w:type="spellStart"/>
                  <w:r>
                    <w:rPr>
                      <w:rFonts w:ascii="Calibri" w:hAnsi="Calibri"/>
                      <w:color w:val="auto"/>
                      <w:sz w:val="28"/>
                    </w:rPr>
                    <w:t>Sanguisorba</w:t>
                  </w:r>
                  <w:proofErr w:type="spellEnd"/>
                  <w:r>
                    <w:rPr>
                      <w:rFonts w:ascii="Calibri" w:hAnsi="Calibri"/>
                      <w:color w:val="auto"/>
                      <w:sz w:val="28"/>
                    </w:rPr>
                    <w:t xml:space="preserve"> minor</w:t>
                  </w:r>
                </w:p>
              </w:tc>
              <w:tc>
                <w:tcPr>
                  <w:tcW w:w="3446" w:type="dxa"/>
                  <w:vMerge/>
                  <w:tcBorders>
                    <w:left w:val="single" w:sz="4" w:space="0" w:color="auto"/>
                  </w:tcBorders>
                </w:tcPr>
                <w:p w14:paraId="70B4866E" w14:textId="77777777" w:rsidR="00C51FAD" w:rsidRPr="00807A46" w:rsidRDefault="00C51FAD" w:rsidP="00843710">
                  <w:pPr>
                    <w:rPr>
                      <w:rFonts w:ascii="Calibri" w:hAnsi="Calibri" w:cs="Calibri"/>
                      <w:color w:val="auto"/>
                      <w:sz w:val="28"/>
                    </w:rPr>
                  </w:pPr>
                </w:p>
              </w:tc>
            </w:tr>
            <w:tr w:rsidR="00C51FAD" w:rsidRPr="00C51FAD" w14:paraId="61B861EC" w14:textId="77777777" w:rsidTr="00843710">
              <w:trPr>
                <w:trHeight w:val="567"/>
                <w:jc w:val="center"/>
              </w:trPr>
              <w:tc>
                <w:tcPr>
                  <w:tcW w:w="3720" w:type="dxa"/>
                  <w:tcBorders>
                    <w:top w:val="single" w:sz="4" w:space="0" w:color="auto"/>
                    <w:left w:val="single" w:sz="4" w:space="0" w:color="auto"/>
                  </w:tcBorders>
                </w:tcPr>
                <w:p w14:paraId="104D2814" w14:textId="77777777" w:rsidR="00C51FAD" w:rsidRPr="00C51FAD" w:rsidRDefault="00C51FAD" w:rsidP="00843710">
                  <w:pPr>
                    <w:jc w:val="center"/>
                    <w:rPr>
                      <w:rFonts w:ascii="Calibri" w:hAnsi="Calibri" w:cs="Calibri"/>
                      <w:color w:val="auto"/>
                      <w:sz w:val="28"/>
                    </w:rPr>
                  </w:pPr>
                  <w:proofErr w:type="spellStart"/>
                  <w:r>
                    <w:rPr>
                      <w:rFonts w:ascii="Calibri" w:hAnsi="Calibri"/>
                      <w:color w:val="auto"/>
                      <w:sz w:val="28"/>
                    </w:rPr>
                    <w:t>Plantago</w:t>
                  </w:r>
                  <w:proofErr w:type="spellEnd"/>
                  <w:r>
                    <w:rPr>
                      <w:rFonts w:ascii="Calibri" w:hAnsi="Calibri"/>
                      <w:color w:val="auto"/>
                      <w:sz w:val="28"/>
                    </w:rPr>
                    <w:t xml:space="preserve"> </w:t>
                  </w:r>
                  <w:proofErr w:type="spellStart"/>
                  <w:r>
                    <w:rPr>
                      <w:rFonts w:ascii="Calibri" w:hAnsi="Calibri"/>
                      <w:color w:val="auto"/>
                      <w:sz w:val="28"/>
                    </w:rPr>
                    <w:t>lanceolata</w:t>
                  </w:r>
                  <w:proofErr w:type="spellEnd"/>
                </w:p>
              </w:tc>
              <w:tc>
                <w:tcPr>
                  <w:tcW w:w="3446" w:type="dxa"/>
                  <w:vMerge/>
                  <w:tcBorders>
                    <w:left w:val="single" w:sz="4" w:space="0" w:color="auto"/>
                  </w:tcBorders>
                </w:tcPr>
                <w:p w14:paraId="7B074A40" w14:textId="77777777" w:rsidR="00C51FAD" w:rsidRPr="00807A46" w:rsidRDefault="00C51FAD" w:rsidP="00843710">
                  <w:pPr>
                    <w:rPr>
                      <w:rFonts w:ascii="Calibri" w:hAnsi="Calibri" w:cs="Calibri"/>
                      <w:color w:val="auto"/>
                      <w:sz w:val="28"/>
                    </w:rPr>
                  </w:pPr>
                </w:p>
              </w:tc>
            </w:tr>
            <w:tr w:rsidR="00C51FAD" w:rsidRPr="00C51FAD" w14:paraId="4AF24516" w14:textId="77777777" w:rsidTr="00843710">
              <w:trPr>
                <w:trHeight w:val="567"/>
                <w:jc w:val="center"/>
              </w:trPr>
              <w:tc>
                <w:tcPr>
                  <w:tcW w:w="3720" w:type="dxa"/>
                  <w:tcBorders>
                    <w:top w:val="single" w:sz="4" w:space="0" w:color="auto"/>
                    <w:left w:val="single" w:sz="4" w:space="0" w:color="auto"/>
                    <w:bottom w:val="single" w:sz="4" w:space="0" w:color="auto"/>
                  </w:tcBorders>
                </w:tcPr>
                <w:p w14:paraId="7991917E" w14:textId="77777777" w:rsidR="00C51FAD" w:rsidRPr="00C51FAD" w:rsidRDefault="00C51FAD" w:rsidP="00843710">
                  <w:pPr>
                    <w:jc w:val="center"/>
                    <w:rPr>
                      <w:rFonts w:ascii="Calibri" w:hAnsi="Calibri" w:cs="Calibri"/>
                      <w:color w:val="auto"/>
                      <w:sz w:val="28"/>
                    </w:rPr>
                  </w:pPr>
                  <w:proofErr w:type="spellStart"/>
                  <w:r>
                    <w:rPr>
                      <w:rFonts w:ascii="Calibri" w:hAnsi="Calibri"/>
                      <w:color w:val="auto"/>
                      <w:sz w:val="28"/>
                    </w:rPr>
                    <w:t>Juncus</w:t>
                  </w:r>
                  <w:proofErr w:type="spellEnd"/>
                </w:p>
              </w:tc>
              <w:tc>
                <w:tcPr>
                  <w:tcW w:w="3446" w:type="dxa"/>
                  <w:vMerge/>
                  <w:tcBorders>
                    <w:left w:val="single" w:sz="4" w:space="0" w:color="auto"/>
                  </w:tcBorders>
                </w:tcPr>
                <w:p w14:paraId="60878B27" w14:textId="77777777" w:rsidR="00C51FAD" w:rsidRPr="00807A46" w:rsidRDefault="00C51FAD" w:rsidP="00843710">
                  <w:pPr>
                    <w:rPr>
                      <w:rFonts w:ascii="Calibri" w:hAnsi="Calibri" w:cs="Calibri"/>
                      <w:color w:val="auto"/>
                      <w:sz w:val="28"/>
                    </w:rPr>
                  </w:pPr>
                </w:p>
              </w:tc>
            </w:tr>
          </w:tbl>
          <w:p w14:paraId="4B5148BD" w14:textId="77777777" w:rsidR="00C51FAD" w:rsidRPr="00807A46" w:rsidRDefault="00C51FAD" w:rsidP="00843710">
            <w:pPr>
              <w:jc w:val="center"/>
              <w:rPr>
                <w:rFonts w:ascii="Calibri" w:hAnsi="Calibri" w:cs="Calibri"/>
                <w:color w:val="auto"/>
                <w:szCs w:val="22"/>
                <w:lang w:eastAsia="fr-FR"/>
              </w:rPr>
            </w:pPr>
          </w:p>
          <w:p w14:paraId="08605C25" w14:textId="77777777" w:rsidR="00C51FAD" w:rsidRPr="00C51FAD" w:rsidRDefault="00C51FAD" w:rsidP="00843710">
            <w:pPr>
              <w:jc w:val="center"/>
              <w:rPr>
                <w:rFonts w:ascii="Calibri" w:hAnsi="Calibri" w:cs="Calibri"/>
                <w:color w:val="auto"/>
              </w:rPr>
            </w:pPr>
            <w:r>
              <w:rPr>
                <w:rFonts w:ascii="Calibri" w:hAnsi="Calibri"/>
                <w:color w:val="auto"/>
              </w:rPr>
              <w:t>1. tabula - Izmēģinājuma augu un koku saraksts</w:t>
            </w:r>
          </w:p>
          <w:p w14:paraId="73BBB6FA" w14:textId="77777777" w:rsidR="00C51FAD" w:rsidRPr="00807A46" w:rsidRDefault="00C51FAD" w:rsidP="00843710">
            <w:pPr>
              <w:jc w:val="both"/>
              <w:rPr>
                <w:rFonts w:ascii="Calibri" w:hAnsi="Calibri" w:cs="Calibri"/>
                <w:color w:val="auto"/>
                <w:sz w:val="28"/>
                <w:szCs w:val="22"/>
              </w:rPr>
            </w:pPr>
          </w:p>
          <w:p w14:paraId="0367963A" w14:textId="77777777" w:rsidR="00C51FAD" w:rsidRPr="00807A46" w:rsidRDefault="00C51FAD" w:rsidP="00843710">
            <w:pPr>
              <w:jc w:val="both"/>
              <w:rPr>
                <w:rFonts w:ascii="Calibri" w:hAnsi="Calibri" w:cs="Calibri"/>
                <w:color w:val="auto"/>
                <w:sz w:val="28"/>
                <w:szCs w:val="22"/>
              </w:rPr>
            </w:pPr>
          </w:p>
          <w:p w14:paraId="37FAD6DC" w14:textId="77777777" w:rsidR="00C51FAD" w:rsidRPr="00807A46" w:rsidRDefault="00C51FAD" w:rsidP="00843710">
            <w:pPr>
              <w:jc w:val="both"/>
              <w:rPr>
                <w:rFonts w:ascii="Calibri" w:hAnsi="Calibri" w:cs="Calibri"/>
                <w:color w:val="auto"/>
                <w:sz w:val="28"/>
                <w:szCs w:val="22"/>
              </w:rPr>
            </w:pPr>
          </w:p>
        </w:tc>
      </w:tr>
    </w:tbl>
    <w:p w14:paraId="129D41DB" w14:textId="77777777" w:rsidR="00C51FAD" w:rsidRPr="00C51FAD" w:rsidRDefault="00C51FAD" w:rsidP="00C51FAD">
      <w:pPr>
        <w:rPr>
          <w:rFonts w:ascii="Calibri" w:hAnsi="Calibri" w:cs="Calibri"/>
          <w:color w:val="auto"/>
          <w:sz w:val="28"/>
        </w:rPr>
      </w:pPr>
      <w: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319"/>
      </w:tblGrid>
      <w:tr w:rsidR="00C51FAD" w:rsidRPr="00C51FAD" w14:paraId="3D7BCFF9" w14:textId="77777777" w:rsidTr="00843710">
        <w:trPr>
          <w:trHeight w:val="170"/>
        </w:trPr>
        <w:tc>
          <w:tcPr>
            <w:tcW w:w="5000" w:type="pct"/>
          </w:tcPr>
          <w:p w14:paraId="35F428B4"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w:lastRenderedPageBreak/>
              <mc:AlternateContent>
                <mc:Choice Requires="wpg">
                  <w:drawing>
                    <wp:anchor distT="0" distB="0" distL="114300" distR="114300" simplePos="0" relativeHeight="251661312" behindDoc="0" locked="0" layoutInCell="1" allowOverlap="1" wp14:anchorId="14270617" wp14:editId="72E93880">
                      <wp:simplePos x="0" y="0"/>
                      <wp:positionH relativeFrom="column">
                        <wp:posOffset>32385</wp:posOffset>
                      </wp:positionH>
                      <wp:positionV relativeFrom="paragraph">
                        <wp:posOffset>-2540</wp:posOffset>
                      </wp:positionV>
                      <wp:extent cx="6305703" cy="4301337"/>
                      <wp:effectExtent l="0" t="0" r="0" b="4445"/>
                      <wp:wrapNone/>
                      <wp:docPr id="1618294459" name="Группа 258"/>
                      <wp:cNvGraphicFramePr/>
                      <a:graphic xmlns:a="http://schemas.openxmlformats.org/drawingml/2006/main">
                        <a:graphicData uri="http://schemas.microsoft.com/office/word/2010/wordprocessingGroup">
                          <wpg:wgp>
                            <wpg:cNvGrpSpPr/>
                            <wpg:grpSpPr>
                              <a:xfrm>
                                <a:off x="0" y="0"/>
                                <a:ext cx="6305703" cy="4301337"/>
                                <a:chOff x="0" y="0"/>
                                <a:chExt cx="6305703" cy="4301337"/>
                              </a:xfrm>
                            </wpg:grpSpPr>
                            <wps:wsp>
                              <wps:cNvPr id="972453336" name="Надпись 2"/>
                              <wps:cNvSpPr txBox="1">
                                <a:spLocks noChangeArrowheads="1"/>
                              </wps:cNvSpPr>
                              <wps:spPr bwMode="auto">
                                <a:xfrm>
                                  <a:off x="419100" y="38100"/>
                                  <a:ext cx="2258199" cy="1447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7837059" w14:textId="77777777" w:rsidR="00C51FAD" w:rsidRPr="00C51FAD" w:rsidRDefault="00C51FAD" w:rsidP="00C51FAD">
                                    <w:pPr>
                                      <w:jc w:val="center"/>
                                      <w:rPr>
                                        <w:color w:val="auto"/>
                                        <w:sz w:val="20"/>
                                        <w:szCs w:val="32"/>
                                      </w:rPr>
                                    </w:pPr>
                                    <w:proofErr w:type="spellStart"/>
                                    <w:r>
                                      <w:rPr>
                                        <w:color w:val="auto"/>
                                        <w:sz w:val="20"/>
                                      </w:rPr>
                                      <w:t>Apakšlaukums</w:t>
                                    </w:r>
                                    <w:proofErr w:type="spellEnd"/>
                                    <w:r>
                                      <w:rPr>
                                        <w:color w:val="auto"/>
                                        <w:sz w:val="20"/>
                                      </w:rPr>
                                      <w:t xml:space="preserve"> ar zālaugiem + kokiem</w:t>
                                    </w:r>
                                  </w:p>
                                </w:txbxContent>
                              </wps:txbx>
                              <wps:bodyPr rot="0" vert="horz" wrap="square" lIns="0" tIns="0" rIns="0" bIns="0" anchor="t" anchorCtr="0">
                                <a:noAutofit/>
                              </wps:bodyPr>
                            </wps:wsp>
                            <wps:wsp>
                              <wps:cNvPr id="784133652" name="Надпись 2"/>
                              <wps:cNvSpPr txBox="1">
                                <a:spLocks noChangeArrowheads="1"/>
                              </wps:cNvSpPr>
                              <wps:spPr bwMode="auto">
                                <a:xfrm>
                                  <a:off x="2757831" y="0"/>
                                  <a:ext cx="1967789" cy="1828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EAC64F6" w14:textId="77777777" w:rsidR="00C51FAD" w:rsidRPr="00C51FAD" w:rsidRDefault="00C51FAD" w:rsidP="00C51FAD">
                                    <w:pPr>
                                      <w:jc w:val="center"/>
                                      <w:rPr>
                                        <w:color w:val="auto"/>
                                        <w:sz w:val="20"/>
                                        <w:szCs w:val="32"/>
                                      </w:rPr>
                                    </w:pPr>
                                    <w:proofErr w:type="spellStart"/>
                                    <w:r>
                                      <w:rPr>
                                        <w:color w:val="auto"/>
                                        <w:sz w:val="20"/>
                                      </w:rPr>
                                      <w:t>Apakšlaukums</w:t>
                                    </w:r>
                                    <w:proofErr w:type="spellEnd"/>
                                    <w:r>
                                      <w:rPr>
                                        <w:color w:val="auto"/>
                                        <w:sz w:val="20"/>
                                      </w:rPr>
                                      <w:t xml:space="preserve"> tikai ar zālaugiem</w:t>
                                    </w:r>
                                  </w:p>
                                </w:txbxContent>
                              </wps:txbx>
                              <wps:bodyPr rot="0" vert="horz" wrap="square" lIns="0" tIns="0" rIns="0" bIns="0" anchor="t" anchorCtr="0">
                                <a:noAutofit/>
                              </wps:bodyPr>
                            </wps:wsp>
                            <wps:wsp>
                              <wps:cNvPr id="1979256658" name="Надпись 2"/>
                              <wps:cNvSpPr txBox="1">
                                <a:spLocks noChangeArrowheads="1"/>
                              </wps:cNvSpPr>
                              <wps:spPr bwMode="auto">
                                <a:xfrm>
                                  <a:off x="5040173" y="1558137"/>
                                  <a:ext cx="1265530" cy="123626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37FCD4F" w14:textId="77777777" w:rsidR="00C51FAD" w:rsidRPr="00C51FAD" w:rsidRDefault="00C51FAD" w:rsidP="00C51FAD">
                                    <w:pPr>
                                      <w:spacing w:after="140"/>
                                      <w:rPr>
                                        <w:b/>
                                        <w:bCs/>
                                        <w:i/>
                                        <w:iCs/>
                                        <w:color w:val="auto"/>
                                        <w:sz w:val="16"/>
                                      </w:rPr>
                                    </w:pPr>
                                    <w:proofErr w:type="spellStart"/>
                                    <w:r>
                                      <w:rPr>
                                        <w:b/>
                                        <w:i/>
                                        <w:color w:val="auto"/>
                                        <w:sz w:val="16"/>
                                      </w:rPr>
                                      <w:t>Salix</w:t>
                                    </w:r>
                                    <w:proofErr w:type="spellEnd"/>
                                    <w:r>
                                      <w:rPr>
                                        <w:b/>
                                        <w:i/>
                                        <w:color w:val="auto"/>
                                        <w:sz w:val="16"/>
                                      </w:rPr>
                                      <w:t xml:space="preserve"> </w:t>
                                    </w:r>
                                    <w:proofErr w:type="spellStart"/>
                                    <w:r>
                                      <w:rPr>
                                        <w:b/>
                                        <w:i/>
                                        <w:color w:val="auto"/>
                                        <w:sz w:val="16"/>
                                      </w:rPr>
                                      <w:t>purpurea</w:t>
                                    </w:r>
                                    <w:proofErr w:type="spellEnd"/>
                                  </w:p>
                                  <w:p w14:paraId="58F4141C" w14:textId="77777777" w:rsidR="00C51FAD" w:rsidRPr="00C51FAD" w:rsidRDefault="00C51FAD" w:rsidP="00C51FAD">
                                    <w:pPr>
                                      <w:spacing w:after="140"/>
                                      <w:rPr>
                                        <w:b/>
                                        <w:bCs/>
                                        <w:i/>
                                        <w:iCs/>
                                        <w:color w:val="auto"/>
                                        <w:sz w:val="16"/>
                                      </w:rPr>
                                    </w:pPr>
                                    <w:proofErr w:type="spellStart"/>
                                    <w:r>
                                      <w:rPr>
                                        <w:b/>
                                        <w:i/>
                                        <w:color w:val="auto"/>
                                        <w:sz w:val="16"/>
                                      </w:rPr>
                                      <w:t>Salix</w:t>
                                    </w:r>
                                    <w:proofErr w:type="spellEnd"/>
                                    <w:r>
                                      <w:rPr>
                                        <w:b/>
                                        <w:i/>
                                        <w:color w:val="auto"/>
                                        <w:sz w:val="16"/>
                                      </w:rPr>
                                      <w:t xml:space="preserve"> </w:t>
                                    </w:r>
                                    <w:proofErr w:type="spellStart"/>
                                    <w:r>
                                      <w:rPr>
                                        <w:b/>
                                        <w:i/>
                                        <w:color w:val="auto"/>
                                        <w:sz w:val="16"/>
                                      </w:rPr>
                                      <w:t>viminalis</w:t>
                                    </w:r>
                                    <w:proofErr w:type="spellEnd"/>
                                  </w:p>
                                  <w:p w14:paraId="26B449CB" w14:textId="77777777" w:rsidR="00C51FAD" w:rsidRPr="00C51FAD" w:rsidRDefault="00C51FAD" w:rsidP="00C51FAD">
                                    <w:pPr>
                                      <w:spacing w:after="140"/>
                                      <w:rPr>
                                        <w:b/>
                                        <w:bCs/>
                                        <w:i/>
                                        <w:iCs/>
                                        <w:color w:val="auto"/>
                                        <w:sz w:val="16"/>
                                      </w:rPr>
                                    </w:pPr>
                                    <w:proofErr w:type="spellStart"/>
                                    <w:r>
                                      <w:rPr>
                                        <w:b/>
                                        <w:i/>
                                        <w:color w:val="auto"/>
                                        <w:sz w:val="16"/>
                                      </w:rPr>
                                      <w:t>Betula</w:t>
                                    </w:r>
                                    <w:proofErr w:type="spellEnd"/>
                                    <w:r>
                                      <w:rPr>
                                        <w:b/>
                                        <w:i/>
                                        <w:color w:val="auto"/>
                                        <w:sz w:val="16"/>
                                      </w:rPr>
                                      <w:t xml:space="preserve"> </w:t>
                                    </w:r>
                                    <w:proofErr w:type="spellStart"/>
                                    <w:r>
                                      <w:rPr>
                                        <w:b/>
                                        <w:i/>
                                        <w:color w:val="auto"/>
                                        <w:sz w:val="16"/>
                                      </w:rPr>
                                      <w:t>verrucosa</w:t>
                                    </w:r>
                                    <w:proofErr w:type="spellEnd"/>
                                  </w:p>
                                  <w:p w14:paraId="6D7FBF7E" w14:textId="77777777" w:rsidR="00C51FAD" w:rsidRPr="00C51FAD" w:rsidRDefault="00C51FAD" w:rsidP="00C51FAD">
                                    <w:pPr>
                                      <w:spacing w:after="140"/>
                                      <w:rPr>
                                        <w:b/>
                                        <w:bCs/>
                                        <w:i/>
                                        <w:iCs/>
                                        <w:color w:val="auto"/>
                                        <w:sz w:val="16"/>
                                      </w:rPr>
                                    </w:pPr>
                                    <w:proofErr w:type="spellStart"/>
                                    <w:r>
                                      <w:rPr>
                                        <w:b/>
                                        <w:i/>
                                        <w:color w:val="auto"/>
                                        <w:sz w:val="16"/>
                                      </w:rPr>
                                      <w:t>Cytisus</w:t>
                                    </w:r>
                                    <w:proofErr w:type="spellEnd"/>
                                    <w:r>
                                      <w:rPr>
                                        <w:b/>
                                        <w:i/>
                                        <w:color w:val="auto"/>
                                        <w:sz w:val="16"/>
                                      </w:rPr>
                                      <w:t xml:space="preserve"> </w:t>
                                    </w:r>
                                    <w:proofErr w:type="spellStart"/>
                                    <w:r>
                                      <w:rPr>
                                        <w:b/>
                                        <w:i/>
                                        <w:color w:val="auto"/>
                                        <w:sz w:val="16"/>
                                      </w:rPr>
                                      <w:t>scoparius</w:t>
                                    </w:r>
                                    <w:proofErr w:type="spellEnd"/>
                                  </w:p>
                                  <w:p w14:paraId="58E2414E" w14:textId="77777777" w:rsidR="00C51FAD" w:rsidRPr="00C51FAD" w:rsidRDefault="00C51FAD" w:rsidP="00C51FAD">
                                    <w:pPr>
                                      <w:spacing w:after="140"/>
                                      <w:rPr>
                                        <w:b/>
                                        <w:bCs/>
                                        <w:i/>
                                        <w:iCs/>
                                        <w:color w:val="auto"/>
                                        <w:sz w:val="16"/>
                                      </w:rPr>
                                    </w:pPr>
                                    <w:proofErr w:type="spellStart"/>
                                    <w:r>
                                      <w:rPr>
                                        <w:b/>
                                        <w:i/>
                                        <w:color w:val="auto"/>
                                        <w:sz w:val="16"/>
                                      </w:rPr>
                                      <w:t>Caragana</w:t>
                                    </w:r>
                                    <w:proofErr w:type="spellEnd"/>
                                    <w:r>
                                      <w:rPr>
                                        <w:b/>
                                        <w:i/>
                                        <w:color w:val="auto"/>
                                        <w:sz w:val="16"/>
                                      </w:rPr>
                                      <w:t xml:space="preserve"> </w:t>
                                    </w:r>
                                    <w:proofErr w:type="spellStart"/>
                                    <w:r>
                                      <w:rPr>
                                        <w:b/>
                                        <w:i/>
                                        <w:color w:val="auto"/>
                                        <w:sz w:val="16"/>
                                      </w:rPr>
                                      <w:t>arborescent</w:t>
                                    </w:r>
                                    <w:proofErr w:type="spellEnd"/>
                                  </w:p>
                                </w:txbxContent>
                              </wps:txbx>
                              <wps:bodyPr rot="0" vert="horz" wrap="square" lIns="0" tIns="0" rIns="0" bIns="0" anchor="t" anchorCtr="0">
                                <a:noAutofit/>
                              </wps:bodyPr>
                            </wps:wsp>
                            <wps:wsp>
                              <wps:cNvPr id="1895880028" name="Надпись 2"/>
                              <wps:cNvSpPr txBox="1">
                                <a:spLocks noChangeArrowheads="1"/>
                              </wps:cNvSpPr>
                              <wps:spPr bwMode="auto">
                                <a:xfrm>
                                  <a:off x="0" y="1857644"/>
                                  <a:ext cx="552091" cy="1828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97AC242" w14:textId="77777777" w:rsidR="00C51FAD" w:rsidRPr="00C51FAD" w:rsidRDefault="00C51FAD" w:rsidP="00C51FAD">
                                    <w:pPr>
                                      <w:jc w:val="right"/>
                                      <w:rPr>
                                        <w:color w:val="auto"/>
                                        <w:sz w:val="18"/>
                                        <w:szCs w:val="28"/>
                                      </w:rPr>
                                    </w:pPr>
                                    <w:r>
                                      <w:rPr>
                                        <w:color w:val="auto"/>
                                        <w:sz w:val="18"/>
                                      </w:rPr>
                                      <w:t>Žogs</w:t>
                                    </w:r>
                                  </w:p>
                                </w:txbxContent>
                              </wps:txbx>
                              <wps:bodyPr rot="0" vert="horz" wrap="square" lIns="0" tIns="0" rIns="0" bIns="0" anchor="t" anchorCtr="0">
                                <a:noAutofit/>
                              </wps:bodyPr>
                            </wps:wsp>
                            <wps:wsp>
                              <wps:cNvPr id="822228082" name="Надпись 2"/>
                              <wps:cNvSpPr txBox="1">
                                <a:spLocks noChangeArrowheads="1"/>
                              </wps:cNvSpPr>
                              <wps:spPr bwMode="auto">
                                <a:xfrm>
                                  <a:off x="2465223" y="4111142"/>
                                  <a:ext cx="870509" cy="1901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8E45BDF" w14:textId="77777777" w:rsidR="00C51FAD" w:rsidRPr="00195151" w:rsidRDefault="00C51FAD" w:rsidP="00C51FAD">
                                    <w:pPr>
                                      <w:jc w:val="center"/>
                                      <w:rPr>
                                        <w:color w:val="auto"/>
                                        <w:sz w:val="16"/>
                                      </w:rPr>
                                    </w:pPr>
                                    <w:r w:rsidRPr="00195151">
                                      <w:rPr>
                                        <w:color w:val="auto"/>
                                        <w:sz w:val="16"/>
                                        <w:szCs w:val="22"/>
                                      </w:rPr>
                                      <w:t>KOKOSŠĶIEDRA</w:t>
                                    </w:r>
                                  </w:p>
                                </w:txbxContent>
                              </wps:txbx>
                              <wps:bodyPr rot="0" vert="horz" wrap="square" lIns="0" tIns="0" rIns="0" bIns="0" anchor="t" anchorCtr="0">
                                <a:noAutofit/>
                              </wps:bodyPr>
                            </wps:wsp>
                          </wpg:wgp>
                        </a:graphicData>
                      </a:graphic>
                    </wp:anchor>
                  </w:drawing>
                </mc:Choice>
                <mc:Fallback>
                  <w:pict>
                    <v:group w14:anchorId="14270617" id="Группа 258" o:spid="_x0000_s1499" style="position:absolute;left:0;text-align:left;margin-left:2.55pt;margin-top:-.2pt;width:496.5pt;height:338.7pt;z-index:251661312" coordsize="63057,43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">
                      <v:shape id="_x0000_s1500" type="#_x0000_t202" style="position:absolute;left:4191;top:381;width:22581;height:1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" stroked="f">
                        <v:textbox inset="0,0,0,0">
                          <w:txbxContent>
                            <w:p w14:paraId="07837059" w14:textId="77777777" w:rsidR="00C51FAD" w:rsidRPr="00C51FAD" w:rsidRDefault="00C51FAD" w:rsidP="00C51FAD">
                              <w:pPr>
                                <w:jc w:val="center"/>
                                <w:rPr>
                                  <w:color w:val="auto"/>
                                  <w:sz w:val="20"/>
                                  <w:szCs w:val="32"/>
                                </w:rPr>
                              </w:pPr>
                              <w:proofErr w:type="spellStart"/>
                              <w:r>
                                <w:rPr>
                                  <w:color w:val="auto"/>
                                  <w:sz w:val="20"/>
                                </w:rPr>
                                <w:t>Apakšlaukums</w:t>
                              </w:r>
                              <w:proofErr w:type="spellEnd"/>
                              <w:r>
                                <w:rPr>
                                  <w:color w:val="auto"/>
                                  <w:sz w:val="20"/>
                                </w:rPr>
                                <w:t xml:space="preserve"> ar zālaugiem + kokiem</w:t>
                              </w:r>
                            </w:p>
                          </w:txbxContent>
                        </v:textbox>
                      </v:shape>
                      <v:shape id="_x0000_s1501" type="#_x0000_t202" style="position:absolute;left:27578;width:19678;height:1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" stroked="f">
                        <v:textbox inset="0,0,0,0">
                          <w:txbxContent>
                            <w:p w14:paraId="4EAC64F6" w14:textId="77777777" w:rsidR="00C51FAD" w:rsidRPr="00C51FAD" w:rsidRDefault="00C51FAD" w:rsidP="00C51FAD">
                              <w:pPr>
                                <w:jc w:val="center"/>
                                <w:rPr>
                                  <w:color w:val="auto"/>
                                  <w:sz w:val="20"/>
                                  <w:szCs w:val="32"/>
                                </w:rPr>
                              </w:pPr>
                              <w:proofErr w:type="spellStart"/>
                              <w:r>
                                <w:rPr>
                                  <w:color w:val="auto"/>
                                  <w:sz w:val="20"/>
                                </w:rPr>
                                <w:t>Apakšlaukums</w:t>
                              </w:r>
                              <w:proofErr w:type="spellEnd"/>
                              <w:r>
                                <w:rPr>
                                  <w:color w:val="auto"/>
                                  <w:sz w:val="20"/>
                                </w:rPr>
                                <w:t xml:space="preserve"> tikai ar zālaugiem</w:t>
                              </w:r>
                            </w:p>
                          </w:txbxContent>
                        </v:textbox>
                      </v:shape>
                      <v:shape id="_x0000_s1502" type="#_x0000_t202" style="position:absolute;left:50401;top:15581;width:12656;height:12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" stroked="f">
                        <v:textbox inset="0,0,0,0">
                          <w:txbxContent>
                            <w:p w14:paraId="037FCD4F" w14:textId="77777777" w:rsidR="00C51FAD" w:rsidRPr="00C51FAD" w:rsidRDefault="00C51FAD" w:rsidP="00C51FAD">
                              <w:pPr>
                                <w:spacing w:after="140"/>
                                <w:rPr>
                                  <w:b/>
                                  <w:bCs/>
                                  <w:i/>
                                  <w:iCs/>
                                  <w:color w:val="auto"/>
                                  <w:sz w:val="16"/>
                                </w:rPr>
                              </w:pPr>
                              <w:proofErr w:type="spellStart"/>
                              <w:r>
                                <w:rPr>
                                  <w:b/>
                                  <w:i/>
                                  <w:color w:val="auto"/>
                                  <w:sz w:val="16"/>
                                </w:rPr>
                                <w:t>Salix</w:t>
                              </w:r>
                              <w:proofErr w:type="spellEnd"/>
                              <w:r>
                                <w:rPr>
                                  <w:b/>
                                  <w:i/>
                                  <w:color w:val="auto"/>
                                  <w:sz w:val="16"/>
                                </w:rPr>
                                <w:t xml:space="preserve"> </w:t>
                              </w:r>
                              <w:proofErr w:type="spellStart"/>
                              <w:r>
                                <w:rPr>
                                  <w:b/>
                                  <w:i/>
                                  <w:color w:val="auto"/>
                                  <w:sz w:val="16"/>
                                </w:rPr>
                                <w:t>purpurea</w:t>
                              </w:r>
                              <w:proofErr w:type="spellEnd"/>
                            </w:p>
                            <w:p w14:paraId="58F4141C" w14:textId="77777777" w:rsidR="00C51FAD" w:rsidRPr="00C51FAD" w:rsidRDefault="00C51FAD" w:rsidP="00C51FAD">
                              <w:pPr>
                                <w:spacing w:after="140"/>
                                <w:rPr>
                                  <w:b/>
                                  <w:bCs/>
                                  <w:i/>
                                  <w:iCs/>
                                  <w:color w:val="auto"/>
                                  <w:sz w:val="16"/>
                                </w:rPr>
                              </w:pPr>
                              <w:proofErr w:type="spellStart"/>
                              <w:r>
                                <w:rPr>
                                  <w:b/>
                                  <w:i/>
                                  <w:color w:val="auto"/>
                                  <w:sz w:val="16"/>
                                </w:rPr>
                                <w:t>Salix</w:t>
                              </w:r>
                              <w:proofErr w:type="spellEnd"/>
                              <w:r>
                                <w:rPr>
                                  <w:b/>
                                  <w:i/>
                                  <w:color w:val="auto"/>
                                  <w:sz w:val="16"/>
                                </w:rPr>
                                <w:t xml:space="preserve"> </w:t>
                              </w:r>
                              <w:proofErr w:type="spellStart"/>
                              <w:r>
                                <w:rPr>
                                  <w:b/>
                                  <w:i/>
                                  <w:color w:val="auto"/>
                                  <w:sz w:val="16"/>
                                </w:rPr>
                                <w:t>viminalis</w:t>
                              </w:r>
                              <w:proofErr w:type="spellEnd"/>
                            </w:p>
                            <w:p w14:paraId="26B449CB" w14:textId="77777777" w:rsidR="00C51FAD" w:rsidRPr="00C51FAD" w:rsidRDefault="00C51FAD" w:rsidP="00C51FAD">
                              <w:pPr>
                                <w:spacing w:after="140"/>
                                <w:rPr>
                                  <w:b/>
                                  <w:bCs/>
                                  <w:i/>
                                  <w:iCs/>
                                  <w:color w:val="auto"/>
                                  <w:sz w:val="16"/>
                                </w:rPr>
                              </w:pPr>
                              <w:proofErr w:type="spellStart"/>
                              <w:r>
                                <w:rPr>
                                  <w:b/>
                                  <w:i/>
                                  <w:color w:val="auto"/>
                                  <w:sz w:val="16"/>
                                </w:rPr>
                                <w:t>Betula</w:t>
                              </w:r>
                              <w:proofErr w:type="spellEnd"/>
                              <w:r>
                                <w:rPr>
                                  <w:b/>
                                  <w:i/>
                                  <w:color w:val="auto"/>
                                  <w:sz w:val="16"/>
                                </w:rPr>
                                <w:t xml:space="preserve"> </w:t>
                              </w:r>
                              <w:proofErr w:type="spellStart"/>
                              <w:r>
                                <w:rPr>
                                  <w:b/>
                                  <w:i/>
                                  <w:color w:val="auto"/>
                                  <w:sz w:val="16"/>
                                </w:rPr>
                                <w:t>verrucosa</w:t>
                              </w:r>
                              <w:proofErr w:type="spellEnd"/>
                            </w:p>
                            <w:p w14:paraId="6D7FBF7E" w14:textId="77777777" w:rsidR="00C51FAD" w:rsidRPr="00C51FAD" w:rsidRDefault="00C51FAD" w:rsidP="00C51FAD">
                              <w:pPr>
                                <w:spacing w:after="140"/>
                                <w:rPr>
                                  <w:b/>
                                  <w:bCs/>
                                  <w:i/>
                                  <w:iCs/>
                                  <w:color w:val="auto"/>
                                  <w:sz w:val="16"/>
                                </w:rPr>
                              </w:pPr>
                              <w:proofErr w:type="spellStart"/>
                              <w:r>
                                <w:rPr>
                                  <w:b/>
                                  <w:i/>
                                  <w:color w:val="auto"/>
                                  <w:sz w:val="16"/>
                                </w:rPr>
                                <w:t>Cytisus</w:t>
                              </w:r>
                              <w:proofErr w:type="spellEnd"/>
                              <w:r>
                                <w:rPr>
                                  <w:b/>
                                  <w:i/>
                                  <w:color w:val="auto"/>
                                  <w:sz w:val="16"/>
                                </w:rPr>
                                <w:t xml:space="preserve"> </w:t>
                              </w:r>
                              <w:proofErr w:type="spellStart"/>
                              <w:r>
                                <w:rPr>
                                  <w:b/>
                                  <w:i/>
                                  <w:color w:val="auto"/>
                                  <w:sz w:val="16"/>
                                </w:rPr>
                                <w:t>scoparius</w:t>
                              </w:r>
                              <w:proofErr w:type="spellEnd"/>
                            </w:p>
                            <w:p w14:paraId="58E2414E" w14:textId="77777777" w:rsidR="00C51FAD" w:rsidRPr="00C51FAD" w:rsidRDefault="00C51FAD" w:rsidP="00C51FAD">
                              <w:pPr>
                                <w:spacing w:after="140"/>
                                <w:rPr>
                                  <w:b/>
                                  <w:bCs/>
                                  <w:i/>
                                  <w:iCs/>
                                  <w:color w:val="auto"/>
                                  <w:sz w:val="16"/>
                                </w:rPr>
                              </w:pPr>
                              <w:proofErr w:type="spellStart"/>
                              <w:r>
                                <w:rPr>
                                  <w:b/>
                                  <w:i/>
                                  <w:color w:val="auto"/>
                                  <w:sz w:val="16"/>
                                </w:rPr>
                                <w:t>Caragana</w:t>
                              </w:r>
                              <w:proofErr w:type="spellEnd"/>
                              <w:r>
                                <w:rPr>
                                  <w:b/>
                                  <w:i/>
                                  <w:color w:val="auto"/>
                                  <w:sz w:val="16"/>
                                </w:rPr>
                                <w:t xml:space="preserve"> </w:t>
                              </w:r>
                              <w:proofErr w:type="spellStart"/>
                              <w:r>
                                <w:rPr>
                                  <w:b/>
                                  <w:i/>
                                  <w:color w:val="auto"/>
                                  <w:sz w:val="16"/>
                                </w:rPr>
                                <w:t>arborescent</w:t>
                              </w:r>
                              <w:proofErr w:type="spellEnd"/>
                            </w:p>
                          </w:txbxContent>
                        </v:textbox>
                      </v:shape>
                      <v:shape id="_x0000_s1503" type="#_x0000_t202" style="position:absolute;top:18576;width:5520;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" stroked="f">
                        <v:textbox inset="0,0,0,0">
                          <w:txbxContent>
                            <w:p w14:paraId="697AC242" w14:textId="77777777" w:rsidR="00C51FAD" w:rsidRPr="00C51FAD" w:rsidRDefault="00C51FAD" w:rsidP="00C51FAD">
                              <w:pPr>
                                <w:jc w:val="right"/>
                                <w:rPr>
                                  <w:color w:val="auto"/>
                                  <w:sz w:val="18"/>
                                  <w:szCs w:val="28"/>
                                </w:rPr>
                              </w:pPr>
                              <w:r>
                                <w:rPr>
                                  <w:color w:val="auto"/>
                                  <w:sz w:val="18"/>
                                </w:rPr>
                                <w:t>Žogs</w:t>
                              </w:r>
                            </w:p>
                          </w:txbxContent>
                        </v:textbox>
                      </v:shape>
                      <v:shape id="_x0000_s1504" type="#_x0000_t202" style="position:absolute;left:24652;top:41111;width:8705;height:1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" stroked="f">
                        <v:textbox inset="0,0,0,0">
                          <w:txbxContent>
                            <w:p w14:paraId="08E45BDF" w14:textId="77777777" w:rsidR="00C51FAD" w:rsidRPr="00195151" w:rsidRDefault="00C51FAD" w:rsidP="00C51FAD">
                              <w:pPr>
                                <w:jc w:val="center"/>
                                <w:rPr>
                                  <w:color w:val="auto"/>
                                  <w:sz w:val="16"/>
                                </w:rPr>
                              </w:pPr>
                              <w:r w:rsidRPr="00195151">
                                <w:rPr>
                                  <w:color w:val="auto"/>
                                  <w:sz w:val="16"/>
                                  <w:szCs w:val="22"/>
                                </w:rPr>
                                <w:t>KOKOSŠĶIEDRA</w:t>
                              </w:r>
                            </w:p>
                          </w:txbxContent>
                        </v:textbox>
                      </v:shape>
                    </v:group>
                  </w:pict>
                </mc:Fallback>
              </mc:AlternateContent>
            </w:r>
            <w:r>
              <w:rPr>
                <w:rFonts w:ascii="Calibri" w:hAnsi="Calibri"/>
                <w:noProof/>
                <w:color w:val="auto"/>
                <w:sz w:val="28"/>
              </w:rPr>
              <w:drawing>
                <wp:inline distT="0" distB="0" distL="0" distR="0" wp14:anchorId="71F8BFC8" wp14:editId="6EE24680">
                  <wp:extent cx="6082855" cy="4374489"/>
                  <wp:effectExtent l="0" t="0" r="0" b="7620"/>
                  <wp:docPr id="70" name="Picutre 70" descr="Изображение выглядит как текст, снимок экрана, диаграмма,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0" name="Picutre 70" descr="Изображение выглядит как текст, снимок экрана, диаграмма, линия&#10;&#10;Содержимое, созданное искусственным интеллектом, может быть неверным."/>
                          <pic:cNvPicPr/>
                        </pic:nvPicPr>
                        <pic:blipFill>
                          <a:blip r:embed="rId99"/>
                          <a:stretch/>
                        </pic:blipFill>
                        <pic:spPr>
                          <a:xfrm>
                            <a:off x="0" y="0"/>
                            <a:ext cx="6082855" cy="4374489"/>
                          </a:xfrm>
                          <a:prstGeom prst="rect">
                            <a:avLst/>
                          </a:prstGeom>
                        </pic:spPr>
                      </pic:pic>
                    </a:graphicData>
                  </a:graphic>
                </wp:inline>
              </w:drawing>
            </w:r>
          </w:p>
          <w:p w14:paraId="72CA596E" w14:textId="77777777" w:rsidR="00C51FAD" w:rsidRPr="00C51FAD" w:rsidRDefault="00C51FAD" w:rsidP="00843710">
            <w:pPr>
              <w:jc w:val="center"/>
              <w:rPr>
                <w:rFonts w:ascii="Calibri" w:hAnsi="Calibri" w:cs="Calibri"/>
                <w:color w:val="auto"/>
              </w:rPr>
            </w:pPr>
            <w:r>
              <w:rPr>
                <w:rFonts w:ascii="Calibri" w:hAnsi="Calibri"/>
                <w:color w:val="auto"/>
              </w:rPr>
              <w:t>8. attēls - Shēma izmēģinājuma parauglaukumam, kas atrodas uz sārņu nogulšņu slīpuma</w:t>
            </w:r>
          </w:p>
          <w:p w14:paraId="57D5BB35" w14:textId="77777777" w:rsidR="00C51FAD" w:rsidRPr="00807A46" w:rsidRDefault="00C51FAD" w:rsidP="00843710">
            <w:pPr>
              <w:jc w:val="both"/>
              <w:rPr>
                <w:rFonts w:ascii="Calibri" w:hAnsi="Calibri" w:cs="Calibri"/>
                <w:color w:val="auto"/>
                <w:sz w:val="28"/>
                <w:szCs w:val="22"/>
              </w:rPr>
            </w:pPr>
          </w:p>
        </w:tc>
      </w:tr>
      <w:tr w:rsidR="00C51FAD" w:rsidRPr="00C51FAD" w14:paraId="77CE1946" w14:textId="77777777" w:rsidTr="00843710">
        <w:trPr>
          <w:trHeight w:val="170"/>
        </w:trPr>
        <w:tc>
          <w:tcPr>
            <w:tcW w:w="5000" w:type="pct"/>
          </w:tcPr>
          <w:p w14:paraId="51E656A0"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Protokols ļauj izveidot nepārtrauktu augu segu. Pēc 13 mēnešiem tika novērota augu sega 90% platībā, kas pārsniedz sākotnēji noteikto mērķi - 70%. Divus gadus pēc sējas ar augiem apsētajos parauglaukumos erozijas pazīmes netika novērotas. Salīdzinot parauglaukumus, mēs secinājām, ka galvenie parametri, lai optimizētu </w:t>
            </w:r>
            <w:proofErr w:type="spellStart"/>
            <w:r>
              <w:rPr>
                <w:rFonts w:ascii="Calibri" w:hAnsi="Calibri"/>
                <w:color w:val="auto"/>
                <w:sz w:val="28"/>
              </w:rPr>
              <w:t>fitostabilizāciju</w:t>
            </w:r>
            <w:proofErr w:type="spellEnd"/>
            <w:r>
              <w:rPr>
                <w:rFonts w:ascii="Calibri" w:hAnsi="Calibri"/>
                <w:color w:val="auto"/>
                <w:sz w:val="28"/>
              </w:rPr>
              <w:t xml:space="preserve"> objekta apsaimniekošanā, ir ūdens pieejamība un organisko vielu saturs.</w:t>
            </w:r>
          </w:p>
          <w:p w14:paraId="0C9629CB" w14:textId="77777777" w:rsidR="00C51FAD" w:rsidRPr="00807A46" w:rsidRDefault="00C51FAD" w:rsidP="00843710">
            <w:pPr>
              <w:jc w:val="both"/>
              <w:rPr>
                <w:rFonts w:ascii="Calibri" w:hAnsi="Calibri" w:cs="Calibri"/>
                <w:color w:val="auto"/>
                <w:sz w:val="28"/>
              </w:rPr>
            </w:pPr>
          </w:p>
        </w:tc>
      </w:tr>
    </w:tbl>
    <w:p w14:paraId="38AC8C0A" w14:textId="77777777" w:rsidR="00C51FAD" w:rsidRPr="00C51FAD" w:rsidRDefault="00C51FAD" w:rsidP="00C51FAD">
      <w:pPr>
        <w:jc w:val="both"/>
        <w:rPr>
          <w:rFonts w:ascii="Calibri" w:hAnsi="Calibri" w:cs="Calibri"/>
          <w:color w:val="auto"/>
          <w:sz w:val="28"/>
        </w:rPr>
      </w:pPr>
      <w:r>
        <w:br w:type="page"/>
      </w: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3209819E" w14:textId="77777777" w:rsidTr="00843710">
        <w:trPr>
          <w:trHeight w:val="170"/>
        </w:trPr>
        <w:tc>
          <w:tcPr>
            <w:tcW w:w="5000" w:type="pct"/>
            <w:tcBorders>
              <w:top w:val="single" w:sz="4" w:space="0" w:color="auto"/>
              <w:left w:val="single" w:sz="4" w:space="0" w:color="auto"/>
              <w:right w:val="single" w:sz="4" w:space="0" w:color="auto"/>
            </w:tcBorders>
          </w:tcPr>
          <w:p w14:paraId="4E852DFA" w14:textId="77777777" w:rsidR="00C51FAD" w:rsidRPr="00C51FAD" w:rsidRDefault="00C51FAD" w:rsidP="00843710">
            <w:pPr>
              <w:ind w:left="4870" w:right="702"/>
              <w:jc w:val="center"/>
              <w:rPr>
                <w:rFonts w:ascii="Calibri" w:hAnsi="Calibri" w:cs="Calibri"/>
                <w:i/>
                <w:iCs/>
                <w:color w:val="595959" w:themeColor="text1" w:themeTint="A6"/>
                <w:szCs w:val="22"/>
              </w:rPr>
            </w:pPr>
            <w:r>
              <w:rPr>
                <w:rFonts w:ascii="Calibri" w:hAnsi="Calibri"/>
                <w:i/>
                <w:color w:val="595959" w:themeColor="text1" w:themeTint="A6"/>
              </w:rPr>
              <w:lastRenderedPageBreak/>
              <w:t>2 gadi pēc sējas (vasarā)</w:t>
            </w:r>
          </w:p>
          <w:p w14:paraId="6641C18F"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mc:AlternateContent>
                <mc:Choice Requires="wps">
                  <w:drawing>
                    <wp:anchor distT="0" distB="0" distL="114300" distR="114300" simplePos="0" relativeHeight="251662336" behindDoc="0" locked="0" layoutInCell="1" allowOverlap="1" wp14:anchorId="79B79D99" wp14:editId="78298B6B">
                      <wp:simplePos x="0" y="0"/>
                      <wp:positionH relativeFrom="column">
                        <wp:posOffset>268605</wp:posOffset>
                      </wp:positionH>
                      <wp:positionV relativeFrom="paragraph">
                        <wp:posOffset>344805</wp:posOffset>
                      </wp:positionV>
                      <wp:extent cx="2748280" cy="246380"/>
                      <wp:effectExtent l="0" t="0" r="0" b="1270"/>
                      <wp:wrapNone/>
                      <wp:docPr id="81796972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8280"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845434F" w14:textId="77777777" w:rsidR="00C51FAD" w:rsidRPr="00C51FAD" w:rsidRDefault="00C51FAD" w:rsidP="00C51FAD">
                                  <w:pPr>
                                    <w:jc w:val="right"/>
                                    <w:rPr>
                                      <w:rFonts w:ascii="Calibri" w:hAnsi="Calibri" w:cs="Calibri"/>
                                      <w:i/>
                                      <w:iCs/>
                                      <w:color w:val="595959" w:themeColor="text1" w:themeTint="A6"/>
                                      <w:szCs w:val="22"/>
                                    </w:rPr>
                                  </w:pPr>
                                  <w:r>
                                    <w:rPr>
                                      <w:rFonts w:ascii="Calibri" w:hAnsi="Calibri"/>
                                      <w:i/>
                                      <w:color w:val="595959" w:themeColor="text1" w:themeTint="A6"/>
                                    </w:rPr>
                                    <w:t>Drīzāk sausā zona (</w:t>
                                  </w:r>
                                  <w:proofErr w:type="spellStart"/>
                                  <w:r>
                                    <w:rPr>
                                      <w:rFonts w:ascii="Calibri" w:hAnsi="Calibri"/>
                                      <w:i/>
                                      <w:color w:val="595959" w:themeColor="text1" w:themeTint="A6"/>
                                    </w:rPr>
                                    <w:t>Abareca</w:t>
                                  </w:r>
                                  <w:proofErr w:type="spellEnd"/>
                                  <w:r>
                                    <w:rPr>
                                      <w:rFonts w:ascii="Calibri" w:hAnsi="Calibri"/>
                                      <w:i/>
                                      <w:color w:val="595959" w:themeColor="text1" w:themeTint="A6"/>
                                    </w:rPr>
                                    <w:t xml:space="preserve"> 44)</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B79D99" id="_x0000_s1505" type="#_x0000_t202" style="position:absolute;left:0;text-align:left;margin-left:21.15pt;margin-top:27.15pt;width:216.4pt;height:19.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" stroked="f">
                      <v:textbox inset="0,0,0,0">
                        <w:txbxContent>
                          <w:p w14:paraId="4845434F" w14:textId="77777777" w:rsidR="00C51FAD" w:rsidRPr="00C51FAD" w:rsidRDefault="00C51FAD" w:rsidP="00C51FAD">
                            <w:pPr>
                              <w:jc w:val="right"/>
                              <w:rPr>
                                <w:rFonts w:ascii="Calibri" w:hAnsi="Calibri" w:cs="Calibri"/>
                                <w:i/>
                                <w:iCs/>
                                <w:color w:val="595959" w:themeColor="text1" w:themeTint="A6"/>
                                <w:szCs w:val="22"/>
                              </w:rPr>
                            </w:pPr>
                            <w:r>
                              <w:rPr>
                                <w:rFonts w:ascii="Calibri" w:hAnsi="Calibri"/>
                                <w:i/>
                                <w:color w:val="595959" w:themeColor="text1" w:themeTint="A6"/>
                              </w:rPr>
                              <w:t>Drīzāk sausā zona (</w:t>
                            </w:r>
                            <w:proofErr w:type="spellStart"/>
                            <w:r>
                              <w:rPr>
                                <w:rFonts w:ascii="Calibri" w:hAnsi="Calibri"/>
                                <w:i/>
                                <w:color w:val="595959" w:themeColor="text1" w:themeTint="A6"/>
                              </w:rPr>
                              <w:t>Abareca</w:t>
                            </w:r>
                            <w:proofErr w:type="spellEnd"/>
                            <w:r>
                              <w:rPr>
                                <w:rFonts w:ascii="Calibri" w:hAnsi="Calibri"/>
                                <w:i/>
                                <w:color w:val="595959" w:themeColor="text1" w:themeTint="A6"/>
                              </w:rPr>
                              <w:t xml:space="preserve"> 44)</w:t>
                            </w:r>
                          </w:p>
                        </w:txbxContent>
                      </v:textbox>
                    </v:shape>
                  </w:pict>
                </mc:Fallback>
              </mc:AlternateContent>
            </w:r>
            <w:r>
              <w:rPr>
                <w:rFonts w:ascii="Calibri" w:hAnsi="Calibri"/>
                <w:noProof/>
                <w:color w:val="auto"/>
                <w:sz w:val="28"/>
              </w:rPr>
              <w:drawing>
                <wp:inline distT="0" distB="0" distL="0" distR="0" wp14:anchorId="0F4B50D7" wp14:editId="5768F74F">
                  <wp:extent cx="5164150" cy="3250301"/>
                  <wp:effectExtent l="0" t="0" r="0" b="7620"/>
                  <wp:docPr id="71" name="Picutre 71" descr="Изображение выглядит как на открытом воздухе, растение, трава, неб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1" name="Picutre 71" descr="Изображение выглядит как на открытом воздухе, растение, трава, небо&#10;&#10;Содержимое, созданное искусственным интеллектом, может быть неверным."/>
                          <pic:cNvPicPr/>
                        </pic:nvPicPr>
                        <pic:blipFill>
                          <a:blip r:embed="rId100"/>
                          <a:stretch/>
                        </pic:blipFill>
                        <pic:spPr>
                          <a:xfrm>
                            <a:off x="0" y="0"/>
                            <a:ext cx="5164150" cy="3250301"/>
                          </a:xfrm>
                          <a:prstGeom prst="rect">
                            <a:avLst/>
                          </a:prstGeom>
                        </pic:spPr>
                      </pic:pic>
                    </a:graphicData>
                  </a:graphic>
                </wp:inline>
              </w:drawing>
            </w:r>
          </w:p>
          <w:p w14:paraId="03AB80D1" w14:textId="77777777" w:rsidR="00C51FAD" w:rsidRPr="00C51FAD" w:rsidRDefault="00C51FAD" w:rsidP="00843710">
            <w:pPr>
              <w:ind w:left="759" w:right="2545"/>
              <w:jc w:val="center"/>
              <w:rPr>
                <w:rFonts w:ascii="Calibri" w:hAnsi="Calibri" w:cs="Calibri"/>
                <w:i/>
                <w:iCs/>
                <w:color w:val="595959" w:themeColor="text1" w:themeTint="A6"/>
                <w:szCs w:val="22"/>
              </w:rPr>
            </w:pPr>
            <w:r>
              <w:rPr>
                <w:rFonts w:ascii="Calibri" w:hAnsi="Calibri"/>
                <w:i/>
                <w:color w:val="595959" w:themeColor="text1" w:themeTint="A6"/>
              </w:rPr>
              <w:t>2 gadus pēc sējas (ziemā)</w:t>
            </w:r>
          </w:p>
          <w:p w14:paraId="65797AAF" w14:textId="77777777" w:rsidR="00C51FAD" w:rsidRPr="00807A46" w:rsidRDefault="00C51FAD" w:rsidP="00843710">
            <w:pPr>
              <w:jc w:val="center"/>
              <w:rPr>
                <w:rFonts w:ascii="Calibri" w:hAnsi="Calibri" w:cs="Calibri"/>
                <w:color w:val="auto"/>
                <w:szCs w:val="22"/>
              </w:rPr>
            </w:pPr>
          </w:p>
          <w:p w14:paraId="00648496" w14:textId="77777777" w:rsidR="00C51FAD" w:rsidRPr="00C51FAD" w:rsidRDefault="00C51FAD" w:rsidP="00843710">
            <w:pPr>
              <w:jc w:val="center"/>
              <w:rPr>
                <w:rFonts w:ascii="Calibri" w:hAnsi="Calibri" w:cs="Calibri"/>
                <w:color w:val="auto"/>
              </w:rPr>
            </w:pPr>
            <w:r>
              <w:rPr>
                <w:rFonts w:ascii="Calibri" w:hAnsi="Calibri"/>
                <w:color w:val="auto"/>
              </w:rPr>
              <w:t>9. attēls - Parauglaukums uz sārņu nogāzes (diezgan sausa un intensīva erozija)</w:t>
            </w:r>
          </w:p>
          <w:p w14:paraId="2B3F2F62" w14:textId="77777777" w:rsidR="00C51FAD" w:rsidRPr="00807A46" w:rsidRDefault="00C51FAD" w:rsidP="00843710">
            <w:pPr>
              <w:jc w:val="center"/>
              <w:rPr>
                <w:rFonts w:ascii="Calibri" w:hAnsi="Calibri" w:cs="Calibri"/>
                <w:color w:val="auto"/>
                <w:sz w:val="28"/>
                <w:szCs w:val="22"/>
              </w:rPr>
            </w:pPr>
          </w:p>
        </w:tc>
      </w:tr>
      <w:tr w:rsidR="00C51FAD" w:rsidRPr="00C51FAD" w14:paraId="3ACE69F4" w14:textId="77777777" w:rsidTr="00843710">
        <w:trPr>
          <w:trHeight w:val="170"/>
        </w:trPr>
        <w:tc>
          <w:tcPr>
            <w:tcW w:w="5000" w:type="pct"/>
            <w:tcBorders>
              <w:left w:val="single" w:sz="4" w:space="0" w:color="auto"/>
              <w:bottom w:val="single" w:sz="4" w:space="0" w:color="auto"/>
              <w:right w:val="single" w:sz="4" w:space="0" w:color="auto"/>
            </w:tcBorders>
          </w:tcPr>
          <w:p w14:paraId="31BE6969" w14:textId="77777777" w:rsidR="00C51FAD" w:rsidRPr="00C51FAD" w:rsidRDefault="00C51FAD" w:rsidP="00843710">
            <w:pPr>
              <w:ind w:left="5011" w:right="986"/>
              <w:jc w:val="center"/>
              <w:rPr>
                <w:rFonts w:ascii="Calibri" w:hAnsi="Calibri" w:cs="Calibri"/>
                <w:i/>
                <w:iCs/>
                <w:color w:val="595959" w:themeColor="text1" w:themeTint="A6"/>
                <w:szCs w:val="22"/>
              </w:rPr>
            </w:pPr>
            <w:r>
              <w:rPr>
                <w:rFonts w:ascii="Calibri" w:hAnsi="Calibri"/>
                <w:i/>
                <w:color w:val="595959" w:themeColor="text1" w:themeTint="A6"/>
              </w:rPr>
              <w:t>2 gadi pēc sējas (vasarā)</w:t>
            </w:r>
          </w:p>
          <w:p w14:paraId="70DEA0E8" w14:textId="77777777" w:rsidR="00C51FAD" w:rsidRPr="00C51FAD" w:rsidRDefault="00C51FAD" w:rsidP="00843710">
            <w:pPr>
              <w:jc w:val="center"/>
              <w:rPr>
                <w:rFonts w:ascii="Calibri" w:hAnsi="Calibri" w:cs="Calibri"/>
                <w:color w:val="auto"/>
                <w:sz w:val="28"/>
                <w:szCs w:val="22"/>
              </w:rPr>
            </w:pPr>
            <w:r>
              <w:rPr>
                <w:rFonts w:ascii="Calibri" w:hAnsi="Calibri"/>
                <w:noProof/>
                <w:color w:val="auto"/>
                <w:sz w:val="28"/>
              </w:rPr>
              <mc:AlternateContent>
                <mc:Choice Requires="wps">
                  <w:drawing>
                    <wp:anchor distT="0" distB="0" distL="114300" distR="114300" simplePos="0" relativeHeight="251663360" behindDoc="0" locked="0" layoutInCell="1" allowOverlap="1" wp14:anchorId="70E47C2B" wp14:editId="7E880320">
                      <wp:simplePos x="0" y="0"/>
                      <wp:positionH relativeFrom="column">
                        <wp:posOffset>731520</wp:posOffset>
                      </wp:positionH>
                      <wp:positionV relativeFrom="paragraph">
                        <wp:posOffset>968705</wp:posOffset>
                      </wp:positionV>
                      <wp:extent cx="2420620" cy="246380"/>
                      <wp:effectExtent l="0" t="0" r="0" b="1270"/>
                      <wp:wrapNone/>
                      <wp:docPr id="77203909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0620"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C98F937" w14:textId="77777777" w:rsidR="00C51FAD" w:rsidRPr="00C51FAD" w:rsidRDefault="00C51FAD" w:rsidP="00C51FAD">
                                  <w:pPr>
                                    <w:jc w:val="right"/>
                                    <w:rPr>
                                      <w:rFonts w:ascii="Calibri" w:hAnsi="Calibri" w:cs="Calibri"/>
                                      <w:i/>
                                      <w:iCs/>
                                      <w:color w:val="595959" w:themeColor="text1" w:themeTint="A6"/>
                                      <w:szCs w:val="22"/>
                                    </w:rPr>
                                  </w:pPr>
                                  <w:r>
                                    <w:rPr>
                                      <w:rFonts w:ascii="Calibri" w:hAnsi="Calibri"/>
                                      <w:i/>
                                      <w:color w:val="595959" w:themeColor="text1" w:themeTint="A6"/>
                                    </w:rPr>
                                    <w:t>Mitrā zona (</w:t>
                                  </w:r>
                                  <w:proofErr w:type="spellStart"/>
                                  <w:r>
                                    <w:rPr>
                                      <w:rFonts w:ascii="Calibri" w:hAnsi="Calibri"/>
                                      <w:i/>
                                      <w:color w:val="595959" w:themeColor="text1" w:themeTint="A6"/>
                                    </w:rPr>
                                    <w:t>Abareca</w:t>
                                  </w:r>
                                  <w:proofErr w:type="spellEnd"/>
                                  <w:r>
                                    <w:rPr>
                                      <w:rFonts w:ascii="Calibri" w:hAnsi="Calibri"/>
                                      <w:i/>
                                      <w:color w:val="595959" w:themeColor="text1" w:themeTint="A6"/>
                                    </w:rPr>
                                    <w:t xml:space="preserve"> 44)</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0E47C2B" id="_x0000_s1506" type="#_x0000_t202" style="position:absolute;left:0;text-align:left;margin-left:57.6pt;margin-top:76.3pt;width:190.6pt;height:19.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" stroked="f">
                      <v:textbox inset="0,0,0,0">
                        <w:txbxContent>
                          <w:p w14:paraId="7C98F937" w14:textId="77777777" w:rsidR="00C51FAD" w:rsidRPr="00C51FAD" w:rsidRDefault="00C51FAD" w:rsidP="00C51FAD">
                            <w:pPr>
                              <w:jc w:val="right"/>
                              <w:rPr>
                                <w:rFonts w:ascii="Calibri" w:hAnsi="Calibri" w:cs="Calibri"/>
                                <w:i/>
                                <w:iCs/>
                                <w:color w:val="595959" w:themeColor="text1" w:themeTint="A6"/>
                                <w:szCs w:val="22"/>
                              </w:rPr>
                            </w:pPr>
                            <w:r>
                              <w:rPr>
                                <w:rFonts w:ascii="Calibri" w:hAnsi="Calibri"/>
                                <w:i/>
                                <w:color w:val="595959" w:themeColor="text1" w:themeTint="A6"/>
                              </w:rPr>
                              <w:t>Mitrā zona (</w:t>
                            </w:r>
                            <w:proofErr w:type="spellStart"/>
                            <w:r>
                              <w:rPr>
                                <w:rFonts w:ascii="Calibri" w:hAnsi="Calibri"/>
                                <w:i/>
                                <w:color w:val="595959" w:themeColor="text1" w:themeTint="A6"/>
                              </w:rPr>
                              <w:t>Abareca</w:t>
                            </w:r>
                            <w:proofErr w:type="spellEnd"/>
                            <w:r>
                              <w:rPr>
                                <w:rFonts w:ascii="Calibri" w:hAnsi="Calibri"/>
                                <w:i/>
                                <w:color w:val="595959" w:themeColor="text1" w:themeTint="A6"/>
                              </w:rPr>
                              <w:t xml:space="preserve"> 44)</w:t>
                            </w:r>
                          </w:p>
                        </w:txbxContent>
                      </v:textbox>
                    </v:shape>
                  </w:pict>
                </mc:Fallback>
              </mc:AlternateContent>
            </w:r>
            <w:r>
              <w:rPr>
                <w:rFonts w:ascii="Calibri" w:hAnsi="Calibri"/>
                <w:noProof/>
                <w:color w:val="auto"/>
                <w:sz w:val="28"/>
              </w:rPr>
              <w:drawing>
                <wp:inline distT="0" distB="0" distL="0" distR="0" wp14:anchorId="2B97B1F4" wp14:editId="7592B24F">
                  <wp:extent cx="4974336" cy="3300235"/>
                  <wp:effectExtent l="0" t="0" r="0" b="0"/>
                  <wp:docPr id="72" name="Picutre 72" descr="Изображение выглядит как на открытом воздухе, небо, природа, озер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2" name="Picutre 72" descr="Изображение выглядит как на открытом воздухе, небо, природа, озеро&#10;&#10;Содержимое, созданное искусственным интеллектом, может быть неверным."/>
                          <pic:cNvPicPr/>
                        </pic:nvPicPr>
                        <pic:blipFill>
                          <a:blip r:embed="rId101"/>
                          <a:stretch/>
                        </pic:blipFill>
                        <pic:spPr>
                          <a:xfrm>
                            <a:off x="0" y="0"/>
                            <a:ext cx="4974336" cy="3300235"/>
                          </a:xfrm>
                          <a:prstGeom prst="rect">
                            <a:avLst/>
                          </a:prstGeom>
                        </pic:spPr>
                      </pic:pic>
                    </a:graphicData>
                  </a:graphic>
                </wp:inline>
              </w:drawing>
            </w:r>
          </w:p>
          <w:p w14:paraId="27CFD43A" w14:textId="77777777" w:rsidR="00C51FAD" w:rsidRPr="00C51FAD" w:rsidRDefault="00C51FAD" w:rsidP="00843710">
            <w:pPr>
              <w:ind w:left="1042" w:right="2970"/>
              <w:jc w:val="center"/>
              <w:rPr>
                <w:rFonts w:ascii="Calibri" w:hAnsi="Calibri" w:cs="Calibri"/>
                <w:i/>
                <w:iCs/>
                <w:color w:val="auto"/>
                <w:szCs w:val="22"/>
              </w:rPr>
            </w:pPr>
            <w:r>
              <w:rPr>
                <w:rFonts w:ascii="Calibri" w:hAnsi="Calibri"/>
                <w:i/>
                <w:color w:val="auto"/>
              </w:rPr>
              <w:t>2 gadus pēc sējas (ziemā)</w:t>
            </w:r>
          </w:p>
          <w:p w14:paraId="6B0D76EE" w14:textId="77777777" w:rsidR="00C51FAD" w:rsidRPr="00807A46" w:rsidRDefault="00C51FAD" w:rsidP="00843710">
            <w:pPr>
              <w:rPr>
                <w:rFonts w:ascii="Calibri" w:hAnsi="Calibri" w:cs="Calibri"/>
                <w:color w:val="auto"/>
                <w:szCs w:val="22"/>
              </w:rPr>
            </w:pPr>
          </w:p>
          <w:p w14:paraId="7E987BB2" w14:textId="77777777" w:rsidR="00C51FAD" w:rsidRPr="00C51FAD" w:rsidRDefault="00C51FAD" w:rsidP="00843710">
            <w:pPr>
              <w:jc w:val="center"/>
              <w:rPr>
                <w:rFonts w:ascii="Calibri" w:hAnsi="Calibri" w:cs="Calibri"/>
                <w:color w:val="auto"/>
              </w:rPr>
            </w:pPr>
            <w:r>
              <w:rPr>
                <w:rFonts w:ascii="Calibri" w:hAnsi="Calibri"/>
                <w:color w:val="auto"/>
              </w:rPr>
              <w:t>10. attēls - Parauglaukums uz mitrās zonas (uzbērumu stabilizācijai)</w:t>
            </w:r>
          </w:p>
        </w:tc>
      </w:tr>
    </w:tbl>
    <w:p w14:paraId="1BC38D16" w14:textId="77777777" w:rsidR="00C51FAD" w:rsidRPr="00C51FAD" w:rsidRDefault="00C51FAD" w:rsidP="00C51FAD">
      <w:pPr>
        <w:jc w:val="both"/>
        <w:rPr>
          <w:rFonts w:ascii="Calibri" w:hAnsi="Calibri" w:cs="Calibri"/>
          <w:color w:val="auto"/>
          <w:sz w:val="28"/>
        </w:rPr>
      </w:pPr>
      <w:r>
        <w:br w:type="page"/>
      </w:r>
    </w:p>
    <w:p w14:paraId="3808377F" w14:textId="77777777" w:rsidR="00C51FAD" w:rsidRPr="00807A46" w:rsidRDefault="00C51FAD" w:rsidP="00C51FAD">
      <w:pPr>
        <w:jc w:val="both"/>
        <w:rPr>
          <w:rFonts w:ascii="Calibri" w:hAnsi="Calibri" w:cs="Calibri"/>
          <w:color w:val="auto"/>
          <w:sz w:val="28"/>
        </w:rPr>
      </w:pPr>
    </w:p>
    <w:p w14:paraId="2E45C6F3" w14:textId="77777777" w:rsidR="00C51FAD" w:rsidRPr="00807A46" w:rsidRDefault="00C51FAD" w:rsidP="00C51FAD">
      <w:pPr>
        <w:jc w:val="both"/>
        <w:rPr>
          <w:rFonts w:ascii="Calibri" w:hAnsi="Calibri" w:cs="Calibri"/>
          <w:color w:val="auto"/>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319"/>
      </w:tblGrid>
      <w:tr w:rsidR="00C51FAD" w:rsidRPr="00C51FAD" w14:paraId="5A7C034E" w14:textId="77777777" w:rsidTr="00843710">
        <w:trPr>
          <w:trHeight w:val="170"/>
        </w:trPr>
        <w:tc>
          <w:tcPr>
            <w:tcW w:w="5000" w:type="pct"/>
          </w:tcPr>
          <w:p w14:paraId="45EE1A84"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 xml:space="preserve">3.3. Kontroles parametri un </w:t>
            </w:r>
            <w:proofErr w:type="spellStart"/>
            <w:r>
              <w:rPr>
                <w:rFonts w:ascii="Calibri" w:hAnsi="Calibri"/>
                <w:b/>
                <w:color w:val="auto"/>
                <w:sz w:val="40"/>
              </w:rPr>
              <w:t>pielietojamības</w:t>
            </w:r>
            <w:proofErr w:type="spellEnd"/>
            <w:r>
              <w:rPr>
                <w:rFonts w:ascii="Calibri" w:hAnsi="Calibri"/>
                <w:b/>
                <w:color w:val="auto"/>
                <w:sz w:val="40"/>
              </w:rPr>
              <w:t xml:space="preserve"> pārbaude (izmēģinājuma mērogā)</w:t>
            </w:r>
          </w:p>
        </w:tc>
      </w:tr>
      <w:tr w:rsidR="00C51FAD" w:rsidRPr="00C51FAD" w14:paraId="1C89CE49" w14:textId="77777777" w:rsidTr="00843710">
        <w:trPr>
          <w:trHeight w:val="170"/>
        </w:trPr>
        <w:tc>
          <w:tcPr>
            <w:tcW w:w="5000" w:type="pct"/>
          </w:tcPr>
          <w:p w14:paraId="6297C0DE" w14:textId="77777777" w:rsidR="00C51FAD" w:rsidRPr="00C51FAD" w:rsidRDefault="00C51FAD" w:rsidP="00843710">
            <w:pPr>
              <w:jc w:val="both"/>
              <w:rPr>
                <w:rFonts w:ascii="Calibri" w:hAnsi="Calibri" w:cs="Calibri"/>
                <w:color w:val="auto"/>
                <w:sz w:val="28"/>
              </w:rPr>
            </w:pPr>
            <w:r>
              <w:rPr>
                <w:rFonts w:ascii="Calibri" w:hAnsi="Calibri"/>
                <w:color w:val="auto"/>
                <w:sz w:val="28"/>
              </w:rPr>
              <w:t>Kontroles parametru saraksts (zālaugi):</w:t>
            </w:r>
          </w:p>
          <w:p w14:paraId="72CEF650" w14:textId="77777777" w:rsidR="00C51FAD" w:rsidRPr="00C51FAD" w:rsidRDefault="00C51FAD" w:rsidP="00843710">
            <w:pPr>
              <w:numPr>
                <w:ilvl w:val="0"/>
                <w:numId w:val="74"/>
              </w:numPr>
              <w:ind w:left="617" w:hanging="283"/>
              <w:jc w:val="both"/>
              <w:rPr>
                <w:rFonts w:ascii="Calibri" w:hAnsi="Calibri" w:cs="Calibri"/>
                <w:color w:val="auto"/>
                <w:sz w:val="28"/>
              </w:rPr>
            </w:pPr>
            <w:r>
              <w:rPr>
                <w:rFonts w:ascii="Calibri" w:hAnsi="Calibri"/>
                <w:color w:val="auto"/>
                <w:sz w:val="28"/>
              </w:rPr>
              <w:t xml:space="preserve">Augu sega, %. Tas ir vissvarīgākais parametrs, jo mērķis ir nosegt augsni, lai pārvaldītu eroziju. Novērtēšana: uz zemes ar kvadrātu metodi (kvadrātu skaits tika aprēķināts, lai būtu reprezentatīvs) vai ar </w:t>
            </w:r>
            <w:proofErr w:type="spellStart"/>
            <w:r>
              <w:rPr>
                <w:rFonts w:ascii="Calibri" w:hAnsi="Calibri"/>
                <w:color w:val="auto"/>
                <w:sz w:val="28"/>
              </w:rPr>
              <w:t>dronu</w:t>
            </w:r>
            <w:proofErr w:type="spellEnd"/>
            <w:r>
              <w:rPr>
                <w:rFonts w:ascii="Calibri" w:hAnsi="Calibri"/>
                <w:color w:val="auto"/>
                <w:sz w:val="28"/>
              </w:rPr>
              <w:t xml:space="preserve"> uzņemts fotoattēls ar pēcapstrādi</w:t>
            </w:r>
          </w:p>
          <w:p w14:paraId="08CC49F6" w14:textId="77777777" w:rsidR="00C51FAD" w:rsidRPr="00C51FAD" w:rsidRDefault="00C51FAD" w:rsidP="00843710">
            <w:pPr>
              <w:numPr>
                <w:ilvl w:val="0"/>
                <w:numId w:val="74"/>
              </w:numPr>
              <w:ind w:left="617" w:hanging="283"/>
              <w:jc w:val="both"/>
              <w:rPr>
                <w:rFonts w:ascii="Calibri" w:hAnsi="Calibri" w:cs="Calibri"/>
                <w:color w:val="auto"/>
                <w:sz w:val="28"/>
              </w:rPr>
            </w:pPr>
            <w:r>
              <w:rPr>
                <w:rFonts w:ascii="Calibri" w:hAnsi="Calibri"/>
                <w:color w:val="auto"/>
                <w:sz w:val="28"/>
              </w:rPr>
              <w:t>Katras sugas īpatsvars</w:t>
            </w:r>
          </w:p>
          <w:p w14:paraId="203E0F40" w14:textId="77777777" w:rsidR="00C51FAD" w:rsidRPr="00C51FAD" w:rsidRDefault="00C51FAD" w:rsidP="00843710">
            <w:pPr>
              <w:numPr>
                <w:ilvl w:val="0"/>
                <w:numId w:val="74"/>
              </w:numPr>
              <w:ind w:left="617" w:hanging="283"/>
              <w:jc w:val="both"/>
              <w:rPr>
                <w:rFonts w:ascii="Calibri" w:hAnsi="Calibri" w:cs="Calibri"/>
                <w:color w:val="auto"/>
                <w:sz w:val="28"/>
              </w:rPr>
            </w:pPr>
            <w:r>
              <w:rPr>
                <w:rFonts w:ascii="Calibri" w:hAnsi="Calibri"/>
                <w:color w:val="auto"/>
                <w:sz w:val="28"/>
              </w:rPr>
              <w:t>Metālu(</w:t>
            </w:r>
            <w:proofErr w:type="spellStart"/>
            <w:r>
              <w:rPr>
                <w:rFonts w:ascii="Calibri" w:hAnsi="Calibri"/>
                <w:color w:val="auto"/>
                <w:sz w:val="28"/>
              </w:rPr>
              <w:t>oīdu</w:t>
            </w:r>
            <w:proofErr w:type="spellEnd"/>
            <w:r>
              <w:rPr>
                <w:rFonts w:ascii="Calibri" w:hAnsi="Calibri"/>
                <w:color w:val="auto"/>
                <w:sz w:val="28"/>
              </w:rPr>
              <w:t>) saturs augu virszemes daļās (sausnā)</w:t>
            </w:r>
          </w:p>
          <w:p w14:paraId="07DBDC86" w14:textId="77777777" w:rsidR="00C51FAD" w:rsidRPr="00C51FAD" w:rsidRDefault="00C51FAD" w:rsidP="00843710">
            <w:pPr>
              <w:numPr>
                <w:ilvl w:val="0"/>
                <w:numId w:val="74"/>
              </w:numPr>
              <w:ind w:left="617" w:hanging="283"/>
              <w:jc w:val="both"/>
              <w:rPr>
                <w:rFonts w:ascii="Calibri" w:hAnsi="Calibri" w:cs="Calibri"/>
                <w:color w:val="auto"/>
                <w:sz w:val="28"/>
              </w:rPr>
            </w:pPr>
            <w:r>
              <w:rPr>
                <w:rFonts w:ascii="Calibri" w:hAnsi="Calibri"/>
                <w:color w:val="auto"/>
                <w:sz w:val="28"/>
              </w:rPr>
              <w:t>Augu virszemes daļu biomasa (g/m</w:t>
            </w:r>
            <w:r>
              <w:rPr>
                <w:rFonts w:ascii="Calibri" w:hAnsi="Calibri"/>
                <w:color w:val="auto"/>
                <w:sz w:val="28"/>
                <w:vertAlign w:val="superscript"/>
              </w:rPr>
              <w:t>2</w:t>
            </w:r>
            <w:r>
              <w:rPr>
                <w:rFonts w:ascii="Calibri" w:hAnsi="Calibri"/>
                <w:color w:val="auto"/>
                <w:sz w:val="28"/>
              </w:rPr>
              <w:t>).</w:t>
            </w:r>
          </w:p>
          <w:p w14:paraId="18A7C518" w14:textId="77777777" w:rsidR="00C51FAD" w:rsidRPr="00C51FAD" w:rsidRDefault="00C51FAD" w:rsidP="00843710">
            <w:pPr>
              <w:ind w:left="617"/>
              <w:jc w:val="both"/>
              <w:rPr>
                <w:rFonts w:ascii="Calibri" w:hAnsi="Calibri" w:cs="Calibri"/>
                <w:color w:val="auto"/>
                <w:sz w:val="28"/>
                <w:lang w:val="en-GB"/>
              </w:rPr>
            </w:pPr>
          </w:p>
          <w:p w14:paraId="7740D6F9"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w:drawing>
                <wp:inline distT="0" distB="0" distL="0" distR="0" wp14:anchorId="17CF6448" wp14:editId="0A46E112">
                  <wp:extent cx="5078095" cy="4883150"/>
                  <wp:effectExtent l="0" t="0" r="0" b="0"/>
                  <wp:docPr id="73" name="Picutre 73" descr="Изображение выглядит как зеленый, на открытом воздухе, земл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3" name="Picutre 73" descr="Изображение выглядит как зеленый, на открытом воздухе, земля&#10;&#10;Содержимое, созданное искусственным интеллектом, может быть неверным."/>
                          <pic:cNvPicPr/>
                        </pic:nvPicPr>
                        <pic:blipFill>
                          <a:blip r:embed="rId102"/>
                          <a:stretch/>
                        </pic:blipFill>
                        <pic:spPr>
                          <a:xfrm>
                            <a:off x="0" y="0"/>
                            <a:ext cx="5078095" cy="4883150"/>
                          </a:xfrm>
                          <a:prstGeom prst="rect">
                            <a:avLst/>
                          </a:prstGeom>
                        </pic:spPr>
                      </pic:pic>
                    </a:graphicData>
                  </a:graphic>
                </wp:inline>
              </w:drawing>
            </w:r>
          </w:p>
          <w:p w14:paraId="0D840393" w14:textId="77777777" w:rsidR="00C51FAD" w:rsidRPr="00C51FAD" w:rsidRDefault="00C51FAD" w:rsidP="00843710">
            <w:pPr>
              <w:jc w:val="center"/>
              <w:rPr>
                <w:rFonts w:ascii="Calibri" w:hAnsi="Calibri" w:cs="Calibri"/>
                <w:color w:val="auto"/>
                <w:szCs w:val="22"/>
              </w:rPr>
            </w:pPr>
            <w:r>
              <w:rPr>
                <w:rFonts w:ascii="Calibri" w:hAnsi="Calibri"/>
                <w:color w:val="auto"/>
              </w:rPr>
              <w:t xml:space="preserve">11. attēls - Piemērs augu segas uzraudzībai ar </w:t>
            </w:r>
            <w:proofErr w:type="spellStart"/>
            <w:r>
              <w:rPr>
                <w:rFonts w:ascii="Calibri" w:hAnsi="Calibri"/>
                <w:color w:val="auto"/>
              </w:rPr>
              <w:t>drona</w:t>
            </w:r>
            <w:proofErr w:type="spellEnd"/>
            <w:r>
              <w:rPr>
                <w:rFonts w:ascii="Calibri" w:hAnsi="Calibri"/>
                <w:color w:val="auto"/>
              </w:rPr>
              <w:t xml:space="preserve"> palīdzību (zonās ar mazāku veģetācijas daudzumu bija mazāk uzlabojumu). </w:t>
            </w:r>
            <w:proofErr w:type="spellStart"/>
            <w:r>
              <w:rPr>
                <w:rFonts w:ascii="Calibri" w:hAnsi="Calibri"/>
                <w:color w:val="auto"/>
              </w:rPr>
              <w:t>Drona</w:t>
            </w:r>
            <w:proofErr w:type="spellEnd"/>
            <w:r>
              <w:rPr>
                <w:rFonts w:ascii="Calibri" w:hAnsi="Calibri"/>
                <w:color w:val="auto"/>
              </w:rPr>
              <w:t xml:space="preserve"> foto 4 mēnešus pēc sējas ziemā</w:t>
            </w:r>
          </w:p>
        </w:tc>
      </w:tr>
    </w:tbl>
    <w:p w14:paraId="6DBB7C9E" w14:textId="77777777" w:rsidR="00C51FAD" w:rsidRPr="00C51FAD" w:rsidRDefault="00C51FAD" w:rsidP="00C51FAD">
      <w:pPr>
        <w:jc w:val="both"/>
        <w:rPr>
          <w:rFonts w:ascii="Calibri" w:hAnsi="Calibri" w:cs="Calibri"/>
          <w:color w:val="auto"/>
          <w:sz w:val="28"/>
        </w:rPr>
      </w:pPr>
      <w:r>
        <w:br w:type="page"/>
      </w: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221C5CB0" w14:textId="77777777" w:rsidTr="00843710">
        <w:trPr>
          <w:trHeight w:val="170"/>
        </w:trPr>
        <w:tc>
          <w:tcPr>
            <w:tcW w:w="5000" w:type="pct"/>
            <w:tcBorders>
              <w:top w:val="single" w:sz="4" w:space="0" w:color="auto"/>
              <w:left w:val="single" w:sz="4" w:space="0" w:color="auto"/>
              <w:right w:val="single" w:sz="4" w:space="0" w:color="auto"/>
            </w:tcBorders>
          </w:tcPr>
          <w:p w14:paraId="4CA898C8"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w:lastRenderedPageBreak/>
              <w:drawing>
                <wp:inline distT="0" distB="0" distL="0" distR="0" wp14:anchorId="5C352AE2" wp14:editId="7EBAF48B">
                  <wp:extent cx="6178550" cy="4611370"/>
                  <wp:effectExtent l="0" t="0" r="0" b="0"/>
                  <wp:docPr id="74" name="Picutre 74" descr="Изображение выглядит как на открытом воздухе, Почвопокровное растение, трава, сад&#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4" name="Picutre 74" descr="Изображение выглядит как на открытом воздухе, Почвопокровное растение, трава, сад&#10;&#10;Содержимое, созданное искусственным интеллектом, может быть неверным."/>
                          <pic:cNvPicPr/>
                        </pic:nvPicPr>
                        <pic:blipFill>
                          <a:blip r:embed="rId103"/>
                          <a:stretch/>
                        </pic:blipFill>
                        <pic:spPr>
                          <a:xfrm>
                            <a:off x="0" y="0"/>
                            <a:ext cx="6178550" cy="4611370"/>
                          </a:xfrm>
                          <a:prstGeom prst="rect">
                            <a:avLst/>
                          </a:prstGeom>
                        </pic:spPr>
                      </pic:pic>
                    </a:graphicData>
                  </a:graphic>
                </wp:inline>
              </w:drawing>
            </w:r>
          </w:p>
          <w:p w14:paraId="7AFA1355" w14:textId="77777777" w:rsidR="00C51FAD" w:rsidRPr="00C51FAD" w:rsidRDefault="00C51FAD" w:rsidP="00843710">
            <w:pPr>
              <w:jc w:val="center"/>
              <w:rPr>
                <w:rFonts w:ascii="Calibri" w:hAnsi="Calibri" w:cs="Calibri"/>
                <w:color w:val="auto"/>
              </w:rPr>
            </w:pPr>
            <w:r>
              <w:rPr>
                <w:rFonts w:ascii="Calibri" w:hAnsi="Calibri"/>
                <w:color w:val="auto"/>
              </w:rPr>
              <w:t>12. attēls - Zemes augu segas uzraudzības piemērs, izmantojot kvadrātu metodi.</w:t>
            </w:r>
          </w:p>
          <w:p w14:paraId="66C4AC8C" w14:textId="77777777" w:rsidR="00C51FAD" w:rsidRPr="00807A46" w:rsidRDefault="00C51FAD" w:rsidP="00843710">
            <w:pPr>
              <w:rPr>
                <w:rFonts w:ascii="Calibri" w:hAnsi="Calibri" w:cs="Calibri"/>
                <w:color w:val="auto"/>
              </w:rPr>
            </w:pPr>
          </w:p>
        </w:tc>
      </w:tr>
      <w:tr w:rsidR="00C51FAD" w:rsidRPr="00C51FAD" w14:paraId="7044D3FD" w14:textId="77777777" w:rsidTr="00843710">
        <w:trPr>
          <w:trHeight w:val="170"/>
        </w:trPr>
        <w:tc>
          <w:tcPr>
            <w:tcW w:w="5000" w:type="pct"/>
            <w:tcBorders>
              <w:left w:val="single" w:sz="4" w:space="0" w:color="auto"/>
              <w:bottom w:val="single" w:sz="4" w:space="0" w:color="auto"/>
              <w:right w:val="single" w:sz="4" w:space="0" w:color="auto"/>
            </w:tcBorders>
          </w:tcPr>
          <w:p w14:paraId="351CA002" w14:textId="77777777" w:rsidR="00C51FAD" w:rsidRPr="00C51FAD" w:rsidRDefault="00C51FAD" w:rsidP="00843710">
            <w:pPr>
              <w:jc w:val="both"/>
              <w:rPr>
                <w:rFonts w:ascii="Calibri" w:hAnsi="Calibri" w:cs="Calibri"/>
                <w:color w:val="auto"/>
                <w:sz w:val="28"/>
              </w:rPr>
            </w:pPr>
            <w:r>
              <w:rPr>
                <w:rFonts w:ascii="Calibri" w:hAnsi="Calibri"/>
                <w:color w:val="auto"/>
                <w:sz w:val="28"/>
              </w:rPr>
              <w:t>Kontroles parametru saraksts (koki):</w:t>
            </w:r>
          </w:p>
          <w:p w14:paraId="26333EED" w14:textId="77777777" w:rsidR="00C51FAD" w:rsidRPr="00C51FAD" w:rsidRDefault="00C51FAD" w:rsidP="00843710">
            <w:pPr>
              <w:numPr>
                <w:ilvl w:val="0"/>
                <w:numId w:val="75"/>
              </w:numPr>
              <w:ind w:left="617" w:hanging="283"/>
              <w:jc w:val="both"/>
              <w:rPr>
                <w:rFonts w:ascii="Calibri" w:hAnsi="Calibri" w:cs="Calibri"/>
                <w:color w:val="auto"/>
                <w:sz w:val="28"/>
              </w:rPr>
            </w:pPr>
            <w:r>
              <w:rPr>
                <w:rFonts w:ascii="Calibri" w:hAnsi="Calibri"/>
                <w:color w:val="auto"/>
                <w:sz w:val="28"/>
              </w:rPr>
              <w:t>Izdzīvošanas % (diezgan sausajā zonā vairāki koki neizdzīvoja; mitrajā zonā izdzīvoja 100% izmēģinājuma koku)</w:t>
            </w:r>
          </w:p>
          <w:p w14:paraId="1701C78B" w14:textId="77777777" w:rsidR="00C51FAD" w:rsidRPr="00C51FAD" w:rsidRDefault="00C51FAD" w:rsidP="00843710">
            <w:pPr>
              <w:numPr>
                <w:ilvl w:val="0"/>
                <w:numId w:val="75"/>
              </w:numPr>
              <w:ind w:left="617" w:hanging="283"/>
              <w:jc w:val="both"/>
              <w:rPr>
                <w:rFonts w:ascii="Calibri" w:hAnsi="Calibri" w:cs="Calibri"/>
                <w:color w:val="auto"/>
                <w:sz w:val="28"/>
              </w:rPr>
            </w:pPr>
            <w:r>
              <w:rPr>
                <w:rFonts w:ascii="Calibri" w:hAnsi="Calibri"/>
                <w:color w:val="auto"/>
                <w:sz w:val="28"/>
              </w:rPr>
              <w:t>Koku dzīvotspēja</w:t>
            </w:r>
          </w:p>
          <w:p w14:paraId="3A50D0E0" w14:textId="77777777" w:rsidR="00C51FAD" w:rsidRPr="00C51FAD" w:rsidRDefault="00C51FAD" w:rsidP="00843710">
            <w:pPr>
              <w:numPr>
                <w:ilvl w:val="0"/>
                <w:numId w:val="75"/>
              </w:numPr>
              <w:ind w:left="617" w:hanging="283"/>
              <w:jc w:val="both"/>
              <w:rPr>
                <w:rFonts w:ascii="Calibri" w:hAnsi="Calibri" w:cs="Calibri"/>
                <w:color w:val="auto"/>
                <w:sz w:val="28"/>
              </w:rPr>
            </w:pPr>
            <w:r>
              <w:rPr>
                <w:rFonts w:ascii="Calibri" w:hAnsi="Calibri"/>
                <w:color w:val="auto"/>
                <w:sz w:val="28"/>
              </w:rPr>
              <w:t>Metālu(</w:t>
            </w:r>
            <w:proofErr w:type="spellStart"/>
            <w:r>
              <w:rPr>
                <w:rFonts w:ascii="Calibri" w:hAnsi="Calibri"/>
                <w:color w:val="auto"/>
                <w:sz w:val="28"/>
              </w:rPr>
              <w:t>oīdu</w:t>
            </w:r>
            <w:proofErr w:type="spellEnd"/>
            <w:r>
              <w:rPr>
                <w:rFonts w:ascii="Calibri" w:hAnsi="Calibri"/>
                <w:color w:val="auto"/>
                <w:sz w:val="28"/>
              </w:rPr>
              <w:t>) saturs augu virszemes daļās (sausnā)</w:t>
            </w:r>
          </w:p>
          <w:p w14:paraId="4969EFC0" w14:textId="77777777" w:rsidR="00C51FAD" w:rsidRPr="00C51FAD" w:rsidRDefault="00C51FAD" w:rsidP="00843710">
            <w:pPr>
              <w:numPr>
                <w:ilvl w:val="0"/>
                <w:numId w:val="75"/>
              </w:numPr>
              <w:ind w:left="617" w:hanging="283"/>
              <w:jc w:val="both"/>
              <w:rPr>
                <w:rFonts w:ascii="Calibri" w:hAnsi="Calibri" w:cs="Calibri"/>
                <w:color w:val="auto"/>
                <w:sz w:val="28"/>
              </w:rPr>
            </w:pPr>
            <w:r>
              <w:rPr>
                <w:rFonts w:ascii="Calibri" w:hAnsi="Calibri"/>
                <w:color w:val="auto"/>
                <w:sz w:val="28"/>
              </w:rPr>
              <w:t>Augu virszemes daļu biomasa (g/m</w:t>
            </w:r>
            <w:r>
              <w:rPr>
                <w:rFonts w:ascii="Calibri" w:hAnsi="Calibri"/>
                <w:color w:val="auto"/>
                <w:sz w:val="28"/>
                <w:vertAlign w:val="superscript"/>
              </w:rPr>
              <w:t>2</w:t>
            </w:r>
            <w:r>
              <w:rPr>
                <w:rFonts w:ascii="Calibri" w:hAnsi="Calibri"/>
                <w:color w:val="auto"/>
                <w:sz w:val="28"/>
              </w:rPr>
              <w:t>).</w:t>
            </w:r>
          </w:p>
          <w:p w14:paraId="001F7272" w14:textId="77777777" w:rsidR="00C51FAD" w:rsidRPr="00C51FAD" w:rsidRDefault="00C51FAD" w:rsidP="00843710">
            <w:pPr>
              <w:jc w:val="both"/>
              <w:rPr>
                <w:rFonts w:ascii="Calibri" w:hAnsi="Calibri" w:cs="Calibri"/>
                <w:color w:val="auto"/>
                <w:sz w:val="28"/>
              </w:rPr>
            </w:pPr>
            <w:r>
              <w:rPr>
                <w:rFonts w:ascii="Calibri" w:hAnsi="Calibri"/>
                <w:color w:val="auto"/>
                <w:sz w:val="28"/>
              </w:rPr>
              <w:t>Kontroles parametru saraksts (substrāts):</w:t>
            </w:r>
          </w:p>
          <w:p w14:paraId="51761CC9" w14:textId="77777777" w:rsidR="00C51FAD" w:rsidRPr="00C51FAD" w:rsidRDefault="00C51FAD" w:rsidP="00843710">
            <w:pPr>
              <w:numPr>
                <w:ilvl w:val="0"/>
                <w:numId w:val="75"/>
              </w:numPr>
              <w:ind w:left="617" w:hanging="283"/>
              <w:jc w:val="both"/>
              <w:rPr>
                <w:rFonts w:ascii="Calibri" w:hAnsi="Calibri" w:cs="Calibri"/>
                <w:color w:val="auto"/>
                <w:sz w:val="28"/>
              </w:rPr>
            </w:pPr>
            <w:r>
              <w:rPr>
                <w:rFonts w:ascii="Calibri" w:hAnsi="Calibri"/>
                <w:color w:val="auto"/>
                <w:sz w:val="28"/>
              </w:rPr>
              <w:t>Vizuāla potenciālo erozijas indeksu novērošana</w:t>
            </w:r>
          </w:p>
          <w:p w14:paraId="3B3B2CA7" w14:textId="77777777" w:rsidR="00C51FAD" w:rsidRPr="00C51FAD" w:rsidRDefault="00C51FAD" w:rsidP="00843710">
            <w:pPr>
              <w:numPr>
                <w:ilvl w:val="0"/>
                <w:numId w:val="75"/>
              </w:numPr>
              <w:ind w:left="617" w:hanging="283"/>
              <w:jc w:val="both"/>
              <w:rPr>
                <w:rFonts w:ascii="Calibri" w:hAnsi="Calibri" w:cs="Calibri"/>
                <w:color w:val="auto"/>
                <w:sz w:val="28"/>
              </w:rPr>
            </w:pPr>
            <w:r>
              <w:rPr>
                <w:rFonts w:ascii="Calibri" w:hAnsi="Calibri"/>
                <w:color w:val="auto"/>
                <w:sz w:val="28"/>
              </w:rPr>
              <w:t xml:space="preserve">Substrāta agronomiskās īpašības (0-20 cm dziļumā) (organiskās vielas, minerālvielas, apmaiņas spēja, </w:t>
            </w:r>
            <w:proofErr w:type="spellStart"/>
            <w:r>
              <w:rPr>
                <w:rFonts w:ascii="Calibri" w:hAnsi="Calibri"/>
                <w:color w:val="auto"/>
                <w:sz w:val="28"/>
              </w:rPr>
              <w:t>pH</w:t>
            </w:r>
            <w:proofErr w:type="spellEnd"/>
            <w:r>
              <w:rPr>
                <w:rFonts w:ascii="Calibri" w:hAnsi="Calibri"/>
                <w:color w:val="auto"/>
                <w:sz w:val="28"/>
              </w:rPr>
              <w:t>, elektrovadītspēja...)</w:t>
            </w:r>
          </w:p>
          <w:p w14:paraId="682CDE87" w14:textId="77777777" w:rsidR="00C51FAD" w:rsidRPr="00C51FAD" w:rsidRDefault="00C51FAD" w:rsidP="00843710">
            <w:pPr>
              <w:numPr>
                <w:ilvl w:val="0"/>
                <w:numId w:val="75"/>
              </w:numPr>
              <w:ind w:left="617" w:hanging="283"/>
              <w:jc w:val="both"/>
              <w:rPr>
                <w:rFonts w:ascii="Calibri" w:hAnsi="Calibri" w:cs="Calibri"/>
                <w:color w:val="auto"/>
                <w:sz w:val="28"/>
              </w:rPr>
            </w:pPr>
            <w:r>
              <w:rPr>
                <w:rFonts w:ascii="Calibri" w:hAnsi="Calibri"/>
                <w:color w:val="auto"/>
                <w:sz w:val="28"/>
              </w:rPr>
              <w:t>Tika veikts substrāta (0-10 cm dziļumā) izskalošanas tests (EN 12457-2), lai iegūtu priekšstatu par metālu(</w:t>
            </w:r>
            <w:proofErr w:type="spellStart"/>
            <w:r>
              <w:rPr>
                <w:rFonts w:ascii="Calibri" w:hAnsi="Calibri"/>
                <w:color w:val="auto"/>
                <w:sz w:val="28"/>
              </w:rPr>
              <w:t>oīdu</w:t>
            </w:r>
            <w:proofErr w:type="spellEnd"/>
            <w:r>
              <w:rPr>
                <w:rFonts w:ascii="Calibri" w:hAnsi="Calibri"/>
                <w:color w:val="auto"/>
                <w:sz w:val="28"/>
              </w:rPr>
              <w:t>) mobilitāti pirms un pēc augšanas testiem. Pēc 13 mēnešiem (salīdzinot ar situāciju pirms izmēģinājuma uzstādīšanas) tā izskalojumi samazinājās 3 reizes.</w:t>
            </w:r>
          </w:p>
          <w:p w14:paraId="1C61D569" w14:textId="77777777" w:rsidR="00C51FAD" w:rsidRPr="00C51FAD" w:rsidRDefault="00C51FAD" w:rsidP="00843710">
            <w:pPr>
              <w:jc w:val="both"/>
              <w:rPr>
                <w:rFonts w:ascii="Calibri" w:hAnsi="Calibri" w:cs="Calibri"/>
                <w:color w:val="auto"/>
                <w:sz w:val="28"/>
              </w:rPr>
            </w:pPr>
            <w:r>
              <w:rPr>
                <w:rFonts w:ascii="Calibri" w:hAnsi="Calibri"/>
                <w:color w:val="auto"/>
                <w:sz w:val="28"/>
              </w:rPr>
              <w:t>Kontroles biežums: 4/gadā (katru sezonu)</w:t>
            </w:r>
          </w:p>
        </w:tc>
      </w:tr>
    </w:tbl>
    <w:p w14:paraId="1B858F9E" w14:textId="77777777" w:rsidR="00C51FAD" w:rsidRPr="00C51FAD" w:rsidRDefault="00C51FAD" w:rsidP="00C51FAD">
      <w:pPr>
        <w:jc w:val="both"/>
        <w:rPr>
          <w:rFonts w:ascii="Calibri" w:hAnsi="Calibri" w:cs="Calibri"/>
          <w:color w:val="auto"/>
          <w:sz w:val="28"/>
        </w:rPr>
      </w:pPr>
      <w:r>
        <w:br w:type="page"/>
      </w:r>
    </w:p>
    <w:p w14:paraId="6DE359DE" w14:textId="77777777" w:rsidR="00C51FAD" w:rsidRPr="00C51FAD" w:rsidRDefault="00C51FAD" w:rsidP="00C51FAD">
      <w:pPr>
        <w:pStyle w:val="440"/>
        <w:rPr>
          <w:rStyle w:val="31"/>
          <w:rFonts w:ascii="Calibri Light" w:hAnsi="Calibri Light" w:cs="Calibri Light"/>
          <w:b/>
          <w:bCs/>
          <w:color w:val="4F81BD"/>
          <w:sz w:val="44"/>
        </w:rPr>
      </w:pPr>
      <w:r>
        <w:rPr>
          <w:rStyle w:val="31"/>
          <w:rFonts w:ascii="Calibri Light" w:hAnsi="Calibri Light"/>
          <w:b/>
          <w:color w:val="4F81BD"/>
          <w:sz w:val="44"/>
        </w:rPr>
        <w:lastRenderedPageBreak/>
        <w:t>4. Pilna mēroga piemērošana</w:t>
      </w:r>
    </w:p>
    <w:p w14:paraId="45FB7FB3" w14:textId="77777777" w:rsidR="00C51FAD" w:rsidRPr="00C51FAD" w:rsidRDefault="00C51FAD" w:rsidP="00C51FAD">
      <w:pPr>
        <w:pStyle w:val="440"/>
        <w:rPr>
          <w:rFonts w:ascii="Calibri" w:hAnsi="Calibri" w:cs="Calibri"/>
          <w:color w:val="auto"/>
          <w:sz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3EA3AEF0" w14:textId="77777777" w:rsidTr="00843710">
        <w:trPr>
          <w:trHeight w:val="170"/>
        </w:trPr>
        <w:tc>
          <w:tcPr>
            <w:tcW w:w="5000" w:type="pct"/>
            <w:tcBorders>
              <w:top w:val="single" w:sz="4" w:space="0" w:color="auto"/>
              <w:left w:val="single" w:sz="4" w:space="0" w:color="auto"/>
              <w:right w:val="single" w:sz="4" w:space="0" w:color="auto"/>
            </w:tcBorders>
          </w:tcPr>
          <w:p w14:paraId="5C5EDF26"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4.1. Galvenais attīrīšanas bloks</w:t>
            </w:r>
          </w:p>
        </w:tc>
      </w:tr>
      <w:tr w:rsidR="00C51FAD" w:rsidRPr="00C51FAD" w14:paraId="6A069521" w14:textId="77777777" w:rsidTr="00843710">
        <w:trPr>
          <w:trHeight w:val="170"/>
        </w:trPr>
        <w:tc>
          <w:tcPr>
            <w:tcW w:w="5000" w:type="pct"/>
            <w:tcBorders>
              <w:top w:val="single" w:sz="4" w:space="0" w:color="auto"/>
              <w:left w:val="single" w:sz="4" w:space="0" w:color="auto"/>
              <w:right w:val="single" w:sz="4" w:space="0" w:color="auto"/>
            </w:tcBorders>
          </w:tcPr>
          <w:p w14:paraId="287B09E0"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Tiek veikta pilna mēroga </w:t>
            </w:r>
            <w:proofErr w:type="spellStart"/>
            <w:r>
              <w:rPr>
                <w:rFonts w:ascii="Calibri" w:hAnsi="Calibri"/>
                <w:color w:val="auto"/>
                <w:sz w:val="28"/>
              </w:rPr>
              <w:t>fitoremediācija</w:t>
            </w:r>
            <w:proofErr w:type="spellEnd"/>
            <w:r>
              <w:rPr>
                <w:rFonts w:ascii="Calibri" w:hAnsi="Calibri"/>
                <w:color w:val="auto"/>
                <w:sz w:val="28"/>
              </w:rPr>
              <w:t xml:space="preserve"> (vairāku hektāru platībā). Pēc izmēģinājuma mēs secinām, ka ūdens pieejamība un organisko vielu saturs ir galvenie veiksmīgas </w:t>
            </w:r>
            <w:proofErr w:type="spellStart"/>
            <w:r>
              <w:rPr>
                <w:rFonts w:ascii="Calibri" w:hAnsi="Calibri"/>
                <w:color w:val="auto"/>
                <w:sz w:val="28"/>
              </w:rPr>
              <w:t>fitostabilizācijas</w:t>
            </w:r>
            <w:proofErr w:type="spellEnd"/>
            <w:r>
              <w:rPr>
                <w:rFonts w:ascii="Calibri" w:hAnsi="Calibri"/>
                <w:color w:val="auto"/>
                <w:sz w:val="28"/>
              </w:rPr>
              <w:t xml:space="preserve"> parametri.</w:t>
            </w:r>
          </w:p>
          <w:p w14:paraId="1336A44E" w14:textId="77777777" w:rsidR="00C51FAD" w:rsidRPr="00C51FAD" w:rsidRDefault="00C51FAD" w:rsidP="00843710">
            <w:pPr>
              <w:jc w:val="both"/>
              <w:rPr>
                <w:rFonts w:ascii="Calibri" w:hAnsi="Calibri" w:cs="Calibri"/>
                <w:color w:val="auto"/>
                <w:sz w:val="28"/>
              </w:rPr>
            </w:pPr>
            <w:r>
              <w:rPr>
                <w:rFonts w:ascii="Calibri" w:hAnsi="Calibri"/>
                <w:color w:val="auto"/>
                <w:sz w:val="28"/>
              </w:rPr>
              <w:t>Pilna mēroga projektam ir nepieciešams:</w:t>
            </w:r>
          </w:p>
          <w:p w14:paraId="3249F437" w14:textId="77777777" w:rsidR="00C51FAD" w:rsidRPr="00C51FAD" w:rsidRDefault="00C51FAD" w:rsidP="00843710">
            <w:pPr>
              <w:numPr>
                <w:ilvl w:val="0"/>
                <w:numId w:val="76"/>
              </w:numPr>
              <w:ind w:left="759" w:hanging="425"/>
              <w:jc w:val="both"/>
              <w:rPr>
                <w:rFonts w:ascii="Calibri" w:hAnsi="Calibri" w:cs="Calibri"/>
                <w:color w:val="auto"/>
                <w:sz w:val="28"/>
              </w:rPr>
            </w:pPr>
            <w:r>
              <w:rPr>
                <w:rFonts w:ascii="Calibri" w:hAnsi="Calibri"/>
                <w:color w:val="auto"/>
                <w:sz w:val="28"/>
              </w:rPr>
              <w:t xml:space="preserve">Izmantot dažādus augus, lai iegūtu nepārtrauktu augu segu visa gada garumā (zālaugu sēklas kā izmēģinājuma materiāls, kokiem diezgan sausos parauglaukumos ir piemērotas tikai </w:t>
            </w:r>
            <w:proofErr w:type="spellStart"/>
            <w:r>
              <w:rPr>
                <w:rFonts w:ascii="Calibri" w:hAnsi="Calibri"/>
                <w:color w:val="auto"/>
                <w:sz w:val="28"/>
              </w:rPr>
              <w:t>Cytisus</w:t>
            </w:r>
            <w:proofErr w:type="spellEnd"/>
            <w:r>
              <w:rPr>
                <w:rFonts w:ascii="Calibri" w:hAnsi="Calibri"/>
                <w:color w:val="auto"/>
                <w:sz w:val="28"/>
              </w:rPr>
              <w:t>).</w:t>
            </w:r>
          </w:p>
          <w:p w14:paraId="5A2ABE71" w14:textId="77777777" w:rsidR="00C51FAD" w:rsidRPr="00C51FAD" w:rsidRDefault="00C51FAD" w:rsidP="00843710">
            <w:pPr>
              <w:numPr>
                <w:ilvl w:val="0"/>
                <w:numId w:val="76"/>
              </w:numPr>
              <w:ind w:left="759" w:hanging="425"/>
              <w:jc w:val="both"/>
              <w:rPr>
                <w:rFonts w:ascii="Calibri" w:hAnsi="Calibri" w:cs="Calibri"/>
                <w:color w:val="auto"/>
                <w:sz w:val="28"/>
              </w:rPr>
            </w:pPr>
            <w:r>
              <w:rPr>
                <w:rFonts w:ascii="Calibri" w:hAnsi="Calibri"/>
                <w:color w:val="auto"/>
                <w:sz w:val="28"/>
              </w:rPr>
              <w:t>Palielināt komposta daudzumu (vismaz 5% w/w uz pirmajiem 20 cm substrāta (izmēģinājuma posmā izmantoto 3% vietā). Ar lielāku komposta daudzumu augi izrādījās spēcīgāki un izturīgāki pret sausumu.</w:t>
            </w:r>
          </w:p>
          <w:p w14:paraId="34D8D46F" w14:textId="77777777" w:rsidR="00C51FAD" w:rsidRPr="00C51FAD" w:rsidRDefault="00C51FAD" w:rsidP="00843710">
            <w:pPr>
              <w:numPr>
                <w:ilvl w:val="0"/>
                <w:numId w:val="76"/>
              </w:numPr>
              <w:ind w:left="759" w:hanging="425"/>
              <w:jc w:val="both"/>
              <w:rPr>
                <w:rFonts w:ascii="Calibri" w:hAnsi="Calibri" w:cs="Calibri"/>
                <w:color w:val="auto"/>
                <w:sz w:val="28"/>
              </w:rPr>
            </w:pPr>
            <w:r>
              <w:rPr>
                <w:rFonts w:ascii="Calibri" w:hAnsi="Calibri"/>
                <w:color w:val="auto"/>
                <w:sz w:val="28"/>
              </w:rPr>
              <w:t>Optimizēt uzlabojumu sajaukšanu. Arī šis solis izrādījās būtisks aspekts. Jāizstrādā risinājumi, lai uzlabotu procesu un samazinātu saistītās izmaksas. No otras puses, uzlabojumu sajaukšana nedrīkst izraisīt eroziju, jo tiek zaudēta sārņu kohēzija. Darba uzņēmumi ir jāizaicina piedāvāt piemērotus risinājumus turpmākajā rehabilitācijas procesā.</w:t>
            </w:r>
          </w:p>
          <w:p w14:paraId="7D5A88ED" w14:textId="77777777" w:rsidR="00C51FAD" w:rsidRPr="00C51FAD" w:rsidRDefault="00C51FAD" w:rsidP="00843710">
            <w:pPr>
              <w:numPr>
                <w:ilvl w:val="0"/>
                <w:numId w:val="76"/>
              </w:numPr>
              <w:ind w:left="759" w:hanging="425"/>
              <w:jc w:val="both"/>
              <w:rPr>
                <w:rFonts w:ascii="Calibri" w:hAnsi="Calibri" w:cs="Calibri"/>
                <w:color w:val="auto"/>
                <w:sz w:val="28"/>
              </w:rPr>
            </w:pPr>
            <w:r>
              <w:rPr>
                <w:rFonts w:ascii="Calibri" w:hAnsi="Calibri"/>
                <w:color w:val="auto"/>
                <w:sz w:val="28"/>
              </w:rPr>
              <w:t>Nav paredzēta apūdeņošanas sistēma, jo augi ir jāpielāgo objekta apstākļiem vai arī tiem ir jāpielāgojas.</w:t>
            </w:r>
          </w:p>
          <w:p w14:paraId="1543EDCD" w14:textId="77777777" w:rsidR="00C51FAD" w:rsidRPr="00C51FAD" w:rsidRDefault="00C51FAD" w:rsidP="00843710">
            <w:pPr>
              <w:numPr>
                <w:ilvl w:val="0"/>
                <w:numId w:val="76"/>
              </w:numPr>
              <w:ind w:left="759" w:hanging="425"/>
              <w:jc w:val="both"/>
              <w:rPr>
                <w:rFonts w:ascii="Calibri" w:hAnsi="Calibri" w:cs="Calibri"/>
                <w:color w:val="auto"/>
                <w:sz w:val="28"/>
              </w:rPr>
            </w:pPr>
            <w:r>
              <w:rPr>
                <w:rFonts w:ascii="Calibri" w:hAnsi="Calibri"/>
                <w:color w:val="auto"/>
                <w:sz w:val="28"/>
              </w:rPr>
              <w:t>Izmantojiet kokosšķiedru tīklu nogāzēs, lai palielinātu substrāta stabilizāciju pēc darbiem un uzlabotu ūdens aizturi.</w:t>
            </w:r>
          </w:p>
        </w:tc>
      </w:tr>
      <w:tr w:rsidR="00C51FAD" w:rsidRPr="00C51FAD" w14:paraId="40D85825" w14:textId="77777777" w:rsidTr="00843710">
        <w:trPr>
          <w:trHeight w:val="170"/>
        </w:trPr>
        <w:tc>
          <w:tcPr>
            <w:tcW w:w="5000" w:type="pct"/>
            <w:tcBorders>
              <w:top w:val="single" w:sz="4" w:space="0" w:color="auto"/>
            </w:tcBorders>
          </w:tcPr>
          <w:p w14:paraId="19941404" w14:textId="77777777" w:rsidR="00C51FAD" w:rsidRPr="00807A46" w:rsidRDefault="00C51FAD" w:rsidP="00843710">
            <w:pPr>
              <w:jc w:val="both"/>
              <w:rPr>
                <w:rFonts w:ascii="Calibri" w:hAnsi="Calibri" w:cs="Calibri"/>
                <w:color w:val="auto"/>
                <w:sz w:val="28"/>
                <w:szCs w:val="10"/>
              </w:rPr>
            </w:pPr>
          </w:p>
          <w:p w14:paraId="60D0AF0C" w14:textId="77777777" w:rsidR="00C51FAD" w:rsidRPr="00807A46" w:rsidRDefault="00C51FAD" w:rsidP="00843710">
            <w:pPr>
              <w:jc w:val="both"/>
              <w:rPr>
                <w:rFonts w:ascii="Calibri" w:hAnsi="Calibri" w:cs="Calibri"/>
                <w:color w:val="auto"/>
                <w:sz w:val="28"/>
                <w:szCs w:val="10"/>
              </w:rPr>
            </w:pPr>
          </w:p>
        </w:tc>
      </w:tr>
      <w:tr w:rsidR="00C51FAD" w:rsidRPr="00C51FAD" w14:paraId="7579F1C2" w14:textId="77777777" w:rsidTr="00843710">
        <w:trPr>
          <w:trHeight w:val="170"/>
        </w:trPr>
        <w:tc>
          <w:tcPr>
            <w:tcW w:w="5000" w:type="pct"/>
            <w:tcBorders>
              <w:top w:val="single" w:sz="4" w:space="0" w:color="auto"/>
              <w:left w:val="single" w:sz="4" w:space="0" w:color="auto"/>
              <w:right w:val="single" w:sz="4" w:space="0" w:color="auto"/>
            </w:tcBorders>
          </w:tcPr>
          <w:p w14:paraId="46BA55CA"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4.2. Dažādu jomu raksturojums, kas ietekmē projektu</w:t>
            </w:r>
          </w:p>
        </w:tc>
      </w:tr>
      <w:tr w:rsidR="00C51FAD" w:rsidRPr="00C51FAD" w14:paraId="0A845760"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623C9556" w14:textId="77777777" w:rsidR="00C51FAD" w:rsidRPr="00C51FAD" w:rsidRDefault="00C51FAD" w:rsidP="00843710">
            <w:pPr>
              <w:jc w:val="both"/>
              <w:rPr>
                <w:rFonts w:ascii="Calibri" w:hAnsi="Calibri" w:cs="Calibri"/>
                <w:color w:val="auto"/>
                <w:sz w:val="28"/>
              </w:rPr>
            </w:pPr>
            <w:r>
              <w:rPr>
                <w:rFonts w:ascii="Calibri" w:hAnsi="Calibri"/>
                <w:color w:val="auto"/>
                <w:sz w:val="28"/>
              </w:rPr>
              <w:t>Ir ierosināta šāda uzraudzības programma:</w:t>
            </w:r>
          </w:p>
          <w:p w14:paraId="4939F9CE" w14:textId="77777777" w:rsidR="00C51FAD" w:rsidRPr="00C51FAD" w:rsidRDefault="00C51FAD" w:rsidP="00843710">
            <w:pPr>
              <w:jc w:val="both"/>
              <w:rPr>
                <w:rFonts w:ascii="Calibri" w:hAnsi="Calibri" w:cs="Calibri"/>
                <w:color w:val="auto"/>
                <w:sz w:val="28"/>
              </w:rPr>
            </w:pPr>
            <w:r>
              <w:rPr>
                <w:rFonts w:ascii="Calibri" w:hAnsi="Calibri"/>
                <w:color w:val="auto"/>
                <w:sz w:val="28"/>
              </w:rPr>
              <w:t>Substrāts (augsne):</w:t>
            </w:r>
          </w:p>
          <w:p w14:paraId="50312D73" w14:textId="77777777" w:rsidR="00C51FAD" w:rsidRPr="00C51FAD" w:rsidRDefault="00C51FAD" w:rsidP="00843710">
            <w:pPr>
              <w:numPr>
                <w:ilvl w:val="0"/>
                <w:numId w:val="77"/>
              </w:numPr>
              <w:ind w:left="759" w:hanging="425"/>
              <w:jc w:val="both"/>
              <w:rPr>
                <w:rFonts w:ascii="Calibri" w:hAnsi="Calibri" w:cs="Calibri"/>
                <w:color w:val="auto"/>
                <w:sz w:val="28"/>
              </w:rPr>
            </w:pPr>
            <w:r>
              <w:rPr>
                <w:rFonts w:ascii="Calibri" w:hAnsi="Calibri"/>
                <w:color w:val="auto"/>
                <w:sz w:val="28"/>
              </w:rPr>
              <w:t xml:space="preserve">Agronomiskās īpašības (organiskās vielas, minerālvielas, apmaiņas spēja, </w:t>
            </w:r>
            <w:proofErr w:type="spellStart"/>
            <w:r>
              <w:rPr>
                <w:rFonts w:ascii="Calibri" w:hAnsi="Calibri"/>
                <w:color w:val="auto"/>
                <w:sz w:val="28"/>
              </w:rPr>
              <w:t>pH</w:t>
            </w:r>
            <w:proofErr w:type="spellEnd"/>
            <w:r>
              <w:rPr>
                <w:rFonts w:ascii="Calibri" w:hAnsi="Calibri"/>
                <w:color w:val="auto"/>
                <w:sz w:val="28"/>
              </w:rPr>
              <w:t>, elektrovadītspēja...)</w:t>
            </w:r>
          </w:p>
          <w:p w14:paraId="09A977E9" w14:textId="77777777" w:rsidR="00C51FAD" w:rsidRPr="00C51FAD" w:rsidRDefault="00C51FAD" w:rsidP="00843710">
            <w:pPr>
              <w:numPr>
                <w:ilvl w:val="0"/>
                <w:numId w:val="77"/>
              </w:numPr>
              <w:ind w:left="759" w:hanging="425"/>
              <w:jc w:val="both"/>
              <w:rPr>
                <w:rFonts w:ascii="Calibri" w:hAnsi="Calibri" w:cs="Calibri"/>
                <w:color w:val="auto"/>
                <w:sz w:val="28"/>
              </w:rPr>
            </w:pPr>
            <w:r>
              <w:rPr>
                <w:rFonts w:ascii="Calibri" w:hAnsi="Calibri"/>
                <w:color w:val="auto"/>
                <w:sz w:val="28"/>
              </w:rPr>
              <w:t>Izskalošanas tests (EN 12457-2).</w:t>
            </w:r>
          </w:p>
          <w:p w14:paraId="4569E509" w14:textId="77777777" w:rsidR="00C51FAD" w:rsidRPr="00C51FAD" w:rsidRDefault="00C51FAD" w:rsidP="00843710">
            <w:pPr>
              <w:jc w:val="both"/>
              <w:rPr>
                <w:rFonts w:ascii="Calibri" w:hAnsi="Calibri" w:cs="Calibri"/>
                <w:color w:val="auto"/>
                <w:sz w:val="28"/>
              </w:rPr>
            </w:pPr>
            <w:r>
              <w:rPr>
                <w:rFonts w:ascii="Calibri" w:hAnsi="Calibri"/>
                <w:color w:val="auto"/>
                <w:sz w:val="28"/>
              </w:rPr>
              <w:t>Ieteicamais biežums: katru gadu pavasarī pirmos 5 gadus, pēc tam koriģēt atkarībā no objekta attīstības.</w:t>
            </w:r>
          </w:p>
        </w:tc>
      </w:tr>
    </w:tbl>
    <w:p w14:paraId="1218ADD5" w14:textId="77777777" w:rsidR="00C51FAD" w:rsidRPr="00C51FAD" w:rsidRDefault="00C51FAD" w:rsidP="00C51FAD">
      <w:pPr>
        <w:jc w:val="both"/>
        <w:rPr>
          <w:rFonts w:ascii="Calibri" w:hAnsi="Calibri" w:cs="Calibri"/>
          <w:color w:val="auto"/>
          <w:sz w:val="28"/>
        </w:rPr>
      </w:pPr>
      <w:r>
        <w:br w:type="page"/>
      </w:r>
    </w:p>
    <w:p w14:paraId="57D18172" w14:textId="77777777" w:rsidR="00C51FAD" w:rsidRPr="00807A46" w:rsidRDefault="00C51FAD" w:rsidP="00C51FAD">
      <w:pPr>
        <w:jc w:val="both"/>
        <w:rPr>
          <w:rFonts w:ascii="Calibri" w:hAnsi="Calibri" w:cs="Calibri"/>
          <w:color w:val="auto"/>
          <w:sz w:val="28"/>
        </w:rPr>
      </w:pP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456248D4"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1B5FCDAE"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4.3. Augsnes mikrobu kopienas struktūras un darbības uzraudzība</w:t>
            </w:r>
          </w:p>
        </w:tc>
      </w:tr>
      <w:tr w:rsidR="00C51FAD" w:rsidRPr="00C51FAD" w14:paraId="434832C6"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6690C4D4" w14:textId="77777777" w:rsidR="00C51FAD" w:rsidRPr="00C51FAD" w:rsidRDefault="00C51FAD" w:rsidP="00843710">
            <w:pPr>
              <w:jc w:val="both"/>
              <w:rPr>
                <w:rFonts w:ascii="Calibri" w:hAnsi="Calibri" w:cs="Calibri"/>
                <w:color w:val="auto"/>
                <w:sz w:val="28"/>
              </w:rPr>
            </w:pPr>
            <w:r>
              <w:rPr>
                <w:rFonts w:ascii="Calibri" w:hAnsi="Calibri"/>
                <w:color w:val="auto"/>
                <w:sz w:val="28"/>
              </w:rPr>
              <w:t>Substrāta mikrobioloģiskās darbības novērtējums (iekļauts agronomiskajā analīzē). Mēs meklējam citus indeksus (tiks izmantoti, tiklīdz būs identificēti).</w:t>
            </w:r>
          </w:p>
          <w:p w14:paraId="5ADBF4B9" w14:textId="77777777" w:rsidR="00C51FAD" w:rsidRPr="00C51FAD" w:rsidRDefault="00C51FAD" w:rsidP="00843710">
            <w:pPr>
              <w:jc w:val="both"/>
              <w:rPr>
                <w:rFonts w:ascii="Calibri" w:hAnsi="Calibri" w:cs="Calibri"/>
                <w:color w:val="auto"/>
                <w:sz w:val="28"/>
              </w:rPr>
            </w:pPr>
            <w:r>
              <w:rPr>
                <w:rFonts w:ascii="Calibri" w:hAnsi="Calibri"/>
                <w:color w:val="auto"/>
                <w:sz w:val="28"/>
              </w:rPr>
              <w:t>Ieteicamais biežums: katru gadu pavasarī pirmos 5 gadus un pēc tam pielāgot (atkarībā no objekta attīstības).</w:t>
            </w:r>
          </w:p>
        </w:tc>
      </w:tr>
      <w:tr w:rsidR="00C51FAD" w:rsidRPr="00C51FAD" w14:paraId="447DD347" w14:textId="77777777" w:rsidTr="00843710">
        <w:trPr>
          <w:trHeight w:val="170"/>
        </w:trPr>
        <w:tc>
          <w:tcPr>
            <w:tcW w:w="5000" w:type="pct"/>
            <w:tcBorders>
              <w:top w:val="single" w:sz="4" w:space="0" w:color="auto"/>
            </w:tcBorders>
          </w:tcPr>
          <w:p w14:paraId="43D0C067" w14:textId="77777777" w:rsidR="00C51FAD" w:rsidRPr="00807A46" w:rsidRDefault="00C51FAD" w:rsidP="00843710">
            <w:pPr>
              <w:jc w:val="both"/>
              <w:rPr>
                <w:rFonts w:ascii="Calibri" w:hAnsi="Calibri" w:cs="Calibri"/>
                <w:color w:val="auto"/>
                <w:sz w:val="28"/>
                <w:szCs w:val="10"/>
              </w:rPr>
            </w:pPr>
          </w:p>
          <w:p w14:paraId="3A720D87" w14:textId="77777777" w:rsidR="00C51FAD" w:rsidRPr="00807A46" w:rsidRDefault="00C51FAD" w:rsidP="00843710">
            <w:pPr>
              <w:jc w:val="both"/>
              <w:rPr>
                <w:rFonts w:ascii="Calibri" w:hAnsi="Calibri" w:cs="Calibri"/>
                <w:color w:val="auto"/>
                <w:sz w:val="28"/>
                <w:szCs w:val="10"/>
              </w:rPr>
            </w:pPr>
          </w:p>
        </w:tc>
      </w:tr>
      <w:tr w:rsidR="00C51FAD" w:rsidRPr="00C51FAD" w14:paraId="0706D573"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2A1F1F77"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4.4. Augu uzraudzība</w:t>
            </w:r>
          </w:p>
        </w:tc>
      </w:tr>
      <w:tr w:rsidR="00C51FAD" w:rsidRPr="00C51FAD" w14:paraId="7D75F19F"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2C375F9D" w14:textId="77777777" w:rsidR="00C51FAD" w:rsidRPr="00C51FAD" w:rsidRDefault="00C51FAD" w:rsidP="00843710">
            <w:pPr>
              <w:jc w:val="both"/>
              <w:rPr>
                <w:rFonts w:ascii="Calibri" w:hAnsi="Calibri" w:cs="Calibri"/>
                <w:color w:val="auto"/>
                <w:sz w:val="28"/>
              </w:rPr>
            </w:pPr>
            <w:r>
              <w:rPr>
                <w:rFonts w:ascii="Calibri" w:hAnsi="Calibri"/>
                <w:color w:val="auto"/>
                <w:sz w:val="28"/>
              </w:rPr>
              <w:t>Gandrīz tas pats, kas izmēģinājuma mērogā, bet pirmos 5 gadus retāk (2 reizes gadā: pavasarī, rudenī):</w:t>
            </w:r>
          </w:p>
          <w:p w14:paraId="635BE4C6" w14:textId="77777777" w:rsidR="00C51FAD" w:rsidRPr="00807A46" w:rsidRDefault="00C51FAD" w:rsidP="00843710">
            <w:pPr>
              <w:jc w:val="both"/>
              <w:rPr>
                <w:rFonts w:ascii="Calibri" w:hAnsi="Calibri" w:cs="Calibri"/>
                <w:color w:val="auto"/>
                <w:sz w:val="28"/>
              </w:rPr>
            </w:pPr>
          </w:p>
          <w:p w14:paraId="5764587E" w14:textId="77777777" w:rsidR="00C51FAD" w:rsidRPr="00C51FAD" w:rsidRDefault="00C51FAD" w:rsidP="00843710">
            <w:pPr>
              <w:jc w:val="both"/>
              <w:rPr>
                <w:rFonts w:ascii="Calibri" w:hAnsi="Calibri" w:cs="Calibri"/>
                <w:color w:val="auto"/>
                <w:sz w:val="28"/>
              </w:rPr>
            </w:pPr>
            <w:r>
              <w:rPr>
                <w:rFonts w:ascii="Calibri" w:hAnsi="Calibri"/>
                <w:color w:val="auto"/>
                <w:sz w:val="28"/>
              </w:rPr>
              <w:t>Kontroles parametru saraksts (zālaugi):</w:t>
            </w:r>
          </w:p>
          <w:p w14:paraId="3FA3CE70" w14:textId="77777777" w:rsidR="00C51FAD" w:rsidRPr="00C51FAD" w:rsidRDefault="00C51FAD" w:rsidP="00843710">
            <w:pPr>
              <w:numPr>
                <w:ilvl w:val="0"/>
                <w:numId w:val="78"/>
              </w:numPr>
              <w:ind w:left="617" w:hanging="283"/>
              <w:jc w:val="both"/>
              <w:rPr>
                <w:rFonts w:ascii="Calibri" w:hAnsi="Calibri" w:cs="Calibri"/>
                <w:color w:val="auto"/>
                <w:sz w:val="28"/>
              </w:rPr>
            </w:pPr>
            <w:r>
              <w:rPr>
                <w:rFonts w:ascii="Calibri" w:hAnsi="Calibri"/>
                <w:color w:val="auto"/>
                <w:sz w:val="28"/>
              </w:rPr>
              <w:t xml:space="preserve">Augu sega, %. Tas ir vissvarīgākais parametrs, jo mērķis ir nosegt augsni, lai pārvaldītu eroziju. Novērtēšana: uz zemes ar kvadrātu metodi vai ar </w:t>
            </w:r>
            <w:proofErr w:type="spellStart"/>
            <w:r>
              <w:rPr>
                <w:rFonts w:ascii="Calibri" w:hAnsi="Calibri"/>
                <w:color w:val="auto"/>
                <w:sz w:val="28"/>
              </w:rPr>
              <w:t>drona</w:t>
            </w:r>
            <w:proofErr w:type="spellEnd"/>
            <w:r>
              <w:rPr>
                <w:rFonts w:ascii="Calibri" w:hAnsi="Calibri"/>
                <w:color w:val="auto"/>
                <w:sz w:val="28"/>
              </w:rPr>
              <w:t xml:space="preserve"> fotoattēlu, izmantojot pēcapstrādi</w:t>
            </w:r>
          </w:p>
          <w:p w14:paraId="0A337169" w14:textId="77777777" w:rsidR="00C51FAD" w:rsidRPr="00C51FAD" w:rsidRDefault="00C51FAD" w:rsidP="00843710">
            <w:pPr>
              <w:numPr>
                <w:ilvl w:val="0"/>
                <w:numId w:val="78"/>
              </w:numPr>
              <w:ind w:left="617" w:hanging="283"/>
              <w:jc w:val="both"/>
              <w:rPr>
                <w:rFonts w:ascii="Calibri" w:hAnsi="Calibri" w:cs="Calibri"/>
                <w:color w:val="auto"/>
                <w:sz w:val="28"/>
              </w:rPr>
            </w:pPr>
            <w:r>
              <w:rPr>
                <w:rFonts w:ascii="Calibri" w:hAnsi="Calibri"/>
                <w:color w:val="auto"/>
                <w:sz w:val="28"/>
              </w:rPr>
              <w:t>Katras sugas īpatsvars</w:t>
            </w:r>
          </w:p>
          <w:p w14:paraId="729290FF" w14:textId="77777777" w:rsidR="00C51FAD" w:rsidRPr="00C51FAD" w:rsidRDefault="00C51FAD" w:rsidP="00843710">
            <w:pPr>
              <w:numPr>
                <w:ilvl w:val="0"/>
                <w:numId w:val="78"/>
              </w:numPr>
              <w:ind w:left="617" w:hanging="283"/>
              <w:jc w:val="both"/>
              <w:rPr>
                <w:rFonts w:ascii="Calibri" w:hAnsi="Calibri" w:cs="Calibri"/>
                <w:color w:val="auto"/>
                <w:sz w:val="28"/>
              </w:rPr>
            </w:pPr>
            <w:r>
              <w:rPr>
                <w:rFonts w:ascii="Calibri" w:hAnsi="Calibri"/>
                <w:color w:val="auto"/>
                <w:sz w:val="28"/>
              </w:rPr>
              <w:t>Metālu(</w:t>
            </w:r>
            <w:proofErr w:type="spellStart"/>
            <w:r>
              <w:rPr>
                <w:rFonts w:ascii="Calibri" w:hAnsi="Calibri"/>
                <w:color w:val="auto"/>
                <w:sz w:val="28"/>
              </w:rPr>
              <w:t>oīdu</w:t>
            </w:r>
            <w:proofErr w:type="spellEnd"/>
            <w:r>
              <w:rPr>
                <w:rFonts w:ascii="Calibri" w:hAnsi="Calibri"/>
                <w:color w:val="auto"/>
                <w:sz w:val="28"/>
              </w:rPr>
              <w:t xml:space="preserve">) saturs augu virszemes daļās (sausnā), lai noteiktu </w:t>
            </w:r>
            <w:proofErr w:type="spellStart"/>
            <w:r>
              <w:rPr>
                <w:rFonts w:ascii="Calibri" w:hAnsi="Calibri"/>
                <w:color w:val="auto"/>
                <w:sz w:val="28"/>
              </w:rPr>
              <w:t>pārneses</w:t>
            </w:r>
            <w:proofErr w:type="spellEnd"/>
            <w:r>
              <w:rPr>
                <w:rFonts w:ascii="Calibri" w:hAnsi="Calibri"/>
                <w:color w:val="auto"/>
                <w:sz w:val="28"/>
              </w:rPr>
              <w:t xml:space="preserve"> riska mērogu biosfērā</w:t>
            </w:r>
          </w:p>
          <w:p w14:paraId="7BD18E41" w14:textId="77777777" w:rsidR="00C51FAD" w:rsidRPr="00C51FAD" w:rsidRDefault="00C51FAD" w:rsidP="00843710">
            <w:pPr>
              <w:numPr>
                <w:ilvl w:val="0"/>
                <w:numId w:val="78"/>
              </w:numPr>
              <w:ind w:left="617" w:hanging="283"/>
              <w:jc w:val="both"/>
              <w:rPr>
                <w:rFonts w:ascii="Calibri" w:hAnsi="Calibri" w:cs="Calibri"/>
                <w:color w:val="auto"/>
                <w:sz w:val="28"/>
              </w:rPr>
            </w:pPr>
            <w:r>
              <w:rPr>
                <w:rFonts w:ascii="Calibri" w:hAnsi="Calibri"/>
                <w:color w:val="auto"/>
                <w:sz w:val="28"/>
              </w:rPr>
              <w:t>Augu virszemes daļu biomasa (g/m</w:t>
            </w:r>
            <w:r>
              <w:rPr>
                <w:rFonts w:ascii="Calibri" w:hAnsi="Calibri"/>
                <w:color w:val="auto"/>
                <w:sz w:val="28"/>
                <w:vertAlign w:val="superscript"/>
              </w:rPr>
              <w:t>2</w:t>
            </w:r>
            <w:r>
              <w:rPr>
                <w:rFonts w:ascii="Calibri" w:hAnsi="Calibri"/>
                <w:color w:val="auto"/>
                <w:sz w:val="28"/>
              </w:rPr>
              <w:t>).</w:t>
            </w:r>
          </w:p>
          <w:p w14:paraId="314B4B20" w14:textId="77777777" w:rsidR="00C51FAD" w:rsidRPr="00C51FAD" w:rsidRDefault="00C51FAD" w:rsidP="00843710">
            <w:pPr>
              <w:jc w:val="both"/>
              <w:rPr>
                <w:rFonts w:ascii="Calibri" w:hAnsi="Calibri" w:cs="Calibri"/>
                <w:color w:val="auto"/>
                <w:sz w:val="28"/>
                <w:lang w:val="en-GB"/>
              </w:rPr>
            </w:pPr>
          </w:p>
          <w:p w14:paraId="308DD9AD" w14:textId="77777777" w:rsidR="00C51FAD" w:rsidRPr="00C51FAD" w:rsidRDefault="00C51FAD" w:rsidP="00843710">
            <w:pPr>
              <w:jc w:val="both"/>
              <w:rPr>
                <w:rFonts w:ascii="Calibri" w:hAnsi="Calibri" w:cs="Calibri"/>
                <w:color w:val="auto"/>
                <w:sz w:val="28"/>
              </w:rPr>
            </w:pPr>
            <w:r>
              <w:rPr>
                <w:rFonts w:ascii="Calibri" w:hAnsi="Calibri"/>
                <w:color w:val="auto"/>
                <w:sz w:val="28"/>
              </w:rPr>
              <w:t>Kontroles parametru saraksts (koki):</w:t>
            </w:r>
          </w:p>
          <w:p w14:paraId="4CE48D86" w14:textId="77777777" w:rsidR="00C51FAD" w:rsidRPr="00C51FAD" w:rsidRDefault="00C51FAD" w:rsidP="00843710">
            <w:pPr>
              <w:numPr>
                <w:ilvl w:val="0"/>
                <w:numId w:val="78"/>
              </w:numPr>
              <w:ind w:left="617" w:hanging="283"/>
              <w:jc w:val="both"/>
              <w:rPr>
                <w:rFonts w:ascii="Calibri" w:hAnsi="Calibri" w:cs="Calibri"/>
                <w:color w:val="auto"/>
                <w:sz w:val="28"/>
              </w:rPr>
            </w:pPr>
            <w:r>
              <w:rPr>
                <w:rFonts w:ascii="Calibri" w:hAnsi="Calibri"/>
                <w:color w:val="auto"/>
                <w:sz w:val="28"/>
              </w:rPr>
              <w:t>%, kas izdzīvo (diezgan sausā zonā vairāki koki neizdzīvo)</w:t>
            </w:r>
          </w:p>
          <w:p w14:paraId="7716390D" w14:textId="77777777" w:rsidR="00C51FAD" w:rsidRPr="00C51FAD" w:rsidRDefault="00C51FAD" w:rsidP="00843710">
            <w:pPr>
              <w:numPr>
                <w:ilvl w:val="0"/>
                <w:numId w:val="78"/>
              </w:numPr>
              <w:ind w:left="617" w:hanging="283"/>
              <w:jc w:val="both"/>
              <w:rPr>
                <w:rFonts w:ascii="Calibri" w:hAnsi="Calibri" w:cs="Calibri"/>
                <w:color w:val="auto"/>
                <w:sz w:val="28"/>
              </w:rPr>
            </w:pPr>
            <w:r>
              <w:rPr>
                <w:rFonts w:ascii="Calibri" w:hAnsi="Calibri"/>
                <w:color w:val="auto"/>
                <w:sz w:val="28"/>
              </w:rPr>
              <w:t>Koku dzīvotspēja</w:t>
            </w:r>
          </w:p>
          <w:p w14:paraId="2A978CBA" w14:textId="77777777" w:rsidR="00C51FAD" w:rsidRPr="00C51FAD" w:rsidRDefault="00C51FAD" w:rsidP="00843710">
            <w:pPr>
              <w:numPr>
                <w:ilvl w:val="0"/>
                <w:numId w:val="78"/>
              </w:numPr>
              <w:ind w:left="617" w:hanging="283"/>
              <w:jc w:val="both"/>
              <w:rPr>
                <w:rFonts w:ascii="Calibri" w:hAnsi="Calibri" w:cs="Calibri"/>
                <w:color w:val="auto"/>
                <w:sz w:val="28"/>
              </w:rPr>
            </w:pPr>
            <w:r>
              <w:rPr>
                <w:rFonts w:ascii="Calibri" w:hAnsi="Calibri"/>
                <w:color w:val="auto"/>
                <w:sz w:val="28"/>
              </w:rPr>
              <w:t>Metālu(</w:t>
            </w:r>
            <w:proofErr w:type="spellStart"/>
            <w:r>
              <w:rPr>
                <w:rFonts w:ascii="Calibri" w:hAnsi="Calibri"/>
                <w:color w:val="auto"/>
                <w:sz w:val="28"/>
              </w:rPr>
              <w:t>oīdu</w:t>
            </w:r>
            <w:proofErr w:type="spellEnd"/>
            <w:r>
              <w:rPr>
                <w:rFonts w:ascii="Calibri" w:hAnsi="Calibri"/>
                <w:color w:val="auto"/>
                <w:sz w:val="28"/>
              </w:rPr>
              <w:t>) saturs augu virszemes daļās (sausnā)</w:t>
            </w:r>
          </w:p>
          <w:p w14:paraId="12FE8FB8" w14:textId="77777777" w:rsidR="00C51FAD" w:rsidRPr="00C51FAD" w:rsidRDefault="00C51FAD" w:rsidP="00843710">
            <w:pPr>
              <w:numPr>
                <w:ilvl w:val="0"/>
                <w:numId w:val="78"/>
              </w:numPr>
              <w:ind w:left="617" w:hanging="283"/>
              <w:jc w:val="both"/>
              <w:rPr>
                <w:rFonts w:ascii="Calibri" w:hAnsi="Calibri" w:cs="Calibri"/>
                <w:color w:val="auto"/>
                <w:sz w:val="28"/>
              </w:rPr>
            </w:pPr>
            <w:r>
              <w:rPr>
                <w:rFonts w:ascii="Calibri" w:hAnsi="Calibri"/>
                <w:color w:val="auto"/>
                <w:sz w:val="28"/>
              </w:rPr>
              <w:t>Augu virszemes daļu biomasa (g/m</w:t>
            </w:r>
            <w:r>
              <w:rPr>
                <w:rFonts w:ascii="Calibri" w:hAnsi="Calibri"/>
                <w:color w:val="auto"/>
                <w:sz w:val="28"/>
                <w:vertAlign w:val="superscript"/>
              </w:rPr>
              <w:t>2</w:t>
            </w:r>
            <w:r>
              <w:rPr>
                <w:rFonts w:ascii="Calibri" w:hAnsi="Calibri"/>
                <w:color w:val="auto"/>
                <w:sz w:val="28"/>
              </w:rPr>
              <w:t>)</w:t>
            </w:r>
          </w:p>
          <w:p w14:paraId="4ADC38A5" w14:textId="77777777" w:rsidR="00C51FAD" w:rsidRPr="00C51FAD" w:rsidRDefault="00C51FAD" w:rsidP="00843710">
            <w:pPr>
              <w:ind w:left="617"/>
              <w:jc w:val="both"/>
              <w:rPr>
                <w:rFonts w:ascii="Calibri" w:hAnsi="Calibri" w:cs="Calibri"/>
                <w:color w:val="auto"/>
                <w:sz w:val="28"/>
                <w:lang w:val="en-GB"/>
              </w:rPr>
            </w:pPr>
          </w:p>
        </w:tc>
      </w:tr>
      <w:tr w:rsidR="00C51FAD" w:rsidRPr="00C51FAD" w14:paraId="20C78653" w14:textId="77777777" w:rsidTr="00843710">
        <w:trPr>
          <w:trHeight w:val="170"/>
        </w:trPr>
        <w:tc>
          <w:tcPr>
            <w:tcW w:w="5000" w:type="pct"/>
            <w:tcBorders>
              <w:top w:val="single" w:sz="4" w:space="0" w:color="auto"/>
            </w:tcBorders>
          </w:tcPr>
          <w:p w14:paraId="30C35F3E" w14:textId="77777777" w:rsidR="00C51FAD" w:rsidRPr="00C51FAD" w:rsidRDefault="00C51FAD" w:rsidP="00843710">
            <w:pPr>
              <w:jc w:val="both"/>
              <w:rPr>
                <w:rFonts w:ascii="Calibri" w:hAnsi="Calibri" w:cs="Calibri"/>
                <w:color w:val="auto"/>
                <w:sz w:val="28"/>
                <w:szCs w:val="10"/>
                <w:lang w:val="en-GB"/>
              </w:rPr>
            </w:pPr>
          </w:p>
          <w:p w14:paraId="52299860" w14:textId="77777777" w:rsidR="00C51FAD" w:rsidRPr="00C51FAD" w:rsidRDefault="00C51FAD" w:rsidP="00843710">
            <w:pPr>
              <w:jc w:val="both"/>
              <w:rPr>
                <w:rFonts w:ascii="Calibri" w:hAnsi="Calibri" w:cs="Calibri"/>
                <w:color w:val="auto"/>
                <w:sz w:val="28"/>
                <w:szCs w:val="10"/>
                <w:lang w:val="en-GB"/>
              </w:rPr>
            </w:pPr>
          </w:p>
        </w:tc>
      </w:tr>
      <w:tr w:rsidR="00C51FAD" w:rsidRPr="00C51FAD" w14:paraId="35C67FDD" w14:textId="77777777" w:rsidTr="00843710">
        <w:trPr>
          <w:trHeight w:val="170"/>
        </w:trPr>
        <w:tc>
          <w:tcPr>
            <w:tcW w:w="5000" w:type="pct"/>
            <w:tcBorders>
              <w:top w:val="single" w:sz="4" w:space="0" w:color="auto"/>
              <w:left w:val="single" w:sz="4" w:space="0" w:color="auto"/>
              <w:right w:val="single" w:sz="4" w:space="0" w:color="auto"/>
            </w:tcBorders>
          </w:tcPr>
          <w:p w14:paraId="2178E3C3"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4.5. Cita uzraudzība</w:t>
            </w:r>
          </w:p>
        </w:tc>
      </w:tr>
      <w:tr w:rsidR="00C51FAD" w:rsidRPr="00C51FAD" w14:paraId="70FAD16F"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1B241AD4" w14:textId="77777777" w:rsidR="00C51FAD" w:rsidRPr="00C51FAD" w:rsidRDefault="00C51FAD" w:rsidP="00843710">
            <w:pPr>
              <w:numPr>
                <w:ilvl w:val="0"/>
                <w:numId w:val="79"/>
              </w:numPr>
              <w:ind w:left="617" w:hanging="283"/>
              <w:jc w:val="both"/>
              <w:rPr>
                <w:rFonts w:ascii="Calibri" w:hAnsi="Calibri" w:cs="Calibri"/>
                <w:color w:val="auto"/>
                <w:sz w:val="28"/>
              </w:rPr>
            </w:pPr>
            <w:r>
              <w:rPr>
                <w:rFonts w:ascii="Calibri" w:hAnsi="Calibri"/>
                <w:color w:val="auto"/>
                <w:sz w:val="28"/>
              </w:rPr>
              <w:t>Uzlabotu sārņu izskalošana (EN 12457-2), lai novērtētu metālu(</w:t>
            </w:r>
            <w:proofErr w:type="spellStart"/>
            <w:r>
              <w:rPr>
                <w:rFonts w:ascii="Calibri" w:hAnsi="Calibri"/>
                <w:color w:val="auto"/>
                <w:sz w:val="28"/>
              </w:rPr>
              <w:t>oīdu</w:t>
            </w:r>
            <w:proofErr w:type="spellEnd"/>
            <w:r>
              <w:rPr>
                <w:rFonts w:ascii="Calibri" w:hAnsi="Calibri"/>
                <w:color w:val="auto"/>
                <w:sz w:val="28"/>
              </w:rPr>
              <w:t>) mobilitāti (ieteikums: pirmos 5 gadus 1/gadā)</w:t>
            </w:r>
          </w:p>
          <w:p w14:paraId="5325ECD0" w14:textId="77777777" w:rsidR="00C51FAD" w:rsidRPr="00C51FAD" w:rsidRDefault="00C51FAD" w:rsidP="00843710">
            <w:pPr>
              <w:numPr>
                <w:ilvl w:val="0"/>
                <w:numId w:val="79"/>
              </w:numPr>
              <w:ind w:left="617" w:hanging="283"/>
              <w:jc w:val="both"/>
              <w:rPr>
                <w:rFonts w:ascii="Calibri" w:hAnsi="Calibri" w:cs="Calibri"/>
                <w:color w:val="auto"/>
                <w:sz w:val="28"/>
              </w:rPr>
            </w:pPr>
            <w:r>
              <w:rPr>
                <w:rFonts w:ascii="Calibri" w:hAnsi="Calibri"/>
                <w:color w:val="auto"/>
                <w:sz w:val="28"/>
              </w:rPr>
              <w:t>Erozijas kontrole (vizuāla novērošana, mērījumi uz zemes vai attālinātā izpēte) (ieteikums: pirmo 5 gadu laikā 2/gadā)</w:t>
            </w:r>
          </w:p>
        </w:tc>
      </w:tr>
    </w:tbl>
    <w:p w14:paraId="6141826A" w14:textId="77777777" w:rsidR="00C51FAD" w:rsidRPr="00C51FAD" w:rsidRDefault="00C51FAD" w:rsidP="00C51FAD">
      <w:pPr>
        <w:jc w:val="both"/>
        <w:rPr>
          <w:rFonts w:ascii="Calibri" w:hAnsi="Calibri" w:cs="Calibri"/>
          <w:color w:val="auto"/>
          <w:sz w:val="28"/>
        </w:rPr>
      </w:pPr>
      <w:r>
        <w:br w:type="page"/>
      </w:r>
    </w:p>
    <w:p w14:paraId="2934F659" w14:textId="77777777" w:rsidR="00C51FAD" w:rsidRPr="00C51FAD" w:rsidRDefault="00C51FAD" w:rsidP="00C51FAD">
      <w:pPr>
        <w:pStyle w:val="440"/>
        <w:rPr>
          <w:rStyle w:val="31"/>
          <w:rFonts w:ascii="Calibri Light" w:hAnsi="Calibri Light" w:cs="Calibri Light"/>
          <w:b/>
          <w:bCs/>
          <w:color w:val="4F81BD"/>
          <w:sz w:val="44"/>
        </w:rPr>
      </w:pPr>
      <w:r>
        <w:rPr>
          <w:rStyle w:val="31"/>
          <w:rFonts w:ascii="Calibri Light" w:hAnsi="Calibri Light"/>
          <w:b/>
          <w:color w:val="4F81BD"/>
          <w:sz w:val="44"/>
        </w:rPr>
        <w:lastRenderedPageBreak/>
        <w:t>5. Rezultāti</w:t>
      </w:r>
    </w:p>
    <w:p w14:paraId="6FDB8600" w14:textId="77777777" w:rsidR="00C51FAD" w:rsidRPr="00C51FAD" w:rsidRDefault="00C51FAD" w:rsidP="00C51FAD">
      <w:pPr>
        <w:pStyle w:val="440"/>
        <w:rPr>
          <w:rFonts w:ascii="Calibri" w:hAnsi="Calibri" w:cs="Calibri"/>
          <w:color w:val="auto"/>
          <w:sz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319"/>
      </w:tblGrid>
      <w:tr w:rsidR="00C51FAD" w:rsidRPr="00C51FAD" w14:paraId="3C06936A" w14:textId="77777777" w:rsidTr="00843710">
        <w:trPr>
          <w:trHeight w:val="170"/>
        </w:trPr>
        <w:tc>
          <w:tcPr>
            <w:tcW w:w="5000" w:type="pct"/>
          </w:tcPr>
          <w:p w14:paraId="53B0ADC0"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5.1. Atdalīšanas ātrums</w:t>
            </w:r>
          </w:p>
        </w:tc>
      </w:tr>
      <w:tr w:rsidR="00C51FAD" w:rsidRPr="00C51FAD" w14:paraId="381A7D44" w14:textId="77777777" w:rsidTr="00843710">
        <w:trPr>
          <w:trHeight w:val="170"/>
        </w:trPr>
        <w:tc>
          <w:tcPr>
            <w:tcW w:w="5000" w:type="pct"/>
          </w:tcPr>
          <w:p w14:paraId="63521C3A" w14:textId="77777777" w:rsidR="00C51FAD" w:rsidRPr="00C51FAD" w:rsidRDefault="00C51FAD" w:rsidP="00843710">
            <w:pPr>
              <w:jc w:val="both"/>
              <w:rPr>
                <w:rFonts w:ascii="Calibri" w:hAnsi="Calibri" w:cs="Calibri"/>
                <w:color w:val="auto"/>
                <w:sz w:val="28"/>
              </w:rPr>
            </w:pPr>
            <w:r>
              <w:rPr>
                <w:rFonts w:ascii="Calibri" w:hAnsi="Calibri"/>
                <w:color w:val="auto"/>
                <w:sz w:val="28"/>
              </w:rPr>
              <w:t>32 mēnešus pēc izmēģinājuma projekta izveides:</w:t>
            </w:r>
          </w:p>
          <w:p w14:paraId="6011CB4A" w14:textId="77777777" w:rsidR="00C51FAD" w:rsidRPr="00C51FAD" w:rsidRDefault="00C51FAD" w:rsidP="00843710">
            <w:pPr>
              <w:numPr>
                <w:ilvl w:val="0"/>
                <w:numId w:val="80"/>
              </w:numPr>
              <w:ind w:left="617" w:hanging="283"/>
              <w:jc w:val="both"/>
              <w:rPr>
                <w:rFonts w:ascii="Calibri" w:hAnsi="Calibri" w:cs="Calibri"/>
                <w:color w:val="auto"/>
                <w:sz w:val="28"/>
              </w:rPr>
            </w:pPr>
            <w:r>
              <w:rPr>
                <w:rFonts w:ascii="Calibri" w:hAnsi="Calibri"/>
                <w:color w:val="auto"/>
                <w:sz w:val="28"/>
              </w:rPr>
              <w:t xml:space="preserve">Izmēģinājuma parauglaukumā uz nogāzes </w:t>
            </w:r>
            <w:proofErr w:type="spellStart"/>
            <w:r>
              <w:rPr>
                <w:rFonts w:ascii="Calibri" w:hAnsi="Calibri"/>
                <w:color w:val="auto"/>
                <w:sz w:val="28"/>
              </w:rPr>
              <w:t>fitostabilizētajā</w:t>
            </w:r>
            <w:proofErr w:type="spellEnd"/>
            <w:r>
              <w:rPr>
                <w:rFonts w:ascii="Calibri" w:hAnsi="Calibri"/>
                <w:color w:val="auto"/>
                <w:sz w:val="28"/>
              </w:rPr>
              <w:t xml:space="preserve"> platībā nav novērotas erozijas pazīmes, savukārt visapkārt tika konstatētas vairākas erozijas pēdas.</w:t>
            </w:r>
          </w:p>
          <w:p w14:paraId="25B0B724" w14:textId="77777777" w:rsidR="00C51FAD" w:rsidRPr="00C51FAD" w:rsidRDefault="00C51FAD" w:rsidP="00843710">
            <w:pPr>
              <w:numPr>
                <w:ilvl w:val="0"/>
                <w:numId w:val="80"/>
              </w:numPr>
              <w:ind w:left="617" w:hanging="283"/>
              <w:jc w:val="both"/>
              <w:rPr>
                <w:rFonts w:ascii="Calibri" w:hAnsi="Calibri" w:cs="Calibri"/>
                <w:color w:val="auto"/>
                <w:sz w:val="28"/>
              </w:rPr>
            </w:pPr>
            <w:r>
              <w:rPr>
                <w:rFonts w:ascii="Calibri" w:hAnsi="Calibri"/>
                <w:color w:val="auto"/>
                <w:sz w:val="28"/>
              </w:rPr>
              <w:t>Izmēģinājuma parauglaukumā pie mitrāja augi stabilizēja uzbērumus (nenotika erozija). Veiksmīga erozijas novēršana tika apstiprināta galvenokārt ar vizuālu novērojumu palīdzību.</w:t>
            </w:r>
          </w:p>
          <w:p w14:paraId="076EB114" w14:textId="77777777" w:rsidR="00C51FAD" w:rsidRPr="00C51FAD" w:rsidRDefault="00C51FAD" w:rsidP="00843710">
            <w:pPr>
              <w:jc w:val="both"/>
              <w:rPr>
                <w:rFonts w:ascii="Calibri" w:hAnsi="Calibri" w:cs="Calibri"/>
                <w:color w:val="auto"/>
                <w:sz w:val="28"/>
              </w:rPr>
            </w:pPr>
            <w:r>
              <w:rPr>
                <w:rFonts w:ascii="Calibri" w:hAnsi="Calibri"/>
                <w:color w:val="auto"/>
                <w:sz w:val="28"/>
              </w:rPr>
              <w:t>Ja augu sega pilnībā vai salīdzinoši tiek sabojāta, augsnes un/vai vides apstākļu analīze var palīdzēt izprast bojājumu un pielāgot izmantojamo protokolu.</w:t>
            </w:r>
          </w:p>
          <w:p w14:paraId="3C8C0D4E"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Izmantojot </w:t>
            </w:r>
            <w:proofErr w:type="spellStart"/>
            <w:r>
              <w:rPr>
                <w:rFonts w:ascii="Calibri" w:hAnsi="Calibri"/>
                <w:color w:val="auto"/>
                <w:sz w:val="28"/>
              </w:rPr>
              <w:t>fitostabilizācijas</w:t>
            </w:r>
            <w:proofErr w:type="spellEnd"/>
            <w:r>
              <w:rPr>
                <w:rFonts w:ascii="Calibri" w:hAnsi="Calibri"/>
                <w:color w:val="auto"/>
                <w:sz w:val="28"/>
              </w:rPr>
              <w:t xml:space="preserve"> metodes, nereti pēc sējas nelabvēlīgu laika apstākļu dēļ nākas sēt vairākas reizes.</w:t>
            </w:r>
          </w:p>
          <w:p w14:paraId="63E73649" w14:textId="77777777" w:rsidR="00C51FAD" w:rsidRPr="00807A46" w:rsidRDefault="00C51FAD" w:rsidP="00843710">
            <w:pPr>
              <w:jc w:val="both"/>
              <w:rPr>
                <w:rFonts w:ascii="Calibri" w:hAnsi="Calibri" w:cs="Calibri"/>
                <w:color w:val="auto"/>
                <w:sz w:val="28"/>
              </w:rPr>
            </w:pPr>
          </w:p>
        </w:tc>
      </w:tr>
    </w:tbl>
    <w:p w14:paraId="6B445F02" w14:textId="77777777" w:rsidR="00C51FAD" w:rsidRPr="00807A46" w:rsidRDefault="00C51FAD" w:rsidP="00C51FAD">
      <w:pPr>
        <w:jc w:val="both"/>
        <w:rPr>
          <w:rFonts w:ascii="Calibri" w:hAnsi="Calibri" w:cs="Calibri"/>
          <w:color w:val="auto"/>
          <w:sz w:val="28"/>
        </w:rPr>
      </w:pPr>
    </w:p>
    <w:p w14:paraId="38FDD09B" w14:textId="77777777" w:rsidR="00C51FAD" w:rsidRPr="00C51FAD" w:rsidRDefault="00C51FAD" w:rsidP="00C51FAD">
      <w:pPr>
        <w:pStyle w:val="440"/>
        <w:rPr>
          <w:rStyle w:val="31"/>
          <w:rFonts w:ascii="Calibri Light" w:hAnsi="Calibri Light" w:cs="Calibri Light"/>
          <w:b/>
          <w:bCs/>
          <w:color w:val="4F81BD"/>
          <w:sz w:val="44"/>
        </w:rPr>
      </w:pPr>
      <w:r>
        <w:rPr>
          <w:rStyle w:val="31"/>
          <w:rFonts w:ascii="Calibri Light" w:hAnsi="Calibri Light"/>
          <w:b/>
          <w:color w:val="4F81BD"/>
          <w:sz w:val="44"/>
        </w:rPr>
        <w:t xml:space="preserve">6. </w:t>
      </w:r>
      <w:proofErr w:type="spellStart"/>
      <w:r>
        <w:rPr>
          <w:rStyle w:val="31"/>
          <w:rFonts w:ascii="Calibri Light" w:hAnsi="Calibri Light"/>
          <w:b/>
          <w:color w:val="4F81BD"/>
          <w:sz w:val="44"/>
        </w:rPr>
        <w:t>Pēcattīrīšanas</w:t>
      </w:r>
      <w:proofErr w:type="spellEnd"/>
      <w:r>
        <w:rPr>
          <w:rStyle w:val="31"/>
          <w:rFonts w:ascii="Calibri Light" w:hAnsi="Calibri Light"/>
          <w:b/>
          <w:color w:val="4F81BD"/>
          <w:sz w:val="44"/>
        </w:rPr>
        <w:t xml:space="preserve"> periods un/vai ilgtermiņa uzraudzība</w:t>
      </w:r>
    </w:p>
    <w:p w14:paraId="7C388DF7" w14:textId="77777777" w:rsidR="00C51FAD" w:rsidRPr="00807A46" w:rsidRDefault="00C51FAD" w:rsidP="00C51FAD">
      <w:pPr>
        <w:pStyle w:val="440"/>
        <w:rPr>
          <w:rFonts w:ascii="Calibri" w:hAnsi="Calibri" w:cs="Calibri"/>
          <w:color w:val="auto"/>
          <w:sz w:val="28"/>
        </w:rPr>
      </w:pP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646D0D39" w14:textId="77777777" w:rsidTr="00843710">
        <w:trPr>
          <w:trHeight w:val="170"/>
        </w:trPr>
        <w:tc>
          <w:tcPr>
            <w:tcW w:w="5000" w:type="pct"/>
            <w:tcBorders>
              <w:top w:val="single" w:sz="4" w:space="0" w:color="auto"/>
              <w:left w:val="single" w:sz="4" w:space="0" w:color="auto"/>
              <w:right w:val="single" w:sz="4" w:space="0" w:color="auto"/>
            </w:tcBorders>
          </w:tcPr>
          <w:p w14:paraId="20AB3DC2"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 xml:space="preserve">6.1. </w:t>
            </w:r>
            <w:proofErr w:type="spellStart"/>
            <w:r>
              <w:rPr>
                <w:rFonts w:ascii="Calibri" w:hAnsi="Calibri"/>
                <w:b/>
                <w:color w:val="auto"/>
                <w:sz w:val="40"/>
              </w:rPr>
              <w:t>Pēcattīrīšanas</w:t>
            </w:r>
            <w:proofErr w:type="spellEnd"/>
            <w:r>
              <w:rPr>
                <w:rFonts w:ascii="Calibri" w:hAnsi="Calibri"/>
                <w:b/>
                <w:color w:val="auto"/>
                <w:sz w:val="40"/>
              </w:rPr>
              <w:t xml:space="preserve"> periods un/vai ilgtermiņa uzraudzība</w:t>
            </w:r>
          </w:p>
        </w:tc>
      </w:tr>
      <w:tr w:rsidR="00C51FAD" w:rsidRPr="00C51FAD" w14:paraId="25A06266"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46A12411"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Vidējā termiņā vai ilgtermiņā </w:t>
            </w:r>
            <w:proofErr w:type="spellStart"/>
            <w:r>
              <w:rPr>
                <w:rFonts w:ascii="Calibri" w:hAnsi="Calibri"/>
                <w:color w:val="auto"/>
                <w:sz w:val="28"/>
              </w:rPr>
              <w:t>fitostabilizētās</w:t>
            </w:r>
            <w:proofErr w:type="spellEnd"/>
            <w:r>
              <w:rPr>
                <w:rFonts w:ascii="Calibri" w:hAnsi="Calibri"/>
                <w:color w:val="auto"/>
                <w:sz w:val="28"/>
              </w:rPr>
              <w:t xml:space="preserve"> zonas uzturēšanai un uzraudzībai jābūt minimālai: tā kā </w:t>
            </w:r>
            <w:proofErr w:type="spellStart"/>
            <w:r>
              <w:rPr>
                <w:rFonts w:ascii="Calibri" w:hAnsi="Calibri"/>
                <w:color w:val="auto"/>
                <w:sz w:val="28"/>
              </w:rPr>
              <w:t>fitostabilizācijas</w:t>
            </w:r>
            <w:proofErr w:type="spellEnd"/>
            <w:r>
              <w:rPr>
                <w:rFonts w:ascii="Calibri" w:hAnsi="Calibri"/>
                <w:color w:val="auto"/>
                <w:sz w:val="28"/>
              </w:rPr>
              <w:t xml:space="preserve"> risinājumi gūs labumu no dabiskās atjaunošanās spējas, tas ierobežos vajadzību pēc iejaukšanās. Tomēr var būt nepieciešama neliela uzraudzība, lai pārliecinātos, ka nenotiek ievērojama degradācija (erozijas, mājdzīvnieku, sausuma dēļ...) un ka augu sega saglabājas nepārtraukta un labā stāvoklī.</w:t>
            </w:r>
          </w:p>
          <w:p w14:paraId="2EF16A48" w14:textId="77777777" w:rsidR="00C51FAD" w:rsidRPr="00C51FAD" w:rsidRDefault="00C51FAD" w:rsidP="00843710">
            <w:pPr>
              <w:jc w:val="both"/>
              <w:rPr>
                <w:rFonts w:ascii="Calibri" w:hAnsi="Calibri" w:cs="Calibri"/>
                <w:color w:val="auto"/>
                <w:sz w:val="28"/>
              </w:rPr>
            </w:pPr>
            <w:r>
              <w:rPr>
                <w:rFonts w:ascii="Calibri" w:hAnsi="Calibri"/>
                <w:color w:val="auto"/>
                <w:sz w:val="28"/>
              </w:rPr>
              <w:t>Katru gadu ir īstenojama viena uzraudzības kampaņa, veicot:</w:t>
            </w:r>
          </w:p>
          <w:p w14:paraId="7E871848" w14:textId="77777777" w:rsidR="00C51FAD" w:rsidRPr="00C51FAD" w:rsidRDefault="00C51FAD" w:rsidP="00843710">
            <w:pPr>
              <w:numPr>
                <w:ilvl w:val="0"/>
                <w:numId w:val="81"/>
              </w:numPr>
              <w:ind w:left="617" w:hanging="283"/>
              <w:jc w:val="both"/>
              <w:rPr>
                <w:rFonts w:ascii="Calibri" w:hAnsi="Calibri" w:cs="Calibri"/>
                <w:color w:val="auto"/>
                <w:sz w:val="28"/>
              </w:rPr>
            </w:pPr>
            <w:r>
              <w:rPr>
                <w:rFonts w:ascii="Calibri" w:hAnsi="Calibri"/>
                <w:color w:val="auto"/>
                <w:sz w:val="28"/>
              </w:rPr>
              <w:t xml:space="preserve">Augu segas novērtējumu (uz zemes vai ar </w:t>
            </w:r>
            <w:proofErr w:type="spellStart"/>
            <w:r>
              <w:rPr>
                <w:rFonts w:ascii="Calibri" w:hAnsi="Calibri"/>
                <w:color w:val="auto"/>
                <w:sz w:val="28"/>
              </w:rPr>
              <w:t>dronu</w:t>
            </w:r>
            <w:proofErr w:type="spellEnd"/>
            <w:r>
              <w:rPr>
                <w:rFonts w:ascii="Calibri" w:hAnsi="Calibri"/>
                <w:color w:val="auto"/>
                <w:sz w:val="28"/>
              </w:rPr>
              <w:t>)</w:t>
            </w:r>
          </w:p>
          <w:p w14:paraId="1FBB70FA" w14:textId="77777777" w:rsidR="00C51FAD" w:rsidRPr="00C51FAD" w:rsidRDefault="00C51FAD" w:rsidP="00843710">
            <w:pPr>
              <w:numPr>
                <w:ilvl w:val="0"/>
                <w:numId w:val="81"/>
              </w:numPr>
              <w:ind w:left="617" w:hanging="283"/>
              <w:jc w:val="both"/>
              <w:rPr>
                <w:rFonts w:ascii="Calibri" w:hAnsi="Calibri" w:cs="Calibri"/>
                <w:color w:val="auto"/>
                <w:sz w:val="28"/>
              </w:rPr>
            </w:pPr>
            <w:r>
              <w:rPr>
                <w:rFonts w:ascii="Calibri" w:hAnsi="Calibri"/>
                <w:color w:val="auto"/>
                <w:sz w:val="28"/>
              </w:rPr>
              <w:t>Erozijas rādītāju vizuālo pārbaudi</w:t>
            </w:r>
          </w:p>
          <w:p w14:paraId="74E9F32B" w14:textId="77777777" w:rsidR="00C51FAD" w:rsidRPr="00C51FAD" w:rsidRDefault="00C51FAD" w:rsidP="00843710">
            <w:pPr>
              <w:numPr>
                <w:ilvl w:val="0"/>
                <w:numId w:val="81"/>
              </w:numPr>
              <w:ind w:left="617" w:hanging="283"/>
              <w:jc w:val="both"/>
              <w:rPr>
                <w:rFonts w:ascii="Calibri" w:hAnsi="Calibri" w:cs="Calibri"/>
                <w:color w:val="auto"/>
                <w:sz w:val="28"/>
              </w:rPr>
            </w:pPr>
            <w:proofErr w:type="spellStart"/>
            <w:r>
              <w:rPr>
                <w:rFonts w:ascii="Calibri" w:hAnsi="Calibri"/>
                <w:color w:val="auto"/>
                <w:sz w:val="28"/>
              </w:rPr>
              <w:t>Invazīvo</w:t>
            </w:r>
            <w:proofErr w:type="spellEnd"/>
            <w:r>
              <w:rPr>
                <w:rFonts w:ascii="Calibri" w:hAnsi="Calibri"/>
                <w:color w:val="auto"/>
                <w:sz w:val="28"/>
              </w:rPr>
              <w:t xml:space="preserve"> sugu izpēti.</w:t>
            </w:r>
          </w:p>
          <w:p w14:paraId="4E22BC58"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Var (vajag) uzraudzīt arī augu ilgtermiņa </w:t>
            </w:r>
            <w:proofErr w:type="spellStart"/>
            <w:r>
              <w:rPr>
                <w:rFonts w:ascii="Calibri" w:hAnsi="Calibri"/>
                <w:color w:val="auto"/>
                <w:sz w:val="28"/>
              </w:rPr>
              <w:t>toksicitāti</w:t>
            </w:r>
            <w:proofErr w:type="spellEnd"/>
            <w:r>
              <w:rPr>
                <w:rFonts w:ascii="Calibri" w:hAnsi="Calibri"/>
                <w:color w:val="auto"/>
                <w:sz w:val="28"/>
              </w:rPr>
              <w:t>, bet kritēriji vēl nav noteikti.</w:t>
            </w:r>
          </w:p>
        </w:tc>
      </w:tr>
    </w:tbl>
    <w:p w14:paraId="14EBA226" w14:textId="77777777" w:rsidR="00C51FAD" w:rsidRPr="00C51FAD" w:rsidRDefault="00C51FAD" w:rsidP="00C51FAD">
      <w:pPr>
        <w:jc w:val="both"/>
        <w:rPr>
          <w:rFonts w:ascii="Calibri" w:hAnsi="Calibri" w:cs="Calibri"/>
          <w:color w:val="auto"/>
          <w:sz w:val="28"/>
        </w:rPr>
      </w:pPr>
      <w:r>
        <w:br w:type="page"/>
      </w:r>
    </w:p>
    <w:p w14:paraId="2EB83D09" w14:textId="77777777" w:rsidR="00C51FAD" w:rsidRPr="00C51FAD" w:rsidRDefault="00C51FAD" w:rsidP="00C51FAD">
      <w:pPr>
        <w:pStyle w:val="440"/>
        <w:rPr>
          <w:rStyle w:val="31"/>
          <w:rFonts w:ascii="Calibri Light" w:hAnsi="Calibri Light" w:cs="Calibri Light"/>
          <w:b/>
          <w:bCs/>
          <w:color w:val="4F81BD"/>
          <w:sz w:val="44"/>
        </w:rPr>
      </w:pPr>
      <w:r>
        <w:rPr>
          <w:rStyle w:val="31"/>
          <w:rFonts w:ascii="Calibri Light" w:hAnsi="Calibri Light"/>
          <w:b/>
          <w:color w:val="4F81BD"/>
          <w:sz w:val="44"/>
        </w:rPr>
        <w:lastRenderedPageBreak/>
        <w:t>7. Papildu informācija</w:t>
      </w:r>
    </w:p>
    <w:p w14:paraId="6D0A42B5" w14:textId="77777777" w:rsidR="00C51FAD" w:rsidRPr="00C51FAD" w:rsidRDefault="00C51FAD" w:rsidP="00C51FAD">
      <w:pPr>
        <w:pStyle w:val="440"/>
        <w:rPr>
          <w:rFonts w:ascii="Calibri" w:hAnsi="Calibri" w:cs="Calibri"/>
          <w:color w:val="auto"/>
          <w:sz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569D51FF"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3DADFBB0"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7.1. Gūtā atziņa</w:t>
            </w:r>
          </w:p>
        </w:tc>
      </w:tr>
      <w:tr w:rsidR="00C51FAD" w:rsidRPr="00C51FAD" w14:paraId="1A79E55F"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6C5F9347" w14:textId="77777777" w:rsidR="00C51FAD" w:rsidRPr="00C51FAD" w:rsidRDefault="00C51FAD" w:rsidP="00843710">
            <w:pPr>
              <w:jc w:val="both"/>
              <w:rPr>
                <w:rFonts w:ascii="Calibri" w:hAnsi="Calibri" w:cs="Calibri"/>
                <w:color w:val="auto"/>
                <w:sz w:val="28"/>
                <w:u w:val="single"/>
              </w:rPr>
            </w:pPr>
            <w:r>
              <w:rPr>
                <w:rFonts w:ascii="Calibri" w:hAnsi="Calibri"/>
                <w:color w:val="auto"/>
                <w:sz w:val="28"/>
                <w:u w:val="single"/>
              </w:rPr>
              <w:t>Metodoloģija un procedūras</w:t>
            </w:r>
          </w:p>
          <w:p w14:paraId="29A1FD5C" w14:textId="77777777" w:rsidR="00C51FAD" w:rsidRPr="00C51FAD" w:rsidRDefault="00C51FAD" w:rsidP="00843710">
            <w:pPr>
              <w:jc w:val="both"/>
              <w:rPr>
                <w:rFonts w:ascii="Calibri" w:hAnsi="Calibri" w:cs="Calibri"/>
                <w:color w:val="auto"/>
                <w:sz w:val="28"/>
              </w:rPr>
            </w:pPr>
            <w:r>
              <w:rPr>
                <w:rFonts w:ascii="Calibri" w:hAnsi="Calibri"/>
                <w:color w:val="auto"/>
                <w:sz w:val="28"/>
              </w:rPr>
              <w:t>Šķietami tas ir vienkāršs risinājums, taču tam nepieciešami iepriekšēji padziļināti pētījumi un testi, kā arī spēcīga klātbūtne objektā darbu laikā.</w:t>
            </w:r>
          </w:p>
          <w:p w14:paraId="468181EC" w14:textId="77777777" w:rsidR="00C51FAD" w:rsidRPr="00C51FAD" w:rsidRDefault="00C51FAD" w:rsidP="00843710">
            <w:pPr>
              <w:jc w:val="both"/>
              <w:rPr>
                <w:rFonts w:ascii="Calibri" w:hAnsi="Calibri" w:cs="Calibri"/>
                <w:color w:val="auto"/>
                <w:sz w:val="28"/>
              </w:rPr>
            </w:pPr>
            <w:r>
              <w:rPr>
                <w:rFonts w:ascii="Calibri" w:hAnsi="Calibri"/>
                <w:color w:val="auto"/>
                <w:sz w:val="28"/>
              </w:rPr>
              <w:t>tehniskie aspekti</w:t>
            </w:r>
          </w:p>
          <w:p w14:paraId="716209DB" w14:textId="77777777" w:rsidR="00C51FAD" w:rsidRPr="00C51FAD" w:rsidRDefault="00C51FAD" w:rsidP="00843710">
            <w:pPr>
              <w:jc w:val="both"/>
              <w:rPr>
                <w:rFonts w:ascii="Calibri" w:hAnsi="Calibri" w:cs="Calibri"/>
                <w:color w:val="auto"/>
                <w:sz w:val="28"/>
              </w:rPr>
            </w:pPr>
            <w:r>
              <w:rPr>
                <w:rFonts w:ascii="Calibri" w:hAnsi="Calibri"/>
                <w:color w:val="auto"/>
                <w:sz w:val="28"/>
                <w:u w:val="single"/>
              </w:rPr>
              <w:t>Mainīguma pārvaldība</w:t>
            </w:r>
            <w:r>
              <w:rPr>
                <w:rFonts w:ascii="Calibri" w:hAnsi="Calibri"/>
                <w:color w:val="auto"/>
                <w:sz w:val="28"/>
              </w:rPr>
              <w:t>.</w:t>
            </w:r>
          </w:p>
          <w:p w14:paraId="59210F91" w14:textId="77777777" w:rsidR="00C51FAD" w:rsidRPr="00C51FAD" w:rsidRDefault="00C51FAD" w:rsidP="00843710">
            <w:pPr>
              <w:jc w:val="both"/>
              <w:rPr>
                <w:rFonts w:ascii="Calibri" w:hAnsi="Calibri" w:cs="Calibri"/>
                <w:color w:val="auto"/>
                <w:sz w:val="28"/>
              </w:rPr>
            </w:pPr>
            <w:r>
              <w:rPr>
                <w:rFonts w:ascii="Calibri" w:hAnsi="Calibri"/>
                <w:color w:val="auto"/>
                <w:sz w:val="28"/>
              </w:rPr>
              <w:t>Tas ir būtisks aspekts: tā kā augi ir bioloģiski organismi, to reakcija uz objekta apstākļiem un stresu pēc būtības ir mainīga.</w:t>
            </w:r>
          </w:p>
          <w:p w14:paraId="645F1500" w14:textId="77777777" w:rsidR="00C51FAD" w:rsidRPr="00C51FAD" w:rsidRDefault="00C51FAD" w:rsidP="00843710">
            <w:pPr>
              <w:jc w:val="both"/>
              <w:rPr>
                <w:rFonts w:ascii="Calibri" w:hAnsi="Calibri" w:cs="Calibri"/>
                <w:color w:val="auto"/>
                <w:sz w:val="28"/>
              </w:rPr>
            </w:pPr>
            <w:r>
              <w:rPr>
                <w:rFonts w:ascii="Calibri" w:hAnsi="Calibri"/>
                <w:color w:val="auto"/>
                <w:sz w:val="28"/>
              </w:rPr>
              <w:t>uzlabojumu iekļaušana vēl ir jāoptimizē.</w:t>
            </w:r>
          </w:p>
          <w:p w14:paraId="2EB58D59" w14:textId="77777777" w:rsidR="00C51FAD" w:rsidRPr="00C51FAD" w:rsidRDefault="00C51FAD" w:rsidP="00843710">
            <w:pPr>
              <w:jc w:val="both"/>
              <w:rPr>
                <w:rFonts w:ascii="Calibri" w:hAnsi="Calibri" w:cs="Calibri"/>
                <w:color w:val="auto"/>
                <w:sz w:val="28"/>
                <w:u w:val="single"/>
              </w:rPr>
            </w:pPr>
            <w:r>
              <w:rPr>
                <w:rFonts w:ascii="Calibri" w:hAnsi="Calibri"/>
                <w:color w:val="auto"/>
                <w:sz w:val="28"/>
                <w:u w:val="single"/>
              </w:rPr>
              <w:t>Attiecībā uz efektivitāti</w:t>
            </w:r>
          </w:p>
          <w:p w14:paraId="05FC5BD6"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Lai novērtētu </w:t>
            </w:r>
            <w:proofErr w:type="spellStart"/>
            <w:r>
              <w:rPr>
                <w:rFonts w:ascii="Calibri" w:hAnsi="Calibri"/>
                <w:color w:val="auto"/>
                <w:sz w:val="28"/>
              </w:rPr>
              <w:t>fitostabilizācijas</w:t>
            </w:r>
            <w:proofErr w:type="spellEnd"/>
            <w:r>
              <w:rPr>
                <w:rFonts w:ascii="Calibri" w:hAnsi="Calibri"/>
                <w:color w:val="auto"/>
                <w:sz w:val="28"/>
              </w:rPr>
              <w:t xml:space="preserve"> efektivitāti erozijas kontrolei, būtu jāizstrādā vienkāršas un drošas metodes.</w:t>
            </w:r>
          </w:p>
          <w:p w14:paraId="3D5BE5AD" w14:textId="77777777" w:rsidR="00C51FAD" w:rsidRPr="00C51FAD" w:rsidRDefault="00C51FAD" w:rsidP="00843710">
            <w:pPr>
              <w:jc w:val="both"/>
              <w:rPr>
                <w:rFonts w:ascii="Calibri" w:hAnsi="Calibri" w:cs="Calibri"/>
                <w:color w:val="auto"/>
                <w:sz w:val="28"/>
                <w:u w:val="single"/>
              </w:rPr>
            </w:pPr>
            <w:r>
              <w:rPr>
                <w:rFonts w:ascii="Calibri" w:hAnsi="Calibri"/>
                <w:color w:val="auto"/>
                <w:sz w:val="28"/>
                <w:u w:val="single"/>
              </w:rPr>
              <w:t>Tiesiskie un organizatoriskie aspekti</w:t>
            </w:r>
          </w:p>
          <w:p w14:paraId="0986FBE3" w14:textId="77777777" w:rsidR="00C51FAD" w:rsidRPr="00C51FAD" w:rsidRDefault="00C51FAD" w:rsidP="00843710">
            <w:pPr>
              <w:jc w:val="both"/>
              <w:rPr>
                <w:rFonts w:ascii="Calibri" w:hAnsi="Calibri" w:cs="Calibri"/>
                <w:color w:val="auto"/>
                <w:sz w:val="28"/>
              </w:rPr>
            </w:pPr>
            <w:r>
              <w:rPr>
                <w:rFonts w:ascii="Calibri" w:hAnsi="Calibri"/>
                <w:color w:val="auto"/>
                <w:sz w:val="28"/>
              </w:rPr>
              <w:t>Dažkārt projekta plānošanā ir grūti iekļaut sākotnējās pārbaudes ilgumu. Līdz šim nav bijušas tiesiskas problēmas.</w:t>
            </w:r>
          </w:p>
        </w:tc>
      </w:tr>
      <w:tr w:rsidR="00C51FAD" w:rsidRPr="00C51FAD" w14:paraId="765B720C" w14:textId="77777777" w:rsidTr="00843710">
        <w:trPr>
          <w:trHeight w:val="170"/>
        </w:trPr>
        <w:tc>
          <w:tcPr>
            <w:tcW w:w="5000" w:type="pct"/>
            <w:tcBorders>
              <w:top w:val="single" w:sz="4" w:space="0" w:color="auto"/>
            </w:tcBorders>
          </w:tcPr>
          <w:p w14:paraId="51611FF0" w14:textId="77777777" w:rsidR="00C51FAD" w:rsidRPr="00C51FAD" w:rsidRDefault="00C51FAD" w:rsidP="00843710">
            <w:pPr>
              <w:jc w:val="both"/>
              <w:rPr>
                <w:rFonts w:ascii="Calibri" w:hAnsi="Calibri" w:cs="Calibri"/>
                <w:color w:val="auto"/>
                <w:sz w:val="28"/>
                <w:szCs w:val="10"/>
                <w:lang w:val="en-GB"/>
              </w:rPr>
            </w:pPr>
          </w:p>
          <w:p w14:paraId="16131D65" w14:textId="77777777" w:rsidR="00C51FAD" w:rsidRPr="00C51FAD" w:rsidRDefault="00C51FAD" w:rsidP="00843710">
            <w:pPr>
              <w:jc w:val="both"/>
              <w:rPr>
                <w:rFonts w:ascii="Calibri" w:hAnsi="Calibri" w:cs="Calibri"/>
                <w:color w:val="auto"/>
                <w:sz w:val="28"/>
                <w:szCs w:val="10"/>
                <w:lang w:val="en-GB"/>
              </w:rPr>
            </w:pPr>
          </w:p>
        </w:tc>
      </w:tr>
      <w:tr w:rsidR="00C51FAD" w:rsidRPr="00C51FAD" w14:paraId="1E3A413C" w14:textId="77777777" w:rsidTr="00843710">
        <w:trPr>
          <w:trHeight w:val="170"/>
        </w:trPr>
        <w:tc>
          <w:tcPr>
            <w:tcW w:w="5000" w:type="pct"/>
            <w:tcBorders>
              <w:top w:val="single" w:sz="4" w:space="0" w:color="auto"/>
              <w:left w:val="single" w:sz="4" w:space="0" w:color="auto"/>
              <w:right w:val="single" w:sz="4" w:space="0" w:color="auto"/>
            </w:tcBorders>
          </w:tcPr>
          <w:p w14:paraId="2D3325B4"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7.2. Papildu informācija</w:t>
            </w:r>
          </w:p>
        </w:tc>
      </w:tr>
      <w:tr w:rsidR="00C51FAD" w:rsidRPr="00C51FAD" w14:paraId="6F5320A4"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3BE56247" w14:textId="77777777" w:rsidR="00C51FAD" w:rsidRPr="00C51FAD" w:rsidRDefault="00C51FAD" w:rsidP="00843710">
            <w:pPr>
              <w:jc w:val="both"/>
              <w:rPr>
                <w:rFonts w:ascii="Calibri" w:hAnsi="Calibri" w:cs="Calibri"/>
                <w:color w:val="auto"/>
                <w:sz w:val="28"/>
              </w:rPr>
            </w:pPr>
            <w:r>
              <w:rPr>
                <w:rFonts w:ascii="Calibri" w:hAnsi="Calibri"/>
                <w:color w:val="auto"/>
                <w:sz w:val="28"/>
              </w:rPr>
              <w:t>Svarīgākais ir izveidot ilgtspējīgu augu segu, kas ir integrēta apkārtējā vidē un ir noturīga. Lai pierādītu, ka augu sega varētu būt ilgtspējīga un noturīga, ir nepieciešami ilgtermiņa dati.</w:t>
            </w:r>
          </w:p>
          <w:p w14:paraId="69F82292" w14:textId="77777777" w:rsidR="00C51FAD" w:rsidRPr="00C51FAD" w:rsidRDefault="00C51FAD" w:rsidP="00843710">
            <w:pPr>
              <w:jc w:val="both"/>
              <w:rPr>
                <w:rFonts w:ascii="Calibri" w:hAnsi="Calibri" w:cs="Calibri"/>
                <w:color w:val="auto"/>
                <w:sz w:val="28"/>
              </w:rPr>
            </w:pPr>
            <w:r>
              <w:rPr>
                <w:rFonts w:ascii="Calibri" w:hAnsi="Calibri"/>
                <w:color w:val="auto"/>
                <w:sz w:val="28"/>
              </w:rPr>
              <w:t>Vietējiem apstākļiem jau pielāgotu vietējo sugu izmantošana varētu būt veiksmes rādītājs. Tomēr jāņem vērā saistītās izmaksas.</w:t>
            </w:r>
          </w:p>
        </w:tc>
      </w:tr>
    </w:tbl>
    <w:p w14:paraId="6318191B" w14:textId="77777777" w:rsidR="00C51FAD" w:rsidRPr="00C51FAD" w:rsidRDefault="00C51FAD" w:rsidP="00C51FAD">
      <w:pPr>
        <w:jc w:val="both"/>
        <w:rPr>
          <w:rFonts w:ascii="Calibri" w:hAnsi="Calibri" w:cs="Calibri"/>
          <w:color w:val="auto"/>
          <w:sz w:val="28"/>
        </w:rPr>
      </w:pPr>
      <w:r>
        <w:br w:type="page"/>
      </w:r>
    </w:p>
    <w:p w14:paraId="2E87FF72" w14:textId="77777777" w:rsidR="00C51FAD" w:rsidRPr="00C51FAD" w:rsidRDefault="00C51FAD" w:rsidP="00C51FAD">
      <w:pPr>
        <w:jc w:val="both"/>
        <w:rPr>
          <w:rFonts w:ascii="Calibri" w:hAnsi="Calibri" w:cs="Calibri"/>
          <w:color w:val="auto"/>
          <w:sz w:val="28"/>
          <w:lang w:val="en-GB"/>
        </w:rPr>
      </w:pPr>
    </w:p>
    <w:p w14:paraId="325F7BB3" w14:textId="77777777" w:rsidR="00C51FAD" w:rsidRPr="00C51FAD" w:rsidRDefault="00C51FAD" w:rsidP="00C51FAD">
      <w:pPr>
        <w:jc w:val="both"/>
        <w:rPr>
          <w:rFonts w:ascii="Calibri" w:hAnsi="Calibri" w:cs="Calibri"/>
          <w:color w:val="auto"/>
          <w:sz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2C8CDDD2"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14196037"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7.3. Apmācību nepieciešamība</w:t>
            </w:r>
          </w:p>
        </w:tc>
      </w:tr>
      <w:tr w:rsidR="00C51FAD" w:rsidRPr="00C51FAD" w14:paraId="4E5C321A"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332691D7"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Pieredzes apmaiņa būtu ļoti noderīga, lai uzlabotu </w:t>
            </w:r>
            <w:proofErr w:type="spellStart"/>
            <w:r>
              <w:rPr>
                <w:rFonts w:ascii="Calibri" w:hAnsi="Calibri"/>
                <w:color w:val="auto"/>
                <w:sz w:val="28"/>
              </w:rPr>
              <w:t>fitoremediācijas</w:t>
            </w:r>
            <w:proofErr w:type="spellEnd"/>
            <w:r>
              <w:rPr>
                <w:rFonts w:ascii="Calibri" w:hAnsi="Calibri"/>
                <w:color w:val="auto"/>
                <w:sz w:val="28"/>
              </w:rPr>
              <w:t xml:space="preserve"> risinājumus. Nepieciešams izveidot:</w:t>
            </w:r>
          </w:p>
          <w:p w14:paraId="69B5A2B2" w14:textId="77777777" w:rsidR="00C51FAD" w:rsidRPr="00C51FAD" w:rsidRDefault="00C51FAD" w:rsidP="00843710">
            <w:pPr>
              <w:numPr>
                <w:ilvl w:val="0"/>
                <w:numId w:val="82"/>
              </w:numPr>
              <w:ind w:left="617" w:hanging="283"/>
              <w:jc w:val="both"/>
              <w:rPr>
                <w:rFonts w:ascii="Calibri" w:hAnsi="Calibri" w:cs="Calibri"/>
                <w:color w:val="auto"/>
                <w:sz w:val="28"/>
              </w:rPr>
            </w:pPr>
            <w:r>
              <w:rPr>
                <w:rFonts w:ascii="Calibri" w:hAnsi="Calibri"/>
                <w:color w:val="auto"/>
                <w:sz w:val="28"/>
              </w:rPr>
              <w:t xml:space="preserve">Ierīces, kas papildina </w:t>
            </w:r>
            <w:proofErr w:type="spellStart"/>
            <w:r>
              <w:rPr>
                <w:rFonts w:ascii="Calibri" w:hAnsi="Calibri"/>
                <w:color w:val="auto"/>
                <w:sz w:val="28"/>
              </w:rPr>
              <w:t>fitostabilizāciju</w:t>
            </w:r>
            <w:proofErr w:type="spellEnd"/>
            <w:r>
              <w:rPr>
                <w:rFonts w:ascii="Calibri" w:hAnsi="Calibri"/>
                <w:color w:val="auto"/>
                <w:sz w:val="28"/>
              </w:rPr>
              <w:t>, lai pārvaldītu nogāžu eroziju (fašīnas, bioloģiski noārdāmi tīkli, infiltrācijas dīķi...)</w:t>
            </w:r>
          </w:p>
          <w:p w14:paraId="782F6C57" w14:textId="77777777" w:rsidR="00C51FAD" w:rsidRPr="00C51FAD" w:rsidRDefault="00C51FAD" w:rsidP="00843710">
            <w:pPr>
              <w:numPr>
                <w:ilvl w:val="0"/>
                <w:numId w:val="82"/>
              </w:numPr>
              <w:ind w:left="617" w:hanging="283"/>
              <w:jc w:val="both"/>
              <w:rPr>
                <w:rFonts w:ascii="Calibri" w:hAnsi="Calibri" w:cs="Calibri"/>
                <w:color w:val="auto"/>
                <w:sz w:val="28"/>
              </w:rPr>
            </w:pPr>
            <w:r>
              <w:rPr>
                <w:rFonts w:ascii="Calibri" w:hAnsi="Calibri"/>
                <w:color w:val="auto"/>
                <w:sz w:val="28"/>
              </w:rPr>
              <w:t xml:space="preserve">Bioloģisko indikatoru izvēle, lai novērtētu augsnes veselības uzlabošanos </w:t>
            </w:r>
            <w:proofErr w:type="spellStart"/>
            <w:r>
              <w:rPr>
                <w:rFonts w:ascii="Calibri" w:hAnsi="Calibri"/>
                <w:color w:val="auto"/>
                <w:sz w:val="28"/>
              </w:rPr>
              <w:t>fitoremediācijas</w:t>
            </w:r>
            <w:proofErr w:type="spellEnd"/>
            <w:r>
              <w:rPr>
                <w:rFonts w:ascii="Calibri" w:hAnsi="Calibri"/>
                <w:color w:val="auto"/>
                <w:sz w:val="28"/>
              </w:rPr>
              <w:t xml:space="preserve"> rezultātā.</w:t>
            </w:r>
          </w:p>
        </w:tc>
      </w:tr>
      <w:tr w:rsidR="00C51FAD" w:rsidRPr="00C51FAD" w14:paraId="4EBAEB51" w14:textId="77777777" w:rsidTr="00843710">
        <w:trPr>
          <w:trHeight w:val="170"/>
        </w:trPr>
        <w:tc>
          <w:tcPr>
            <w:tcW w:w="5000" w:type="pct"/>
            <w:tcBorders>
              <w:top w:val="single" w:sz="4" w:space="0" w:color="auto"/>
            </w:tcBorders>
          </w:tcPr>
          <w:p w14:paraId="41FAE9E2" w14:textId="77777777" w:rsidR="00C51FAD" w:rsidRPr="00807A46" w:rsidRDefault="00C51FAD" w:rsidP="00843710">
            <w:pPr>
              <w:jc w:val="both"/>
              <w:rPr>
                <w:rFonts w:ascii="Calibri" w:hAnsi="Calibri" w:cs="Calibri"/>
                <w:color w:val="auto"/>
                <w:sz w:val="28"/>
                <w:szCs w:val="10"/>
              </w:rPr>
            </w:pPr>
          </w:p>
          <w:p w14:paraId="51EB6628" w14:textId="77777777" w:rsidR="00C51FAD" w:rsidRPr="00807A46" w:rsidRDefault="00C51FAD" w:rsidP="00843710">
            <w:pPr>
              <w:jc w:val="both"/>
              <w:rPr>
                <w:rFonts w:ascii="Calibri" w:hAnsi="Calibri" w:cs="Calibri"/>
                <w:color w:val="auto"/>
                <w:sz w:val="28"/>
                <w:szCs w:val="10"/>
              </w:rPr>
            </w:pPr>
          </w:p>
        </w:tc>
      </w:tr>
      <w:tr w:rsidR="00C51FAD" w:rsidRPr="00C51FAD" w14:paraId="4CAFDD3F" w14:textId="77777777" w:rsidTr="00843710">
        <w:trPr>
          <w:trHeight w:val="170"/>
        </w:trPr>
        <w:tc>
          <w:tcPr>
            <w:tcW w:w="5000" w:type="pct"/>
            <w:tcBorders>
              <w:top w:val="single" w:sz="4" w:space="0" w:color="auto"/>
              <w:left w:val="single" w:sz="4" w:space="0" w:color="auto"/>
              <w:right w:val="single" w:sz="4" w:space="0" w:color="auto"/>
            </w:tcBorders>
          </w:tcPr>
          <w:p w14:paraId="73E253A5"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7.4. Papildu piezīmes</w:t>
            </w:r>
          </w:p>
        </w:tc>
      </w:tr>
      <w:tr w:rsidR="00C51FAD" w:rsidRPr="00C51FAD" w14:paraId="4387D07E"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11C7A0EB"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Šķiet, ka piesārņojošo vielu mehāniskā stabilizācija ar augiem (kā mēs to cenšamies darīt) ir nepietiekami novērtēta </w:t>
            </w:r>
            <w:proofErr w:type="spellStart"/>
            <w:r>
              <w:rPr>
                <w:rFonts w:ascii="Calibri" w:hAnsi="Calibri"/>
                <w:color w:val="auto"/>
                <w:sz w:val="28"/>
              </w:rPr>
              <w:t>fitostabilizācijas</w:t>
            </w:r>
            <w:proofErr w:type="spellEnd"/>
            <w:r>
              <w:rPr>
                <w:rFonts w:ascii="Calibri" w:hAnsi="Calibri"/>
                <w:color w:val="auto"/>
                <w:sz w:val="28"/>
              </w:rPr>
              <w:t xml:space="preserve"> joma (lielākā daļa pētījumu koncentrējas uz ķīmisko stabilizāciju, lai novērstu izskalošanos).</w:t>
            </w:r>
          </w:p>
          <w:p w14:paraId="3275017B" w14:textId="77777777" w:rsidR="00C51FAD" w:rsidRPr="00807A46" w:rsidRDefault="00C51FAD" w:rsidP="00843710">
            <w:pPr>
              <w:jc w:val="both"/>
              <w:rPr>
                <w:rFonts w:ascii="Calibri" w:hAnsi="Calibri" w:cs="Calibri"/>
                <w:color w:val="auto"/>
                <w:sz w:val="28"/>
              </w:rPr>
            </w:pPr>
          </w:p>
          <w:p w14:paraId="4DC6A8AB" w14:textId="77777777" w:rsidR="00C51FAD" w:rsidRPr="00C51FAD" w:rsidRDefault="00C51FAD" w:rsidP="00843710">
            <w:pPr>
              <w:jc w:val="both"/>
              <w:rPr>
                <w:rFonts w:ascii="Calibri" w:hAnsi="Calibri" w:cs="Calibri"/>
                <w:color w:val="auto"/>
                <w:sz w:val="28"/>
              </w:rPr>
            </w:pPr>
            <w:r>
              <w:rPr>
                <w:rFonts w:ascii="Calibri" w:hAnsi="Calibri"/>
                <w:color w:val="auto"/>
                <w:sz w:val="28"/>
              </w:rPr>
              <w:t>Nepieciešams vairāk 1/1 mēroga eksperimenta atsauksmju.</w:t>
            </w:r>
          </w:p>
          <w:p w14:paraId="594191EB" w14:textId="77777777" w:rsidR="00C51FAD" w:rsidRPr="00807A46" w:rsidRDefault="00C51FAD" w:rsidP="00843710">
            <w:pPr>
              <w:jc w:val="both"/>
              <w:rPr>
                <w:rFonts w:ascii="Calibri" w:hAnsi="Calibri" w:cs="Calibri"/>
                <w:color w:val="auto"/>
                <w:sz w:val="28"/>
              </w:rPr>
            </w:pPr>
          </w:p>
        </w:tc>
      </w:tr>
    </w:tbl>
    <w:p w14:paraId="4C564FBC" w14:textId="77777777" w:rsidR="00C51FAD" w:rsidRPr="00C51FAD" w:rsidRDefault="00C51FAD" w:rsidP="00C51FAD">
      <w:pPr>
        <w:jc w:val="both"/>
        <w:rPr>
          <w:rFonts w:ascii="Calibri" w:hAnsi="Calibri" w:cs="Calibri"/>
          <w:color w:val="auto"/>
          <w:sz w:val="28"/>
        </w:rPr>
      </w:pPr>
      <w:r>
        <w:br w:type="page"/>
      </w:r>
    </w:p>
    <w:p w14:paraId="263DB099" w14:textId="77777777" w:rsidR="00C51FAD" w:rsidRPr="00C51FAD" w:rsidRDefault="00C51FAD" w:rsidP="00C51FAD">
      <w:pPr>
        <w:pStyle w:val="440"/>
        <w:ind w:right="368"/>
        <w:rPr>
          <w:rStyle w:val="31"/>
          <w:rFonts w:ascii="Calibri Light" w:hAnsi="Calibri Light" w:cs="Calibri Light"/>
          <w:b/>
          <w:bCs/>
          <w:color w:val="4F81BD"/>
          <w:sz w:val="44"/>
        </w:rPr>
      </w:pPr>
      <w:r>
        <w:rPr>
          <w:rStyle w:val="31"/>
          <w:rFonts w:ascii="Calibri Light" w:hAnsi="Calibri Light"/>
          <w:b/>
          <w:color w:val="4F81BD"/>
          <w:sz w:val="44"/>
        </w:rPr>
        <w:lastRenderedPageBreak/>
        <w:t xml:space="preserve">1. Kontaktinformācija – GADĪJUMA IZPĒTE: </w:t>
      </w:r>
      <w:proofErr w:type="spellStart"/>
      <w:r>
        <w:rPr>
          <w:rStyle w:val="31"/>
          <w:rFonts w:ascii="Calibri Light" w:hAnsi="Calibri Light"/>
          <w:b/>
          <w:color w:val="4F81BD"/>
          <w:sz w:val="44"/>
        </w:rPr>
        <w:t>Fitoremediācija</w:t>
      </w:r>
      <w:proofErr w:type="spellEnd"/>
      <w:r>
        <w:rPr>
          <w:rStyle w:val="31"/>
          <w:rFonts w:ascii="Calibri Light" w:hAnsi="Calibri Light"/>
          <w:b/>
          <w:color w:val="4F81BD"/>
          <w:sz w:val="44"/>
        </w:rPr>
        <w:t xml:space="preserve"> n.6</w:t>
      </w:r>
    </w:p>
    <w:p w14:paraId="27AC9422" w14:textId="77777777" w:rsidR="00C51FAD" w:rsidRPr="00807A46" w:rsidRDefault="00C51FAD" w:rsidP="00C51FAD">
      <w:pPr>
        <w:pStyle w:val="440"/>
        <w:rPr>
          <w:rFonts w:ascii="Calibri" w:hAnsi="Calibri" w:cs="Calibri"/>
          <w:color w:val="auto"/>
          <w:sz w:val="28"/>
        </w:rPr>
      </w:pPr>
    </w:p>
    <w:tbl>
      <w:tblPr>
        <w:tblOverlap w:val="never"/>
        <w:tblW w:w="4821" w:type="pct"/>
        <w:tblCellMar>
          <w:top w:w="28" w:type="dxa"/>
          <w:left w:w="85" w:type="dxa"/>
          <w:right w:w="85" w:type="dxa"/>
        </w:tblCellMar>
        <w:tblLook w:val="04A0" w:firstRow="1" w:lastRow="0" w:firstColumn="1" w:lastColumn="0" w:noHBand="0" w:noVBand="1"/>
      </w:tblPr>
      <w:tblGrid>
        <w:gridCol w:w="3823"/>
        <w:gridCol w:w="6127"/>
      </w:tblGrid>
      <w:tr w:rsidR="00C51FAD" w:rsidRPr="00C51FAD" w14:paraId="220E7492" w14:textId="77777777" w:rsidTr="00843710">
        <w:trPr>
          <w:trHeight w:val="567"/>
        </w:trPr>
        <w:tc>
          <w:tcPr>
            <w:tcW w:w="1921" w:type="pct"/>
            <w:tcBorders>
              <w:top w:val="single" w:sz="4" w:space="0" w:color="auto"/>
              <w:left w:val="single" w:sz="4" w:space="0" w:color="auto"/>
            </w:tcBorders>
          </w:tcPr>
          <w:p w14:paraId="22BB98D2" w14:textId="77777777" w:rsidR="00C51FAD" w:rsidRPr="00C51FAD" w:rsidRDefault="00C51FAD" w:rsidP="00843710">
            <w:pPr>
              <w:rPr>
                <w:rFonts w:ascii="Calibri" w:hAnsi="Calibri" w:cs="Calibri"/>
                <w:b/>
                <w:bCs/>
                <w:i/>
                <w:iCs/>
                <w:color w:val="auto"/>
                <w:sz w:val="28"/>
              </w:rPr>
            </w:pPr>
            <w:r>
              <w:rPr>
                <w:rFonts w:ascii="Calibri" w:hAnsi="Calibri"/>
                <w:b/>
                <w:i/>
                <w:color w:val="auto"/>
                <w:sz w:val="28"/>
              </w:rPr>
              <w:t>1.1. Vārds un uzvārds</w:t>
            </w:r>
          </w:p>
        </w:tc>
        <w:tc>
          <w:tcPr>
            <w:tcW w:w="3079" w:type="pct"/>
            <w:tcBorders>
              <w:top w:val="single" w:sz="4" w:space="0" w:color="auto"/>
              <w:left w:val="single" w:sz="4" w:space="0" w:color="auto"/>
              <w:right w:val="single" w:sz="4" w:space="0" w:color="auto"/>
            </w:tcBorders>
          </w:tcPr>
          <w:p w14:paraId="11E27A2C" w14:textId="77777777" w:rsidR="00C51FAD" w:rsidRPr="00C51FAD" w:rsidRDefault="00C51FAD" w:rsidP="00843710">
            <w:pPr>
              <w:rPr>
                <w:rFonts w:ascii="Calibri" w:hAnsi="Calibri" w:cs="Calibri"/>
                <w:color w:val="auto"/>
                <w:sz w:val="28"/>
              </w:rPr>
            </w:pPr>
            <w:proofErr w:type="spellStart"/>
            <w:r>
              <w:rPr>
                <w:rFonts w:ascii="Calibri" w:hAnsi="Calibri"/>
                <w:color w:val="auto"/>
                <w:sz w:val="28"/>
              </w:rPr>
              <w:t>Marčello</w:t>
            </w:r>
            <w:proofErr w:type="spellEnd"/>
            <w:r>
              <w:rPr>
                <w:rFonts w:ascii="Calibri" w:hAnsi="Calibri"/>
                <w:color w:val="auto"/>
                <w:sz w:val="28"/>
              </w:rPr>
              <w:t xml:space="preserve"> </w:t>
            </w:r>
            <w:proofErr w:type="spellStart"/>
            <w:r>
              <w:rPr>
                <w:rFonts w:ascii="Calibri" w:hAnsi="Calibri"/>
                <w:color w:val="auto"/>
                <w:sz w:val="28"/>
              </w:rPr>
              <w:t>Mančini</w:t>
            </w:r>
            <w:proofErr w:type="spellEnd"/>
            <w:r>
              <w:rPr>
                <w:rFonts w:ascii="Calibri" w:hAnsi="Calibri"/>
                <w:color w:val="auto"/>
                <w:sz w:val="28"/>
              </w:rPr>
              <w:t xml:space="preserve"> </w:t>
            </w:r>
            <w:r>
              <w:rPr>
                <w:rFonts w:ascii="Calibri" w:hAnsi="Calibri"/>
                <w:i/>
                <w:iCs/>
                <w:color w:val="auto"/>
                <w:sz w:val="28"/>
              </w:rPr>
              <w:t>(</w:t>
            </w:r>
            <w:proofErr w:type="spellStart"/>
            <w:r>
              <w:rPr>
                <w:rFonts w:ascii="Calibri" w:hAnsi="Calibri"/>
                <w:i/>
                <w:iCs/>
                <w:color w:val="auto"/>
                <w:sz w:val="28"/>
              </w:rPr>
              <w:t>Marcello</w:t>
            </w:r>
            <w:proofErr w:type="spellEnd"/>
            <w:r>
              <w:rPr>
                <w:rFonts w:ascii="Calibri" w:hAnsi="Calibri"/>
                <w:i/>
                <w:iCs/>
                <w:color w:val="auto"/>
                <w:sz w:val="28"/>
              </w:rPr>
              <w:t xml:space="preserve"> </w:t>
            </w:r>
            <w:proofErr w:type="spellStart"/>
            <w:r>
              <w:rPr>
                <w:rFonts w:ascii="Calibri" w:hAnsi="Calibri"/>
                <w:i/>
                <w:iCs/>
                <w:color w:val="auto"/>
                <w:sz w:val="28"/>
              </w:rPr>
              <w:t>Mancini</w:t>
            </w:r>
            <w:proofErr w:type="spellEnd"/>
            <w:r>
              <w:rPr>
                <w:rFonts w:ascii="Calibri" w:hAnsi="Calibri"/>
                <w:i/>
                <w:iCs/>
                <w:color w:val="auto"/>
                <w:sz w:val="28"/>
              </w:rPr>
              <w:t>)</w:t>
            </w:r>
          </w:p>
          <w:p w14:paraId="3875A135" w14:textId="77777777" w:rsidR="00C51FAD" w:rsidRPr="00C51FAD" w:rsidRDefault="00C51FAD" w:rsidP="00843710">
            <w:pPr>
              <w:rPr>
                <w:rFonts w:ascii="Calibri" w:hAnsi="Calibri" w:cs="Calibri"/>
                <w:color w:val="auto"/>
                <w:sz w:val="28"/>
              </w:rPr>
            </w:pPr>
            <w:r>
              <w:rPr>
                <w:rFonts w:ascii="Calibri" w:hAnsi="Calibri"/>
                <w:color w:val="auto"/>
                <w:sz w:val="28"/>
              </w:rPr>
              <w:t xml:space="preserve">Paolo </w:t>
            </w:r>
            <w:proofErr w:type="spellStart"/>
            <w:r>
              <w:rPr>
                <w:rFonts w:ascii="Calibri" w:hAnsi="Calibri"/>
                <w:color w:val="auto"/>
                <w:sz w:val="28"/>
              </w:rPr>
              <w:t>Angelīni</w:t>
            </w:r>
            <w:proofErr w:type="spellEnd"/>
            <w:r>
              <w:rPr>
                <w:rFonts w:ascii="Calibri" w:hAnsi="Calibri"/>
                <w:color w:val="auto"/>
                <w:sz w:val="28"/>
              </w:rPr>
              <w:t xml:space="preserve"> </w:t>
            </w:r>
            <w:r>
              <w:rPr>
                <w:rFonts w:ascii="Calibri" w:hAnsi="Calibri"/>
                <w:i/>
                <w:iCs/>
                <w:color w:val="auto"/>
                <w:sz w:val="28"/>
              </w:rPr>
              <w:t xml:space="preserve">(Paolo </w:t>
            </w:r>
            <w:proofErr w:type="spellStart"/>
            <w:r>
              <w:rPr>
                <w:rFonts w:ascii="Calibri" w:hAnsi="Calibri"/>
                <w:i/>
                <w:iCs/>
                <w:color w:val="auto"/>
                <w:sz w:val="28"/>
              </w:rPr>
              <w:t>Angelini</w:t>
            </w:r>
            <w:proofErr w:type="spellEnd"/>
            <w:r>
              <w:rPr>
                <w:rFonts w:ascii="Calibri" w:hAnsi="Calibri"/>
                <w:i/>
                <w:iCs/>
                <w:color w:val="auto"/>
                <w:sz w:val="28"/>
              </w:rPr>
              <w:t>)</w:t>
            </w:r>
          </w:p>
          <w:p w14:paraId="13B64313" w14:textId="77777777" w:rsidR="00C51FAD" w:rsidRPr="00C51FAD" w:rsidRDefault="00C51FAD" w:rsidP="00843710">
            <w:pPr>
              <w:rPr>
                <w:rFonts w:ascii="Calibri" w:hAnsi="Calibri" w:cs="Calibri"/>
                <w:color w:val="auto"/>
                <w:sz w:val="28"/>
              </w:rPr>
            </w:pPr>
            <w:proofErr w:type="spellStart"/>
            <w:r>
              <w:rPr>
                <w:rFonts w:ascii="Calibri" w:hAnsi="Calibri"/>
                <w:color w:val="auto"/>
                <w:sz w:val="28"/>
              </w:rPr>
              <w:t>Marčello</w:t>
            </w:r>
            <w:proofErr w:type="spellEnd"/>
            <w:r>
              <w:rPr>
                <w:rFonts w:ascii="Calibri" w:hAnsi="Calibri"/>
                <w:color w:val="auto"/>
                <w:sz w:val="28"/>
              </w:rPr>
              <w:t xml:space="preserve"> </w:t>
            </w:r>
            <w:proofErr w:type="spellStart"/>
            <w:r>
              <w:rPr>
                <w:rFonts w:ascii="Calibri" w:hAnsi="Calibri"/>
                <w:color w:val="auto"/>
                <w:sz w:val="28"/>
              </w:rPr>
              <w:t>Pianu</w:t>
            </w:r>
            <w:proofErr w:type="spellEnd"/>
            <w:r>
              <w:rPr>
                <w:rFonts w:ascii="Calibri" w:hAnsi="Calibri"/>
                <w:color w:val="auto"/>
                <w:sz w:val="28"/>
              </w:rPr>
              <w:t xml:space="preserve"> </w:t>
            </w:r>
            <w:r>
              <w:rPr>
                <w:rFonts w:ascii="Calibri" w:hAnsi="Calibri"/>
                <w:i/>
                <w:iCs/>
                <w:color w:val="auto"/>
                <w:sz w:val="28"/>
              </w:rPr>
              <w:t>(</w:t>
            </w:r>
            <w:proofErr w:type="spellStart"/>
            <w:r>
              <w:rPr>
                <w:rFonts w:ascii="Calibri" w:hAnsi="Calibri"/>
                <w:i/>
                <w:iCs/>
                <w:color w:val="auto"/>
                <w:sz w:val="28"/>
              </w:rPr>
              <w:t>Marcello</w:t>
            </w:r>
            <w:proofErr w:type="spellEnd"/>
            <w:r>
              <w:rPr>
                <w:rFonts w:ascii="Calibri" w:hAnsi="Calibri"/>
                <w:i/>
                <w:iCs/>
                <w:color w:val="auto"/>
                <w:sz w:val="28"/>
              </w:rPr>
              <w:t xml:space="preserve"> </w:t>
            </w:r>
            <w:proofErr w:type="spellStart"/>
            <w:r>
              <w:rPr>
                <w:rFonts w:ascii="Calibri" w:hAnsi="Calibri"/>
                <w:i/>
                <w:iCs/>
                <w:color w:val="auto"/>
                <w:sz w:val="28"/>
              </w:rPr>
              <w:t>Pianu</w:t>
            </w:r>
            <w:proofErr w:type="spellEnd"/>
            <w:r>
              <w:rPr>
                <w:rFonts w:ascii="Calibri" w:hAnsi="Calibri"/>
                <w:i/>
                <w:iCs/>
                <w:color w:val="auto"/>
                <w:sz w:val="28"/>
              </w:rPr>
              <w:t>)</w:t>
            </w:r>
          </w:p>
          <w:p w14:paraId="5237FB0E" w14:textId="77777777" w:rsidR="00C51FAD" w:rsidRPr="00C51FAD" w:rsidRDefault="00C51FAD" w:rsidP="00843710">
            <w:pPr>
              <w:rPr>
                <w:rFonts w:ascii="Calibri" w:hAnsi="Calibri" w:cs="Calibri"/>
                <w:color w:val="auto"/>
                <w:sz w:val="28"/>
              </w:rPr>
            </w:pPr>
            <w:proofErr w:type="spellStart"/>
            <w:r>
              <w:rPr>
                <w:rFonts w:ascii="Calibri" w:hAnsi="Calibri"/>
                <w:color w:val="auto"/>
                <w:sz w:val="28"/>
              </w:rPr>
              <w:t>Alberto</w:t>
            </w:r>
            <w:proofErr w:type="spellEnd"/>
            <w:r>
              <w:rPr>
                <w:rFonts w:ascii="Calibri" w:hAnsi="Calibri"/>
                <w:color w:val="auto"/>
                <w:sz w:val="28"/>
              </w:rPr>
              <w:t xml:space="preserve"> </w:t>
            </w:r>
            <w:proofErr w:type="spellStart"/>
            <w:r>
              <w:rPr>
                <w:rFonts w:ascii="Calibri" w:hAnsi="Calibri"/>
                <w:color w:val="auto"/>
                <w:sz w:val="28"/>
              </w:rPr>
              <w:t>Frankioli</w:t>
            </w:r>
            <w:proofErr w:type="spellEnd"/>
            <w:r>
              <w:rPr>
                <w:rFonts w:ascii="Calibri" w:hAnsi="Calibri"/>
                <w:color w:val="auto"/>
                <w:sz w:val="28"/>
              </w:rPr>
              <w:t xml:space="preserve"> </w:t>
            </w:r>
            <w:r>
              <w:rPr>
                <w:rFonts w:ascii="Calibri" w:hAnsi="Calibri"/>
                <w:i/>
                <w:iCs/>
                <w:color w:val="auto"/>
                <w:sz w:val="28"/>
              </w:rPr>
              <w:t>(</w:t>
            </w:r>
            <w:proofErr w:type="spellStart"/>
            <w:r>
              <w:rPr>
                <w:rFonts w:ascii="Calibri" w:hAnsi="Calibri"/>
                <w:i/>
                <w:iCs/>
                <w:color w:val="auto"/>
                <w:sz w:val="28"/>
              </w:rPr>
              <w:t>Alberto</w:t>
            </w:r>
            <w:proofErr w:type="spellEnd"/>
            <w:r>
              <w:rPr>
                <w:rFonts w:ascii="Calibri" w:hAnsi="Calibri"/>
                <w:i/>
                <w:iCs/>
                <w:color w:val="auto"/>
                <w:sz w:val="28"/>
              </w:rPr>
              <w:t xml:space="preserve"> </w:t>
            </w:r>
            <w:proofErr w:type="spellStart"/>
            <w:r>
              <w:rPr>
                <w:rFonts w:ascii="Calibri" w:hAnsi="Calibri"/>
                <w:i/>
                <w:iCs/>
                <w:color w:val="auto"/>
                <w:sz w:val="28"/>
              </w:rPr>
              <w:t>Francioli</w:t>
            </w:r>
            <w:proofErr w:type="spellEnd"/>
            <w:r>
              <w:rPr>
                <w:rFonts w:ascii="Calibri" w:hAnsi="Calibri"/>
                <w:i/>
                <w:iCs/>
                <w:color w:val="auto"/>
                <w:sz w:val="28"/>
              </w:rPr>
              <w:t>)</w:t>
            </w:r>
          </w:p>
          <w:p w14:paraId="48A7290B" w14:textId="77777777" w:rsidR="00C51FAD" w:rsidRPr="00C51FAD" w:rsidRDefault="00C51FAD" w:rsidP="00843710">
            <w:pPr>
              <w:rPr>
                <w:rFonts w:ascii="Calibri" w:hAnsi="Calibri" w:cs="Calibri"/>
                <w:color w:val="auto"/>
                <w:sz w:val="28"/>
              </w:rPr>
            </w:pPr>
            <w:proofErr w:type="spellStart"/>
            <w:r>
              <w:rPr>
                <w:rFonts w:ascii="Calibri" w:hAnsi="Calibri"/>
                <w:color w:val="auto"/>
                <w:sz w:val="28"/>
              </w:rPr>
              <w:t>Gabriele</w:t>
            </w:r>
            <w:proofErr w:type="spellEnd"/>
            <w:r>
              <w:rPr>
                <w:rFonts w:ascii="Calibri" w:hAnsi="Calibri"/>
                <w:color w:val="auto"/>
                <w:sz w:val="28"/>
              </w:rPr>
              <w:t xml:space="preserve"> </w:t>
            </w:r>
            <w:proofErr w:type="spellStart"/>
            <w:r>
              <w:rPr>
                <w:rFonts w:ascii="Calibri" w:hAnsi="Calibri"/>
                <w:color w:val="auto"/>
                <w:sz w:val="28"/>
              </w:rPr>
              <w:t>Seruti</w:t>
            </w:r>
            <w:proofErr w:type="spellEnd"/>
            <w:r>
              <w:rPr>
                <w:rFonts w:ascii="Calibri" w:hAnsi="Calibri"/>
                <w:color w:val="auto"/>
                <w:sz w:val="28"/>
              </w:rPr>
              <w:t xml:space="preserve"> </w:t>
            </w:r>
            <w:r>
              <w:rPr>
                <w:rFonts w:ascii="Calibri" w:hAnsi="Calibri"/>
                <w:i/>
                <w:iCs/>
                <w:color w:val="auto"/>
                <w:sz w:val="28"/>
              </w:rPr>
              <w:t>(</w:t>
            </w:r>
            <w:proofErr w:type="spellStart"/>
            <w:r>
              <w:rPr>
                <w:rFonts w:ascii="Calibri" w:hAnsi="Calibri"/>
                <w:i/>
                <w:iCs/>
                <w:color w:val="auto"/>
                <w:sz w:val="28"/>
              </w:rPr>
              <w:t>Gabriele</w:t>
            </w:r>
            <w:proofErr w:type="spellEnd"/>
            <w:r>
              <w:rPr>
                <w:rFonts w:ascii="Calibri" w:hAnsi="Calibri"/>
                <w:i/>
                <w:iCs/>
                <w:color w:val="auto"/>
                <w:sz w:val="28"/>
              </w:rPr>
              <w:t xml:space="preserve"> </w:t>
            </w:r>
            <w:proofErr w:type="spellStart"/>
            <w:r>
              <w:rPr>
                <w:rFonts w:ascii="Calibri" w:hAnsi="Calibri"/>
                <w:i/>
                <w:iCs/>
                <w:color w:val="auto"/>
                <w:sz w:val="28"/>
              </w:rPr>
              <w:t>Cerutti</w:t>
            </w:r>
            <w:proofErr w:type="spellEnd"/>
            <w:r>
              <w:rPr>
                <w:rFonts w:ascii="Calibri" w:hAnsi="Calibri"/>
                <w:i/>
                <w:iCs/>
                <w:color w:val="auto"/>
                <w:sz w:val="28"/>
              </w:rPr>
              <w:t>)</w:t>
            </w:r>
          </w:p>
          <w:p w14:paraId="4FDE667C" w14:textId="77777777" w:rsidR="00C51FAD" w:rsidRPr="00C51FAD" w:rsidRDefault="00C51FAD" w:rsidP="00843710">
            <w:pPr>
              <w:rPr>
                <w:rFonts w:ascii="Calibri" w:hAnsi="Calibri" w:cs="Calibri"/>
                <w:color w:val="auto"/>
                <w:sz w:val="28"/>
              </w:rPr>
            </w:pPr>
            <w:proofErr w:type="spellStart"/>
            <w:r>
              <w:rPr>
                <w:rFonts w:ascii="Calibri" w:hAnsi="Calibri"/>
                <w:color w:val="auto"/>
                <w:sz w:val="28"/>
              </w:rPr>
              <w:t>Fiora</w:t>
            </w:r>
            <w:proofErr w:type="spellEnd"/>
            <w:r>
              <w:rPr>
                <w:rFonts w:ascii="Calibri" w:hAnsi="Calibri"/>
                <w:color w:val="auto"/>
                <w:sz w:val="28"/>
              </w:rPr>
              <w:t xml:space="preserve"> </w:t>
            </w:r>
            <w:proofErr w:type="spellStart"/>
            <w:r>
              <w:rPr>
                <w:rFonts w:ascii="Calibri" w:hAnsi="Calibri"/>
                <w:color w:val="auto"/>
                <w:sz w:val="28"/>
              </w:rPr>
              <w:t>Banjato</w:t>
            </w:r>
            <w:proofErr w:type="spellEnd"/>
            <w:r>
              <w:rPr>
                <w:rFonts w:ascii="Calibri" w:hAnsi="Calibri"/>
                <w:color w:val="auto"/>
                <w:sz w:val="28"/>
              </w:rPr>
              <w:t xml:space="preserve"> </w:t>
            </w:r>
            <w:r>
              <w:rPr>
                <w:rFonts w:ascii="Calibri" w:hAnsi="Calibri"/>
                <w:i/>
                <w:iCs/>
                <w:color w:val="auto"/>
                <w:sz w:val="28"/>
              </w:rPr>
              <w:t>(</w:t>
            </w:r>
            <w:proofErr w:type="spellStart"/>
            <w:r>
              <w:rPr>
                <w:rFonts w:ascii="Calibri" w:hAnsi="Calibri"/>
                <w:i/>
                <w:iCs/>
                <w:color w:val="auto"/>
                <w:sz w:val="28"/>
              </w:rPr>
              <w:t>Fiora</w:t>
            </w:r>
            <w:proofErr w:type="spellEnd"/>
            <w:r>
              <w:rPr>
                <w:rFonts w:ascii="Calibri" w:hAnsi="Calibri"/>
                <w:i/>
                <w:iCs/>
                <w:color w:val="auto"/>
                <w:sz w:val="28"/>
              </w:rPr>
              <w:t xml:space="preserve"> </w:t>
            </w:r>
            <w:proofErr w:type="spellStart"/>
            <w:r>
              <w:rPr>
                <w:rFonts w:ascii="Calibri" w:hAnsi="Calibri"/>
                <w:i/>
                <w:iCs/>
                <w:color w:val="auto"/>
                <w:sz w:val="28"/>
              </w:rPr>
              <w:t>Bagnato</w:t>
            </w:r>
            <w:proofErr w:type="spellEnd"/>
            <w:r>
              <w:rPr>
                <w:rFonts w:ascii="Calibri" w:hAnsi="Calibri"/>
                <w:i/>
                <w:iCs/>
                <w:color w:val="auto"/>
                <w:sz w:val="28"/>
              </w:rPr>
              <w:t>)</w:t>
            </w:r>
          </w:p>
        </w:tc>
      </w:tr>
      <w:tr w:rsidR="00C51FAD" w:rsidRPr="00C51FAD" w14:paraId="77093D86" w14:textId="77777777" w:rsidTr="00843710">
        <w:trPr>
          <w:trHeight w:val="567"/>
        </w:trPr>
        <w:tc>
          <w:tcPr>
            <w:tcW w:w="1921" w:type="pct"/>
            <w:tcBorders>
              <w:top w:val="single" w:sz="4" w:space="0" w:color="auto"/>
              <w:left w:val="single" w:sz="4" w:space="0" w:color="auto"/>
            </w:tcBorders>
          </w:tcPr>
          <w:p w14:paraId="1F9AD07F" w14:textId="77777777" w:rsidR="00C51FAD" w:rsidRPr="00C51FAD" w:rsidRDefault="00C51FAD" w:rsidP="00843710">
            <w:pPr>
              <w:rPr>
                <w:rFonts w:ascii="Calibri" w:hAnsi="Calibri" w:cs="Calibri"/>
                <w:b/>
                <w:bCs/>
                <w:i/>
                <w:iCs/>
                <w:color w:val="auto"/>
                <w:sz w:val="28"/>
              </w:rPr>
            </w:pPr>
            <w:r>
              <w:rPr>
                <w:rFonts w:ascii="Calibri" w:hAnsi="Calibri"/>
                <w:b/>
                <w:i/>
                <w:color w:val="auto"/>
                <w:sz w:val="28"/>
              </w:rPr>
              <w:t>1.2. Valsts/jurisdikcija</w:t>
            </w:r>
          </w:p>
        </w:tc>
        <w:tc>
          <w:tcPr>
            <w:tcW w:w="3079" w:type="pct"/>
            <w:tcBorders>
              <w:top w:val="single" w:sz="4" w:space="0" w:color="auto"/>
              <w:left w:val="single" w:sz="4" w:space="0" w:color="auto"/>
              <w:right w:val="single" w:sz="4" w:space="0" w:color="auto"/>
            </w:tcBorders>
          </w:tcPr>
          <w:p w14:paraId="113D483E" w14:textId="77777777" w:rsidR="00C51FAD" w:rsidRPr="00C51FAD" w:rsidRDefault="00C51FAD" w:rsidP="00843710">
            <w:pPr>
              <w:rPr>
                <w:rFonts w:ascii="Calibri" w:hAnsi="Calibri" w:cs="Calibri"/>
                <w:color w:val="auto"/>
                <w:sz w:val="28"/>
              </w:rPr>
            </w:pPr>
            <w:r>
              <w:rPr>
                <w:rFonts w:ascii="Calibri" w:hAnsi="Calibri"/>
                <w:color w:val="auto"/>
                <w:sz w:val="28"/>
              </w:rPr>
              <w:t>Itālija</w:t>
            </w:r>
          </w:p>
        </w:tc>
      </w:tr>
      <w:tr w:rsidR="00C51FAD" w:rsidRPr="00C51FAD" w14:paraId="1ACD8718" w14:textId="77777777" w:rsidTr="00843710">
        <w:trPr>
          <w:trHeight w:val="567"/>
        </w:trPr>
        <w:tc>
          <w:tcPr>
            <w:tcW w:w="1921" w:type="pct"/>
            <w:tcBorders>
              <w:top w:val="single" w:sz="4" w:space="0" w:color="auto"/>
              <w:left w:val="single" w:sz="4" w:space="0" w:color="auto"/>
            </w:tcBorders>
          </w:tcPr>
          <w:p w14:paraId="388A3710" w14:textId="77777777" w:rsidR="00C51FAD" w:rsidRPr="00C51FAD" w:rsidRDefault="00C51FAD" w:rsidP="00843710">
            <w:pPr>
              <w:rPr>
                <w:rFonts w:ascii="Calibri" w:hAnsi="Calibri" w:cs="Calibri"/>
                <w:b/>
                <w:bCs/>
                <w:i/>
                <w:iCs/>
                <w:color w:val="auto"/>
                <w:sz w:val="28"/>
              </w:rPr>
            </w:pPr>
            <w:r>
              <w:rPr>
                <w:rFonts w:ascii="Calibri" w:hAnsi="Calibri"/>
                <w:b/>
                <w:i/>
                <w:color w:val="auto"/>
                <w:sz w:val="28"/>
              </w:rPr>
              <w:t>1.3. Organizācija</w:t>
            </w:r>
          </w:p>
        </w:tc>
        <w:tc>
          <w:tcPr>
            <w:tcW w:w="3079" w:type="pct"/>
            <w:tcBorders>
              <w:top w:val="single" w:sz="4" w:space="0" w:color="auto"/>
              <w:left w:val="single" w:sz="4" w:space="0" w:color="auto"/>
              <w:right w:val="single" w:sz="4" w:space="0" w:color="auto"/>
            </w:tcBorders>
          </w:tcPr>
          <w:p w14:paraId="296F448B" w14:textId="77777777" w:rsidR="00C51FAD" w:rsidRPr="00C51FAD" w:rsidRDefault="00C51FAD" w:rsidP="00843710">
            <w:pPr>
              <w:rPr>
                <w:rFonts w:ascii="Calibri" w:hAnsi="Calibri" w:cs="Calibri"/>
                <w:color w:val="auto"/>
                <w:sz w:val="28"/>
              </w:rPr>
            </w:pPr>
            <w:proofErr w:type="spellStart"/>
            <w:r>
              <w:rPr>
                <w:rFonts w:ascii="Calibri" w:hAnsi="Calibri"/>
                <w:color w:val="auto"/>
                <w:sz w:val="28"/>
              </w:rPr>
              <w:t>Eni</w:t>
            </w:r>
            <w:proofErr w:type="spellEnd"/>
            <w:r>
              <w:rPr>
                <w:rFonts w:ascii="Calibri" w:hAnsi="Calibri"/>
                <w:color w:val="auto"/>
                <w:sz w:val="28"/>
              </w:rPr>
              <w:t xml:space="preserve"> </w:t>
            </w:r>
            <w:proofErr w:type="spellStart"/>
            <w:r>
              <w:rPr>
                <w:rFonts w:ascii="Calibri" w:hAnsi="Calibri"/>
                <w:color w:val="auto"/>
                <w:sz w:val="28"/>
              </w:rPr>
              <w:t>S.p.a</w:t>
            </w:r>
            <w:proofErr w:type="spellEnd"/>
            <w:r>
              <w:rPr>
                <w:rFonts w:ascii="Calibri" w:hAnsi="Calibri"/>
                <w:color w:val="auto"/>
                <w:sz w:val="28"/>
              </w:rPr>
              <w:t>.</w:t>
            </w:r>
          </w:p>
          <w:p w14:paraId="2CA55945" w14:textId="77777777" w:rsidR="00C51FAD" w:rsidRPr="00C51FAD" w:rsidRDefault="00C51FAD" w:rsidP="00843710">
            <w:pPr>
              <w:rPr>
                <w:rFonts w:ascii="Calibri" w:hAnsi="Calibri" w:cs="Calibri"/>
                <w:color w:val="auto"/>
                <w:sz w:val="28"/>
              </w:rPr>
            </w:pPr>
            <w:proofErr w:type="spellStart"/>
            <w:r>
              <w:rPr>
                <w:rFonts w:ascii="Calibri" w:hAnsi="Calibri"/>
                <w:color w:val="auto"/>
                <w:sz w:val="28"/>
              </w:rPr>
              <w:t>Eni</w:t>
            </w:r>
            <w:proofErr w:type="spellEnd"/>
            <w:r>
              <w:rPr>
                <w:rFonts w:ascii="Calibri" w:hAnsi="Calibri"/>
                <w:color w:val="auto"/>
                <w:sz w:val="28"/>
              </w:rPr>
              <w:t xml:space="preserve"> </w:t>
            </w:r>
            <w:proofErr w:type="spellStart"/>
            <w:r>
              <w:rPr>
                <w:rFonts w:ascii="Calibri" w:hAnsi="Calibri"/>
                <w:color w:val="auto"/>
                <w:sz w:val="28"/>
              </w:rPr>
              <w:t>S.p.a</w:t>
            </w:r>
            <w:proofErr w:type="spellEnd"/>
            <w:r>
              <w:rPr>
                <w:rFonts w:ascii="Calibri" w:hAnsi="Calibri"/>
                <w:color w:val="auto"/>
                <w:sz w:val="28"/>
              </w:rPr>
              <w:t>.</w:t>
            </w:r>
          </w:p>
          <w:p w14:paraId="5E5E7E90" w14:textId="77777777" w:rsidR="00C51FAD" w:rsidRPr="00C51FAD" w:rsidRDefault="00C51FAD" w:rsidP="00843710">
            <w:pPr>
              <w:rPr>
                <w:rFonts w:ascii="Calibri" w:hAnsi="Calibri" w:cs="Calibri"/>
                <w:color w:val="auto"/>
                <w:sz w:val="28"/>
              </w:rPr>
            </w:pPr>
            <w:proofErr w:type="spellStart"/>
            <w:r>
              <w:rPr>
                <w:rFonts w:ascii="Calibri" w:hAnsi="Calibri"/>
                <w:color w:val="auto"/>
                <w:sz w:val="28"/>
              </w:rPr>
              <w:t>Eni</w:t>
            </w:r>
            <w:proofErr w:type="spellEnd"/>
            <w:r>
              <w:rPr>
                <w:rFonts w:ascii="Calibri" w:hAnsi="Calibri"/>
                <w:color w:val="auto"/>
                <w:sz w:val="28"/>
              </w:rPr>
              <w:t xml:space="preserve"> </w:t>
            </w:r>
            <w:proofErr w:type="spellStart"/>
            <w:r>
              <w:rPr>
                <w:rFonts w:ascii="Calibri" w:hAnsi="Calibri"/>
                <w:color w:val="auto"/>
                <w:sz w:val="28"/>
              </w:rPr>
              <w:t>S.p.a</w:t>
            </w:r>
            <w:proofErr w:type="spellEnd"/>
            <w:r>
              <w:rPr>
                <w:rFonts w:ascii="Calibri" w:hAnsi="Calibri"/>
                <w:color w:val="auto"/>
                <w:sz w:val="28"/>
              </w:rPr>
              <w:t>.</w:t>
            </w:r>
          </w:p>
          <w:p w14:paraId="6A2A33A0" w14:textId="77777777" w:rsidR="00C51FAD" w:rsidRPr="00C51FAD" w:rsidRDefault="00C51FAD" w:rsidP="00843710">
            <w:pPr>
              <w:rPr>
                <w:rFonts w:ascii="Calibri" w:hAnsi="Calibri" w:cs="Calibri"/>
                <w:color w:val="auto"/>
                <w:sz w:val="28"/>
              </w:rPr>
            </w:pPr>
            <w:r>
              <w:rPr>
                <w:rFonts w:ascii="Calibri" w:hAnsi="Calibri"/>
                <w:color w:val="auto"/>
                <w:sz w:val="28"/>
              </w:rPr>
              <w:t xml:space="preserve">HPC Italia </w:t>
            </w:r>
            <w:proofErr w:type="spellStart"/>
            <w:r>
              <w:rPr>
                <w:rFonts w:ascii="Calibri" w:hAnsi="Calibri"/>
                <w:color w:val="auto"/>
                <w:sz w:val="28"/>
              </w:rPr>
              <w:t>S.r.l</w:t>
            </w:r>
            <w:proofErr w:type="spellEnd"/>
            <w:r>
              <w:rPr>
                <w:rFonts w:ascii="Calibri" w:hAnsi="Calibri"/>
                <w:color w:val="auto"/>
                <w:sz w:val="28"/>
              </w:rPr>
              <w:t>.</w:t>
            </w:r>
          </w:p>
          <w:p w14:paraId="700B6EBE" w14:textId="77777777" w:rsidR="00C51FAD" w:rsidRPr="00C51FAD" w:rsidRDefault="00C51FAD" w:rsidP="00843710">
            <w:pPr>
              <w:rPr>
                <w:rFonts w:ascii="Calibri" w:hAnsi="Calibri" w:cs="Calibri"/>
                <w:color w:val="auto"/>
                <w:sz w:val="28"/>
              </w:rPr>
            </w:pPr>
            <w:r>
              <w:rPr>
                <w:rFonts w:ascii="Calibri" w:hAnsi="Calibri"/>
                <w:color w:val="auto"/>
                <w:sz w:val="28"/>
              </w:rPr>
              <w:t xml:space="preserve">HPC Italia </w:t>
            </w:r>
            <w:proofErr w:type="spellStart"/>
            <w:r>
              <w:rPr>
                <w:rFonts w:ascii="Calibri" w:hAnsi="Calibri"/>
                <w:color w:val="auto"/>
                <w:sz w:val="28"/>
              </w:rPr>
              <w:t>S.r.l</w:t>
            </w:r>
            <w:proofErr w:type="spellEnd"/>
            <w:r>
              <w:rPr>
                <w:rFonts w:ascii="Calibri" w:hAnsi="Calibri"/>
                <w:color w:val="auto"/>
                <w:sz w:val="28"/>
              </w:rPr>
              <w:t>.</w:t>
            </w:r>
          </w:p>
          <w:p w14:paraId="01A46544" w14:textId="77777777" w:rsidR="00C51FAD" w:rsidRPr="00C51FAD" w:rsidRDefault="00C51FAD" w:rsidP="00843710">
            <w:pPr>
              <w:rPr>
                <w:rFonts w:ascii="Calibri" w:hAnsi="Calibri" w:cs="Calibri"/>
                <w:color w:val="auto"/>
                <w:sz w:val="28"/>
              </w:rPr>
            </w:pPr>
            <w:proofErr w:type="spellStart"/>
            <w:r>
              <w:rPr>
                <w:rFonts w:ascii="Calibri" w:hAnsi="Calibri"/>
                <w:color w:val="auto"/>
                <w:sz w:val="28"/>
              </w:rPr>
              <w:t>Eni</w:t>
            </w:r>
            <w:proofErr w:type="spellEnd"/>
            <w:r>
              <w:rPr>
                <w:rFonts w:ascii="Calibri" w:hAnsi="Calibri"/>
                <w:color w:val="auto"/>
                <w:sz w:val="28"/>
              </w:rPr>
              <w:t xml:space="preserve"> </w:t>
            </w:r>
            <w:proofErr w:type="spellStart"/>
            <w:r>
              <w:rPr>
                <w:rFonts w:ascii="Calibri" w:hAnsi="Calibri"/>
                <w:color w:val="auto"/>
                <w:sz w:val="28"/>
              </w:rPr>
              <w:t>Rewind</w:t>
            </w:r>
            <w:proofErr w:type="spellEnd"/>
          </w:p>
        </w:tc>
      </w:tr>
      <w:tr w:rsidR="00C51FAD" w:rsidRPr="00C51FAD" w14:paraId="3B1E08FD" w14:textId="77777777" w:rsidTr="00843710">
        <w:trPr>
          <w:trHeight w:val="567"/>
        </w:trPr>
        <w:tc>
          <w:tcPr>
            <w:tcW w:w="1921" w:type="pct"/>
            <w:tcBorders>
              <w:top w:val="single" w:sz="4" w:space="0" w:color="auto"/>
              <w:left w:val="single" w:sz="4" w:space="0" w:color="auto"/>
            </w:tcBorders>
          </w:tcPr>
          <w:p w14:paraId="59C46FB2" w14:textId="77777777" w:rsidR="00C51FAD" w:rsidRPr="00C51FAD" w:rsidRDefault="00C51FAD" w:rsidP="00843710">
            <w:pPr>
              <w:rPr>
                <w:rFonts w:ascii="Calibri" w:hAnsi="Calibri" w:cs="Calibri"/>
                <w:b/>
                <w:bCs/>
                <w:i/>
                <w:iCs/>
                <w:color w:val="auto"/>
                <w:sz w:val="28"/>
              </w:rPr>
            </w:pPr>
            <w:r>
              <w:rPr>
                <w:rFonts w:ascii="Calibri" w:hAnsi="Calibri"/>
                <w:b/>
                <w:i/>
                <w:color w:val="auto"/>
                <w:sz w:val="28"/>
              </w:rPr>
              <w:t>1.4. Amats</w:t>
            </w:r>
          </w:p>
        </w:tc>
        <w:tc>
          <w:tcPr>
            <w:tcW w:w="3079" w:type="pct"/>
            <w:tcBorders>
              <w:top w:val="single" w:sz="4" w:space="0" w:color="auto"/>
              <w:left w:val="single" w:sz="4" w:space="0" w:color="auto"/>
              <w:right w:val="single" w:sz="4" w:space="0" w:color="auto"/>
            </w:tcBorders>
          </w:tcPr>
          <w:p w14:paraId="5FFDEC0C" w14:textId="77777777" w:rsidR="00C51FAD" w:rsidRPr="00C51FAD" w:rsidRDefault="00C51FAD" w:rsidP="00843710">
            <w:pPr>
              <w:rPr>
                <w:rFonts w:ascii="Calibri" w:hAnsi="Calibri" w:cs="Calibri"/>
                <w:color w:val="auto"/>
                <w:sz w:val="28"/>
              </w:rPr>
            </w:pPr>
            <w:r>
              <w:rPr>
                <w:rFonts w:ascii="Calibri" w:hAnsi="Calibri"/>
                <w:color w:val="auto"/>
                <w:sz w:val="28"/>
              </w:rPr>
              <w:t>HSEQ vadītājs</w:t>
            </w:r>
          </w:p>
          <w:p w14:paraId="2B556B91" w14:textId="77777777" w:rsidR="00C51FAD" w:rsidRPr="00C51FAD" w:rsidRDefault="00C51FAD" w:rsidP="00843710">
            <w:pPr>
              <w:rPr>
                <w:rFonts w:ascii="Calibri" w:hAnsi="Calibri" w:cs="Calibri"/>
                <w:color w:val="auto"/>
                <w:sz w:val="28"/>
              </w:rPr>
            </w:pPr>
            <w:r>
              <w:rPr>
                <w:rFonts w:ascii="Calibri" w:hAnsi="Calibri"/>
                <w:color w:val="auto"/>
                <w:sz w:val="28"/>
              </w:rPr>
              <w:t>HSEQ vadītājs</w:t>
            </w:r>
          </w:p>
          <w:p w14:paraId="070C600A" w14:textId="77777777" w:rsidR="00C51FAD" w:rsidRPr="00C51FAD" w:rsidRDefault="00C51FAD" w:rsidP="00843710">
            <w:pPr>
              <w:rPr>
                <w:rFonts w:ascii="Calibri" w:hAnsi="Calibri" w:cs="Calibri"/>
                <w:color w:val="auto"/>
                <w:sz w:val="28"/>
              </w:rPr>
            </w:pPr>
            <w:r>
              <w:rPr>
                <w:rFonts w:ascii="Calibri" w:hAnsi="Calibri"/>
                <w:color w:val="auto"/>
                <w:sz w:val="28"/>
              </w:rPr>
              <w:t>HSEQ speciālists</w:t>
            </w:r>
          </w:p>
          <w:p w14:paraId="00CD0241" w14:textId="77777777" w:rsidR="00C51FAD" w:rsidRPr="00C51FAD" w:rsidRDefault="00C51FAD" w:rsidP="00843710">
            <w:pPr>
              <w:rPr>
                <w:rFonts w:ascii="Calibri" w:hAnsi="Calibri" w:cs="Calibri"/>
                <w:color w:val="auto"/>
                <w:sz w:val="28"/>
              </w:rPr>
            </w:pPr>
            <w:r>
              <w:rPr>
                <w:rFonts w:ascii="Calibri" w:hAnsi="Calibri"/>
                <w:color w:val="auto"/>
                <w:sz w:val="28"/>
              </w:rPr>
              <w:t>Nodaļas vadītājs</w:t>
            </w:r>
          </w:p>
          <w:p w14:paraId="53DC27F1" w14:textId="77777777" w:rsidR="00C51FAD" w:rsidRPr="00C51FAD" w:rsidRDefault="00C51FAD" w:rsidP="00843710">
            <w:pPr>
              <w:rPr>
                <w:rFonts w:ascii="Calibri" w:hAnsi="Calibri" w:cs="Calibri"/>
                <w:color w:val="auto"/>
                <w:sz w:val="28"/>
              </w:rPr>
            </w:pPr>
            <w:r>
              <w:rPr>
                <w:rFonts w:ascii="Calibri" w:hAnsi="Calibri"/>
                <w:color w:val="auto"/>
                <w:sz w:val="28"/>
              </w:rPr>
              <w:t>Tehnoloģiju vadītājs</w:t>
            </w:r>
          </w:p>
          <w:p w14:paraId="3FF52876" w14:textId="77777777" w:rsidR="00C51FAD" w:rsidRPr="00C51FAD" w:rsidRDefault="00C51FAD" w:rsidP="00843710">
            <w:pPr>
              <w:rPr>
                <w:rFonts w:ascii="Calibri" w:hAnsi="Calibri" w:cs="Calibri"/>
                <w:color w:val="auto"/>
                <w:sz w:val="28"/>
              </w:rPr>
            </w:pPr>
            <w:r>
              <w:rPr>
                <w:rFonts w:ascii="Calibri" w:hAnsi="Calibri"/>
                <w:color w:val="auto"/>
                <w:sz w:val="28"/>
              </w:rPr>
              <w:t>-</w:t>
            </w:r>
          </w:p>
        </w:tc>
      </w:tr>
      <w:tr w:rsidR="00C51FAD" w:rsidRPr="00C51FAD" w14:paraId="684BB240" w14:textId="77777777" w:rsidTr="00843710">
        <w:trPr>
          <w:trHeight w:val="567"/>
        </w:trPr>
        <w:tc>
          <w:tcPr>
            <w:tcW w:w="1921" w:type="pct"/>
            <w:tcBorders>
              <w:top w:val="single" w:sz="4" w:space="0" w:color="auto"/>
              <w:left w:val="single" w:sz="4" w:space="0" w:color="auto"/>
            </w:tcBorders>
          </w:tcPr>
          <w:p w14:paraId="0A4BAEC0" w14:textId="77777777" w:rsidR="00C51FAD" w:rsidRPr="00C51FAD" w:rsidRDefault="00C51FAD" w:rsidP="00843710">
            <w:pPr>
              <w:rPr>
                <w:rFonts w:ascii="Calibri" w:hAnsi="Calibri" w:cs="Calibri"/>
                <w:b/>
                <w:bCs/>
                <w:i/>
                <w:iCs/>
                <w:color w:val="auto"/>
                <w:sz w:val="28"/>
              </w:rPr>
            </w:pPr>
            <w:r>
              <w:rPr>
                <w:rFonts w:ascii="Calibri" w:hAnsi="Calibri"/>
                <w:b/>
                <w:i/>
                <w:color w:val="auto"/>
                <w:sz w:val="28"/>
              </w:rPr>
              <w:t>1.5. Pienākumi</w:t>
            </w:r>
          </w:p>
        </w:tc>
        <w:tc>
          <w:tcPr>
            <w:tcW w:w="3079" w:type="pct"/>
            <w:tcBorders>
              <w:top w:val="single" w:sz="4" w:space="0" w:color="auto"/>
              <w:left w:val="single" w:sz="4" w:space="0" w:color="auto"/>
              <w:right w:val="single" w:sz="4" w:space="0" w:color="auto"/>
            </w:tcBorders>
          </w:tcPr>
          <w:p w14:paraId="147BB140" w14:textId="77777777" w:rsidR="00C51FAD" w:rsidRPr="00C51FAD" w:rsidRDefault="00C51FAD" w:rsidP="00843710">
            <w:pPr>
              <w:rPr>
                <w:rFonts w:ascii="Calibri" w:hAnsi="Calibri" w:cs="Calibri"/>
                <w:color w:val="auto"/>
                <w:sz w:val="28"/>
              </w:rPr>
            </w:pPr>
            <w:r>
              <w:rPr>
                <w:rFonts w:ascii="Calibri" w:hAnsi="Calibri"/>
                <w:color w:val="auto"/>
                <w:sz w:val="28"/>
              </w:rPr>
              <w:t>Nafta un gāze</w:t>
            </w:r>
          </w:p>
        </w:tc>
      </w:tr>
      <w:tr w:rsidR="00C51FAD" w:rsidRPr="00C51FAD" w14:paraId="43B9E4D5" w14:textId="77777777" w:rsidTr="00843710">
        <w:trPr>
          <w:trHeight w:val="567"/>
        </w:trPr>
        <w:tc>
          <w:tcPr>
            <w:tcW w:w="1921" w:type="pct"/>
            <w:tcBorders>
              <w:top w:val="single" w:sz="4" w:space="0" w:color="auto"/>
              <w:left w:val="single" w:sz="4" w:space="0" w:color="auto"/>
            </w:tcBorders>
          </w:tcPr>
          <w:p w14:paraId="3B021E76" w14:textId="77777777" w:rsidR="00C51FAD" w:rsidRPr="00C51FAD" w:rsidRDefault="00C51FAD" w:rsidP="00843710">
            <w:pPr>
              <w:rPr>
                <w:rFonts w:ascii="Calibri" w:hAnsi="Calibri" w:cs="Calibri"/>
                <w:b/>
                <w:bCs/>
                <w:i/>
                <w:iCs/>
                <w:color w:val="auto"/>
                <w:sz w:val="28"/>
              </w:rPr>
            </w:pPr>
            <w:r>
              <w:rPr>
                <w:rFonts w:ascii="Calibri" w:hAnsi="Calibri"/>
                <w:b/>
                <w:i/>
                <w:color w:val="auto"/>
                <w:sz w:val="28"/>
              </w:rPr>
              <w:t>1.6. E-pasta adrese</w:t>
            </w:r>
          </w:p>
        </w:tc>
        <w:tc>
          <w:tcPr>
            <w:tcW w:w="3079" w:type="pct"/>
            <w:tcBorders>
              <w:top w:val="single" w:sz="4" w:space="0" w:color="auto"/>
              <w:left w:val="single" w:sz="4" w:space="0" w:color="auto"/>
              <w:right w:val="single" w:sz="4" w:space="0" w:color="auto"/>
            </w:tcBorders>
          </w:tcPr>
          <w:p w14:paraId="5B576D35" w14:textId="77777777" w:rsidR="00C51FAD" w:rsidRPr="00C51FAD" w:rsidRDefault="00C51FAD" w:rsidP="00843710">
            <w:pPr>
              <w:rPr>
                <w:rFonts w:ascii="Calibri" w:hAnsi="Calibri" w:cs="Calibri"/>
                <w:color w:val="0000FF"/>
                <w:sz w:val="28"/>
                <w:u w:val="single"/>
              </w:rPr>
            </w:pPr>
            <w:r>
              <w:rPr>
                <w:rFonts w:ascii="Calibri" w:hAnsi="Calibri"/>
                <w:color w:val="0000FF"/>
                <w:sz w:val="28"/>
                <w:u w:val="single"/>
              </w:rPr>
              <w:t>marcello.mancini@eni.com</w:t>
            </w:r>
          </w:p>
          <w:p w14:paraId="44056A03" w14:textId="77777777" w:rsidR="00C51FAD" w:rsidRPr="00C51FAD" w:rsidRDefault="00C51FAD" w:rsidP="00843710">
            <w:pPr>
              <w:rPr>
                <w:rFonts w:ascii="Calibri" w:hAnsi="Calibri" w:cs="Calibri"/>
                <w:color w:val="0000FF"/>
                <w:sz w:val="28"/>
                <w:u w:val="single"/>
              </w:rPr>
            </w:pPr>
            <w:r>
              <w:rPr>
                <w:rFonts w:ascii="Calibri" w:hAnsi="Calibri"/>
                <w:color w:val="0000FF"/>
                <w:sz w:val="28"/>
                <w:u w:val="single"/>
              </w:rPr>
              <w:t>paolo.angelini@eni.com</w:t>
            </w:r>
          </w:p>
          <w:p w14:paraId="1EC0D42D" w14:textId="77777777" w:rsidR="00C51FAD" w:rsidRPr="00C51FAD" w:rsidRDefault="00C51FAD" w:rsidP="00843710">
            <w:pPr>
              <w:rPr>
                <w:rFonts w:ascii="Calibri" w:hAnsi="Calibri" w:cs="Calibri"/>
                <w:color w:val="0000FF"/>
                <w:sz w:val="28"/>
                <w:u w:val="single"/>
              </w:rPr>
            </w:pPr>
            <w:r>
              <w:rPr>
                <w:rFonts w:ascii="Calibri" w:hAnsi="Calibri"/>
                <w:color w:val="0000FF"/>
                <w:sz w:val="28"/>
                <w:u w:val="single"/>
              </w:rPr>
              <w:t>marcello.pianu@eni.com</w:t>
            </w:r>
          </w:p>
          <w:p w14:paraId="66988914" w14:textId="77777777" w:rsidR="00C51FAD" w:rsidRPr="00C51FAD" w:rsidRDefault="00C51FAD" w:rsidP="00843710">
            <w:pPr>
              <w:rPr>
                <w:rFonts w:ascii="Calibri" w:hAnsi="Calibri" w:cs="Calibri"/>
                <w:color w:val="0000FF"/>
                <w:sz w:val="28"/>
                <w:u w:val="single"/>
              </w:rPr>
            </w:pPr>
            <w:r>
              <w:rPr>
                <w:rFonts w:ascii="Calibri" w:hAnsi="Calibri"/>
                <w:color w:val="0000FF"/>
                <w:sz w:val="28"/>
                <w:u w:val="single"/>
              </w:rPr>
              <w:t>alberto.francioli@hpc.ag</w:t>
            </w:r>
          </w:p>
          <w:p w14:paraId="04CFB017" w14:textId="77777777" w:rsidR="00C51FAD" w:rsidRPr="00C51FAD" w:rsidRDefault="00C51FAD" w:rsidP="00843710">
            <w:pPr>
              <w:rPr>
                <w:rFonts w:ascii="Calibri" w:hAnsi="Calibri" w:cs="Calibri"/>
                <w:color w:val="0000FF"/>
                <w:sz w:val="28"/>
                <w:u w:val="single"/>
              </w:rPr>
            </w:pPr>
            <w:r>
              <w:rPr>
                <w:rFonts w:ascii="Calibri" w:hAnsi="Calibri"/>
                <w:color w:val="0000FF"/>
                <w:sz w:val="28"/>
                <w:u w:val="single"/>
              </w:rPr>
              <w:t>gabriele.cerutti@hpc.ag</w:t>
            </w:r>
          </w:p>
          <w:p w14:paraId="2EA32472" w14:textId="77777777" w:rsidR="00C51FAD" w:rsidRPr="00C51FAD" w:rsidRDefault="00C51FAD" w:rsidP="00843710">
            <w:pPr>
              <w:rPr>
                <w:rFonts w:ascii="Calibri" w:hAnsi="Calibri" w:cs="Calibri"/>
                <w:color w:val="0000FF"/>
                <w:sz w:val="28"/>
                <w:u w:val="single"/>
              </w:rPr>
            </w:pPr>
            <w:r>
              <w:rPr>
                <w:rFonts w:ascii="Calibri" w:hAnsi="Calibri"/>
                <w:color w:val="0000FF"/>
                <w:sz w:val="28"/>
                <w:u w:val="single"/>
              </w:rPr>
              <w:t>fiora.bagnato@enirewind.com</w:t>
            </w:r>
          </w:p>
        </w:tc>
      </w:tr>
      <w:tr w:rsidR="00C51FAD" w:rsidRPr="00C51FAD" w14:paraId="59568696" w14:textId="77777777" w:rsidTr="00843710">
        <w:trPr>
          <w:trHeight w:val="567"/>
        </w:trPr>
        <w:tc>
          <w:tcPr>
            <w:tcW w:w="1921" w:type="pct"/>
            <w:tcBorders>
              <w:top w:val="single" w:sz="4" w:space="0" w:color="auto"/>
              <w:left w:val="single" w:sz="4" w:space="0" w:color="auto"/>
              <w:bottom w:val="single" w:sz="4" w:space="0" w:color="auto"/>
            </w:tcBorders>
          </w:tcPr>
          <w:p w14:paraId="4D8C9ACA" w14:textId="77777777" w:rsidR="00C51FAD" w:rsidRPr="00C51FAD" w:rsidRDefault="00C51FAD" w:rsidP="00843710">
            <w:pPr>
              <w:rPr>
                <w:rFonts w:ascii="Calibri" w:hAnsi="Calibri" w:cs="Calibri"/>
                <w:b/>
                <w:bCs/>
                <w:i/>
                <w:iCs/>
                <w:color w:val="auto"/>
                <w:sz w:val="28"/>
              </w:rPr>
            </w:pPr>
            <w:r>
              <w:rPr>
                <w:rFonts w:ascii="Calibri" w:hAnsi="Calibri"/>
                <w:b/>
                <w:i/>
                <w:color w:val="auto"/>
                <w:sz w:val="28"/>
              </w:rPr>
              <w:t>1.7. Tālruņa numurs</w:t>
            </w:r>
          </w:p>
        </w:tc>
        <w:tc>
          <w:tcPr>
            <w:tcW w:w="3079" w:type="pct"/>
            <w:tcBorders>
              <w:top w:val="single" w:sz="4" w:space="0" w:color="auto"/>
              <w:left w:val="single" w:sz="4" w:space="0" w:color="auto"/>
              <w:bottom w:val="single" w:sz="4" w:space="0" w:color="auto"/>
              <w:right w:val="single" w:sz="4" w:space="0" w:color="auto"/>
            </w:tcBorders>
          </w:tcPr>
          <w:p w14:paraId="261B284D" w14:textId="77777777" w:rsidR="00C51FAD" w:rsidRPr="00C51FAD" w:rsidRDefault="00C51FAD" w:rsidP="00843710">
            <w:pPr>
              <w:rPr>
                <w:rFonts w:ascii="Calibri" w:hAnsi="Calibri" w:cs="Calibri"/>
                <w:color w:val="auto"/>
                <w:sz w:val="28"/>
              </w:rPr>
            </w:pPr>
            <w:r>
              <w:rPr>
                <w:rFonts w:ascii="Calibri" w:hAnsi="Calibri"/>
                <w:color w:val="auto"/>
                <w:sz w:val="28"/>
              </w:rPr>
              <w:t>0039-335329245</w:t>
            </w:r>
          </w:p>
          <w:p w14:paraId="7AE5E18B" w14:textId="77777777" w:rsidR="00C51FAD" w:rsidRPr="00C51FAD" w:rsidRDefault="00C51FAD" w:rsidP="00843710">
            <w:pPr>
              <w:rPr>
                <w:rFonts w:ascii="Calibri" w:hAnsi="Calibri" w:cs="Calibri"/>
                <w:color w:val="auto"/>
                <w:sz w:val="28"/>
              </w:rPr>
            </w:pPr>
            <w:r>
              <w:rPr>
                <w:rFonts w:ascii="Calibri" w:hAnsi="Calibri"/>
                <w:color w:val="auto"/>
                <w:sz w:val="28"/>
              </w:rPr>
              <w:t>0039-3452705970</w:t>
            </w:r>
          </w:p>
          <w:p w14:paraId="600A8DF3" w14:textId="77777777" w:rsidR="00C51FAD" w:rsidRPr="00C51FAD" w:rsidRDefault="00C51FAD" w:rsidP="00843710">
            <w:pPr>
              <w:rPr>
                <w:rFonts w:ascii="Calibri" w:hAnsi="Calibri" w:cs="Calibri"/>
                <w:color w:val="auto"/>
                <w:sz w:val="28"/>
              </w:rPr>
            </w:pPr>
            <w:r>
              <w:rPr>
                <w:rFonts w:ascii="Calibri" w:hAnsi="Calibri"/>
                <w:color w:val="auto"/>
                <w:sz w:val="28"/>
              </w:rPr>
              <w:t>0039-3924900247</w:t>
            </w:r>
          </w:p>
          <w:p w14:paraId="0FF4983E" w14:textId="77777777" w:rsidR="00C51FAD" w:rsidRPr="00C51FAD" w:rsidRDefault="00C51FAD" w:rsidP="00843710">
            <w:pPr>
              <w:rPr>
                <w:rFonts w:ascii="Calibri" w:hAnsi="Calibri" w:cs="Calibri"/>
                <w:color w:val="auto"/>
                <w:sz w:val="28"/>
              </w:rPr>
            </w:pPr>
            <w:r>
              <w:rPr>
                <w:rFonts w:ascii="Calibri" w:hAnsi="Calibri"/>
                <w:color w:val="auto"/>
                <w:sz w:val="28"/>
              </w:rPr>
              <w:t>0039-3889959406</w:t>
            </w:r>
          </w:p>
          <w:p w14:paraId="35814AC1" w14:textId="77777777" w:rsidR="00C51FAD" w:rsidRPr="00C51FAD" w:rsidRDefault="00C51FAD" w:rsidP="00843710">
            <w:pPr>
              <w:rPr>
                <w:rFonts w:ascii="Calibri" w:hAnsi="Calibri" w:cs="Calibri"/>
                <w:color w:val="auto"/>
                <w:sz w:val="28"/>
              </w:rPr>
            </w:pPr>
            <w:r>
              <w:rPr>
                <w:rFonts w:ascii="Calibri" w:hAnsi="Calibri"/>
                <w:color w:val="auto"/>
                <w:sz w:val="28"/>
              </w:rPr>
              <w:t>0039-3491810494</w:t>
            </w:r>
          </w:p>
          <w:p w14:paraId="3C1DABD9" w14:textId="77777777" w:rsidR="00C51FAD" w:rsidRPr="00C51FAD" w:rsidRDefault="00C51FAD" w:rsidP="00843710">
            <w:pPr>
              <w:rPr>
                <w:rFonts w:ascii="Calibri" w:hAnsi="Calibri" w:cs="Calibri"/>
                <w:b/>
                <w:bCs/>
                <w:i/>
                <w:iCs/>
                <w:color w:val="auto"/>
                <w:sz w:val="28"/>
              </w:rPr>
            </w:pPr>
            <w:r>
              <w:rPr>
                <w:rFonts w:ascii="Calibri" w:hAnsi="Calibri"/>
                <w:b/>
                <w:i/>
                <w:color w:val="auto"/>
                <w:sz w:val="28"/>
              </w:rPr>
              <w:t>-</w:t>
            </w:r>
          </w:p>
        </w:tc>
      </w:tr>
    </w:tbl>
    <w:p w14:paraId="677611C4" w14:textId="77777777" w:rsidR="00C51FAD" w:rsidRPr="00C51FAD" w:rsidRDefault="00C51FAD" w:rsidP="00C51FAD">
      <w:pPr>
        <w:jc w:val="both"/>
        <w:rPr>
          <w:rFonts w:ascii="Calibri" w:hAnsi="Calibri" w:cs="Calibri"/>
          <w:color w:val="auto"/>
          <w:sz w:val="28"/>
        </w:rPr>
      </w:pPr>
      <w:r>
        <w:br w:type="page"/>
      </w:r>
    </w:p>
    <w:p w14:paraId="37946DE9" w14:textId="77777777" w:rsidR="00C51FAD" w:rsidRPr="00C51FAD" w:rsidRDefault="00C51FAD" w:rsidP="00C51FAD">
      <w:pPr>
        <w:pStyle w:val="440"/>
        <w:rPr>
          <w:rStyle w:val="31"/>
          <w:rFonts w:ascii="Calibri Light" w:hAnsi="Calibri Light" w:cs="Calibri Light"/>
          <w:b/>
          <w:bCs/>
          <w:color w:val="4F81BD"/>
          <w:sz w:val="44"/>
        </w:rPr>
      </w:pPr>
      <w:r>
        <w:rPr>
          <w:rStyle w:val="31"/>
          <w:rFonts w:ascii="Calibri Light" w:hAnsi="Calibri Light"/>
          <w:b/>
          <w:color w:val="4F81BD"/>
          <w:sz w:val="44"/>
        </w:rPr>
        <w:lastRenderedPageBreak/>
        <w:t>2. Informācija par objektu</w:t>
      </w:r>
    </w:p>
    <w:p w14:paraId="54495816" w14:textId="77777777" w:rsidR="00C51FAD" w:rsidRPr="00C51FAD" w:rsidRDefault="00C51FAD" w:rsidP="00C51FAD">
      <w:pPr>
        <w:pStyle w:val="440"/>
        <w:rPr>
          <w:rFonts w:ascii="Calibri" w:hAnsi="Calibri" w:cs="Calibri"/>
          <w:color w:val="auto"/>
          <w:sz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5529B71B" w14:textId="77777777" w:rsidTr="00843710">
        <w:trPr>
          <w:trHeight w:val="170"/>
        </w:trPr>
        <w:tc>
          <w:tcPr>
            <w:tcW w:w="5000" w:type="pct"/>
            <w:tcBorders>
              <w:top w:val="single" w:sz="4" w:space="0" w:color="auto"/>
              <w:left w:val="single" w:sz="4" w:space="0" w:color="auto"/>
              <w:right w:val="single" w:sz="4" w:space="0" w:color="auto"/>
            </w:tcBorders>
          </w:tcPr>
          <w:p w14:paraId="1CC53908"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2.1. Objekta vēsture</w:t>
            </w:r>
          </w:p>
        </w:tc>
      </w:tr>
      <w:tr w:rsidR="00C51FAD" w:rsidRPr="00C51FAD" w14:paraId="010D6DD7"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3C62606C"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Projekts attiecas uz bioloģiskās attīrīšanas izmēģinājuma testu, ko veic pirms </w:t>
            </w:r>
            <w:proofErr w:type="spellStart"/>
            <w:r>
              <w:rPr>
                <w:rFonts w:ascii="Calibri" w:hAnsi="Calibri"/>
                <w:color w:val="auto"/>
                <w:sz w:val="28"/>
              </w:rPr>
              <w:t>remediācijas</w:t>
            </w:r>
            <w:proofErr w:type="spellEnd"/>
            <w:r>
              <w:rPr>
                <w:rFonts w:ascii="Calibri" w:hAnsi="Calibri"/>
                <w:color w:val="auto"/>
                <w:sz w:val="28"/>
              </w:rPr>
              <w:t xml:space="preserve"> projekta saistībā ar lauksaimniecības teritoriju, kas pēc noplūdes piesārņota ar ogļūdeņražiem. Tā kā noplūde notika šajā teritorijā, nekavējoties tika veikti ārkārtas drošības pasākumi un sākotnējā vides izpēte, lai noteiktu konceptuālo modeli un veiktu objektam raksturīgo risku analīzi.</w:t>
            </w:r>
          </w:p>
          <w:p w14:paraId="2519F25E" w14:textId="77777777" w:rsidR="00C51FAD" w:rsidRPr="00807A46" w:rsidRDefault="00C51FAD" w:rsidP="00843710">
            <w:pPr>
              <w:jc w:val="both"/>
              <w:rPr>
                <w:rFonts w:ascii="Calibri" w:hAnsi="Calibri" w:cs="Calibri"/>
                <w:color w:val="auto"/>
                <w:sz w:val="28"/>
              </w:rPr>
            </w:pPr>
          </w:p>
          <w:p w14:paraId="6F73BF89"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w:drawing>
                <wp:inline distT="0" distB="0" distL="0" distR="0" wp14:anchorId="65446D88" wp14:editId="0D2AF01F">
                  <wp:extent cx="6203290" cy="5227733"/>
                  <wp:effectExtent l="0" t="0" r="7620" b="0"/>
                  <wp:docPr id="75" name="Picutre 75" descr="Изображение выглядит как трава, на открытом воздухе&#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5" name="Picutre 75" descr="Изображение выглядит как трава, на открытом воздухе&#10;&#10;Содержимое, созданное искусственным интеллектом, может быть неверным."/>
                          <pic:cNvPicPr/>
                        </pic:nvPicPr>
                        <pic:blipFill>
                          <a:blip r:embed="rId104"/>
                          <a:stretch/>
                        </pic:blipFill>
                        <pic:spPr>
                          <a:xfrm>
                            <a:off x="0" y="0"/>
                            <a:ext cx="6203290" cy="5227733"/>
                          </a:xfrm>
                          <a:prstGeom prst="rect">
                            <a:avLst/>
                          </a:prstGeom>
                        </pic:spPr>
                      </pic:pic>
                    </a:graphicData>
                  </a:graphic>
                </wp:inline>
              </w:drawing>
            </w:r>
          </w:p>
          <w:p w14:paraId="4687DE3C" w14:textId="77777777" w:rsidR="00C51FAD" w:rsidRPr="00C51FAD" w:rsidRDefault="00C51FAD" w:rsidP="00843710">
            <w:pPr>
              <w:jc w:val="center"/>
              <w:rPr>
                <w:rFonts w:ascii="Calibri" w:hAnsi="Calibri" w:cs="Calibri"/>
                <w:color w:val="auto"/>
                <w:szCs w:val="22"/>
              </w:rPr>
            </w:pPr>
            <w:r>
              <w:rPr>
                <w:rFonts w:ascii="Calibri" w:hAnsi="Calibri"/>
                <w:color w:val="auto"/>
              </w:rPr>
              <w:t>1. attēls - Noplūdes teritorija</w:t>
            </w:r>
          </w:p>
          <w:p w14:paraId="65657A30" w14:textId="77777777" w:rsidR="00C51FAD" w:rsidRPr="00C51FAD" w:rsidRDefault="00C51FAD" w:rsidP="00843710">
            <w:pPr>
              <w:jc w:val="both"/>
              <w:rPr>
                <w:rFonts w:ascii="Calibri" w:hAnsi="Calibri" w:cs="Calibri"/>
                <w:color w:val="auto"/>
                <w:sz w:val="28"/>
                <w:lang w:val="en-GB"/>
              </w:rPr>
            </w:pPr>
          </w:p>
        </w:tc>
      </w:tr>
    </w:tbl>
    <w:p w14:paraId="7B3B81E1" w14:textId="77777777" w:rsidR="00C51FAD" w:rsidRPr="00C51FAD" w:rsidRDefault="00C51FAD" w:rsidP="00C51FAD">
      <w:pPr>
        <w:rPr>
          <w:rFonts w:ascii="Calibri" w:hAnsi="Calibri" w:cs="Calibri"/>
          <w:color w:val="auto"/>
          <w:sz w:val="28"/>
        </w:rPr>
      </w:pPr>
      <w:r>
        <w:br w:type="page"/>
      </w: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5AB5CE56"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34F29E75" w14:textId="77777777" w:rsidR="00C51FAD" w:rsidRPr="00C51FAD" w:rsidRDefault="00C51FAD" w:rsidP="00843710">
            <w:pPr>
              <w:jc w:val="both"/>
              <w:rPr>
                <w:rFonts w:ascii="Calibri" w:hAnsi="Calibri" w:cs="Calibri"/>
                <w:color w:val="auto"/>
                <w:sz w:val="28"/>
              </w:rPr>
            </w:pPr>
            <w:r>
              <w:rPr>
                <w:rFonts w:ascii="Calibri" w:hAnsi="Calibri"/>
                <w:color w:val="auto"/>
                <w:sz w:val="28"/>
              </w:rPr>
              <w:lastRenderedPageBreak/>
              <w:t xml:space="preserve">Detalizētas </w:t>
            </w:r>
            <w:proofErr w:type="spellStart"/>
            <w:r>
              <w:rPr>
                <w:rFonts w:ascii="Calibri" w:hAnsi="Calibri"/>
                <w:color w:val="auto"/>
                <w:sz w:val="28"/>
              </w:rPr>
              <w:t>pedoloģiskās</w:t>
            </w:r>
            <w:proofErr w:type="spellEnd"/>
            <w:r>
              <w:rPr>
                <w:rFonts w:ascii="Calibri" w:hAnsi="Calibri"/>
                <w:color w:val="auto"/>
                <w:sz w:val="28"/>
              </w:rPr>
              <w:t xml:space="preserve">, ķīmiskās un mikrobioloģiskās analīzes parādīja, ka organiskie piesārņotāji (C&gt;12 ogļūdeņraži) izkliedēti un nepārtraukti ietekmēja nepiesātinātos materiālus līdz pat 3 m tieši virs gruntsūdens līmeņa. Turklāt šajā vietā tika konstatēti PGPR (augu augšanu veicinošas </w:t>
            </w:r>
            <w:proofErr w:type="spellStart"/>
            <w:r>
              <w:rPr>
                <w:rFonts w:ascii="Calibri" w:hAnsi="Calibri"/>
                <w:color w:val="auto"/>
                <w:sz w:val="28"/>
              </w:rPr>
              <w:t>rizobaktērijas</w:t>
            </w:r>
            <w:proofErr w:type="spellEnd"/>
            <w:r>
              <w:rPr>
                <w:rFonts w:ascii="Calibri" w:hAnsi="Calibri"/>
                <w:color w:val="auto"/>
                <w:sz w:val="28"/>
              </w:rPr>
              <w:t xml:space="preserve">) mikroorganismi un sēnītes, kas potenciāli spēj noārdīt ogļūdeņražus un veidot </w:t>
            </w:r>
            <w:proofErr w:type="spellStart"/>
            <w:r>
              <w:rPr>
                <w:rFonts w:ascii="Calibri" w:hAnsi="Calibri"/>
                <w:color w:val="auto"/>
                <w:sz w:val="28"/>
              </w:rPr>
              <w:t>simbiotiskas</w:t>
            </w:r>
            <w:proofErr w:type="spellEnd"/>
            <w:r>
              <w:rPr>
                <w:rFonts w:ascii="Calibri" w:hAnsi="Calibri"/>
                <w:color w:val="auto"/>
                <w:sz w:val="28"/>
              </w:rPr>
              <w:t xml:space="preserve"> attiecības ar augu saknēm. Pamatojoties gan uz vides, gan tehniski ekonomiskās ilgtspējas un iespējamības novērtējumu, vislabākais </w:t>
            </w:r>
            <w:proofErr w:type="spellStart"/>
            <w:r>
              <w:rPr>
                <w:rFonts w:ascii="Calibri" w:hAnsi="Calibri"/>
                <w:color w:val="auto"/>
                <w:sz w:val="28"/>
              </w:rPr>
              <w:t>remediācijas</w:t>
            </w:r>
            <w:proofErr w:type="spellEnd"/>
            <w:r>
              <w:rPr>
                <w:rFonts w:ascii="Calibri" w:hAnsi="Calibri"/>
                <w:color w:val="auto"/>
                <w:sz w:val="28"/>
              </w:rPr>
              <w:t xml:space="preserve"> risinājums bija divu dažādu </w:t>
            </w:r>
            <w:proofErr w:type="spellStart"/>
            <w:r>
              <w:rPr>
                <w:rFonts w:ascii="Calibri" w:hAnsi="Calibri"/>
                <w:color w:val="auto"/>
                <w:sz w:val="28"/>
              </w:rPr>
              <w:t>bioremediācijas</w:t>
            </w:r>
            <w:proofErr w:type="spellEnd"/>
            <w:r>
              <w:rPr>
                <w:rFonts w:ascii="Calibri" w:hAnsi="Calibri"/>
                <w:color w:val="auto"/>
                <w:sz w:val="28"/>
              </w:rPr>
              <w:t xml:space="preserve"> tehnoloģiju - </w:t>
            </w:r>
            <w:proofErr w:type="spellStart"/>
            <w:r>
              <w:rPr>
                <w:rFonts w:ascii="Calibri" w:hAnsi="Calibri"/>
                <w:color w:val="auto"/>
                <w:sz w:val="28"/>
              </w:rPr>
              <w:t>fitoremediācijas</w:t>
            </w:r>
            <w:proofErr w:type="spellEnd"/>
            <w:r>
              <w:rPr>
                <w:rFonts w:ascii="Calibri" w:hAnsi="Calibri"/>
                <w:color w:val="auto"/>
                <w:sz w:val="28"/>
              </w:rPr>
              <w:t xml:space="preserve"> un </w:t>
            </w:r>
            <w:proofErr w:type="spellStart"/>
            <w:r>
              <w:rPr>
                <w:rFonts w:ascii="Calibri" w:hAnsi="Calibri"/>
                <w:color w:val="auto"/>
                <w:sz w:val="28"/>
              </w:rPr>
              <w:t>biokaudžu</w:t>
            </w:r>
            <w:proofErr w:type="spellEnd"/>
            <w:r>
              <w:rPr>
                <w:rFonts w:ascii="Calibri" w:hAnsi="Calibri"/>
                <w:color w:val="auto"/>
                <w:sz w:val="28"/>
              </w:rPr>
              <w:t xml:space="preserve"> - integrācija. Bioloģiskās tehnoloģijas tika izvēlētas ar mērķi pēc iespējas vairāk aizsargāt piesārņotās augsnes ekosistēmas funkcijas, ierobežojot ietekmi uz esošo (agro)ekoloģisko līdzsvaru, lai salīdzinoši īsā laikā atjaunotu drošu un tradicionālajai izmantošanai piemērotu teritoriju.</w:t>
            </w:r>
          </w:p>
        </w:tc>
      </w:tr>
      <w:tr w:rsidR="00C51FAD" w:rsidRPr="00C51FAD" w14:paraId="689FF58A" w14:textId="77777777" w:rsidTr="00843710">
        <w:trPr>
          <w:trHeight w:val="170"/>
        </w:trPr>
        <w:tc>
          <w:tcPr>
            <w:tcW w:w="5000" w:type="pct"/>
            <w:tcBorders>
              <w:top w:val="single" w:sz="4" w:space="0" w:color="auto"/>
              <w:bottom w:val="single" w:sz="4" w:space="0" w:color="auto"/>
            </w:tcBorders>
          </w:tcPr>
          <w:p w14:paraId="0BB99F4C" w14:textId="77777777" w:rsidR="00C51FAD" w:rsidRPr="00807A46" w:rsidRDefault="00C51FAD" w:rsidP="00843710">
            <w:pPr>
              <w:jc w:val="both"/>
              <w:rPr>
                <w:rFonts w:ascii="Calibri" w:hAnsi="Calibri" w:cs="Calibri"/>
                <w:color w:val="auto"/>
                <w:sz w:val="28"/>
                <w:szCs w:val="10"/>
              </w:rPr>
            </w:pPr>
          </w:p>
          <w:p w14:paraId="6B20E938" w14:textId="77777777" w:rsidR="00C51FAD" w:rsidRPr="00807A46" w:rsidRDefault="00C51FAD" w:rsidP="00843710">
            <w:pPr>
              <w:jc w:val="both"/>
              <w:rPr>
                <w:rFonts w:ascii="Calibri" w:hAnsi="Calibri" w:cs="Calibri"/>
                <w:color w:val="auto"/>
                <w:sz w:val="28"/>
                <w:szCs w:val="10"/>
              </w:rPr>
            </w:pPr>
          </w:p>
        </w:tc>
      </w:tr>
      <w:tr w:rsidR="00C51FAD" w:rsidRPr="00C51FAD" w14:paraId="7A8BF6FC"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5B9B940F"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2.2. Ģeoloģiskie apstākļi</w:t>
            </w:r>
          </w:p>
        </w:tc>
      </w:tr>
      <w:tr w:rsidR="00C51FAD" w:rsidRPr="00C51FAD" w14:paraId="08B5D0FD"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tbl>
            <w:tblPr>
              <w:tblOverlap w:val="never"/>
              <w:tblW w:w="5000" w:type="pct"/>
              <w:tblCellMar>
                <w:top w:w="28" w:type="dxa"/>
                <w:left w:w="85" w:type="dxa"/>
                <w:right w:w="85" w:type="dxa"/>
              </w:tblCellMar>
              <w:tblLook w:val="04A0" w:firstRow="1" w:lastRow="0" w:firstColumn="1" w:lastColumn="0" w:noHBand="0" w:noVBand="1"/>
            </w:tblPr>
            <w:tblGrid>
              <w:gridCol w:w="5074"/>
              <w:gridCol w:w="5075"/>
            </w:tblGrid>
            <w:tr w:rsidR="00C51FAD" w:rsidRPr="00C51FAD" w14:paraId="1C92CE8D" w14:textId="77777777" w:rsidTr="00843710">
              <w:trPr>
                <w:trHeight w:val="113"/>
              </w:trPr>
              <w:tc>
                <w:tcPr>
                  <w:tcW w:w="5000" w:type="pct"/>
                  <w:gridSpan w:val="2"/>
                </w:tcPr>
                <w:p w14:paraId="668F2532" w14:textId="77777777" w:rsidR="00C51FAD" w:rsidRPr="00C51FAD" w:rsidRDefault="00C51FAD" w:rsidP="00843710">
                  <w:pPr>
                    <w:jc w:val="center"/>
                    <w:rPr>
                      <w:rFonts w:ascii="Calibri" w:hAnsi="Calibri" w:cs="Calibri"/>
                      <w:color w:val="auto"/>
                      <w:sz w:val="28"/>
                      <w:szCs w:val="30"/>
                    </w:rPr>
                  </w:pPr>
                  <w:r>
                    <w:rPr>
                      <w:rFonts w:ascii="Calibri" w:hAnsi="Calibri"/>
                      <w:color w:val="auto"/>
                      <w:sz w:val="28"/>
                    </w:rPr>
                    <w:t>Smilšmāla augsne</w:t>
                  </w:r>
                </w:p>
              </w:tc>
            </w:tr>
            <w:tr w:rsidR="00C51FAD" w:rsidRPr="00C51FAD" w14:paraId="3DF61FA0" w14:textId="77777777" w:rsidTr="00843710">
              <w:trPr>
                <w:trHeight w:val="113"/>
              </w:trPr>
              <w:tc>
                <w:tcPr>
                  <w:tcW w:w="2500" w:type="pct"/>
                </w:tcPr>
                <w:p w14:paraId="470AB377" w14:textId="77777777" w:rsidR="00C51FAD" w:rsidRPr="00C51FAD" w:rsidRDefault="00C51FAD" w:rsidP="00843710">
                  <w:pPr>
                    <w:jc w:val="center"/>
                    <w:rPr>
                      <w:rFonts w:ascii="Calibri" w:hAnsi="Calibri" w:cs="Calibri"/>
                      <w:color w:val="auto"/>
                      <w:sz w:val="28"/>
                      <w:szCs w:val="30"/>
                    </w:rPr>
                  </w:pPr>
                  <w:r>
                    <w:rPr>
                      <w:rFonts w:ascii="Calibri" w:hAnsi="Calibri"/>
                      <w:color w:val="auto"/>
                      <w:sz w:val="28"/>
                    </w:rPr>
                    <w:t xml:space="preserve">Mālaina </w:t>
                  </w:r>
                  <w:proofErr w:type="spellStart"/>
                  <w:r>
                    <w:rPr>
                      <w:rFonts w:ascii="Calibri" w:hAnsi="Calibri"/>
                      <w:color w:val="auto"/>
                      <w:sz w:val="28"/>
                    </w:rPr>
                    <w:t>skeletaina</w:t>
                  </w:r>
                  <w:proofErr w:type="spellEnd"/>
                  <w:r>
                    <w:rPr>
                      <w:rFonts w:ascii="Calibri" w:hAnsi="Calibri"/>
                      <w:color w:val="auto"/>
                      <w:sz w:val="28"/>
                    </w:rPr>
                    <w:t xml:space="preserve"> augsne</w:t>
                  </w:r>
                </w:p>
              </w:tc>
              <w:tc>
                <w:tcPr>
                  <w:tcW w:w="2500" w:type="pct"/>
                </w:tcPr>
                <w:p w14:paraId="0093B792" w14:textId="77777777" w:rsidR="00C51FAD" w:rsidRPr="00C51FAD" w:rsidRDefault="00C51FAD" w:rsidP="00843710">
                  <w:pPr>
                    <w:jc w:val="center"/>
                    <w:rPr>
                      <w:rFonts w:ascii="Calibri" w:hAnsi="Calibri" w:cs="Calibri"/>
                      <w:color w:val="auto"/>
                      <w:sz w:val="28"/>
                      <w:szCs w:val="30"/>
                    </w:rPr>
                  </w:pPr>
                  <w:r>
                    <w:rPr>
                      <w:rFonts w:ascii="Calibri" w:hAnsi="Calibri"/>
                      <w:color w:val="auto"/>
                      <w:sz w:val="28"/>
                    </w:rPr>
                    <w:t>Smilšaina augsne</w:t>
                  </w:r>
                </w:p>
              </w:tc>
            </w:tr>
          </w:tbl>
          <w:p w14:paraId="262810D3"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w:drawing>
                <wp:inline distT="0" distB="0" distL="0" distR="0" wp14:anchorId="434A9673" wp14:editId="1F7A94AB">
                  <wp:extent cx="6217920" cy="4228427"/>
                  <wp:effectExtent l="0" t="0" r="0" b="1270"/>
                  <wp:docPr id="76" name="Picutre 76" descr="Изображение выглядит как снимок экрана, на открытом воздухе, строительств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6" name="Picutre 76" descr="Изображение выглядит как снимок экрана, на открытом воздухе, строительство&#10;&#10;Содержимое, созданное искусственным интеллектом, может быть неверным."/>
                          <pic:cNvPicPr/>
                        </pic:nvPicPr>
                        <pic:blipFill>
                          <a:blip r:embed="rId105"/>
                          <a:stretch/>
                        </pic:blipFill>
                        <pic:spPr>
                          <a:xfrm>
                            <a:off x="0" y="0"/>
                            <a:ext cx="6217920" cy="4228427"/>
                          </a:xfrm>
                          <a:prstGeom prst="rect">
                            <a:avLst/>
                          </a:prstGeom>
                        </pic:spPr>
                      </pic:pic>
                    </a:graphicData>
                  </a:graphic>
                </wp:inline>
              </w:drawing>
            </w:r>
          </w:p>
          <w:p w14:paraId="6A1A2978" w14:textId="77777777" w:rsidR="00C51FAD" w:rsidRPr="00C51FAD" w:rsidRDefault="00C51FAD" w:rsidP="00843710">
            <w:pPr>
              <w:jc w:val="center"/>
              <w:rPr>
                <w:rFonts w:ascii="Calibri" w:hAnsi="Calibri" w:cs="Calibri"/>
                <w:color w:val="auto"/>
              </w:rPr>
            </w:pPr>
            <w:r>
              <w:rPr>
                <w:rFonts w:ascii="Calibri" w:hAnsi="Calibri"/>
                <w:color w:val="auto"/>
              </w:rPr>
              <w:t>2. attēls - Vispārīgs augsnes raksturojums</w:t>
            </w:r>
          </w:p>
        </w:tc>
      </w:tr>
    </w:tbl>
    <w:p w14:paraId="421F3F12" w14:textId="77777777" w:rsidR="00C51FAD" w:rsidRPr="00C51FAD" w:rsidRDefault="00C51FAD" w:rsidP="00C51FAD">
      <w:pPr>
        <w:rPr>
          <w:rFonts w:ascii="Calibri" w:hAnsi="Calibri" w:cs="Calibri"/>
          <w:color w:val="auto"/>
          <w:sz w:val="28"/>
        </w:rPr>
      </w:pPr>
      <w:r>
        <w:br w:type="page"/>
      </w: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654F0B5D" w14:textId="77777777" w:rsidTr="00843710">
        <w:trPr>
          <w:trHeight w:val="170"/>
        </w:trPr>
        <w:tc>
          <w:tcPr>
            <w:tcW w:w="5000" w:type="pct"/>
            <w:tcBorders>
              <w:top w:val="single" w:sz="4" w:space="0" w:color="auto"/>
              <w:left w:val="single" w:sz="4" w:space="0" w:color="auto"/>
              <w:right w:val="single" w:sz="4" w:space="0" w:color="auto"/>
            </w:tcBorders>
          </w:tcPr>
          <w:p w14:paraId="43C3621E" w14:textId="77777777" w:rsidR="00C51FAD" w:rsidRPr="00C51FAD" w:rsidRDefault="00C51FAD" w:rsidP="00843710">
            <w:pPr>
              <w:numPr>
                <w:ilvl w:val="0"/>
                <w:numId w:val="84"/>
              </w:numPr>
              <w:ind w:left="617" w:hanging="283"/>
              <w:jc w:val="both"/>
              <w:rPr>
                <w:rFonts w:ascii="Calibri" w:hAnsi="Calibri" w:cs="Calibri"/>
                <w:color w:val="auto"/>
                <w:sz w:val="28"/>
              </w:rPr>
            </w:pPr>
            <w:r>
              <w:rPr>
                <w:rFonts w:ascii="Calibri" w:hAnsi="Calibri"/>
                <w:color w:val="auto"/>
                <w:sz w:val="28"/>
              </w:rPr>
              <w:lastRenderedPageBreak/>
              <w:t>Gruntsūdens līmenis svārstās 1,5-3,0 m attālumā no zemes virsmas; tas plūst no ziemeļrietumiem uz dienvidrietumiem ar pastāvīgu slīpumu 0,3%</w:t>
            </w:r>
          </w:p>
          <w:p w14:paraId="3997E4CD" w14:textId="77777777" w:rsidR="00C51FAD" w:rsidRPr="00C51FAD" w:rsidRDefault="00C51FAD" w:rsidP="00843710">
            <w:pPr>
              <w:numPr>
                <w:ilvl w:val="0"/>
                <w:numId w:val="84"/>
              </w:numPr>
              <w:ind w:left="617" w:hanging="283"/>
              <w:jc w:val="both"/>
              <w:rPr>
                <w:rFonts w:ascii="Calibri" w:hAnsi="Calibri" w:cs="Calibri"/>
                <w:color w:val="auto"/>
                <w:sz w:val="28"/>
              </w:rPr>
            </w:pPr>
            <w:proofErr w:type="spellStart"/>
            <w:r>
              <w:rPr>
                <w:rFonts w:ascii="Calibri" w:hAnsi="Calibri"/>
                <w:color w:val="auto"/>
                <w:sz w:val="28"/>
              </w:rPr>
              <w:t>Stratigrāfija</w:t>
            </w:r>
            <w:proofErr w:type="spellEnd"/>
            <w:r>
              <w:rPr>
                <w:rFonts w:ascii="Calibri" w:hAnsi="Calibri"/>
                <w:color w:val="auto"/>
                <w:sz w:val="28"/>
              </w:rPr>
              <w:t>: lauksaimniecības horizonts līdz 30 cm dziļumam; dziļi augsnes horizonti līdz 100 cm; pārmaiņus pelēka/brūna smilts un grants līdz vairāk nekā 10 m dziļumam</w:t>
            </w:r>
          </w:p>
          <w:p w14:paraId="13316664"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Atbilstoši pazemes horizontu (B) īpašībām ir noteiktas divas </w:t>
            </w:r>
            <w:proofErr w:type="spellStart"/>
            <w:r>
              <w:rPr>
                <w:rFonts w:ascii="Calibri" w:hAnsi="Calibri"/>
                <w:color w:val="auto"/>
                <w:sz w:val="28"/>
              </w:rPr>
              <w:t>pedoloģiskās</w:t>
            </w:r>
            <w:proofErr w:type="spellEnd"/>
            <w:r>
              <w:rPr>
                <w:rFonts w:ascii="Calibri" w:hAnsi="Calibri"/>
                <w:color w:val="auto"/>
                <w:sz w:val="28"/>
              </w:rPr>
              <w:t xml:space="preserve"> vienības:</w:t>
            </w:r>
          </w:p>
          <w:p w14:paraId="6931BC9A" w14:textId="77777777" w:rsidR="00C51FAD" w:rsidRPr="00C51FAD" w:rsidRDefault="00C51FAD" w:rsidP="00843710">
            <w:pPr>
              <w:numPr>
                <w:ilvl w:val="0"/>
                <w:numId w:val="84"/>
              </w:numPr>
              <w:ind w:left="617" w:hanging="283"/>
              <w:jc w:val="both"/>
              <w:rPr>
                <w:rFonts w:ascii="Calibri" w:hAnsi="Calibri" w:cs="Calibri"/>
                <w:color w:val="auto"/>
                <w:sz w:val="28"/>
              </w:rPr>
            </w:pPr>
            <w:r>
              <w:rPr>
                <w:rFonts w:ascii="Calibri" w:hAnsi="Calibri"/>
                <w:color w:val="auto"/>
                <w:sz w:val="28"/>
              </w:rPr>
              <w:t>GRANTS VIENĪBA, kurā ietilpst augsnes ar lielāku rupjo daļiņu saturu, kam ir tendence samazināt sakņošanās spēju, bet ar labāku ūdens aizturi augstāka māla satura dēļ. (pa kreisi)</w:t>
            </w:r>
          </w:p>
          <w:p w14:paraId="341D5B94" w14:textId="77777777" w:rsidR="00C51FAD" w:rsidRPr="00C51FAD" w:rsidRDefault="00C51FAD" w:rsidP="00843710">
            <w:pPr>
              <w:numPr>
                <w:ilvl w:val="0"/>
                <w:numId w:val="84"/>
              </w:numPr>
              <w:ind w:left="617" w:hanging="283"/>
              <w:jc w:val="both"/>
              <w:rPr>
                <w:rFonts w:ascii="Calibri" w:hAnsi="Calibri" w:cs="Calibri"/>
                <w:color w:val="auto"/>
                <w:sz w:val="28"/>
              </w:rPr>
            </w:pPr>
            <w:r>
              <w:rPr>
                <w:rFonts w:ascii="Calibri" w:hAnsi="Calibri"/>
                <w:color w:val="auto"/>
                <w:sz w:val="28"/>
              </w:rPr>
              <w:t xml:space="preserve">SMILŠAINĀ VIENĪBA, kas sastāv no </w:t>
            </w:r>
            <w:proofErr w:type="spellStart"/>
            <w:r>
              <w:rPr>
                <w:rFonts w:ascii="Calibri" w:hAnsi="Calibri"/>
                <w:color w:val="auto"/>
                <w:sz w:val="28"/>
              </w:rPr>
              <w:t>mazskeletainām</w:t>
            </w:r>
            <w:proofErr w:type="spellEnd"/>
            <w:r>
              <w:rPr>
                <w:rFonts w:ascii="Calibri" w:hAnsi="Calibri"/>
                <w:color w:val="auto"/>
                <w:sz w:val="28"/>
              </w:rPr>
              <w:t xml:space="preserve"> vai </w:t>
            </w:r>
            <w:proofErr w:type="spellStart"/>
            <w:r>
              <w:rPr>
                <w:rFonts w:ascii="Calibri" w:hAnsi="Calibri"/>
                <w:color w:val="auto"/>
                <w:sz w:val="28"/>
              </w:rPr>
              <w:t>neskeletainām</w:t>
            </w:r>
            <w:proofErr w:type="spellEnd"/>
            <w:r>
              <w:rPr>
                <w:rFonts w:ascii="Calibri" w:hAnsi="Calibri"/>
                <w:color w:val="auto"/>
                <w:sz w:val="28"/>
              </w:rPr>
              <w:t xml:space="preserve"> augsnēm vismaz pirmajā metrā un mazāku māla saturu (dažkārt smilšainas augsnes): tai ir labāka spēja iesakņoties un tā ir jutīgāka pret vasaras ūdens trūkumu, jo tai ir mazāka ūdens aiztures spēja (pa labi)</w:t>
            </w:r>
          </w:p>
        </w:tc>
      </w:tr>
      <w:tr w:rsidR="00C51FAD" w:rsidRPr="00C51FAD" w14:paraId="6E9FEEE4" w14:textId="77777777" w:rsidTr="00843710">
        <w:trPr>
          <w:trHeight w:val="170"/>
        </w:trPr>
        <w:tc>
          <w:tcPr>
            <w:tcW w:w="5000" w:type="pct"/>
            <w:tcBorders>
              <w:left w:val="single" w:sz="4" w:space="0" w:color="auto"/>
              <w:bottom w:val="single" w:sz="4" w:space="0" w:color="auto"/>
              <w:right w:val="single" w:sz="4" w:space="0" w:color="auto"/>
            </w:tcBorders>
          </w:tcPr>
          <w:p w14:paraId="2473DD62"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w:drawing>
                <wp:inline distT="0" distB="0" distL="0" distR="0" wp14:anchorId="3CA62443" wp14:editId="4CC9E466">
                  <wp:extent cx="6188659" cy="3820531"/>
                  <wp:effectExtent l="0" t="0" r="3175" b="8890"/>
                  <wp:docPr id="77" name="Picutre 77" descr="Изображение выглядит как на открытом воздухе, камень, земл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7" name="Picutre 77" descr="Изображение выглядит как на открытом воздухе, камень, земля&#10;&#10;Содержимое, созданное искусственным интеллектом, может быть неверным."/>
                          <pic:cNvPicPr/>
                        </pic:nvPicPr>
                        <pic:blipFill>
                          <a:blip r:embed="rId106"/>
                          <a:stretch/>
                        </pic:blipFill>
                        <pic:spPr>
                          <a:xfrm>
                            <a:off x="0" y="0"/>
                            <a:ext cx="6188659" cy="3820531"/>
                          </a:xfrm>
                          <a:prstGeom prst="rect">
                            <a:avLst/>
                          </a:prstGeom>
                        </pic:spPr>
                      </pic:pic>
                    </a:graphicData>
                  </a:graphic>
                </wp:inline>
              </w:drawing>
            </w:r>
          </w:p>
          <w:p w14:paraId="0C00AFFA" w14:textId="77777777" w:rsidR="00C51FAD" w:rsidRPr="00C51FAD" w:rsidRDefault="00C51FAD" w:rsidP="00843710">
            <w:pPr>
              <w:jc w:val="center"/>
              <w:rPr>
                <w:rFonts w:ascii="Calibri" w:hAnsi="Calibri" w:cs="Calibri"/>
                <w:color w:val="auto"/>
              </w:rPr>
            </w:pPr>
            <w:r>
              <w:rPr>
                <w:rFonts w:ascii="Calibri" w:hAnsi="Calibri"/>
                <w:color w:val="auto"/>
              </w:rPr>
              <w:t xml:space="preserve">3. attēls - Objektā esošās </w:t>
            </w:r>
            <w:proofErr w:type="spellStart"/>
            <w:r>
              <w:rPr>
                <w:rFonts w:ascii="Calibri" w:hAnsi="Calibri"/>
                <w:color w:val="auto"/>
              </w:rPr>
              <w:t>pedoloģiskās</w:t>
            </w:r>
            <w:proofErr w:type="spellEnd"/>
            <w:r>
              <w:rPr>
                <w:rFonts w:ascii="Calibri" w:hAnsi="Calibri"/>
                <w:color w:val="auto"/>
              </w:rPr>
              <w:t xml:space="preserve"> vienības</w:t>
            </w:r>
          </w:p>
          <w:p w14:paraId="116BC637" w14:textId="77777777" w:rsidR="00C51FAD" w:rsidRPr="00C51FAD" w:rsidRDefault="00C51FAD" w:rsidP="00843710">
            <w:pPr>
              <w:rPr>
                <w:rFonts w:ascii="Calibri" w:hAnsi="Calibri" w:cs="Calibri"/>
                <w:color w:val="auto"/>
                <w:lang w:val="en-GB"/>
              </w:rPr>
            </w:pPr>
          </w:p>
        </w:tc>
      </w:tr>
    </w:tbl>
    <w:p w14:paraId="089C828A" w14:textId="77777777" w:rsidR="00C51FAD" w:rsidRPr="00C51FAD" w:rsidRDefault="00C51FAD" w:rsidP="00C51FAD">
      <w:pPr>
        <w:jc w:val="both"/>
        <w:rPr>
          <w:rFonts w:ascii="Calibri" w:hAnsi="Calibri" w:cs="Calibri"/>
          <w:color w:val="auto"/>
          <w:sz w:val="28"/>
        </w:rPr>
      </w:pPr>
      <w:r>
        <w:br w:type="page"/>
      </w:r>
    </w:p>
    <w:p w14:paraId="77489636" w14:textId="77777777" w:rsidR="00C51FAD" w:rsidRPr="00C51FAD" w:rsidRDefault="00C51FAD" w:rsidP="00C51FAD">
      <w:pPr>
        <w:jc w:val="both"/>
        <w:rPr>
          <w:rFonts w:ascii="Calibri" w:hAnsi="Calibri" w:cs="Calibri"/>
          <w:color w:val="auto"/>
          <w:sz w:val="28"/>
          <w:lang w:val="en-GB"/>
        </w:rPr>
      </w:pPr>
    </w:p>
    <w:p w14:paraId="36B78AA8" w14:textId="77777777" w:rsidR="00C51FAD" w:rsidRPr="00C51FAD" w:rsidRDefault="00C51FAD" w:rsidP="00C51FAD">
      <w:pPr>
        <w:jc w:val="both"/>
        <w:rPr>
          <w:rFonts w:ascii="Calibri" w:hAnsi="Calibri" w:cs="Calibri"/>
          <w:color w:val="auto"/>
          <w:sz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084D56CB" w14:textId="77777777" w:rsidTr="00843710">
        <w:trPr>
          <w:trHeight w:val="170"/>
        </w:trPr>
        <w:tc>
          <w:tcPr>
            <w:tcW w:w="5000" w:type="pct"/>
            <w:tcBorders>
              <w:top w:val="single" w:sz="4" w:space="0" w:color="auto"/>
              <w:left w:val="single" w:sz="4" w:space="0" w:color="auto"/>
              <w:right w:val="single" w:sz="4" w:space="0" w:color="auto"/>
            </w:tcBorders>
          </w:tcPr>
          <w:p w14:paraId="3A4F1E62"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2.3. Piesārņojošās vielas, kas rada bažas</w:t>
            </w:r>
          </w:p>
        </w:tc>
      </w:tr>
      <w:tr w:rsidR="00C51FAD" w:rsidRPr="00C51FAD" w14:paraId="283A0E71" w14:textId="77777777" w:rsidTr="00843710">
        <w:trPr>
          <w:trHeight w:val="170"/>
        </w:trPr>
        <w:tc>
          <w:tcPr>
            <w:tcW w:w="5000" w:type="pct"/>
            <w:tcBorders>
              <w:top w:val="single" w:sz="4" w:space="0" w:color="auto"/>
              <w:left w:val="single" w:sz="4" w:space="0" w:color="auto"/>
              <w:right w:val="single" w:sz="4" w:space="0" w:color="auto"/>
            </w:tcBorders>
          </w:tcPr>
          <w:p w14:paraId="1A075E46"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Lai noteiktu piesārņojošās vielas kvalitāti un daudzumu saskaņā ar Itālijas valsts tiesību aktiem (D. Lgs.152/06), </w:t>
            </w:r>
            <w:proofErr w:type="spellStart"/>
            <w:r>
              <w:rPr>
                <w:rFonts w:ascii="Calibri" w:hAnsi="Calibri"/>
                <w:color w:val="auto"/>
                <w:sz w:val="28"/>
              </w:rPr>
              <w:t>stratigrāfijas</w:t>
            </w:r>
            <w:proofErr w:type="spellEnd"/>
            <w:r>
              <w:rPr>
                <w:rFonts w:ascii="Calibri" w:hAnsi="Calibri"/>
                <w:color w:val="auto"/>
                <w:sz w:val="28"/>
              </w:rPr>
              <w:t xml:space="preserve"> </w:t>
            </w:r>
            <w:proofErr w:type="spellStart"/>
            <w:r>
              <w:rPr>
                <w:rFonts w:ascii="Calibri" w:hAnsi="Calibri"/>
                <w:color w:val="auto"/>
                <w:sz w:val="28"/>
              </w:rPr>
              <w:t>vadozes</w:t>
            </w:r>
            <w:proofErr w:type="spellEnd"/>
            <w:r>
              <w:rPr>
                <w:rFonts w:ascii="Calibri" w:hAnsi="Calibri"/>
                <w:color w:val="auto"/>
                <w:sz w:val="28"/>
              </w:rPr>
              <w:t xml:space="preserve"> zona tika sadalīta virskārtas augsnē līdz 100 cm un dziļumā no 100 cm līdz 250 cm zem zemes virsmas.</w:t>
            </w:r>
          </w:p>
          <w:p w14:paraId="27B86392" w14:textId="77777777" w:rsidR="00C51FAD" w:rsidRPr="00C51FAD" w:rsidRDefault="00C51FAD" w:rsidP="00843710">
            <w:pPr>
              <w:jc w:val="both"/>
              <w:rPr>
                <w:rFonts w:ascii="Calibri" w:hAnsi="Calibri" w:cs="Calibri"/>
                <w:b/>
                <w:bCs/>
                <w:color w:val="auto"/>
                <w:sz w:val="28"/>
              </w:rPr>
            </w:pPr>
            <w:r>
              <w:rPr>
                <w:rFonts w:ascii="Calibri" w:hAnsi="Calibri"/>
                <w:b/>
                <w:color w:val="auto"/>
                <w:sz w:val="28"/>
              </w:rPr>
              <w:t>Virskārtas augsne (0-1 m virs zemes līmeņa):</w:t>
            </w:r>
          </w:p>
          <w:p w14:paraId="67D09E18" w14:textId="77777777" w:rsidR="00C51FAD" w:rsidRPr="00C51FAD" w:rsidRDefault="00C51FAD" w:rsidP="00843710">
            <w:pPr>
              <w:numPr>
                <w:ilvl w:val="0"/>
                <w:numId w:val="85"/>
              </w:numPr>
              <w:ind w:left="617" w:hanging="283"/>
              <w:jc w:val="both"/>
              <w:rPr>
                <w:rFonts w:ascii="Calibri" w:hAnsi="Calibri" w:cs="Calibri"/>
                <w:color w:val="auto"/>
                <w:sz w:val="28"/>
              </w:rPr>
            </w:pPr>
            <w:r>
              <w:rPr>
                <w:rFonts w:ascii="Calibri" w:hAnsi="Calibri"/>
                <w:color w:val="auto"/>
                <w:sz w:val="28"/>
                <w:u w:val="single"/>
              </w:rPr>
              <w:t>Piesārņojošās vielas, kas rada bažas</w:t>
            </w:r>
            <w:r>
              <w:rPr>
                <w:rFonts w:ascii="Calibri" w:hAnsi="Calibri"/>
                <w:color w:val="auto"/>
                <w:sz w:val="28"/>
              </w:rPr>
              <w:t xml:space="preserve">: ogļūdeņraži C&lt;12 (reprezentatīvā koncentrācija 150 mg/kg), C&gt;12 (reprezentatīvā koncentrācija 4000 mg/kg), </w:t>
            </w:r>
            <w:proofErr w:type="spellStart"/>
            <w:r>
              <w:rPr>
                <w:rFonts w:ascii="Calibri" w:hAnsi="Calibri"/>
                <w:color w:val="auto"/>
                <w:sz w:val="28"/>
              </w:rPr>
              <w:t>etilbenzols</w:t>
            </w:r>
            <w:proofErr w:type="spellEnd"/>
            <w:r>
              <w:rPr>
                <w:rFonts w:ascii="Calibri" w:hAnsi="Calibri"/>
                <w:color w:val="auto"/>
                <w:sz w:val="28"/>
              </w:rPr>
              <w:t>,</w:t>
            </w:r>
          </w:p>
          <w:p w14:paraId="494DF88D" w14:textId="77777777" w:rsidR="00C51FAD" w:rsidRPr="00C51FAD" w:rsidRDefault="00C51FAD" w:rsidP="00843710">
            <w:pPr>
              <w:ind w:left="617"/>
              <w:jc w:val="both"/>
              <w:rPr>
                <w:rFonts w:ascii="Calibri" w:hAnsi="Calibri" w:cs="Calibri"/>
                <w:color w:val="auto"/>
                <w:sz w:val="28"/>
              </w:rPr>
            </w:pPr>
            <w:r>
              <w:rPr>
                <w:rFonts w:ascii="Calibri" w:hAnsi="Calibri"/>
                <w:color w:val="auto"/>
                <w:sz w:val="28"/>
              </w:rPr>
              <w:t xml:space="preserve">Toluols (reprezentatīvā koncentrācija 0,8 mg/kg), </w:t>
            </w:r>
            <w:proofErr w:type="spellStart"/>
            <w:r>
              <w:rPr>
                <w:rFonts w:ascii="Calibri" w:hAnsi="Calibri"/>
                <w:color w:val="auto"/>
                <w:sz w:val="28"/>
              </w:rPr>
              <w:t>ksiloli</w:t>
            </w:r>
            <w:proofErr w:type="spellEnd"/>
            <w:r>
              <w:rPr>
                <w:rFonts w:ascii="Calibri" w:hAnsi="Calibri"/>
                <w:color w:val="auto"/>
                <w:sz w:val="28"/>
              </w:rPr>
              <w:t xml:space="preserve"> (reprezentatīvā koncentrācija 4,1 mg/kg)</w:t>
            </w:r>
          </w:p>
          <w:p w14:paraId="4F452066" w14:textId="77777777" w:rsidR="00C51FAD" w:rsidRPr="00C51FAD" w:rsidRDefault="00C51FAD" w:rsidP="00843710">
            <w:pPr>
              <w:numPr>
                <w:ilvl w:val="0"/>
                <w:numId w:val="85"/>
              </w:numPr>
              <w:ind w:left="617" w:hanging="283"/>
              <w:jc w:val="both"/>
              <w:rPr>
                <w:rFonts w:ascii="Calibri" w:hAnsi="Calibri" w:cs="Calibri"/>
                <w:color w:val="auto"/>
                <w:sz w:val="28"/>
              </w:rPr>
            </w:pPr>
            <w:r>
              <w:rPr>
                <w:rFonts w:ascii="Calibri" w:hAnsi="Calibri"/>
                <w:color w:val="auto"/>
                <w:sz w:val="28"/>
                <w:u w:val="single"/>
              </w:rPr>
              <w:t>Piesārņotā teritorija</w:t>
            </w:r>
            <w:r>
              <w:rPr>
                <w:rFonts w:ascii="Calibri" w:hAnsi="Calibri"/>
                <w:color w:val="auto"/>
                <w:sz w:val="28"/>
              </w:rPr>
              <w:t>: 520 m</w:t>
            </w:r>
            <w:r>
              <w:rPr>
                <w:rFonts w:ascii="Calibri" w:hAnsi="Calibri"/>
                <w:color w:val="auto"/>
                <w:sz w:val="28"/>
                <w:vertAlign w:val="superscript"/>
              </w:rPr>
              <w:t>2</w:t>
            </w:r>
          </w:p>
          <w:p w14:paraId="29F8C777" w14:textId="77777777" w:rsidR="00C51FAD" w:rsidRPr="00C51FAD" w:rsidRDefault="00C51FAD" w:rsidP="00843710">
            <w:pPr>
              <w:jc w:val="both"/>
              <w:rPr>
                <w:rFonts w:ascii="Calibri" w:hAnsi="Calibri" w:cs="Calibri"/>
                <w:b/>
                <w:bCs/>
                <w:color w:val="auto"/>
                <w:sz w:val="28"/>
              </w:rPr>
            </w:pPr>
            <w:r>
              <w:rPr>
                <w:rFonts w:ascii="Calibri" w:hAnsi="Calibri"/>
                <w:b/>
                <w:color w:val="auto"/>
                <w:sz w:val="28"/>
              </w:rPr>
              <w:t>Dziļa augsne (&gt; 1 m virs zemes līmeņa)</w:t>
            </w:r>
          </w:p>
          <w:p w14:paraId="4808F4F9" w14:textId="77777777" w:rsidR="00C51FAD" w:rsidRPr="00C51FAD" w:rsidRDefault="00C51FAD" w:rsidP="00843710">
            <w:pPr>
              <w:numPr>
                <w:ilvl w:val="0"/>
                <w:numId w:val="85"/>
              </w:numPr>
              <w:ind w:left="617" w:hanging="283"/>
              <w:jc w:val="both"/>
              <w:rPr>
                <w:rFonts w:ascii="Calibri" w:hAnsi="Calibri" w:cs="Calibri"/>
                <w:color w:val="auto"/>
                <w:sz w:val="28"/>
              </w:rPr>
            </w:pPr>
            <w:r>
              <w:rPr>
                <w:rFonts w:ascii="Calibri" w:hAnsi="Calibri"/>
                <w:color w:val="auto"/>
                <w:sz w:val="28"/>
                <w:u w:val="single"/>
              </w:rPr>
              <w:t>Piesārņojošās vielas, kas rada bažas</w:t>
            </w:r>
            <w:r>
              <w:rPr>
                <w:rFonts w:ascii="Calibri" w:hAnsi="Calibri"/>
                <w:color w:val="auto"/>
                <w:sz w:val="28"/>
              </w:rPr>
              <w:t xml:space="preserve">: ogļūdeņraži C&lt;12 (reprezentatīvā koncentrācija 112 mg/kg), C&gt;12 (reprezentatīvā koncentrācija 3000 mg/kg), </w:t>
            </w:r>
            <w:proofErr w:type="spellStart"/>
            <w:r>
              <w:rPr>
                <w:rFonts w:ascii="Calibri" w:hAnsi="Calibri"/>
                <w:color w:val="auto"/>
                <w:sz w:val="28"/>
              </w:rPr>
              <w:t>ksilols</w:t>
            </w:r>
            <w:proofErr w:type="spellEnd"/>
            <w:r>
              <w:rPr>
                <w:rFonts w:ascii="Calibri" w:hAnsi="Calibri"/>
                <w:color w:val="auto"/>
                <w:sz w:val="28"/>
              </w:rPr>
              <w:t xml:space="preserve"> (reprezentatīvā koncentrācija 2,2 mg/kg)</w:t>
            </w:r>
          </w:p>
          <w:p w14:paraId="1AAADF02" w14:textId="77777777" w:rsidR="00C51FAD" w:rsidRPr="00C51FAD" w:rsidRDefault="00C51FAD" w:rsidP="00843710">
            <w:pPr>
              <w:numPr>
                <w:ilvl w:val="0"/>
                <w:numId w:val="85"/>
              </w:numPr>
              <w:ind w:left="617" w:hanging="283"/>
              <w:jc w:val="both"/>
              <w:rPr>
                <w:rFonts w:ascii="Calibri" w:hAnsi="Calibri" w:cs="Calibri"/>
                <w:color w:val="auto"/>
                <w:sz w:val="28"/>
              </w:rPr>
            </w:pPr>
            <w:r>
              <w:rPr>
                <w:rFonts w:ascii="Calibri" w:hAnsi="Calibri"/>
                <w:color w:val="auto"/>
                <w:sz w:val="28"/>
                <w:u w:val="single"/>
              </w:rPr>
              <w:t>Piesārņotā teritorija</w:t>
            </w:r>
            <w:r>
              <w:rPr>
                <w:rFonts w:ascii="Calibri" w:hAnsi="Calibri"/>
                <w:color w:val="auto"/>
                <w:sz w:val="28"/>
              </w:rPr>
              <w:t>: 2300 m</w:t>
            </w:r>
            <w:r>
              <w:rPr>
                <w:rFonts w:ascii="Calibri" w:hAnsi="Calibri"/>
                <w:color w:val="auto"/>
                <w:sz w:val="28"/>
                <w:vertAlign w:val="superscript"/>
              </w:rPr>
              <w:t>2</w:t>
            </w:r>
          </w:p>
        </w:tc>
      </w:tr>
      <w:tr w:rsidR="00C51FAD" w:rsidRPr="00C51FAD" w14:paraId="7462EA07" w14:textId="77777777" w:rsidTr="00843710">
        <w:trPr>
          <w:trHeight w:val="170"/>
        </w:trPr>
        <w:tc>
          <w:tcPr>
            <w:tcW w:w="5000" w:type="pct"/>
            <w:tcBorders>
              <w:top w:val="single" w:sz="4" w:space="0" w:color="auto"/>
            </w:tcBorders>
          </w:tcPr>
          <w:p w14:paraId="5648E02A" w14:textId="77777777" w:rsidR="00C51FAD" w:rsidRPr="00C51FAD" w:rsidRDefault="00C51FAD" w:rsidP="00843710">
            <w:pPr>
              <w:jc w:val="both"/>
              <w:rPr>
                <w:rFonts w:ascii="Calibri" w:hAnsi="Calibri" w:cs="Calibri"/>
                <w:color w:val="auto"/>
                <w:sz w:val="28"/>
                <w:szCs w:val="10"/>
                <w:lang w:val="en-GB"/>
              </w:rPr>
            </w:pPr>
          </w:p>
          <w:p w14:paraId="44CC804D" w14:textId="77777777" w:rsidR="00C51FAD" w:rsidRPr="00C51FAD" w:rsidRDefault="00C51FAD" w:rsidP="00843710">
            <w:pPr>
              <w:jc w:val="both"/>
              <w:rPr>
                <w:rFonts w:ascii="Calibri" w:hAnsi="Calibri" w:cs="Calibri"/>
                <w:color w:val="auto"/>
                <w:sz w:val="28"/>
                <w:szCs w:val="10"/>
                <w:lang w:val="en-GB"/>
              </w:rPr>
            </w:pPr>
          </w:p>
        </w:tc>
      </w:tr>
      <w:tr w:rsidR="00C51FAD" w:rsidRPr="00C51FAD" w14:paraId="02AE5031" w14:textId="77777777" w:rsidTr="00843710">
        <w:trPr>
          <w:trHeight w:val="170"/>
        </w:trPr>
        <w:tc>
          <w:tcPr>
            <w:tcW w:w="5000" w:type="pct"/>
            <w:tcBorders>
              <w:top w:val="single" w:sz="4" w:space="0" w:color="auto"/>
              <w:left w:val="single" w:sz="4" w:space="0" w:color="auto"/>
              <w:right w:val="single" w:sz="4" w:space="0" w:color="auto"/>
            </w:tcBorders>
          </w:tcPr>
          <w:p w14:paraId="11B90981"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2.4. Tiesiskais regulējums</w:t>
            </w:r>
          </w:p>
        </w:tc>
      </w:tr>
      <w:tr w:rsidR="00C51FAD" w:rsidRPr="00C51FAD" w14:paraId="6009B501"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74470F5C" w14:textId="77777777" w:rsidR="00C51FAD" w:rsidRPr="00C51FAD" w:rsidRDefault="00C51FAD" w:rsidP="00843710">
            <w:pPr>
              <w:numPr>
                <w:ilvl w:val="0"/>
                <w:numId w:val="86"/>
              </w:numPr>
              <w:ind w:left="617" w:hanging="283"/>
              <w:jc w:val="both"/>
              <w:rPr>
                <w:rFonts w:ascii="Calibri" w:hAnsi="Calibri" w:cs="Calibri"/>
                <w:color w:val="auto"/>
                <w:sz w:val="28"/>
              </w:rPr>
            </w:pPr>
            <w:r>
              <w:rPr>
                <w:rFonts w:ascii="Calibri" w:hAnsi="Calibri"/>
                <w:color w:val="auto"/>
                <w:sz w:val="28"/>
              </w:rPr>
              <w:t xml:space="preserve">Ņemot vērā pieaugošo interesi, ko veicina Itālijas vides tiesību akti (t.i., Likumdošanas dekrēts Nr. 152/06 un Ministrijas dekrēts Nr. 46/19), dot priekšroku </w:t>
            </w:r>
            <w:proofErr w:type="spellStart"/>
            <w:r>
              <w:rPr>
                <w:rFonts w:ascii="Calibri" w:hAnsi="Calibri"/>
                <w:color w:val="auto"/>
                <w:sz w:val="28"/>
              </w:rPr>
              <w:t>remediācijas</w:t>
            </w:r>
            <w:proofErr w:type="spellEnd"/>
            <w:r>
              <w:rPr>
                <w:rFonts w:ascii="Calibri" w:hAnsi="Calibri"/>
                <w:color w:val="auto"/>
                <w:sz w:val="28"/>
              </w:rPr>
              <w:t xml:space="preserve"> tehnoloģijām, kas spēj pilnībā atjaunot teritoriju, samazinot atkritumus līdz minimumam un saglabājot apdraudētās matricas sākotnējās īpašības, īpaši attiecībā uz lauksaimniecības augsni, </w:t>
            </w:r>
            <w:proofErr w:type="spellStart"/>
            <w:r>
              <w:rPr>
                <w:rFonts w:ascii="Calibri" w:hAnsi="Calibri"/>
                <w:color w:val="auto"/>
                <w:sz w:val="28"/>
              </w:rPr>
              <w:t>fitoremediācijai</w:t>
            </w:r>
            <w:proofErr w:type="spellEnd"/>
            <w:r>
              <w:rPr>
                <w:rFonts w:ascii="Calibri" w:hAnsi="Calibri"/>
                <w:color w:val="auto"/>
                <w:sz w:val="28"/>
              </w:rPr>
              <w:t xml:space="preserve"> ir nozīmīga vieta starp bioloģiskās </w:t>
            </w:r>
            <w:proofErr w:type="spellStart"/>
            <w:r>
              <w:rPr>
                <w:rFonts w:ascii="Calibri" w:hAnsi="Calibri"/>
                <w:color w:val="auto"/>
                <w:sz w:val="28"/>
              </w:rPr>
              <w:t>remediācijas</w:t>
            </w:r>
            <w:proofErr w:type="spellEnd"/>
            <w:r>
              <w:rPr>
                <w:rFonts w:ascii="Calibri" w:hAnsi="Calibri"/>
                <w:color w:val="auto"/>
                <w:sz w:val="28"/>
              </w:rPr>
              <w:t xml:space="preserve"> tehnoloģijām.</w:t>
            </w:r>
          </w:p>
          <w:p w14:paraId="65253907" w14:textId="77777777" w:rsidR="00C51FAD" w:rsidRPr="00C51FAD" w:rsidRDefault="00C51FAD" w:rsidP="00843710">
            <w:pPr>
              <w:numPr>
                <w:ilvl w:val="0"/>
                <w:numId w:val="86"/>
              </w:numPr>
              <w:ind w:left="617" w:hanging="283"/>
              <w:jc w:val="both"/>
              <w:rPr>
                <w:rFonts w:ascii="Calibri" w:hAnsi="Calibri" w:cs="Calibri"/>
                <w:color w:val="auto"/>
                <w:sz w:val="28"/>
              </w:rPr>
            </w:pPr>
            <w:r>
              <w:rPr>
                <w:rFonts w:ascii="Calibri" w:hAnsi="Calibri"/>
                <w:color w:val="auto"/>
                <w:sz w:val="28"/>
              </w:rPr>
              <w:t xml:space="preserve">Projekts ir vērsts uz </w:t>
            </w:r>
            <w:proofErr w:type="spellStart"/>
            <w:r>
              <w:rPr>
                <w:rFonts w:ascii="Calibri" w:hAnsi="Calibri"/>
                <w:color w:val="auto"/>
                <w:sz w:val="28"/>
              </w:rPr>
              <w:t>fitoremediācijas</w:t>
            </w:r>
            <w:proofErr w:type="spellEnd"/>
            <w:r>
              <w:rPr>
                <w:rFonts w:ascii="Calibri" w:hAnsi="Calibri"/>
                <w:color w:val="auto"/>
                <w:sz w:val="28"/>
              </w:rPr>
              <w:t xml:space="preserve"> tehnikas novērtēšanu, un pēc divu gadu izmēģinājuma testēšanas Valsts administrācija (</w:t>
            </w:r>
            <w:proofErr w:type="spellStart"/>
            <w:r>
              <w:rPr>
                <w:rFonts w:ascii="Calibri" w:hAnsi="Calibri"/>
                <w:color w:val="auto"/>
                <w:sz w:val="28"/>
              </w:rPr>
              <w:t>Comune</w:t>
            </w:r>
            <w:proofErr w:type="spellEnd"/>
            <w:r>
              <w:rPr>
                <w:rFonts w:ascii="Calibri" w:hAnsi="Calibri"/>
                <w:color w:val="auto"/>
                <w:sz w:val="28"/>
              </w:rPr>
              <w:t xml:space="preserve"> di </w:t>
            </w:r>
            <w:proofErr w:type="spellStart"/>
            <w:r>
              <w:rPr>
                <w:rFonts w:ascii="Calibri" w:hAnsi="Calibri"/>
                <w:color w:val="auto"/>
                <w:sz w:val="28"/>
              </w:rPr>
              <w:t>Milano</w:t>
            </w:r>
            <w:proofErr w:type="spellEnd"/>
            <w:r>
              <w:rPr>
                <w:rFonts w:ascii="Calibri" w:hAnsi="Calibri"/>
                <w:color w:val="auto"/>
                <w:sz w:val="28"/>
              </w:rPr>
              <w:t>) 2022. gada 6. maijā ir apstiprinājusi pilna mēroga priekšlikumu.</w:t>
            </w:r>
          </w:p>
        </w:tc>
      </w:tr>
    </w:tbl>
    <w:p w14:paraId="6F71E40B" w14:textId="77777777" w:rsidR="00C51FAD" w:rsidRPr="00C51FAD" w:rsidRDefault="00C51FAD" w:rsidP="00C51FAD">
      <w:pPr>
        <w:jc w:val="both"/>
        <w:rPr>
          <w:rFonts w:ascii="Calibri" w:hAnsi="Calibri" w:cs="Calibri"/>
          <w:color w:val="auto"/>
          <w:sz w:val="28"/>
        </w:rPr>
      </w:pPr>
      <w:r>
        <w:br w:type="page"/>
      </w:r>
    </w:p>
    <w:p w14:paraId="7F465D6C" w14:textId="77777777" w:rsidR="00C51FAD" w:rsidRPr="00C51FAD" w:rsidRDefault="00C51FAD" w:rsidP="00C51FAD">
      <w:pPr>
        <w:pStyle w:val="440"/>
        <w:rPr>
          <w:rStyle w:val="31"/>
          <w:rFonts w:ascii="Calibri Light" w:hAnsi="Calibri Light" w:cs="Calibri Light"/>
          <w:b/>
          <w:bCs/>
          <w:color w:val="4F81BD"/>
          <w:sz w:val="44"/>
        </w:rPr>
      </w:pPr>
      <w:r>
        <w:rPr>
          <w:rStyle w:val="31"/>
          <w:rFonts w:ascii="Calibri Light" w:hAnsi="Calibri Light"/>
          <w:b/>
          <w:color w:val="4F81BD"/>
          <w:sz w:val="44"/>
        </w:rPr>
        <w:lastRenderedPageBreak/>
        <w:t>3. Izmēģinājuma mērogs</w:t>
      </w:r>
    </w:p>
    <w:p w14:paraId="497AF9EF" w14:textId="77777777" w:rsidR="00C51FAD" w:rsidRPr="00C51FAD" w:rsidRDefault="00C51FAD" w:rsidP="00C51FAD">
      <w:pPr>
        <w:pStyle w:val="440"/>
        <w:rPr>
          <w:rFonts w:ascii="Calibri" w:hAnsi="Calibri" w:cs="Calibri"/>
          <w:color w:val="auto"/>
          <w:sz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79DF727E"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0DD32FDA"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3.1.</w:t>
            </w:r>
            <w:r>
              <w:rPr>
                <w:rFonts w:ascii="Calibri" w:hAnsi="Calibri"/>
                <w:b/>
                <w:color w:val="auto"/>
                <w:sz w:val="40"/>
              </w:rPr>
              <w:tab/>
              <w:t>Laboratorijas izpēte</w:t>
            </w:r>
          </w:p>
        </w:tc>
      </w:tr>
      <w:tr w:rsidR="00C51FAD" w:rsidRPr="00C51FAD" w14:paraId="2D672610"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0C3843BD"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Nav veikts neviens laboratorijas tests; bioloģiskās tehnoloģijas efektivitāti var novērtēt, tikai ņemot vērā jebkuru vietai specifisku īpašību un apstākļus. Tāpēc tikai lauka izmēģinājuma tests var parādīt, vai atlasītā tehnoloģija/tehnoloģijas var būt efektīva konkrētas vietas </w:t>
            </w:r>
            <w:proofErr w:type="spellStart"/>
            <w:r>
              <w:rPr>
                <w:rFonts w:ascii="Calibri" w:hAnsi="Calibri"/>
                <w:color w:val="auto"/>
                <w:sz w:val="28"/>
              </w:rPr>
              <w:t>remediācijai</w:t>
            </w:r>
            <w:proofErr w:type="spellEnd"/>
            <w:r>
              <w:rPr>
                <w:rFonts w:ascii="Calibri" w:hAnsi="Calibri"/>
                <w:color w:val="auto"/>
                <w:sz w:val="28"/>
              </w:rPr>
              <w:t>.</w:t>
            </w:r>
          </w:p>
          <w:p w14:paraId="658B55CA" w14:textId="77777777" w:rsidR="00C51FAD" w:rsidRPr="00C51FAD" w:rsidRDefault="00C51FAD" w:rsidP="00843710">
            <w:pPr>
              <w:jc w:val="both"/>
              <w:rPr>
                <w:rFonts w:ascii="Calibri" w:hAnsi="Calibri" w:cs="Calibri"/>
                <w:color w:val="auto"/>
                <w:sz w:val="28"/>
              </w:rPr>
            </w:pPr>
            <w:r>
              <w:rPr>
                <w:rFonts w:ascii="Calibri" w:hAnsi="Calibri"/>
                <w:color w:val="auto"/>
                <w:sz w:val="28"/>
              </w:rPr>
              <w:t>Īpašs lauka izmēģinājuma tests šajā objektā tiek veikts uz diviem gadiem, sākot no 2019. gada marta.</w:t>
            </w:r>
          </w:p>
        </w:tc>
      </w:tr>
      <w:tr w:rsidR="00C51FAD" w:rsidRPr="00C51FAD" w14:paraId="0DE1FB1D" w14:textId="77777777" w:rsidTr="00843710">
        <w:trPr>
          <w:trHeight w:val="170"/>
        </w:trPr>
        <w:tc>
          <w:tcPr>
            <w:tcW w:w="5000" w:type="pct"/>
            <w:tcBorders>
              <w:top w:val="single" w:sz="4" w:space="0" w:color="auto"/>
            </w:tcBorders>
          </w:tcPr>
          <w:p w14:paraId="692BFB11" w14:textId="77777777" w:rsidR="00C51FAD" w:rsidRPr="00807A46" w:rsidRDefault="00C51FAD" w:rsidP="00843710">
            <w:pPr>
              <w:jc w:val="both"/>
              <w:rPr>
                <w:rFonts w:ascii="Calibri" w:hAnsi="Calibri" w:cs="Calibri"/>
                <w:color w:val="auto"/>
                <w:sz w:val="28"/>
                <w:szCs w:val="10"/>
              </w:rPr>
            </w:pPr>
          </w:p>
          <w:p w14:paraId="574BB169" w14:textId="77777777" w:rsidR="00C51FAD" w:rsidRPr="00807A46" w:rsidRDefault="00C51FAD" w:rsidP="00843710">
            <w:pPr>
              <w:jc w:val="both"/>
              <w:rPr>
                <w:rFonts w:ascii="Calibri" w:hAnsi="Calibri" w:cs="Calibri"/>
                <w:color w:val="auto"/>
                <w:sz w:val="28"/>
                <w:szCs w:val="10"/>
              </w:rPr>
            </w:pPr>
          </w:p>
        </w:tc>
      </w:tr>
      <w:tr w:rsidR="00C51FAD" w:rsidRPr="00C51FAD" w14:paraId="7B590186" w14:textId="77777777" w:rsidTr="00843710">
        <w:trPr>
          <w:trHeight w:val="170"/>
        </w:trPr>
        <w:tc>
          <w:tcPr>
            <w:tcW w:w="5000" w:type="pct"/>
            <w:tcBorders>
              <w:top w:val="single" w:sz="4" w:space="0" w:color="auto"/>
              <w:left w:val="single" w:sz="4" w:space="0" w:color="auto"/>
              <w:right w:val="single" w:sz="4" w:space="0" w:color="auto"/>
            </w:tcBorders>
          </w:tcPr>
          <w:p w14:paraId="316B4594"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3.2. Attīrīšanas bloks (izmēģinājuma mērogā)</w:t>
            </w:r>
          </w:p>
        </w:tc>
      </w:tr>
      <w:tr w:rsidR="00C51FAD" w:rsidRPr="00C51FAD" w14:paraId="6058BE7E"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209C6BD1" w14:textId="77777777" w:rsidR="00C51FAD" w:rsidRPr="00C51FAD" w:rsidRDefault="00C51FAD" w:rsidP="00843710">
            <w:pPr>
              <w:jc w:val="both"/>
              <w:rPr>
                <w:rFonts w:ascii="Calibri" w:hAnsi="Calibri" w:cs="Calibri"/>
                <w:color w:val="auto"/>
                <w:sz w:val="28"/>
              </w:rPr>
            </w:pPr>
            <w:proofErr w:type="spellStart"/>
            <w:r>
              <w:rPr>
                <w:rFonts w:ascii="Calibri" w:hAnsi="Calibri"/>
                <w:color w:val="auto"/>
                <w:sz w:val="28"/>
              </w:rPr>
              <w:t>Fitoremediācijas</w:t>
            </w:r>
            <w:proofErr w:type="spellEnd"/>
            <w:r>
              <w:rPr>
                <w:rFonts w:ascii="Calibri" w:hAnsi="Calibri"/>
                <w:color w:val="auto"/>
                <w:sz w:val="28"/>
              </w:rPr>
              <w:t xml:space="preserve"> tests vispirms tika veikts mazāk piesārņotā teritorijā, jo visvairāk piesārņotajā teritorijā bija paredzēta attīrīšana ar </w:t>
            </w:r>
            <w:proofErr w:type="spellStart"/>
            <w:r>
              <w:rPr>
                <w:rFonts w:ascii="Calibri" w:hAnsi="Calibri"/>
                <w:color w:val="auto"/>
                <w:sz w:val="28"/>
              </w:rPr>
              <w:t>biokaudzi</w:t>
            </w:r>
            <w:proofErr w:type="spellEnd"/>
            <w:r>
              <w:rPr>
                <w:rFonts w:ascii="Calibri" w:hAnsi="Calibri"/>
                <w:color w:val="auto"/>
                <w:sz w:val="28"/>
              </w:rPr>
              <w:t xml:space="preserve">; neliela daļa no visvairāk piesārņotās teritorijas tik un tā tika pārbaudīta ar </w:t>
            </w:r>
            <w:proofErr w:type="spellStart"/>
            <w:r>
              <w:rPr>
                <w:rFonts w:ascii="Calibri" w:hAnsi="Calibri"/>
                <w:color w:val="auto"/>
                <w:sz w:val="28"/>
              </w:rPr>
              <w:t>fitoremediāciju</w:t>
            </w:r>
            <w:proofErr w:type="spellEnd"/>
            <w:r>
              <w:rPr>
                <w:rFonts w:ascii="Calibri" w:hAnsi="Calibri"/>
                <w:color w:val="auto"/>
                <w:sz w:val="28"/>
              </w:rPr>
              <w:t>.</w:t>
            </w:r>
          </w:p>
          <w:p w14:paraId="2BE0E766" w14:textId="77777777" w:rsidR="00C51FAD" w:rsidRPr="00C51FAD" w:rsidRDefault="00C51FAD" w:rsidP="00843710">
            <w:pPr>
              <w:rPr>
                <w:rFonts w:ascii="Calibri" w:hAnsi="Calibri" w:cs="Calibri"/>
                <w:color w:val="auto"/>
                <w:sz w:val="28"/>
              </w:rPr>
            </w:pPr>
            <w:r>
              <w:rPr>
                <w:rFonts w:ascii="Calibri" w:hAnsi="Calibri"/>
                <w:noProof/>
                <w:color w:val="auto"/>
                <w:sz w:val="28"/>
              </w:rPr>
              <mc:AlternateContent>
                <mc:Choice Requires="wps">
                  <w:drawing>
                    <wp:anchor distT="0" distB="0" distL="114300" distR="114300" simplePos="0" relativeHeight="251665408" behindDoc="0" locked="0" layoutInCell="1" allowOverlap="1" wp14:anchorId="784BF086" wp14:editId="42ECED9E">
                      <wp:simplePos x="0" y="0"/>
                      <wp:positionH relativeFrom="column">
                        <wp:posOffset>-7620</wp:posOffset>
                      </wp:positionH>
                      <wp:positionV relativeFrom="paragraph">
                        <wp:posOffset>469900</wp:posOffset>
                      </wp:positionV>
                      <wp:extent cx="2808605" cy="695325"/>
                      <wp:effectExtent l="0" t="0" r="0" b="9525"/>
                      <wp:wrapNone/>
                      <wp:docPr id="121904671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8605" cy="6953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05DCCF3" w14:textId="77777777" w:rsidR="00C51FAD" w:rsidRPr="00C51FAD" w:rsidRDefault="00C51FAD" w:rsidP="00C51FAD">
                                  <w:pPr>
                                    <w:ind w:left="284" w:hanging="284"/>
                                    <w:rPr>
                                      <w:b/>
                                      <w:bCs/>
                                      <w:color w:val="auto"/>
                                      <w:sz w:val="28"/>
                                      <w:szCs w:val="28"/>
                                    </w:rPr>
                                  </w:pPr>
                                  <w:proofErr w:type="spellStart"/>
                                  <w:r>
                                    <w:rPr>
                                      <w:b/>
                                      <w:color w:val="auto"/>
                                      <w:sz w:val="28"/>
                                    </w:rPr>
                                    <w:t>Biokaudze</w:t>
                                  </w:r>
                                  <w:proofErr w:type="spellEnd"/>
                                </w:p>
                                <w:p w14:paraId="498C466A" w14:textId="77777777" w:rsidR="00C51FAD" w:rsidRPr="00C51FAD" w:rsidRDefault="00C51FAD" w:rsidP="00C51FAD">
                                  <w:pPr>
                                    <w:numPr>
                                      <w:ilvl w:val="0"/>
                                      <w:numId w:val="87"/>
                                    </w:numPr>
                                    <w:ind w:left="567" w:hanging="284"/>
                                    <w:rPr>
                                      <w:color w:val="auto"/>
                                      <w:sz w:val="22"/>
                                      <w:szCs w:val="22"/>
                                    </w:rPr>
                                  </w:pPr>
                                  <w:r>
                                    <w:rPr>
                                      <w:color w:val="auto"/>
                                      <w:sz w:val="22"/>
                                    </w:rPr>
                                    <w:t>daļās ar vislielāko piesārņojumu (500 m</w:t>
                                  </w:r>
                                  <w:r>
                                    <w:rPr>
                                      <w:color w:val="auto"/>
                                      <w:sz w:val="22"/>
                                      <w:vertAlign w:val="superscript"/>
                                    </w:rPr>
                                    <w:t xml:space="preserve">3 </w:t>
                                  </w:r>
                                  <w:r>
                                    <w:rPr>
                                      <w:color w:val="auto"/>
                                      <w:sz w:val="22"/>
                                    </w:rPr>
                                    <w:t>SS; 1800 m</w:t>
                                  </w:r>
                                  <w:r>
                                    <w:rPr>
                                      <w:color w:val="auto"/>
                                      <w:sz w:val="22"/>
                                      <w:vertAlign w:val="superscript"/>
                                    </w:rPr>
                                    <w:t>3</w:t>
                                  </w:r>
                                  <w:r>
                                    <w:rPr>
                                      <w:color w:val="auto"/>
                                      <w:sz w:val="22"/>
                                    </w:rPr>
                                    <w:t xml:space="preserve"> SP)</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84BF086" id="_x0000_s1507" type="#_x0000_t202" style="position:absolute;margin-left:-.6pt;margin-top:37pt;width:221.15pt;height:5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" stroked="f">
                      <v:textbox inset="0,0,0,0">
                        <w:txbxContent>
                          <w:p w14:paraId="205DCCF3" w14:textId="77777777" w:rsidR="00C51FAD" w:rsidRPr="00C51FAD" w:rsidRDefault="00C51FAD" w:rsidP="00C51FAD">
                            <w:pPr>
                              <w:ind w:left="284" w:hanging="284"/>
                              <w:rPr>
                                <w:b/>
                                <w:bCs/>
                                <w:color w:val="auto"/>
                                <w:sz w:val="28"/>
                                <w:szCs w:val="28"/>
                              </w:rPr>
                            </w:pPr>
                            <w:proofErr w:type="spellStart"/>
                            <w:r>
                              <w:rPr>
                                <w:b/>
                                <w:color w:val="auto"/>
                                <w:sz w:val="28"/>
                              </w:rPr>
                              <w:t>Biokaudze</w:t>
                            </w:r>
                            <w:proofErr w:type="spellEnd"/>
                          </w:p>
                          <w:p w14:paraId="498C466A" w14:textId="77777777" w:rsidR="00C51FAD" w:rsidRPr="00C51FAD" w:rsidRDefault="00C51FAD" w:rsidP="00C51FAD">
                            <w:pPr>
                              <w:numPr>
                                <w:ilvl w:val="0"/>
                                <w:numId w:val="87"/>
                              </w:numPr>
                              <w:ind w:left="567" w:hanging="284"/>
                              <w:rPr>
                                <w:color w:val="auto"/>
                                <w:sz w:val="22"/>
                                <w:szCs w:val="22"/>
                              </w:rPr>
                            </w:pPr>
                            <w:r>
                              <w:rPr>
                                <w:color w:val="auto"/>
                                <w:sz w:val="22"/>
                              </w:rPr>
                              <w:t>daļās ar vislielāko piesārņojumu (500 m</w:t>
                            </w:r>
                            <w:r>
                              <w:rPr>
                                <w:color w:val="auto"/>
                                <w:sz w:val="22"/>
                                <w:vertAlign w:val="superscript"/>
                              </w:rPr>
                              <w:t xml:space="preserve">3 </w:t>
                            </w:r>
                            <w:r>
                              <w:rPr>
                                <w:color w:val="auto"/>
                                <w:sz w:val="22"/>
                              </w:rPr>
                              <w:t>SS; 1800 m</w:t>
                            </w:r>
                            <w:r>
                              <w:rPr>
                                <w:color w:val="auto"/>
                                <w:sz w:val="22"/>
                                <w:vertAlign w:val="superscript"/>
                              </w:rPr>
                              <w:t>3</w:t>
                            </w:r>
                            <w:r>
                              <w:rPr>
                                <w:color w:val="auto"/>
                                <w:sz w:val="22"/>
                              </w:rPr>
                              <w:t xml:space="preserve"> SP)</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666432" behindDoc="0" locked="0" layoutInCell="1" allowOverlap="1" wp14:anchorId="6F3A4F0A" wp14:editId="16649E24">
                      <wp:simplePos x="0" y="0"/>
                      <wp:positionH relativeFrom="column">
                        <wp:posOffset>-16841</wp:posOffset>
                      </wp:positionH>
                      <wp:positionV relativeFrom="paragraph">
                        <wp:posOffset>1505585</wp:posOffset>
                      </wp:positionV>
                      <wp:extent cx="2662555" cy="680085"/>
                      <wp:effectExtent l="0" t="0" r="4445" b="5715"/>
                      <wp:wrapNone/>
                      <wp:docPr id="154549896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2555" cy="6800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40C49EE" w14:textId="77777777" w:rsidR="00C51FAD" w:rsidRPr="00C51FAD" w:rsidRDefault="00C51FAD" w:rsidP="00C51FAD">
                                  <w:pPr>
                                    <w:ind w:left="284" w:hanging="284"/>
                                    <w:jc w:val="both"/>
                                    <w:rPr>
                                      <w:rFonts w:ascii="Calibri" w:hAnsi="Calibri" w:cs="Calibri"/>
                                      <w:b/>
                                      <w:bCs/>
                                      <w:color w:val="59724A"/>
                                      <w:sz w:val="28"/>
                                      <w:szCs w:val="36"/>
                                    </w:rPr>
                                  </w:pPr>
                                  <w:r>
                                    <w:rPr>
                                      <w:rFonts w:ascii="Calibri" w:hAnsi="Calibri"/>
                                      <w:b/>
                                      <w:color w:val="59724A"/>
                                      <w:sz w:val="28"/>
                                    </w:rPr>
                                    <w:t>•</w:t>
                                  </w:r>
                                  <w:r>
                                    <w:rPr>
                                      <w:rFonts w:ascii="Calibri" w:hAnsi="Calibri"/>
                                      <w:b/>
                                      <w:color w:val="59724A"/>
                                      <w:sz w:val="28"/>
                                    </w:rPr>
                                    <w:tab/>
                                  </w:r>
                                  <w:proofErr w:type="spellStart"/>
                                  <w:r>
                                    <w:rPr>
                                      <w:rFonts w:ascii="Calibri" w:hAnsi="Calibri"/>
                                      <w:b/>
                                      <w:color w:val="59724A"/>
                                      <w:sz w:val="28"/>
                                    </w:rPr>
                                    <w:t>Fitoremediācija</w:t>
                                  </w:r>
                                  <w:proofErr w:type="spellEnd"/>
                                </w:p>
                                <w:p w14:paraId="267D16A4" w14:textId="77777777" w:rsidR="00C51FAD" w:rsidRPr="00C51FAD" w:rsidRDefault="00C51FAD" w:rsidP="00C51FAD">
                                  <w:pPr>
                                    <w:ind w:left="567" w:hanging="283"/>
                                    <w:rPr>
                                      <w:color w:val="auto"/>
                                      <w:sz w:val="22"/>
                                      <w:szCs w:val="22"/>
                                    </w:rPr>
                                  </w:pPr>
                                  <w:r>
                                    <w:rPr>
                                      <w:color w:val="auto"/>
                                      <w:sz w:val="22"/>
                                    </w:rPr>
                                    <w:t>•</w:t>
                                  </w:r>
                                  <w:r>
                                    <w:rPr>
                                      <w:color w:val="auto"/>
                                      <w:sz w:val="22"/>
                                    </w:rPr>
                                    <w:tab/>
                                    <w:t>Pārējās platībās ar mazāku piesārņojumu (aptuveni 1600 m</w:t>
                                  </w:r>
                                  <w:r>
                                    <w:rPr>
                                      <w:color w:val="auto"/>
                                      <w:sz w:val="22"/>
                                      <w:vertAlign w:val="superscript"/>
                                    </w:rPr>
                                    <w:t>2</w:t>
                                  </w:r>
                                  <w:r>
                                    <w:rPr>
                                      <w:color w:val="auto"/>
                                      <w:sz w:val="22"/>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F3A4F0A" id="_x0000_s1508" type="#_x0000_t202" style="position:absolute;margin-left:-1.35pt;margin-top:118.55pt;width:209.65pt;height:53.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" stroked="f">
                      <v:textbox inset="0,0,0,0">
                        <w:txbxContent>
                          <w:p w14:paraId="440C49EE" w14:textId="77777777" w:rsidR="00C51FAD" w:rsidRPr="00C51FAD" w:rsidRDefault="00C51FAD" w:rsidP="00C51FAD">
                            <w:pPr>
                              <w:ind w:left="284" w:hanging="284"/>
                              <w:jc w:val="both"/>
                              <w:rPr>
                                <w:rFonts w:ascii="Calibri" w:hAnsi="Calibri" w:cs="Calibri"/>
                                <w:b/>
                                <w:bCs/>
                                <w:color w:val="59724A"/>
                                <w:sz w:val="28"/>
                                <w:szCs w:val="36"/>
                              </w:rPr>
                            </w:pPr>
                            <w:r>
                              <w:rPr>
                                <w:rFonts w:ascii="Calibri" w:hAnsi="Calibri"/>
                                <w:b/>
                                <w:color w:val="59724A"/>
                                <w:sz w:val="28"/>
                              </w:rPr>
                              <w:t>•</w:t>
                            </w:r>
                            <w:r>
                              <w:rPr>
                                <w:rFonts w:ascii="Calibri" w:hAnsi="Calibri"/>
                                <w:b/>
                                <w:color w:val="59724A"/>
                                <w:sz w:val="28"/>
                              </w:rPr>
                              <w:tab/>
                            </w:r>
                            <w:proofErr w:type="spellStart"/>
                            <w:r>
                              <w:rPr>
                                <w:rFonts w:ascii="Calibri" w:hAnsi="Calibri"/>
                                <w:b/>
                                <w:color w:val="59724A"/>
                                <w:sz w:val="28"/>
                              </w:rPr>
                              <w:t>Fitoremediācija</w:t>
                            </w:r>
                            <w:proofErr w:type="spellEnd"/>
                          </w:p>
                          <w:p w14:paraId="267D16A4" w14:textId="77777777" w:rsidR="00C51FAD" w:rsidRPr="00C51FAD" w:rsidRDefault="00C51FAD" w:rsidP="00C51FAD">
                            <w:pPr>
                              <w:ind w:left="567" w:hanging="283"/>
                              <w:rPr>
                                <w:color w:val="auto"/>
                                <w:sz w:val="22"/>
                                <w:szCs w:val="22"/>
                              </w:rPr>
                            </w:pPr>
                            <w:r>
                              <w:rPr>
                                <w:color w:val="auto"/>
                                <w:sz w:val="22"/>
                              </w:rPr>
                              <w:t>•</w:t>
                            </w:r>
                            <w:r>
                              <w:rPr>
                                <w:color w:val="auto"/>
                                <w:sz w:val="22"/>
                              </w:rPr>
                              <w:tab/>
                              <w:t>Pārējās platībās ar mazāku piesārņojumu (aptuveni 1600 m</w:t>
                            </w:r>
                            <w:r>
                              <w:rPr>
                                <w:color w:val="auto"/>
                                <w:sz w:val="22"/>
                                <w:vertAlign w:val="superscript"/>
                              </w:rPr>
                              <w:t>2</w:t>
                            </w:r>
                            <w:r>
                              <w:rPr>
                                <w:color w:val="auto"/>
                                <w:sz w:val="22"/>
                              </w:rPr>
                              <w:t>)</w:t>
                            </w:r>
                          </w:p>
                        </w:txbxContent>
                      </v:textbox>
                    </v:shape>
                  </w:pict>
                </mc:Fallback>
              </mc:AlternateContent>
            </w:r>
            <w:r>
              <w:rPr>
                <w:rFonts w:ascii="Calibri" w:hAnsi="Calibri"/>
                <w:noProof/>
                <w:color w:val="auto"/>
                <w:sz w:val="28"/>
              </w:rPr>
              <w:drawing>
                <wp:inline distT="0" distB="0" distL="0" distR="0" wp14:anchorId="68ADEA2E" wp14:editId="72FDCC29">
                  <wp:extent cx="6100877" cy="2436368"/>
                  <wp:effectExtent l="0" t="0" r="0" b="2540"/>
                  <wp:docPr id="78" name="Picutre 78" descr="Изображение выглядит как диаграмма, зарисовка, дизай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8" name="Picutre 78" descr="Изображение выглядит как диаграмма, зарисовка, дизайн&#10;&#10;Содержимое, созданное искусственным интеллектом, может быть неверным."/>
                          <pic:cNvPicPr/>
                        </pic:nvPicPr>
                        <pic:blipFill>
                          <a:blip r:embed="rId107"/>
                          <a:stretch/>
                        </pic:blipFill>
                        <pic:spPr>
                          <a:xfrm>
                            <a:off x="0" y="0"/>
                            <a:ext cx="6102270" cy="2436924"/>
                          </a:xfrm>
                          <a:prstGeom prst="rect">
                            <a:avLst/>
                          </a:prstGeom>
                        </pic:spPr>
                      </pic:pic>
                    </a:graphicData>
                  </a:graphic>
                </wp:inline>
              </w:drawing>
            </w:r>
          </w:p>
          <w:p w14:paraId="6E1A0FEA" w14:textId="77777777" w:rsidR="00C51FAD" w:rsidRPr="00C51FAD" w:rsidRDefault="00C51FAD" w:rsidP="00843710">
            <w:pPr>
              <w:jc w:val="center"/>
              <w:rPr>
                <w:rFonts w:ascii="Calibri" w:hAnsi="Calibri" w:cs="Calibri"/>
                <w:color w:val="auto"/>
                <w:szCs w:val="22"/>
              </w:rPr>
            </w:pPr>
            <w:r>
              <w:rPr>
                <w:rFonts w:ascii="Calibri" w:hAnsi="Calibri"/>
                <w:color w:val="auto"/>
              </w:rPr>
              <w:t>4. attēls - Attīrīšanas bloki</w:t>
            </w:r>
          </w:p>
          <w:p w14:paraId="78E1785E" w14:textId="77777777" w:rsidR="00C51FAD" w:rsidRPr="00807A46" w:rsidRDefault="00C51FAD" w:rsidP="00843710">
            <w:pPr>
              <w:jc w:val="both"/>
              <w:rPr>
                <w:rFonts w:ascii="Calibri" w:hAnsi="Calibri" w:cs="Calibri"/>
                <w:color w:val="auto"/>
                <w:sz w:val="28"/>
              </w:rPr>
            </w:pPr>
          </w:p>
          <w:p w14:paraId="7CD3B1CB" w14:textId="77777777" w:rsidR="00C51FAD" w:rsidRPr="00C51FAD" w:rsidRDefault="00C51FAD" w:rsidP="00843710">
            <w:pPr>
              <w:jc w:val="both"/>
              <w:rPr>
                <w:rFonts w:ascii="Calibri" w:hAnsi="Calibri" w:cs="Calibri"/>
                <w:color w:val="auto"/>
                <w:sz w:val="28"/>
              </w:rPr>
            </w:pPr>
            <w:r>
              <w:rPr>
                <w:rFonts w:ascii="Calibri" w:hAnsi="Calibri"/>
                <w:color w:val="auto"/>
                <w:sz w:val="28"/>
              </w:rPr>
              <w:t>Piesārņojošo vielu dziļums un koncentrācija liecināja, ka papeles (</w:t>
            </w:r>
            <w:proofErr w:type="spellStart"/>
            <w:r>
              <w:rPr>
                <w:rFonts w:ascii="Calibri" w:hAnsi="Calibri"/>
                <w:color w:val="auto"/>
                <w:sz w:val="28"/>
              </w:rPr>
              <w:t>Populus</w:t>
            </w:r>
            <w:proofErr w:type="spellEnd"/>
            <w:r>
              <w:rPr>
                <w:rFonts w:ascii="Calibri" w:hAnsi="Calibri"/>
                <w:color w:val="auto"/>
                <w:sz w:val="28"/>
              </w:rPr>
              <w:t xml:space="preserve"> </w:t>
            </w:r>
            <w:proofErr w:type="spellStart"/>
            <w:r>
              <w:rPr>
                <w:rFonts w:ascii="Calibri" w:hAnsi="Calibri"/>
                <w:color w:val="auto"/>
                <w:sz w:val="28"/>
              </w:rPr>
              <w:t>spp</w:t>
            </w:r>
            <w:proofErr w:type="spellEnd"/>
            <w:r>
              <w:rPr>
                <w:rFonts w:ascii="Calibri" w:hAnsi="Calibri"/>
                <w:color w:val="auto"/>
                <w:sz w:val="28"/>
              </w:rPr>
              <w:t xml:space="preserve">.) kā kokaugu sugas pavasarī un vasarā saistās ar spontāniem zālaugiem, bet rudens-ziemas laikā - ar pākšaugu sugām. Mērķis bija izveidot dziļu sakņu sistēmu augsnē ar ogļūdeņražus noārdošiem mikroorganismiem bagātu </w:t>
            </w:r>
            <w:proofErr w:type="spellStart"/>
            <w:r>
              <w:rPr>
                <w:rFonts w:ascii="Calibri" w:hAnsi="Calibri"/>
                <w:color w:val="auto"/>
                <w:sz w:val="28"/>
              </w:rPr>
              <w:t>rizosfēru</w:t>
            </w:r>
            <w:proofErr w:type="spellEnd"/>
            <w:r>
              <w:rPr>
                <w:rFonts w:ascii="Calibri" w:hAnsi="Calibri"/>
                <w:color w:val="auto"/>
                <w:sz w:val="28"/>
              </w:rPr>
              <w:t>/</w:t>
            </w:r>
            <w:proofErr w:type="spellStart"/>
            <w:r>
              <w:rPr>
                <w:rFonts w:ascii="Calibri" w:hAnsi="Calibri"/>
                <w:color w:val="auto"/>
                <w:sz w:val="28"/>
              </w:rPr>
              <w:t>endosfēru</w:t>
            </w:r>
            <w:proofErr w:type="spellEnd"/>
            <w:r>
              <w:rPr>
                <w:rFonts w:ascii="Calibri" w:hAnsi="Calibri"/>
                <w:color w:val="auto"/>
                <w:sz w:val="28"/>
              </w:rPr>
              <w:t>, ko atbalstītu intensīva bioloģiskā darbība augšējā augsnes horizontā, kas saistīta ar spontāni augošiem zālaugiem un ar slāpekli piesātinātu augsni, ko nodrošina ar pākšaugiem saistītas slāpekli piesaistošas baktērijas.</w:t>
            </w:r>
          </w:p>
        </w:tc>
      </w:tr>
    </w:tbl>
    <w:p w14:paraId="4790CA74" w14:textId="77777777" w:rsidR="00C51FAD" w:rsidRPr="00C51FAD" w:rsidRDefault="00C51FAD" w:rsidP="00C51FAD">
      <w:pPr>
        <w:jc w:val="both"/>
        <w:rPr>
          <w:rFonts w:ascii="Calibri" w:hAnsi="Calibri" w:cs="Calibri"/>
          <w:color w:val="auto"/>
          <w:sz w:val="28"/>
        </w:rPr>
      </w:pPr>
      <w:r>
        <w:br w:type="page"/>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319"/>
      </w:tblGrid>
      <w:tr w:rsidR="00C51FAD" w:rsidRPr="00C51FAD" w14:paraId="13ABD06B" w14:textId="77777777" w:rsidTr="00843710">
        <w:trPr>
          <w:trHeight w:val="170"/>
        </w:trPr>
        <w:tc>
          <w:tcPr>
            <w:tcW w:w="5000" w:type="pct"/>
            <w:tcBorders>
              <w:bottom w:val="single" w:sz="4" w:space="0" w:color="auto"/>
            </w:tcBorders>
          </w:tcPr>
          <w:p w14:paraId="18B3A673" w14:textId="77777777" w:rsidR="00C51FAD" w:rsidRPr="00C51FAD" w:rsidRDefault="00C51FAD" w:rsidP="00843710">
            <w:pPr>
              <w:jc w:val="both"/>
              <w:rPr>
                <w:rFonts w:ascii="Calibri" w:hAnsi="Calibri" w:cs="Calibri"/>
                <w:color w:val="auto"/>
                <w:sz w:val="28"/>
              </w:rPr>
            </w:pPr>
            <w:r>
              <w:rPr>
                <w:rFonts w:ascii="Calibri" w:hAnsi="Calibri"/>
                <w:color w:val="auto"/>
                <w:sz w:val="28"/>
              </w:rPr>
              <w:lastRenderedPageBreak/>
              <w:t xml:space="preserve">Konkrēti, tika pārbaudīta piecu dažādu papeļu klonu noturība pret piesārņojošām vielām atkarībā no to virszemes un sakņu sistēmas augšanas. Spontāni augošie lakstaugi visvairāk tika iegūti no zaļā komposta, kas izkaisīts uz augsnes virsmas kā augsnes kondicionētājs; šīs lakstaugu sugas tika bagātinātas, rudenī sējot </w:t>
            </w:r>
            <w:proofErr w:type="spellStart"/>
            <w:r>
              <w:rPr>
                <w:rFonts w:ascii="Calibri" w:hAnsi="Calibri"/>
                <w:color w:val="auto"/>
                <w:sz w:val="28"/>
              </w:rPr>
              <w:t>Vicia</w:t>
            </w:r>
            <w:proofErr w:type="spellEnd"/>
            <w:r>
              <w:rPr>
                <w:rFonts w:ascii="Calibri" w:hAnsi="Calibri"/>
                <w:color w:val="auto"/>
                <w:sz w:val="28"/>
              </w:rPr>
              <w:t xml:space="preserve"> </w:t>
            </w:r>
            <w:proofErr w:type="spellStart"/>
            <w:r>
              <w:rPr>
                <w:rFonts w:ascii="Calibri" w:hAnsi="Calibri"/>
                <w:color w:val="auto"/>
                <w:sz w:val="28"/>
              </w:rPr>
              <w:t>sativa</w:t>
            </w:r>
            <w:proofErr w:type="spellEnd"/>
            <w:r>
              <w:rPr>
                <w:rFonts w:ascii="Calibri" w:hAnsi="Calibri"/>
                <w:color w:val="auto"/>
                <w:sz w:val="28"/>
              </w:rPr>
              <w:t xml:space="preserve">, kas tika attiecīgi </w:t>
            </w:r>
            <w:proofErr w:type="spellStart"/>
            <w:r>
              <w:rPr>
                <w:rFonts w:ascii="Calibri" w:hAnsi="Calibri"/>
                <w:color w:val="auto"/>
                <w:sz w:val="28"/>
              </w:rPr>
              <w:t>inokulēta</w:t>
            </w:r>
            <w:proofErr w:type="spellEnd"/>
            <w:r>
              <w:rPr>
                <w:rFonts w:ascii="Calibri" w:hAnsi="Calibri"/>
                <w:color w:val="auto"/>
                <w:sz w:val="28"/>
              </w:rPr>
              <w:t xml:space="preserve"> ar specifiskām </w:t>
            </w:r>
            <w:proofErr w:type="spellStart"/>
            <w:r>
              <w:rPr>
                <w:rFonts w:ascii="Calibri" w:hAnsi="Calibri"/>
                <w:color w:val="auto"/>
                <w:sz w:val="28"/>
              </w:rPr>
              <w:t>Rhizobium</w:t>
            </w:r>
            <w:proofErr w:type="spellEnd"/>
            <w:r>
              <w:rPr>
                <w:rFonts w:ascii="Calibri" w:hAnsi="Calibri"/>
                <w:color w:val="auto"/>
                <w:sz w:val="28"/>
              </w:rPr>
              <w:t xml:space="preserve"> baktērijām, lai nodrošinātu N mēslošanu. Tā kā piesārņojuma izplatība ir nevienmērīga, papeles tika stādītas lielā daļā teritorijas, kas sākotnēji bija mazāk piesārņota.</w:t>
            </w:r>
          </w:p>
          <w:p w14:paraId="3F05493E" w14:textId="77777777" w:rsidR="00C51FAD" w:rsidRPr="00C51FAD" w:rsidRDefault="00C51FAD" w:rsidP="00843710">
            <w:pPr>
              <w:numPr>
                <w:ilvl w:val="0"/>
                <w:numId w:val="89"/>
              </w:numPr>
              <w:ind w:left="617" w:hanging="283"/>
              <w:jc w:val="both"/>
              <w:rPr>
                <w:rFonts w:ascii="Calibri" w:hAnsi="Calibri" w:cs="Calibri"/>
                <w:color w:val="auto"/>
                <w:sz w:val="28"/>
              </w:rPr>
            </w:pPr>
            <w:r>
              <w:rPr>
                <w:rFonts w:ascii="Calibri" w:hAnsi="Calibri"/>
                <w:color w:val="auto"/>
                <w:sz w:val="28"/>
              </w:rPr>
              <w:t>2019. gada martā pārmaiņus 3x2 m secībā tika iestādīti 513 viengadīgi 5 dažādu klonu spraudeņi.</w:t>
            </w:r>
          </w:p>
          <w:p w14:paraId="48D7A398" w14:textId="77777777" w:rsidR="00C51FAD" w:rsidRPr="00C51FAD" w:rsidRDefault="00C51FAD" w:rsidP="00843710">
            <w:pPr>
              <w:numPr>
                <w:ilvl w:val="0"/>
                <w:numId w:val="89"/>
              </w:numPr>
              <w:ind w:left="617" w:hanging="283"/>
              <w:jc w:val="both"/>
              <w:rPr>
                <w:rFonts w:ascii="Calibri" w:hAnsi="Calibri" w:cs="Calibri"/>
                <w:color w:val="auto"/>
                <w:sz w:val="28"/>
              </w:rPr>
            </w:pPr>
            <w:r>
              <w:rPr>
                <w:rFonts w:ascii="Calibri" w:hAnsi="Calibri"/>
                <w:color w:val="auto"/>
                <w:sz w:val="28"/>
              </w:rPr>
              <w:t xml:space="preserve">Uzraudzībai tika izvēlēti 80 izmēģinājuma koki, kas atradās dažādās </w:t>
            </w:r>
            <w:proofErr w:type="spellStart"/>
            <w:r>
              <w:rPr>
                <w:rFonts w:ascii="Calibri" w:hAnsi="Calibri"/>
                <w:color w:val="auto"/>
                <w:sz w:val="28"/>
              </w:rPr>
              <w:t>pedoloģiskajās</w:t>
            </w:r>
            <w:proofErr w:type="spellEnd"/>
            <w:r>
              <w:rPr>
                <w:rFonts w:ascii="Calibri" w:hAnsi="Calibri"/>
                <w:color w:val="auto"/>
                <w:sz w:val="28"/>
              </w:rPr>
              <w:t xml:space="preserve"> vienībās un potenciāli vairāk vai mazāk piesārņotās teritorijās</w:t>
            </w:r>
          </w:p>
        </w:tc>
      </w:tr>
      <w:tr w:rsidR="00C51FAD" w:rsidRPr="00C51FAD" w14:paraId="71493735" w14:textId="77777777" w:rsidTr="00843710">
        <w:trPr>
          <w:trHeight w:val="170"/>
        </w:trPr>
        <w:tc>
          <w:tcPr>
            <w:tcW w:w="5000" w:type="pct"/>
            <w:tcBorders>
              <w:top w:val="single" w:sz="4" w:space="0" w:color="auto"/>
              <w:left w:val="nil"/>
              <w:bottom w:val="single" w:sz="4" w:space="0" w:color="auto"/>
              <w:right w:val="nil"/>
            </w:tcBorders>
          </w:tcPr>
          <w:p w14:paraId="41675650" w14:textId="77777777" w:rsidR="00C51FAD" w:rsidRPr="00807A46" w:rsidRDefault="00C51FAD" w:rsidP="00843710">
            <w:pPr>
              <w:jc w:val="both"/>
              <w:rPr>
                <w:rFonts w:ascii="Calibri" w:hAnsi="Calibri" w:cs="Calibri"/>
                <w:color w:val="auto"/>
                <w:sz w:val="28"/>
                <w:szCs w:val="10"/>
              </w:rPr>
            </w:pPr>
          </w:p>
          <w:p w14:paraId="346712CE" w14:textId="77777777" w:rsidR="00C51FAD" w:rsidRPr="00807A46" w:rsidRDefault="00C51FAD" w:rsidP="00843710">
            <w:pPr>
              <w:jc w:val="both"/>
              <w:rPr>
                <w:rFonts w:ascii="Calibri" w:hAnsi="Calibri" w:cs="Calibri"/>
                <w:color w:val="auto"/>
                <w:sz w:val="28"/>
                <w:szCs w:val="10"/>
              </w:rPr>
            </w:pPr>
          </w:p>
        </w:tc>
      </w:tr>
      <w:tr w:rsidR="00C51FAD" w:rsidRPr="00C51FAD" w14:paraId="16915683" w14:textId="77777777" w:rsidTr="00843710">
        <w:trPr>
          <w:trHeight w:val="170"/>
        </w:trPr>
        <w:tc>
          <w:tcPr>
            <w:tcW w:w="5000" w:type="pct"/>
            <w:tcBorders>
              <w:top w:val="single" w:sz="4" w:space="0" w:color="auto"/>
            </w:tcBorders>
          </w:tcPr>
          <w:p w14:paraId="20D7EC4F"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 xml:space="preserve">3.3. Kontroles parametri un </w:t>
            </w:r>
            <w:proofErr w:type="spellStart"/>
            <w:r>
              <w:rPr>
                <w:rFonts w:ascii="Calibri" w:hAnsi="Calibri"/>
                <w:b/>
                <w:color w:val="auto"/>
                <w:sz w:val="40"/>
              </w:rPr>
              <w:t>pielietojamības</w:t>
            </w:r>
            <w:proofErr w:type="spellEnd"/>
            <w:r>
              <w:rPr>
                <w:rFonts w:ascii="Calibri" w:hAnsi="Calibri"/>
                <w:b/>
                <w:color w:val="auto"/>
                <w:sz w:val="40"/>
              </w:rPr>
              <w:t xml:space="preserve"> pārbaude (izmēģinājuma mērogā)</w:t>
            </w:r>
          </w:p>
        </w:tc>
      </w:tr>
      <w:tr w:rsidR="00C51FAD" w:rsidRPr="00C51FAD" w14:paraId="45F4B3BD" w14:textId="77777777" w:rsidTr="00843710">
        <w:trPr>
          <w:trHeight w:val="170"/>
        </w:trPr>
        <w:tc>
          <w:tcPr>
            <w:tcW w:w="5000" w:type="pct"/>
          </w:tcPr>
          <w:p w14:paraId="60B0A1D3" w14:textId="77777777" w:rsidR="00C51FAD" w:rsidRPr="00C51FAD" w:rsidRDefault="00C51FAD" w:rsidP="00843710">
            <w:pPr>
              <w:jc w:val="both"/>
              <w:rPr>
                <w:rFonts w:ascii="Calibri" w:hAnsi="Calibri" w:cs="Calibri"/>
                <w:color w:val="auto"/>
                <w:sz w:val="28"/>
              </w:rPr>
            </w:pPr>
            <w:r>
              <w:rPr>
                <w:rFonts w:ascii="Calibri" w:hAnsi="Calibri"/>
                <w:color w:val="auto"/>
                <w:sz w:val="28"/>
              </w:rPr>
              <w:t>Lauka uzraudzības un paraugu ņemšanas programma, kas nodrošina atbilstošu attīrīšanas efektivitātes uzraudzību trīs dimensijās.</w:t>
            </w:r>
          </w:p>
          <w:p w14:paraId="733D0B5E" w14:textId="77777777" w:rsidR="00C51FAD" w:rsidRPr="00C51FAD" w:rsidRDefault="00C51FAD" w:rsidP="00843710">
            <w:pPr>
              <w:jc w:val="both"/>
              <w:rPr>
                <w:rFonts w:ascii="Calibri" w:hAnsi="Calibri" w:cs="Calibri"/>
                <w:color w:val="auto"/>
                <w:sz w:val="28"/>
              </w:rPr>
            </w:pPr>
            <w:r>
              <w:rPr>
                <w:rFonts w:ascii="Calibri" w:hAnsi="Calibri"/>
                <w:color w:val="auto"/>
                <w:sz w:val="28"/>
              </w:rPr>
              <w:t>Izmēģinājuma tests ilga 24 mēnešus, kuru laikā tika uzraudzīti šādi elementi:</w:t>
            </w:r>
          </w:p>
          <w:p w14:paraId="07EA0EB0" w14:textId="77777777" w:rsidR="00C51FAD" w:rsidRPr="00C51FAD" w:rsidRDefault="00C51FAD" w:rsidP="00843710">
            <w:pPr>
              <w:numPr>
                <w:ilvl w:val="0"/>
                <w:numId w:val="90"/>
              </w:numPr>
              <w:ind w:left="617" w:hanging="283"/>
              <w:jc w:val="both"/>
              <w:rPr>
                <w:rFonts w:ascii="Calibri" w:hAnsi="Calibri" w:cs="Calibri"/>
                <w:color w:val="auto"/>
                <w:sz w:val="28"/>
              </w:rPr>
            </w:pPr>
            <w:proofErr w:type="spellStart"/>
            <w:r>
              <w:rPr>
                <w:rFonts w:ascii="Calibri" w:hAnsi="Calibri"/>
                <w:color w:val="auto"/>
                <w:sz w:val="28"/>
              </w:rPr>
              <w:t>Morfofunkcionālās</w:t>
            </w:r>
            <w:proofErr w:type="spellEnd"/>
            <w:r>
              <w:rPr>
                <w:rFonts w:ascii="Calibri" w:hAnsi="Calibri"/>
                <w:color w:val="auto"/>
                <w:sz w:val="28"/>
              </w:rPr>
              <w:t xml:space="preserve"> augu īpašības</w:t>
            </w:r>
          </w:p>
          <w:p w14:paraId="39421B07" w14:textId="77777777" w:rsidR="00C51FAD" w:rsidRPr="00C51FAD" w:rsidRDefault="00C51FAD" w:rsidP="00843710">
            <w:pPr>
              <w:numPr>
                <w:ilvl w:val="0"/>
                <w:numId w:val="90"/>
              </w:numPr>
              <w:ind w:left="617" w:hanging="283"/>
              <w:jc w:val="both"/>
              <w:rPr>
                <w:rFonts w:ascii="Calibri" w:hAnsi="Calibri" w:cs="Calibri"/>
                <w:color w:val="auto"/>
                <w:sz w:val="28"/>
              </w:rPr>
            </w:pPr>
            <w:r>
              <w:rPr>
                <w:rFonts w:ascii="Calibri" w:hAnsi="Calibri"/>
                <w:color w:val="auto"/>
                <w:sz w:val="28"/>
              </w:rPr>
              <w:t>Organisko piesārņojošo vielu un smago metālu ķīmiskās analīzes</w:t>
            </w:r>
          </w:p>
          <w:p w14:paraId="3813B203" w14:textId="77777777" w:rsidR="00C51FAD" w:rsidRPr="00C51FAD" w:rsidRDefault="00C51FAD" w:rsidP="00843710">
            <w:pPr>
              <w:numPr>
                <w:ilvl w:val="0"/>
                <w:numId w:val="90"/>
              </w:numPr>
              <w:ind w:left="617" w:hanging="283"/>
              <w:jc w:val="both"/>
              <w:rPr>
                <w:rFonts w:ascii="Calibri" w:hAnsi="Calibri" w:cs="Calibri"/>
                <w:color w:val="auto"/>
                <w:sz w:val="28"/>
              </w:rPr>
            </w:pPr>
            <w:r>
              <w:rPr>
                <w:rFonts w:ascii="Calibri" w:hAnsi="Calibri"/>
                <w:color w:val="auto"/>
                <w:sz w:val="28"/>
              </w:rPr>
              <w:t>Mikrobioloģiskās analīzes baktēriju un sēnīšu kopienas struktūras noteikšanai</w:t>
            </w:r>
          </w:p>
          <w:p w14:paraId="66A0E817" w14:textId="77777777" w:rsidR="00C51FAD" w:rsidRPr="00C51FAD" w:rsidRDefault="00C51FAD" w:rsidP="00843710">
            <w:pPr>
              <w:numPr>
                <w:ilvl w:val="0"/>
                <w:numId w:val="90"/>
              </w:numPr>
              <w:ind w:left="617" w:hanging="283"/>
              <w:jc w:val="both"/>
              <w:rPr>
                <w:rFonts w:ascii="Calibri" w:hAnsi="Calibri" w:cs="Calibri"/>
                <w:color w:val="auto"/>
                <w:sz w:val="28"/>
              </w:rPr>
            </w:pPr>
            <w:r>
              <w:rPr>
                <w:rFonts w:ascii="Calibri" w:hAnsi="Calibri"/>
                <w:color w:val="auto"/>
                <w:sz w:val="28"/>
              </w:rPr>
              <w:t xml:space="preserve">Ik pēc sešiem mēnešiem tika veiktas </w:t>
            </w:r>
            <w:proofErr w:type="spellStart"/>
            <w:r>
              <w:rPr>
                <w:rFonts w:ascii="Calibri" w:hAnsi="Calibri"/>
                <w:color w:val="auto"/>
                <w:sz w:val="28"/>
              </w:rPr>
              <w:t>ekotoksikoloģiskās</w:t>
            </w:r>
            <w:proofErr w:type="spellEnd"/>
            <w:r>
              <w:rPr>
                <w:rFonts w:ascii="Calibri" w:hAnsi="Calibri"/>
                <w:color w:val="auto"/>
                <w:sz w:val="28"/>
              </w:rPr>
              <w:t xml:space="preserve"> analīzes (dīgtspējas tests).</w:t>
            </w:r>
          </w:p>
        </w:tc>
      </w:tr>
    </w:tbl>
    <w:p w14:paraId="57A03D63" w14:textId="77777777" w:rsidR="00C51FAD" w:rsidRPr="00C51FAD" w:rsidRDefault="00C51FAD" w:rsidP="00C51FAD">
      <w:pPr>
        <w:jc w:val="both"/>
        <w:rPr>
          <w:rFonts w:ascii="Calibri" w:hAnsi="Calibri" w:cs="Calibri"/>
          <w:color w:val="auto"/>
          <w:sz w:val="28"/>
        </w:rPr>
      </w:pPr>
      <w:r>
        <w:br w:type="page"/>
      </w:r>
    </w:p>
    <w:p w14:paraId="395FF61A" w14:textId="77777777" w:rsidR="00C51FAD" w:rsidRPr="00C51FAD" w:rsidRDefault="00C51FAD" w:rsidP="00C51FAD">
      <w:pPr>
        <w:pStyle w:val="440"/>
        <w:rPr>
          <w:rStyle w:val="31"/>
          <w:rFonts w:ascii="Calibri Light" w:hAnsi="Calibri Light" w:cs="Calibri Light"/>
          <w:b/>
          <w:bCs/>
          <w:color w:val="4F81BD"/>
          <w:sz w:val="44"/>
        </w:rPr>
      </w:pPr>
      <w:r>
        <w:rPr>
          <w:rStyle w:val="31"/>
          <w:rFonts w:ascii="Calibri Light" w:hAnsi="Calibri Light"/>
          <w:b/>
          <w:color w:val="4F81BD"/>
          <w:sz w:val="44"/>
        </w:rPr>
        <w:lastRenderedPageBreak/>
        <w:t>4. Pilna mēroga piemērošana</w:t>
      </w:r>
    </w:p>
    <w:p w14:paraId="317115F1" w14:textId="77777777" w:rsidR="00C51FAD" w:rsidRPr="00C51FAD" w:rsidRDefault="00C51FAD" w:rsidP="00C51FAD">
      <w:pPr>
        <w:pStyle w:val="440"/>
        <w:rPr>
          <w:rFonts w:ascii="Calibri" w:hAnsi="Calibri" w:cs="Calibri"/>
          <w:color w:val="auto"/>
          <w:sz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39C5E6E8" w14:textId="77777777" w:rsidTr="00843710">
        <w:trPr>
          <w:trHeight w:val="170"/>
        </w:trPr>
        <w:tc>
          <w:tcPr>
            <w:tcW w:w="5000" w:type="pct"/>
            <w:tcBorders>
              <w:top w:val="single" w:sz="4" w:space="0" w:color="auto"/>
              <w:left w:val="single" w:sz="4" w:space="0" w:color="auto"/>
              <w:right w:val="single" w:sz="4" w:space="0" w:color="auto"/>
            </w:tcBorders>
          </w:tcPr>
          <w:p w14:paraId="5A6397DD"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4.1. Galvenais attīrīšanas bloks</w:t>
            </w:r>
          </w:p>
        </w:tc>
      </w:tr>
      <w:tr w:rsidR="00C51FAD" w:rsidRPr="00C51FAD" w14:paraId="4931B981"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78382227"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Izmēģinājumā tika konstatētas nelielas atšķirības klonu dzīvotspējā un to sakņu sistēmas dziļumā, kas skaidrojamas ar atšķirīgu piemērotību augsnes un klimatiskajiem ierobežojumiem, nevis ar piesārņojošo vielu saturu. Šie rezultāti ierosināja veikt dažus uzlabojumus stādīšanas tehnikā, jo īpaši mazāk labvēlīgos augsnes apstākļos (augsta </w:t>
            </w:r>
            <w:proofErr w:type="spellStart"/>
            <w:r>
              <w:rPr>
                <w:rFonts w:ascii="Calibri" w:hAnsi="Calibri"/>
                <w:color w:val="auto"/>
                <w:sz w:val="28"/>
              </w:rPr>
              <w:t>akmeņainība</w:t>
            </w:r>
            <w:proofErr w:type="spellEnd"/>
            <w:r>
              <w:rPr>
                <w:rFonts w:ascii="Calibri" w:hAnsi="Calibri"/>
                <w:color w:val="auto"/>
                <w:sz w:val="28"/>
              </w:rPr>
              <w:t xml:space="preserve">, zemāka ūdens ietilpība), piemēram, izmantot garākus stumbrus un lielāku stādīšanas dziļumu vai mazāku attālumu starp kokiem, lai veicinātu sakņu sistēmas padziļināšanos. Testā </w:t>
            </w:r>
            <w:proofErr w:type="spellStart"/>
            <w:r>
              <w:rPr>
                <w:rFonts w:ascii="Calibri" w:hAnsi="Calibri"/>
                <w:color w:val="auto"/>
                <w:sz w:val="28"/>
              </w:rPr>
              <w:t>remediācijas</w:t>
            </w:r>
            <w:proofErr w:type="spellEnd"/>
            <w:r>
              <w:rPr>
                <w:rFonts w:ascii="Calibri" w:hAnsi="Calibri"/>
                <w:color w:val="auto"/>
                <w:sz w:val="28"/>
              </w:rPr>
              <w:t xml:space="preserve"> procesu optimizēšanai būtisks bija detalizēts uzraudzības plāns. Testa rezultāti sniedz visu informāciju, kas noderīga </w:t>
            </w:r>
            <w:proofErr w:type="spellStart"/>
            <w:r>
              <w:rPr>
                <w:rFonts w:ascii="Calibri" w:hAnsi="Calibri"/>
                <w:color w:val="auto"/>
                <w:sz w:val="28"/>
              </w:rPr>
              <w:t>fitoremediācijas</w:t>
            </w:r>
            <w:proofErr w:type="spellEnd"/>
            <w:r>
              <w:rPr>
                <w:rFonts w:ascii="Calibri" w:hAnsi="Calibri"/>
                <w:color w:val="auto"/>
                <w:sz w:val="28"/>
              </w:rPr>
              <w:t xml:space="preserve"> tehnoloģijas pielietošanai "pilnā mērogā", lai sasniegtu </w:t>
            </w:r>
            <w:proofErr w:type="spellStart"/>
            <w:r>
              <w:rPr>
                <w:rFonts w:ascii="Calibri" w:hAnsi="Calibri"/>
                <w:color w:val="auto"/>
                <w:sz w:val="28"/>
              </w:rPr>
              <w:t>remediācijas</w:t>
            </w:r>
            <w:proofErr w:type="spellEnd"/>
            <w:r>
              <w:rPr>
                <w:rFonts w:ascii="Calibri" w:hAnsi="Calibri"/>
                <w:color w:val="auto"/>
                <w:sz w:val="28"/>
              </w:rPr>
              <w:t xml:space="preserve"> mērķus.</w:t>
            </w:r>
          </w:p>
          <w:p w14:paraId="1C832423" w14:textId="77777777" w:rsidR="00C51FAD" w:rsidRPr="00C51FAD" w:rsidRDefault="00C51FAD" w:rsidP="00843710">
            <w:pPr>
              <w:jc w:val="both"/>
              <w:rPr>
                <w:rFonts w:ascii="Calibri" w:hAnsi="Calibri" w:cs="Calibri"/>
                <w:color w:val="auto"/>
                <w:sz w:val="28"/>
              </w:rPr>
            </w:pPr>
            <w:r>
              <w:rPr>
                <w:rFonts w:ascii="Calibri" w:hAnsi="Calibri"/>
                <w:color w:val="auto"/>
                <w:sz w:val="28"/>
              </w:rPr>
              <w:t>Kā apstiprināja izmēģinājuma tests, piesārņojošo vielu dziļums un koncentrācija liecināja par papeļu (</w:t>
            </w:r>
            <w:proofErr w:type="spellStart"/>
            <w:r>
              <w:rPr>
                <w:rFonts w:ascii="Calibri" w:hAnsi="Calibri"/>
                <w:color w:val="auto"/>
                <w:sz w:val="28"/>
              </w:rPr>
              <w:t>Populus</w:t>
            </w:r>
            <w:proofErr w:type="spellEnd"/>
            <w:r>
              <w:rPr>
                <w:rFonts w:ascii="Calibri" w:hAnsi="Calibri"/>
                <w:color w:val="auto"/>
                <w:sz w:val="28"/>
              </w:rPr>
              <w:t xml:space="preserve"> </w:t>
            </w:r>
            <w:proofErr w:type="spellStart"/>
            <w:r>
              <w:rPr>
                <w:rFonts w:ascii="Calibri" w:hAnsi="Calibri"/>
                <w:color w:val="auto"/>
                <w:sz w:val="28"/>
              </w:rPr>
              <w:t>spp</w:t>
            </w:r>
            <w:proofErr w:type="spellEnd"/>
            <w:r>
              <w:rPr>
                <w:rFonts w:ascii="Calibri" w:hAnsi="Calibri"/>
                <w:color w:val="auto"/>
                <w:sz w:val="28"/>
              </w:rPr>
              <w:t xml:space="preserve">.) kā </w:t>
            </w:r>
            <w:proofErr w:type="spellStart"/>
            <w:r>
              <w:rPr>
                <w:rFonts w:ascii="Calibri" w:hAnsi="Calibri"/>
                <w:color w:val="auto"/>
                <w:sz w:val="28"/>
              </w:rPr>
              <w:t>arborētisko</w:t>
            </w:r>
            <w:proofErr w:type="spellEnd"/>
            <w:r>
              <w:rPr>
                <w:rFonts w:ascii="Calibri" w:hAnsi="Calibri"/>
                <w:color w:val="auto"/>
                <w:sz w:val="28"/>
              </w:rPr>
              <w:t xml:space="preserve"> sugu izmantošanu, kas pavasara-vasaras periodā saistīta ar spontāniem lakstaugiem, bet rudens-ziemas periodā - ar pākšaugu sugām (</w:t>
            </w:r>
            <w:proofErr w:type="spellStart"/>
            <w:r>
              <w:rPr>
                <w:rFonts w:ascii="Calibri" w:hAnsi="Calibri"/>
                <w:color w:val="auto"/>
                <w:sz w:val="28"/>
              </w:rPr>
              <w:t>Vicia</w:t>
            </w:r>
            <w:proofErr w:type="spellEnd"/>
            <w:r>
              <w:rPr>
                <w:rFonts w:ascii="Calibri" w:hAnsi="Calibri"/>
                <w:color w:val="auto"/>
                <w:sz w:val="28"/>
              </w:rPr>
              <w:t xml:space="preserve">). Mērķis ir bijis izveidot augsnē dziļu sakņu sistēmu ar ogļūdeņražus noārdošiem mikroorganismiem bagātu </w:t>
            </w:r>
            <w:proofErr w:type="spellStart"/>
            <w:r>
              <w:rPr>
                <w:rFonts w:ascii="Calibri" w:hAnsi="Calibri"/>
                <w:color w:val="auto"/>
                <w:sz w:val="28"/>
              </w:rPr>
              <w:t>rizosfēru</w:t>
            </w:r>
            <w:proofErr w:type="spellEnd"/>
            <w:r>
              <w:rPr>
                <w:rFonts w:ascii="Calibri" w:hAnsi="Calibri"/>
                <w:color w:val="auto"/>
                <w:sz w:val="28"/>
              </w:rPr>
              <w:t>/</w:t>
            </w:r>
            <w:proofErr w:type="spellStart"/>
            <w:r>
              <w:rPr>
                <w:rFonts w:ascii="Calibri" w:hAnsi="Calibri"/>
                <w:color w:val="auto"/>
                <w:sz w:val="28"/>
              </w:rPr>
              <w:t>endosfēru</w:t>
            </w:r>
            <w:proofErr w:type="spellEnd"/>
            <w:r>
              <w:rPr>
                <w:rFonts w:ascii="Calibri" w:hAnsi="Calibri"/>
                <w:color w:val="auto"/>
                <w:sz w:val="28"/>
              </w:rPr>
              <w:t xml:space="preserve">, ko atbalsta intensīva bioloģiskā darbība augšējā augsnes horizontā, kas saistīta ar spontāni augošiem lakstaugiem un ar slāpekli piesātinātu augsni, ko nodrošina ar pākšaugiem saistītas slāpekli piesaistošas baktērijas. Konkrēti, viens no pieciem dažādiem testētajiem papeļu kloniem tika izvēlēts pilna mēroga izkārtojumam, ņemot vērā tā noturību pret piesārņojošām vielām, ņemot vērā to virszemes un sakņu sistēmas augšanu. Spontāni augošie zālaugi tiks bagātināti, rudenī sējot </w:t>
            </w:r>
            <w:proofErr w:type="spellStart"/>
            <w:r>
              <w:rPr>
                <w:rFonts w:ascii="Calibri" w:hAnsi="Calibri"/>
                <w:color w:val="auto"/>
                <w:sz w:val="28"/>
              </w:rPr>
              <w:t>Vicia</w:t>
            </w:r>
            <w:proofErr w:type="spellEnd"/>
            <w:r>
              <w:rPr>
                <w:rFonts w:ascii="Calibri" w:hAnsi="Calibri"/>
                <w:color w:val="auto"/>
                <w:sz w:val="28"/>
              </w:rPr>
              <w:t xml:space="preserve"> </w:t>
            </w:r>
            <w:proofErr w:type="spellStart"/>
            <w:r>
              <w:rPr>
                <w:rFonts w:ascii="Calibri" w:hAnsi="Calibri"/>
                <w:color w:val="auto"/>
                <w:sz w:val="28"/>
              </w:rPr>
              <w:t>sativa</w:t>
            </w:r>
            <w:proofErr w:type="spellEnd"/>
            <w:r>
              <w:rPr>
                <w:rFonts w:ascii="Calibri" w:hAnsi="Calibri"/>
                <w:color w:val="auto"/>
                <w:sz w:val="28"/>
              </w:rPr>
              <w:t xml:space="preserve">, kas attiecīgi </w:t>
            </w:r>
            <w:proofErr w:type="spellStart"/>
            <w:r>
              <w:rPr>
                <w:rFonts w:ascii="Calibri" w:hAnsi="Calibri"/>
                <w:color w:val="auto"/>
                <w:sz w:val="28"/>
              </w:rPr>
              <w:t>inokulēta</w:t>
            </w:r>
            <w:proofErr w:type="spellEnd"/>
            <w:r>
              <w:rPr>
                <w:rFonts w:ascii="Calibri" w:hAnsi="Calibri"/>
                <w:color w:val="auto"/>
                <w:sz w:val="28"/>
              </w:rPr>
              <w:t xml:space="preserve"> ar konkrētām </w:t>
            </w:r>
            <w:proofErr w:type="spellStart"/>
            <w:r>
              <w:rPr>
                <w:rFonts w:ascii="Calibri" w:hAnsi="Calibri"/>
                <w:color w:val="auto"/>
                <w:sz w:val="28"/>
              </w:rPr>
              <w:t>Rhizobium</w:t>
            </w:r>
            <w:proofErr w:type="spellEnd"/>
            <w:r>
              <w:rPr>
                <w:rFonts w:ascii="Calibri" w:hAnsi="Calibri"/>
                <w:color w:val="auto"/>
                <w:sz w:val="28"/>
              </w:rPr>
              <w:t xml:space="preserve"> baktērijām, lai nodrošinātu N mēslošanu.</w:t>
            </w:r>
          </w:p>
          <w:p w14:paraId="6E0E10D4"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Turklāt laba baktēriju un sēnīšu bioloģiskā daudzveidība visos analizētajos paraugos, ar to kārtu klātbūtni, kas potenciāli spēj bioloģiski noārdīt teritorijā esošos organiskos savienojumus, ir priekšnoteikums, kas veicina </w:t>
            </w:r>
            <w:proofErr w:type="spellStart"/>
            <w:r>
              <w:rPr>
                <w:rFonts w:ascii="Calibri" w:hAnsi="Calibri"/>
                <w:color w:val="auto"/>
                <w:sz w:val="28"/>
              </w:rPr>
              <w:t>rizostimulācijas</w:t>
            </w:r>
            <w:proofErr w:type="spellEnd"/>
            <w:r>
              <w:rPr>
                <w:rFonts w:ascii="Calibri" w:hAnsi="Calibri"/>
                <w:color w:val="auto"/>
                <w:sz w:val="28"/>
              </w:rPr>
              <w:t xml:space="preserve"> izvēli.</w:t>
            </w:r>
          </w:p>
          <w:p w14:paraId="2CA8851C" w14:textId="77777777" w:rsidR="00C51FAD" w:rsidRPr="00C51FAD" w:rsidRDefault="00C51FAD" w:rsidP="00843710">
            <w:pPr>
              <w:jc w:val="both"/>
              <w:rPr>
                <w:rFonts w:ascii="Calibri" w:hAnsi="Calibri" w:cs="Calibri"/>
                <w:color w:val="auto"/>
                <w:sz w:val="28"/>
              </w:rPr>
            </w:pPr>
            <w:r>
              <w:rPr>
                <w:rFonts w:ascii="Calibri" w:hAnsi="Calibri"/>
                <w:color w:val="auto"/>
                <w:sz w:val="28"/>
              </w:rPr>
              <w:t>Izvēlētais režģis ir 3x2 m, lai tajā varētu iebraukt darba transportlīdzekļi.</w:t>
            </w:r>
          </w:p>
          <w:p w14:paraId="580752D2" w14:textId="77777777" w:rsidR="00C51FAD" w:rsidRPr="00C51FAD" w:rsidRDefault="00C51FAD" w:rsidP="00843710">
            <w:pPr>
              <w:jc w:val="both"/>
              <w:rPr>
                <w:rFonts w:ascii="Calibri" w:hAnsi="Calibri" w:cs="Calibri"/>
                <w:color w:val="auto"/>
                <w:sz w:val="28"/>
              </w:rPr>
            </w:pPr>
            <w:r>
              <w:rPr>
                <w:rFonts w:ascii="Calibri" w:hAnsi="Calibri"/>
                <w:color w:val="auto"/>
                <w:sz w:val="28"/>
              </w:rPr>
              <w:t>Virsmas horizontu (Ap) sākotnējās īpašības tika apdraudētas, veicot drošības un izpētes darbības visā virsmas platībā (objekta iekārtošana teritorijas nostiprināšanai); tādēļ augsne stādīšanai jāsagatavo arī atbilstoši attiecīgajām kultivēšanas metodēm, piemēram:</w:t>
            </w:r>
          </w:p>
          <w:p w14:paraId="2C011F5A" w14:textId="77777777" w:rsidR="00C51FAD" w:rsidRPr="00C51FAD" w:rsidRDefault="00C51FAD" w:rsidP="00843710">
            <w:pPr>
              <w:numPr>
                <w:ilvl w:val="0"/>
                <w:numId w:val="91"/>
              </w:numPr>
              <w:ind w:left="617" w:hanging="283"/>
              <w:jc w:val="both"/>
              <w:rPr>
                <w:rFonts w:ascii="Calibri" w:hAnsi="Calibri" w:cs="Calibri"/>
                <w:color w:val="auto"/>
                <w:sz w:val="28"/>
              </w:rPr>
            </w:pPr>
            <w:r>
              <w:rPr>
                <w:rFonts w:ascii="Calibri" w:hAnsi="Calibri"/>
                <w:color w:val="auto"/>
                <w:sz w:val="28"/>
              </w:rPr>
              <w:t>spontāni saaugušu augu pļaušana (izmēģinājuma uzsākšana) vai ražas novākšana (veģetācijas periodu beigās)</w:t>
            </w:r>
          </w:p>
          <w:p w14:paraId="421C8A19" w14:textId="77777777" w:rsidR="00C51FAD" w:rsidRPr="00C51FAD" w:rsidRDefault="00C51FAD" w:rsidP="00843710">
            <w:pPr>
              <w:numPr>
                <w:ilvl w:val="0"/>
                <w:numId w:val="91"/>
              </w:numPr>
              <w:ind w:left="617" w:hanging="283"/>
              <w:jc w:val="both"/>
              <w:rPr>
                <w:rFonts w:ascii="Calibri" w:hAnsi="Calibri" w:cs="Calibri"/>
                <w:color w:val="auto"/>
                <w:sz w:val="28"/>
              </w:rPr>
            </w:pPr>
            <w:r>
              <w:rPr>
                <w:rFonts w:ascii="Calibri" w:hAnsi="Calibri"/>
                <w:color w:val="auto"/>
                <w:sz w:val="28"/>
              </w:rPr>
              <w:t>augsnes virskārtas apstrāde un aršana (30 cm), augsnē iejaucot zaļo kompostu</w:t>
            </w:r>
          </w:p>
          <w:p w14:paraId="5BEAC915" w14:textId="77777777" w:rsidR="00C51FAD" w:rsidRPr="00C51FAD" w:rsidRDefault="00C51FAD" w:rsidP="00843710">
            <w:pPr>
              <w:numPr>
                <w:ilvl w:val="0"/>
                <w:numId w:val="91"/>
              </w:numPr>
              <w:ind w:left="617" w:hanging="283"/>
              <w:jc w:val="both"/>
              <w:rPr>
                <w:rFonts w:ascii="Calibri" w:hAnsi="Calibri" w:cs="Calibri"/>
                <w:color w:val="auto"/>
                <w:sz w:val="28"/>
              </w:rPr>
            </w:pPr>
            <w:r>
              <w:rPr>
                <w:rFonts w:ascii="Calibri" w:hAnsi="Calibri"/>
                <w:color w:val="auto"/>
                <w:sz w:val="28"/>
              </w:rPr>
              <w:t>teritorijas izlīdzināšana</w:t>
            </w:r>
          </w:p>
          <w:p w14:paraId="593108F6" w14:textId="77777777" w:rsidR="00C51FAD" w:rsidRPr="00C51FAD" w:rsidRDefault="00C51FAD" w:rsidP="00843710">
            <w:pPr>
              <w:numPr>
                <w:ilvl w:val="0"/>
                <w:numId w:val="91"/>
              </w:numPr>
              <w:ind w:left="617" w:hanging="283"/>
              <w:jc w:val="both"/>
              <w:rPr>
                <w:rFonts w:ascii="Calibri" w:hAnsi="Calibri" w:cs="Calibri"/>
                <w:color w:val="auto"/>
                <w:sz w:val="28"/>
              </w:rPr>
            </w:pPr>
            <w:r>
              <w:rPr>
                <w:rFonts w:ascii="Calibri" w:hAnsi="Calibri"/>
                <w:color w:val="auto"/>
                <w:sz w:val="28"/>
              </w:rPr>
              <w:t>n-P-K mēslošanas līdzekļu sadale</w:t>
            </w:r>
          </w:p>
        </w:tc>
      </w:tr>
    </w:tbl>
    <w:p w14:paraId="13A67889" w14:textId="77777777" w:rsidR="00C51FAD" w:rsidRPr="00C51FAD" w:rsidRDefault="00C51FAD" w:rsidP="00C51FAD">
      <w:pPr>
        <w:jc w:val="both"/>
        <w:rPr>
          <w:rFonts w:ascii="Calibri" w:hAnsi="Calibri" w:cs="Calibri"/>
          <w:color w:val="auto"/>
          <w:sz w:val="28"/>
        </w:rPr>
      </w:pPr>
      <w:r>
        <w:br w:type="page"/>
      </w: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387E91DA" w14:textId="77777777" w:rsidTr="00843710">
        <w:trPr>
          <w:trHeight w:val="170"/>
        </w:trPr>
        <w:tc>
          <w:tcPr>
            <w:tcW w:w="5000" w:type="pct"/>
            <w:tcBorders>
              <w:top w:val="single" w:sz="4" w:space="0" w:color="auto"/>
              <w:left w:val="single" w:sz="4" w:space="0" w:color="auto"/>
              <w:right w:val="single" w:sz="4" w:space="0" w:color="auto"/>
            </w:tcBorders>
          </w:tcPr>
          <w:p w14:paraId="746ADE1B" w14:textId="77777777" w:rsidR="00C51FAD" w:rsidRPr="00C51FAD" w:rsidRDefault="00C51FAD" w:rsidP="00843710">
            <w:pPr>
              <w:numPr>
                <w:ilvl w:val="0"/>
                <w:numId w:val="92"/>
              </w:numPr>
              <w:ind w:left="617" w:hanging="283"/>
              <w:jc w:val="both"/>
              <w:rPr>
                <w:rFonts w:ascii="Calibri" w:hAnsi="Calibri" w:cs="Calibri"/>
                <w:color w:val="auto"/>
                <w:sz w:val="28"/>
              </w:rPr>
            </w:pPr>
            <w:r>
              <w:rPr>
                <w:rFonts w:ascii="Calibri" w:hAnsi="Calibri"/>
                <w:color w:val="auto"/>
                <w:sz w:val="28"/>
              </w:rPr>
              <w:lastRenderedPageBreak/>
              <w:t>augsnes attīrīšana (kultivēšana) un sēklas dobes sagatavošana</w:t>
            </w:r>
          </w:p>
          <w:p w14:paraId="42D7B6CE" w14:textId="77777777" w:rsidR="00C51FAD" w:rsidRPr="00C51FAD" w:rsidRDefault="00C51FAD" w:rsidP="00843710">
            <w:pPr>
              <w:numPr>
                <w:ilvl w:val="0"/>
                <w:numId w:val="92"/>
              </w:numPr>
              <w:ind w:left="617" w:hanging="283"/>
              <w:jc w:val="both"/>
              <w:rPr>
                <w:rFonts w:ascii="Calibri" w:hAnsi="Calibri" w:cs="Calibri"/>
                <w:color w:val="auto"/>
                <w:sz w:val="28"/>
              </w:rPr>
            </w:pPr>
            <w:r>
              <w:rPr>
                <w:rFonts w:ascii="Calibri" w:hAnsi="Calibri"/>
                <w:color w:val="auto"/>
                <w:sz w:val="28"/>
              </w:rPr>
              <w:t>papeļu klona stādīšana vismaz 50-100 cm dziļā bedrītē</w:t>
            </w:r>
          </w:p>
          <w:p w14:paraId="688CE68F" w14:textId="77777777" w:rsidR="00C51FAD" w:rsidRPr="00C51FAD" w:rsidRDefault="00C51FAD" w:rsidP="00843710">
            <w:pPr>
              <w:jc w:val="both"/>
              <w:rPr>
                <w:rFonts w:ascii="Calibri" w:hAnsi="Calibri" w:cs="Calibri"/>
                <w:color w:val="auto"/>
                <w:sz w:val="28"/>
              </w:rPr>
            </w:pPr>
            <w:r>
              <w:rPr>
                <w:rFonts w:ascii="Calibri" w:hAnsi="Calibri"/>
                <w:color w:val="auto"/>
                <w:sz w:val="28"/>
              </w:rPr>
              <w:t>Kokaugu sugas, kurām laika gaitā attīstās pietiekami dziļa sakņu sistēma:</w:t>
            </w:r>
          </w:p>
          <w:p w14:paraId="0075E11B" w14:textId="77777777" w:rsidR="00C51FAD" w:rsidRPr="00C51FAD" w:rsidRDefault="00C51FAD" w:rsidP="00843710">
            <w:pPr>
              <w:numPr>
                <w:ilvl w:val="0"/>
                <w:numId w:val="92"/>
              </w:numPr>
              <w:ind w:left="617" w:hanging="283"/>
              <w:jc w:val="both"/>
              <w:rPr>
                <w:rFonts w:ascii="Calibri" w:hAnsi="Calibri" w:cs="Calibri"/>
                <w:color w:val="auto"/>
                <w:sz w:val="28"/>
              </w:rPr>
            </w:pPr>
            <w:r>
              <w:rPr>
                <w:rFonts w:ascii="Calibri" w:hAnsi="Calibri"/>
                <w:color w:val="auto"/>
                <w:sz w:val="28"/>
              </w:rPr>
              <w:t>5 papeļu kloni (</w:t>
            </w:r>
            <w:proofErr w:type="spellStart"/>
            <w:r>
              <w:rPr>
                <w:rFonts w:ascii="Calibri" w:hAnsi="Calibri"/>
                <w:color w:val="auto"/>
                <w:sz w:val="28"/>
              </w:rPr>
              <w:t>Populus</w:t>
            </w:r>
            <w:proofErr w:type="spellEnd"/>
            <w:r>
              <w:rPr>
                <w:rFonts w:ascii="Calibri" w:hAnsi="Calibri"/>
                <w:color w:val="auto"/>
                <w:sz w:val="28"/>
              </w:rPr>
              <w:t xml:space="preserve"> </w:t>
            </w:r>
            <w:proofErr w:type="spellStart"/>
            <w:r>
              <w:rPr>
                <w:rFonts w:ascii="Calibri" w:hAnsi="Calibri"/>
                <w:color w:val="auto"/>
                <w:sz w:val="28"/>
              </w:rPr>
              <w:t>spp</w:t>
            </w:r>
            <w:proofErr w:type="spellEnd"/>
            <w:r>
              <w:rPr>
                <w:rFonts w:ascii="Calibri" w:hAnsi="Calibri"/>
                <w:color w:val="auto"/>
                <w:sz w:val="28"/>
              </w:rPr>
              <w:t>.)</w:t>
            </w:r>
          </w:p>
          <w:p w14:paraId="45498487" w14:textId="77777777" w:rsidR="00C51FAD" w:rsidRPr="00C51FAD" w:rsidRDefault="00C51FAD" w:rsidP="00843710">
            <w:pPr>
              <w:numPr>
                <w:ilvl w:val="0"/>
                <w:numId w:val="92"/>
              </w:numPr>
              <w:ind w:left="617" w:hanging="283"/>
              <w:jc w:val="both"/>
              <w:rPr>
                <w:rFonts w:ascii="Calibri" w:hAnsi="Calibri" w:cs="Calibri"/>
                <w:color w:val="auto"/>
                <w:sz w:val="28"/>
              </w:rPr>
            </w:pPr>
            <w:r>
              <w:rPr>
                <w:rFonts w:ascii="Calibri" w:hAnsi="Calibri"/>
                <w:color w:val="auto"/>
                <w:sz w:val="28"/>
              </w:rPr>
              <w:t>Strauji augošs</w:t>
            </w:r>
          </w:p>
          <w:p w14:paraId="306DFFF8" w14:textId="77777777" w:rsidR="00C51FAD" w:rsidRPr="00C51FAD" w:rsidRDefault="00C51FAD" w:rsidP="00843710">
            <w:pPr>
              <w:numPr>
                <w:ilvl w:val="0"/>
                <w:numId w:val="92"/>
              </w:numPr>
              <w:ind w:left="617" w:hanging="283"/>
              <w:jc w:val="both"/>
              <w:rPr>
                <w:rFonts w:ascii="Calibri" w:hAnsi="Calibri" w:cs="Calibri"/>
                <w:color w:val="auto"/>
                <w:sz w:val="28"/>
              </w:rPr>
            </w:pPr>
            <w:r>
              <w:rPr>
                <w:rFonts w:ascii="Calibri" w:hAnsi="Calibri"/>
                <w:color w:val="auto"/>
                <w:sz w:val="28"/>
              </w:rPr>
              <w:t>Augsts biomasas ražošanas apjoms</w:t>
            </w:r>
          </w:p>
          <w:p w14:paraId="070192A2" w14:textId="77777777" w:rsidR="00C51FAD" w:rsidRPr="00C51FAD" w:rsidRDefault="00C51FAD" w:rsidP="00843710">
            <w:pPr>
              <w:numPr>
                <w:ilvl w:val="0"/>
                <w:numId w:val="92"/>
              </w:numPr>
              <w:ind w:left="617" w:hanging="283"/>
              <w:jc w:val="both"/>
              <w:rPr>
                <w:rFonts w:ascii="Calibri" w:hAnsi="Calibri" w:cs="Calibri"/>
                <w:color w:val="auto"/>
                <w:sz w:val="28"/>
              </w:rPr>
            </w:pPr>
            <w:r>
              <w:rPr>
                <w:rFonts w:ascii="Calibri" w:hAnsi="Calibri"/>
                <w:color w:val="auto"/>
                <w:sz w:val="28"/>
              </w:rPr>
              <w:t>Dziļa sakņu sistēma</w:t>
            </w:r>
          </w:p>
          <w:p w14:paraId="6262F38B" w14:textId="77777777" w:rsidR="00C51FAD" w:rsidRPr="00C51FAD" w:rsidRDefault="00C51FAD" w:rsidP="00843710">
            <w:pPr>
              <w:numPr>
                <w:ilvl w:val="0"/>
                <w:numId w:val="92"/>
              </w:numPr>
              <w:ind w:left="617" w:hanging="283"/>
              <w:jc w:val="both"/>
              <w:rPr>
                <w:rFonts w:ascii="Calibri" w:hAnsi="Calibri" w:cs="Calibri"/>
                <w:color w:val="auto"/>
                <w:sz w:val="28"/>
              </w:rPr>
            </w:pPr>
            <w:r>
              <w:rPr>
                <w:rFonts w:ascii="Calibri" w:hAnsi="Calibri"/>
                <w:color w:val="auto"/>
                <w:sz w:val="28"/>
              </w:rPr>
              <w:t>Labi noturīgs pret ogļūdeņražiem</w:t>
            </w:r>
          </w:p>
          <w:p w14:paraId="0925F929" w14:textId="77777777" w:rsidR="00C51FAD" w:rsidRPr="00C51FAD" w:rsidRDefault="00C51FAD" w:rsidP="00843710">
            <w:pPr>
              <w:jc w:val="both"/>
              <w:rPr>
                <w:rFonts w:ascii="Calibri" w:hAnsi="Calibri" w:cs="Calibri"/>
                <w:color w:val="auto"/>
                <w:sz w:val="28"/>
              </w:rPr>
            </w:pPr>
            <w:r>
              <w:rPr>
                <w:rFonts w:ascii="Calibri" w:hAnsi="Calibri"/>
                <w:color w:val="auto"/>
                <w:sz w:val="28"/>
              </w:rPr>
              <w:t>Zālaugu sugas ar virspusējākām saknēm, lai palielinātu augsnes virskārtas mikrobu kopienas daudzumu un efektivitāti.</w:t>
            </w:r>
          </w:p>
          <w:p w14:paraId="10D44F52" w14:textId="77777777" w:rsidR="00C51FAD" w:rsidRPr="00C51FAD" w:rsidRDefault="00C51FAD" w:rsidP="00843710">
            <w:pPr>
              <w:numPr>
                <w:ilvl w:val="0"/>
                <w:numId w:val="92"/>
              </w:numPr>
              <w:ind w:left="617" w:hanging="283"/>
              <w:jc w:val="both"/>
              <w:rPr>
                <w:rFonts w:ascii="Calibri" w:hAnsi="Calibri" w:cs="Calibri"/>
                <w:color w:val="auto"/>
                <w:sz w:val="28"/>
              </w:rPr>
            </w:pPr>
            <w:r>
              <w:rPr>
                <w:rFonts w:ascii="Calibri" w:hAnsi="Calibri"/>
                <w:color w:val="auto"/>
                <w:sz w:val="28"/>
              </w:rPr>
              <w:t>Spontāna veģetācija</w:t>
            </w:r>
          </w:p>
          <w:p w14:paraId="3BF3C3D2" w14:textId="77777777" w:rsidR="00C51FAD" w:rsidRPr="00C51FAD" w:rsidRDefault="00C51FAD" w:rsidP="00843710">
            <w:pPr>
              <w:numPr>
                <w:ilvl w:val="0"/>
                <w:numId w:val="92"/>
              </w:numPr>
              <w:ind w:left="617" w:hanging="283"/>
              <w:jc w:val="both"/>
              <w:rPr>
                <w:rFonts w:ascii="Calibri" w:hAnsi="Calibri" w:cs="Calibri"/>
                <w:color w:val="auto"/>
                <w:sz w:val="28"/>
              </w:rPr>
            </w:pPr>
            <w:r>
              <w:rPr>
                <w:rFonts w:ascii="Calibri" w:hAnsi="Calibri"/>
                <w:color w:val="auto"/>
                <w:sz w:val="28"/>
              </w:rPr>
              <w:t>Ar kompostu ieviestās sugas</w:t>
            </w:r>
          </w:p>
          <w:p w14:paraId="11AC30A0" w14:textId="77777777" w:rsidR="00C51FAD" w:rsidRPr="00C51FAD" w:rsidRDefault="00C51FAD" w:rsidP="00843710">
            <w:pPr>
              <w:numPr>
                <w:ilvl w:val="0"/>
                <w:numId w:val="92"/>
              </w:numPr>
              <w:ind w:left="617" w:hanging="283"/>
              <w:jc w:val="both"/>
              <w:rPr>
                <w:rFonts w:ascii="Calibri" w:hAnsi="Calibri" w:cs="Calibri"/>
                <w:color w:val="auto"/>
                <w:sz w:val="28"/>
              </w:rPr>
            </w:pPr>
            <w:proofErr w:type="spellStart"/>
            <w:r>
              <w:rPr>
                <w:rFonts w:ascii="Calibri" w:hAnsi="Calibri"/>
                <w:color w:val="auto"/>
                <w:sz w:val="28"/>
              </w:rPr>
              <w:t>Veccia</w:t>
            </w:r>
            <w:proofErr w:type="spellEnd"/>
            <w:r>
              <w:rPr>
                <w:rFonts w:ascii="Calibri" w:hAnsi="Calibri"/>
                <w:color w:val="auto"/>
                <w:sz w:val="28"/>
              </w:rPr>
              <w:t xml:space="preserve"> sēšana (V. </w:t>
            </w:r>
            <w:proofErr w:type="spellStart"/>
            <w:r>
              <w:rPr>
                <w:rFonts w:ascii="Calibri" w:hAnsi="Calibri"/>
                <w:color w:val="auto"/>
                <w:sz w:val="28"/>
              </w:rPr>
              <w:t>sativa</w:t>
            </w:r>
            <w:proofErr w:type="spellEnd"/>
            <w:r>
              <w:rPr>
                <w:rFonts w:ascii="Calibri" w:hAnsi="Calibri"/>
                <w:color w:val="auto"/>
                <w:sz w:val="28"/>
              </w:rPr>
              <w:t xml:space="preserve">, </w:t>
            </w:r>
            <w:proofErr w:type="spellStart"/>
            <w:r>
              <w:rPr>
                <w:rFonts w:ascii="Calibri" w:hAnsi="Calibri"/>
                <w:color w:val="auto"/>
                <w:sz w:val="28"/>
              </w:rPr>
              <w:t>V.villosa</w:t>
            </w:r>
            <w:proofErr w:type="spellEnd"/>
            <w:r>
              <w:rPr>
                <w:rFonts w:ascii="Calibri" w:hAnsi="Calibri"/>
                <w:color w:val="auto"/>
                <w:sz w:val="28"/>
              </w:rPr>
              <w:t xml:space="preserve">, acota ar </w:t>
            </w:r>
            <w:proofErr w:type="spellStart"/>
            <w:r>
              <w:rPr>
                <w:rFonts w:ascii="Calibri" w:hAnsi="Calibri"/>
                <w:color w:val="auto"/>
                <w:sz w:val="28"/>
              </w:rPr>
              <w:t>Rhizobium</w:t>
            </w:r>
            <w:proofErr w:type="spellEnd"/>
            <w:r>
              <w:rPr>
                <w:rFonts w:ascii="Calibri" w:hAnsi="Calibri"/>
                <w:color w:val="auto"/>
                <w:sz w:val="28"/>
              </w:rPr>
              <w:t>)</w:t>
            </w:r>
          </w:p>
          <w:p w14:paraId="15D21BBB" w14:textId="77777777" w:rsidR="00C51FAD" w:rsidRPr="00807A46" w:rsidRDefault="00C51FAD" w:rsidP="00843710">
            <w:pPr>
              <w:jc w:val="both"/>
              <w:rPr>
                <w:rFonts w:ascii="Calibri" w:hAnsi="Calibri" w:cs="Calibri"/>
                <w:color w:val="auto"/>
                <w:sz w:val="28"/>
                <w:lang w:val="it-IT"/>
              </w:rPr>
            </w:pPr>
          </w:p>
        </w:tc>
      </w:tr>
      <w:tr w:rsidR="00C51FAD" w:rsidRPr="00C51FAD" w14:paraId="054DEBEB" w14:textId="77777777" w:rsidTr="00843710">
        <w:trPr>
          <w:trHeight w:val="170"/>
        </w:trPr>
        <w:tc>
          <w:tcPr>
            <w:tcW w:w="5000" w:type="pct"/>
            <w:tcBorders>
              <w:left w:val="single" w:sz="4" w:space="0" w:color="auto"/>
              <w:bottom w:val="single" w:sz="4" w:space="0" w:color="auto"/>
              <w:right w:val="single" w:sz="4" w:space="0" w:color="auto"/>
            </w:tcBorders>
          </w:tcPr>
          <w:p w14:paraId="6AAE2585"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mc:AlternateContent>
                <mc:Choice Requires="wps">
                  <w:drawing>
                    <wp:anchor distT="0" distB="0" distL="114300" distR="114300" simplePos="0" relativeHeight="251669504" behindDoc="0" locked="0" layoutInCell="1" allowOverlap="1" wp14:anchorId="0D8E3EDA" wp14:editId="75423F1C">
                      <wp:simplePos x="0" y="0"/>
                      <wp:positionH relativeFrom="column">
                        <wp:posOffset>4364355</wp:posOffset>
                      </wp:positionH>
                      <wp:positionV relativeFrom="paragraph">
                        <wp:posOffset>1925650</wp:posOffset>
                      </wp:positionV>
                      <wp:extent cx="1426464" cy="241401"/>
                      <wp:effectExtent l="0" t="0" r="2540" b="6350"/>
                      <wp:wrapNone/>
                      <wp:docPr id="80905987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6464" cy="24140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C4753DE" w14:textId="77777777" w:rsidR="00C51FAD" w:rsidRPr="00C51FAD" w:rsidRDefault="00C51FAD" w:rsidP="00C51FAD">
                                  <w:pPr>
                                    <w:jc w:val="center"/>
                                    <w:rPr>
                                      <w:b/>
                                      <w:bCs/>
                                      <w:color w:val="auto"/>
                                      <w:sz w:val="16"/>
                                    </w:rPr>
                                  </w:pPr>
                                  <w:r>
                                    <w:rPr>
                                      <w:b/>
                                      <w:color w:val="auto"/>
                                      <w:sz w:val="16"/>
                                    </w:rPr>
                                    <w:t>Spontāna veģetācija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D8E3EDA" id="_x0000_s1509" type="#_x0000_t202" style="position:absolute;left:0;text-align:left;margin-left:343.65pt;margin-top:151.65pt;width:112.3pt;height:1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" stroked="f">
                      <v:textbox inset="0,0,0,0">
                        <w:txbxContent>
                          <w:p w14:paraId="7C4753DE" w14:textId="77777777" w:rsidR="00C51FAD" w:rsidRPr="00C51FAD" w:rsidRDefault="00C51FAD" w:rsidP="00C51FAD">
                            <w:pPr>
                              <w:jc w:val="center"/>
                              <w:rPr>
                                <w:b/>
                                <w:bCs/>
                                <w:color w:val="auto"/>
                                <w:sz w:val="16"/>
                              </w:rPr>
                            </w:pPr>
                            <w:r>
                              <w:rPr>
                                <w:b/>
                                <w:color w:val="auto"/>
                                <w:sz w:val="16"/>
                              </w:rPr>
                              <w:t>Spontāna veģetācija</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668480" behindDoc="0" locked="0" layoutInCell="1" allowOverlap="1" wp14:anchorId="22FE95A8" wp14:editId="63F2D0D4">
                      <wp:simplePos x="0" y="0"/>
                      <wp:positionH relativeFrom="column">
                        <wp:posOffset>2584450</wp:posOffset>
                      </wp:positionH>
                      <wp:positionV relativeFrom="paragraph">
                        <wp:posOffset>3116275</wp:posOffset>
                      </wp:positionV>
                      <wp:extent cx="1477670" cy="241401"/>
                      <wp:effectExtent l="0" t="0" r="8255" b="6350"/>
                      <wp:wrapNone/>
                      <wp:docPr id="133163118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670" cy="24140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F1CA163" w14:textId="77777777" w:rsidR="00C51FAD" w:rsidRPr="00C51FAD" w:rsidRDefault="00C51FAD" w:rsidP="00C51FAD">
                                  <w:pPr>
                                    <w:jc w:val="center"/>
                                    <w:rPr>
                                      <w:b/>
                                      <w:bCs/>
                                      <w:i/>
                                      <w:iCs/>
                                      <w:color w:val="auto"/>
                                      <w:sz w:val="16"/>
                                    </w:rPr>
                                  </w:pPr>
                                  <w:proofErr w:type="spellStart"/>
                                  <w:r>
                                    <w:rPr>
                                      <w:b/>
                                      <w:i/>
                                      <w:color w:val="auto"/>
                                      <w:sz w:val="16"/>
                                    </w:rPr>
                                    <w:t>Vicia</w:t>
                                  </w:r>
                                  <w:proofErr w:type="spellEnd"/>
                                  <w:r>
                                    <w:rPr>
                                      <w:b/>
                                      <w:i/>
                                      <w:color w:val="auto"/>
                                      <w:sz w:val="16"/>
                                    </w:rPr>
                                    <w:t xml:space="preserve"> </w:t>
                                  </w:r>
                                  <w:proofErr w:type="spellStart"/>
                                  <w:r>
                                    <w:rPr>
                                      <w:b/>
                                      <w:i/>
                                      <w:color w:val="auto"/>
                                      <w:sz w:val="16"/>
                                    </w:rPr>
                                    <w:t>sativa</w:t>
                                  </w:r>
                                  <w:proofErr w:type="spellEnd"/>
                                  <w:r>
                                    <w:rPr>
                                      <w:b/>
                                      <w:i/>
                                      <w:color w:val="auto"/>
                                      <w:sz w:val="16"/>
                                    </w:rPr>
                                    <w:t xml:space="preserve"> &amp; </w:t>
                                  </w:r>
                                  <w:proofErr w:type="spellStart"/>
                                  <w:r>
                                    <w:rPr>
                                      <w:b/>
                                      <w:i/>
                                      <w:color w:val="auto"/>
                                      <w:sz w:val="16"/>
                                    </w:rPr>
                                    <w:t>Vicia</w:t>
                                  </w:r>
                                  <w:proofErr w:type="spellEnd"/>
                                  <w:r>
                                    <w:rPr>
                                      <w:b/>
                                      <w:i/>
                                      <w:color w:val="auto"/>
                                      <w:sz w:val="16"/>
                                    </w:rPr>
                                    <w:t xml:space="preserve"> </w:t>
                                  </w:r>
                                  <w:proofErr w:type="spellStart"/>
                                  <w:r>
                                    <w:rPr>
                                      <w:b/>
                                      <w:i/>
                                      <w:color w:val="auto"/>
                                      <w:sz w:val="16"/>
                                    </w:rPr>
                                    <w:t>villosa</w:t>
                                  </w:r>
                                  <w:proofErr w:type="spellEnd"/>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FE95A8" id="_x0000_s1510" type="#_x0000_t202" style="position:absolute;left:0;text-align:left;margin-left:203.5pt;margin-top:245.4pt;width:116.35pt;height:1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" stroked="f">
                      <v:textbox inset="0,0,0,0">
                        <w:txbxContent>
                          <w:p w14:paraId="7F1CA163" w14:textId="77777777" w:rsidR="00C51FAD" w:rsidRPr="00C51FAD" w:rsidRDefault="00C51FAD" w:rsidP="00C51FAD">
                            <w:pPr>
                              <w:jc w:val="center"/>
                              <w:rPr>
                                <w:b/>
                                <w:bCs/>
                                <w:i/>
                                <w:iCs/>
                                <w:color w:val="auto"/>
                                <w:sz w:val="16"/>
                              </w:rPr>
                            </w:pPr>
                            <w:proofErr w:type="spellStart"/>
                            <w:r>
                              <w:rPr>
                                <w:b/>
                                <w:i/>
                                <w:color w:val="auto"/>
                                <w:sz w:val="16"/>
                              </w:rPr>
                              <w:t>Vicia</w:t>
                            </w:r>
                            <w:proofErr w:type="spellEnd"/>
                            <w:r>
                              <w:rPr>
                                <w:b/>
                                <w:i/>
                                <w:color w:val="auto"/>
                                <w:sz w:val="16"/>
                              </w:rPr>
                              <w:t xml:space="preserve"> </w:t>
                            </w:r>
                            <w:proofErr w:type="spellStart"/>
                            <w:r>
                              <w:rPr>
                                <w:b/>
                                <w:i/>
                                <w:color w:val="auto"/>
                                <w:sz w:val="16"/>
                              </w:rPr>
                              <w:t>sativa</w:t>
                            </w:r>
                            <w:proofErr w:type="spellEnd"/>
                            <w:r>
                              <w:rPr>
                                <w:b/>
                                <w:i/>
                                <w:color w:val="auto"/>
                                <w:sz w:val="16"/>
                              </w:rPr>
                              <w:t xml:space="preserve"> &amp; </w:t>
                            </w:r>
                            <w:proofErr w:type="spellStart"/>
                            <w:r>
                              <w:rPr>
                                <w:b/>
                                <w:i/>
                                <w:color w:val="auto"/>
                                <w:sz w:val="16"/>
                              </w:rPr>
                              <w:t>Vicia</w:t>
                            </w:r>
                            <w:proofErr w:type="spellEnd"/>
                            <w:r>
                              <w:rPr>
                                <w:b/>
                                <w:i/>
                                <w:color w:val="auto"/>
                                <w:sz w:val="16"/>
                              </w:rPr>
                              <w:t xml:space="preserve"> </w:t>
                            </w:r>
                            <w:proofErr w:type="spellStart"/>
                            <w:r>
                              <w:rPr>
                                <w:b/>
                                <w:i/>
                                <w:color w:val="auto"/>
                                <w:sz w:val="16"/>
                              </w:rPr>
                              <w:t>villosa</w:t>
                            </w:r>
                            <w:proofErr w:type="spellEnd"/>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667456" behindDoc="0" locked="0" layoutInCell="1" allowOverlap="1" wp14:anchorId="31BB963E" wp14:editId="2D139974">
                      <wp:simplePos x="0" y="0"/>
                      <wp:positionH relativeFrom="column">
                        <wp:posOffset>2645105</wp:posOffset>
                      </wp:positionH>
                      <wp:positionV relativeFrom="paragraph">
                        <wp:posOffset>236220</wp:posOffset>
                      </wp:positionV>
                      <wp:extent cx="1477670" cy="241401"/>
                      <wp:effectExtent l="0" t="0" r="8255" b="6350"/>
                      <wp:wrapNone/>
                      <wp:docPr id="214587701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670" cy="24140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792F031" w14:textId="77777777" w:rsidR="00C51FAD" w:rsidRPr="00C51FAD" w:rsidRDefault="00C51FAD" w:rsidP="00C51FAD">
                                  <w:pPr>
                                    <w:jc w:val="center"/>
                                    <w:rPr>
                                      <w:b/>
                                      <w:bCs/>
                                      <w:color w:val="auto"/>
                                      <w:sz w:val="16"/>
                                    </w:rPr>
                                  </w:pPr>
                                  <w:r>
                                    <w:rPr>
                                      <w:b/>
                                      <w:color w:val="auto"/>
                                      <w:sz w:val="16"/>
                                    </w:rPr>
                                    <w:t>PAPEĻU AUDZE (21. septembris)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1BB963E" id="_x0000_s1511" type="#_x0000_t202" style="position:absolute;left:0;text-align:left;margin-left:208.3pt;margin-top:18.6pt;width:116.35pt;height:1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" stroked="f">
                      <v:textbox inset="0,0,0,0">
                        <w:txbxContent>
                          <w:p w14:paraId="2792F031" w14:textId="77777777" w:rsidR="00C51FAD" w:rsidRPr="00C51FAD" w:rsidRDefault="00C51FAD" w:rsidP="00C51FAD">
                            <w:pPr>
                              <w:jc w:val="center"/>
                              <w:rPr>
                                <w:b/>
                                <w:bCs/>
                                <w:color w:val="auto"/>
                                <w:sz w:val="16"/>
                              </w:rPr>
                            </w:pPr>
                            <w:r>
                              <w:rPr>
                                <w:b/>
                                <w:color w:val="auto"/>
                                <w:sz w:val="16"/>
                              </w:rPr>
                              <w:t>PAPEĻU AUDZE (21. septembris)</w:t>
                            </w:r>
                          </w:p>
                        </w:txbxContent>
                      </v:textbox>
                    </v:shape>
                  </w:pict>
                </mc:Fallback>
              </mc:AlternateContent>
            </w:r>
            <w:r>
              <w:rPr>
                <w:rFonts w:ascii="Calibri" w:hAnsi="Calibri"/>
                <w:noProof/>
                <w:color w:val="auto"/>
                <w:sz w:val="28"/>
              </w:rPr>
              <w:drawing>
                <wp:inline distT="0" distB="0" distL="0" distR="0" wp14:anchorId="2D9071F6" wp14:editId="1970B7EC">
                  <wp:extent cx="6166714" cy="3442595"/>
                  <wp:effectExtent l="0" t="0" r="5715" b="5715"/>
                  <wp:docPr id="79" name="Picutre 79" descr="Изображение выглядит как растение, текст, снимок экрана, трав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9" name="Picutre 79" descr="Изображение выглядит как растение, текст, снимок экрана, трава&#10;&#10;Содержимое, созданное искусственным интеллектом, может быть неверным."/>
                          <pic:cNvPicPr/>
                        </pic:nvPicPr>
                        <pic:blipFill>
                          <a:blip r:embed="rId108"/>
                          <a:stretch/>
                        </pic:blipFill>
                        <pic:spPr>
                          <a:xfrm>
                            <a:off x="0" y="0"/>
                            <a:ext cx="6166714" cy="3442595"/>
                          </a:xfrm>
                          <a:prstGeom prst="rect">
                            <a:avLst/>
                          </a:prstGeom>
                        </pic:spPr>
                      </pic:pic>
                    </a:graphicData>
                  </a:graphic>
                </wp:inline>
              </w:drawing>
            </w:r>
          </w:p>
          <w:p w14:paraId="35E24A8A" w14:textId="77777777" w:rsidR="00C51FAD" w:rsidRPr="00C51FAD" w:rsidRDefault="00C51FAD" w:rsidP="00843710">
            <w:pPr>
              <w:jc w:val="center"/>
              <w:rPr>
                <w:rFonts w:ascii="Calibri" w:hAnsi="Calibri" w:cs="Calibri"/>
                <w:color w:val="auto"/>
              </w:rPr>
            </w:pPr>
            <w:r>
              <w:rPr>
                <w:rFonts w:ascii="Calibri" w:hAnsi="Calibri"/>
                <w:color w:val="auto"/>
              </w:rPr>
              <w:t>5. attēls - Galvenie attīrīšanas bloki</w:t>
            </w:r>
          </w:p>
          <w:p w14:paraId="45526733" w14:textId="77777777" w:rsidR="00C51FAD" w:rsidRPr="00C51FAD" w:rsidRDefault="00C51FAD" w:rsidP="00843710">
            <w:pPr>
              <w:rPr>
                <w:rFonts w:ascii="Calibri" w:hAnsi="Calibri" w:cs="Calibri"/>
                <w:color w:val="auto"/>
                <w:lang w:val="en-GB"/>
              </w:rPr>
            </w:pPr>
          </w:p>
        </w:tc>
      </w:tr>
    </w:tbl>
    <w:p w14:paraId="1960486D" w14:textId="77777777" w:rsidR="00C51FAD" w:rsidRPr="00C51FAD" w:rsidRDefault="00C51FAD" w:rsidP="00C51FAD">
      <w:pPr>
        <w:jc w:val="both"/>
        <w:rPr>
          <w:rFonts w:ascii="Calibri" w:hAnsi="Calibri" w:cs="Calibri"/>
          <w:color w:val="auto"/>
          <w:sz w:val="28"/>
        </w:rPr>
      </w:pPr>
      <w:r>
        <w:br w:type="page"/>
      </w:r>
    </w:p>
    <w:p w14:paraId="1DC73DF7" w14:textId="77777777" w:rsidR="00C51FAD" w:rsidRPr="00C51FAD" w:rsidRDefault="00C51FAD" w:rsidP="00C51FAD">
      <w:pPr>
        <w:jc w:val="both"/>
        <w:rPr>
          <w:rFonts w:ascii="Calibri" w:hAnsi="Calibri" w:cs="Calibri"/>
          <w:color w:val="auto"/>
          <w:sz w:val="28"/>
          <w:lang w:val="en-GB"/>
        </w:rPr>
      </w:pPr>
    </w:p>
    <w:p w14:paraId="7FA0E154" w14:textId="77777777" w:rsidR="00C51FAD" w:rsidRPr="00C51FAD" w:rsidRDefault="00C51FAD" w:rsidP="00C51FAD">
      <w:pPr>
        <w:jc w:val="both"/>
        <w:rPr>
          <w:rFonts w:ascii="Calibri" w:hAnsi="Calibri" w:cs="Calibri"/>
          <w:color w:val="auto"/>
          <w:sz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1756EBED"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59F140FC"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4.2. Ķīmisko parametru uzraudzība</w:t>
            </w:r>
          </w:p>
        </w:tc>
      </w:tr>
      <w:tr w:rsidR="00C51FAD" w:rsidRPr="00C51FAD" w14:paraId="2F882D4F"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7CA5978B"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Pirms apstrādes uzsākšanas ir plānota bāzes paraugu ņemšana, un attīrīšanas laikā un pēc tās noteiktos laikos tiks ņemti kontroles paraugi, lai novērtētu tās efektivitāti; pilna mēroga </w:t>
            </w:r>
            <w:proofErr w:type="spellStart"/>
            <w:r>
              <w:rPr>
                <w:rFonts w:ascii="Calibri" w:hAnsi="Calibri"/>
                <w:color w:val="auto"/>
                <w:sz w:val="28"/>
              </w:rPr>
              <w:t>fitoremediācijas</w:t>
            </w:r>
            <w:proofErr w:type="spellEnd"/>
            <w:r>
              <w:rPr>
                <w:rFonts w:ascii="Calibri" w:hAnsi="Calibri"/>
                <w:color w:val="auto"/>
                <w:sz w:val="28"/>
              </w:rPr>
              <w:t xml:space="preserve"> projekta uzraudzības plāna ietvaros tiks ņemti augsnes paraugi ķīmiskās analīzes veikšanai, lai precizētu piesārņojuma līmeni.</w:t>
            </w:r>
          </w:p>
          <w:p w14:paraId="77B3B564" w14:textId="77777777" w:rsidR="00C51FAD" w:rsidRPr="00C51FAD" w:rsidRDefault="00C51FAD" w:rsidP="00843710">
            <w:pPr>
              <w:jc w:val="both"/>
              <w:rPr>
                <w:rFonts w:ascii="Calibri" w:hAnsi="Calibri" w:cs="Calibri"/>
                <w:color w:val="auto"/>
                <w:sz w:val="28"/>
              </w:rPr>
            </w:pPr>
            <w:r>
              <w:rPr>
                <w:rFonts w:ascii="Calibri" w:hAnsi="Calibri"/>
                <w:color w:val="auto"/>
                <w:sz w:val="28"/>
              </w:rPr>
              <w:t>Uzraugāmos ķīmiskos parametrus noteiks atkarībā no objektam raksturīgā piesārņojuma īpašībām.</w:t>
            </w:r>
          </w:p>
          <w:p w14:paraId="4442ADF2" w14:textId="77777777" w:rsidR="00C51FAD" w:rsidRPr="00C51FAD" w:rsidRDefault="00C51FAD" w:rsidP="00843710">
            <w:pPr>
              <w:jc w:val="both"/>
              <w:rPr>
                <w:rFonts w:ascii="Calibri" w:hAnsi="Calibri" w:cs="Calibri"/>
                <w:color w:val="auto"/>
                <w:sz w:val="28"/>
              </w:rPr>
            </w:pPr>
            <w:r>
              <w:rPr>
                <w:rFonts w:ascii="Calibri" w:hAnsi="Calibri"/>
                <w:color w:val="auto"/>
                <w:sz w:val="28"/>
              </w:rPr>
              <w:t>Augsnes paraugi tiks ņemti no urbuma serdeņiem un analizēti, lai noteiktu:</w:t>
            </w:r>
          </w:p>
          <w:p w14:paraId="4D17F70D" w14:textId="77777777" w:rsidR="00C51FAD" w:rsidRPr="00C51FAD" w:rsidRDefault="00C51FAD" w:rsidP="00843710">
            <w:pPr>
              <w:numPr>
                <w:ilvl w:val="0"/>
                <w:numId w:val="93"/>
              </w:numPr>
              <w:ind w:left="617" w:hanging="334"/>
              <w:jc w:val="both"/>
              <w:rPr>
                <w:rFonts w:ascii="Calibri" w:hAnsi="Calibri" w:cs="Calibri"/>
                <w:color w:val="auto"/>
                <w:sz w:val="28"/>
              </w:rPr>
            </w:pPr>
            <w:r>
              <w:rPr>
                <w:rFonts w:ascii="Calibri" w:hAnsi="Calibri"/>
                <w:color w:val="auto"/>
                <w:sz w:val="28"/>
              </w:rPr>
              <w:t>Ogļūdeņražu daudzumu (C&gt;12)</w:t>
            </w:r>
          </w:p>
          <w:p w14:paraId="2B6D9B45" w14:textId="77777777" w:rsidR="00C51FAD" w:rsidRPr="00C51FAD" w:rsidRDefault="00C51FAD" w:rsidP="00843710">
            <w:pPr>
              <w:numPr>
                <w:ilvl w:val="0"/>
                <w:numId w:val="93"/>
              </w:numPr>
              <w:ind w:left="617" w:hanging="334"/>
              <w:jc w:val="both"/>
              <w:rPr>
                <w:rFonts w:ascii="Calibri" w:hAnsi="Calibri" w:cs="Calibri"/>
                <w:color w:val="auto"/>
                <w:sz w:val="28"/>
              </w:rPr>
            </w:pPr>
            <w:r>
              <w:rPr>
                <w:rFonts w:ascii="Calibri" w:hAnsi="Calibri"/>
                <w:color w:val="auto"/>
                <w:sz w:val="28"/>
              </w:rPr>
              <w:t>Ogļūdeņražu daudzumu (C&lt;12)</w:t>
            </w:r>
          </w:p>
          <w:p w14:paraId="26EA6EF9" w14:textId="77777777" w:rsidR="00C51FAD" w:rsidRPr="00C51FAD" w:rsidRDefault="00C51FAD" w:rsidP="00843710">
            <w:pPr>
              <w:numPr>
                <w:ilvl w:val="0"/>
                <w:numId w:val="93"/>
              </w:numPr>
              <w:ind w:left="617" w:hanging="334"/>
              <w:jc w:val="both"/>
              <w:rPr>
                <w:rFonts w:ascii="Calibri" w:hAnsi="Calibri" w:cs="Calibri"/>
                <w:color w:val="auto"/>
                <w:sz w:val="28"/>
              </w:rPr>
            </w:pPr>
            <w:r>
              <w:rPr>
                <w:rFonts w:ascii="Calibri" w:hAnsi="Calibri"/>
                <w:color w:val="auto"/>
                <w:sz w:val="28"/>
              </w:rPr>
              <w:t>BTEX</w:t>
            </w:r>
          </w:p>
          <w:p w14:paraId="0AB0162F" w14:textId="77777777" w:rsidR="00C51FAD" w:rsidRPr="00C51FAD" w:rsidRDefault="00C51FAD" w:rsidP="00843710">
            <w:pPr>
              <w:numPr>
                <w:ilvl w:val="0"/>
                <w:numId w:val="93"/>
              </w:numPr>
              <w:ind w:left="617" w:hanging="334"/>
              <w:jc w:val="both"/>
              <w:rPr>
                <w:rFonts w:ascii="Calibri" w:hAnsi="Calibri" w:cs="Calibri"/>
                <w:color w:val="auto"/>
                <w:sz w:val="28"/>
              </w:rPr>
            </w:pPr>
            <w:r>
              <w:rPr>
                <w:rFonts w:ascii="Calibri" w:hAnsi="Calibri"/>
                <w:color w:val="auto"/>
                <w:sz w:val="28"/>
              </w:rPr>
              <w:t>fiksētais atlikums</w:t>
            </w:r>
          </w:p>
          <w:p w14:paraId="204FC6BE" w14:textId="77777777" w:rsidR="00C51FAD" w:rsidRPr="00C51FAD" w:rsidRDefault="00C51FAD" w:rsidP="00843710">
            <w:pPr>
              <w:numPr>
                <w:ilvl w:val="0"/>
                <w:numId w:val="93"/>
              </w:numPr>
              <w:ind w:left="617" w:hanging="334"/>
              <w:jc w:val="both"/>
              <w:rPr>
                <w:rFonts w:ascii="Calibri" w:hAnsi="Calibri" w:cs="Calibri"/>
                <w:color w:val="auto"/>
                <w:sz w:val="28"/>
              </w:rPr>
            </w:pPr>
            <w:proofErr w:type="spellStart"/>
            <w:r>
              <w:rPr>
                <w:rFonts w:ascii="Calibri" w:hAnsi="Calibri"/>
                <w:color w:val="auto"/>
                <w:sz w:val="28"/>
              </w:rPr>
              <w:t>pH</w:t>
            </w:r>
            <w:proofErr w:type="spellEnd"/>
          </w:p>
        </w:tc>
      </w:tr>
      <w:tr w:rsidR="00C51FAD" w:rsidRPr="00C51FAD" w14:paraId="2BDC62FF" w14:textId="77777777" w:rsidTr="00843710">
        <w:trPr>
          <w:trHeight w:val="170"/>
        </w:trPr>
        <w:tc>
          <w:tcPr>
            <w:tcW w:w="5000" w:type="pct"/>
            <w:tcBorders>
              <w:top w:val="single" w:sz="4" w:space="0" w:color="auto"/>
              <w:bottom w:val="single" w:sz="4" w:space="0" w:color="auto"/>
            </w:tcBorders>
          </w:tcPr>
          <w:p w14:paraId="163EF1B7" w14:textId="77777777" w:rsidR="00C51FAD" w:rsidRPr="00C51FAD" w:rsidRDefault="00C51FAD" w:rsidP="00843710">
            <w:pPr>
              <w:jc w:val="both"/>
              <w:rPr>
                <w:rFonts w:ascii="Calibri" w:hAnsi="Calibri" w:cs="Calibri"/>
                <w:color w:val="auto"/>
                <w:sz w:val="28"/>
                <w:szCs w:val="10"/>
                <w:lang w:val="en-GB"/>
              </w:rPr>
            </w:pPr>
          </w:p>
          <w:p w14:paraId="07CBADEF" w14:textId="77777777" w:rsidR="00C51FAD" w:rsidRPr="00C51FAD" w:rsidRDefault="00C51FAD" w:rsidP="00843710">
            <w:pPr>
              <w:jc w:val="both"/>
              <w:rPr>
                <w:rFonts w:ascii="Calibri" w:hAnsi="Calibri" w:cs="Calibri"/>
                <w:color w:val="auto"/>
                <w:sz w:val="28"/>
                <w:szCs w:val="10"/>
                <w:lang w:val="en-GB"/>
              </w:rPr>
            </w:pPr>
          </w:p>
        </w:tc>
      </w:tr>
      <w:tr w:rsidR="00C51FAD" w:rsidRPr="00C51FAD" w14:paraId="51161705"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40CE9AD1"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4.3. Augsnes mikrobu kopienas struktūras un darbības uzraudzība</w:t>
            </w:r>
          </w:p>
        </w:tc>
      </w:tr>
      <w:tr w:rsidR="00C51FAD" w:rsidRPr="00C51FAD" w14:paraId="366D4F68"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577E0583" w14:textId="77777777" w:rsidR="00C51FAD" w:rsidRPr="00C51FAD" w:rsidRDefault="00C51FAD" w:rsidP="00843710">
            <w:pPr>
              <w:jc w:val="both"/>
              <w:rPr>
                <w:rFonts w:ascii="Calibri" w:hAnsi="Calibri" w:cs="Calibri"/>
                <w:color w:val="auto"/>
                <w:sz w:val="28"/>
              </w:rPr>
            </w:pPr>
            <w:r>
              <w:rPr>
                <w:rFonts w:ascii="Calibri" w:hAnsi="Calibri"/>
                <w:color w:val="auto"/>
                <w:sz w:val="28"/>
              </w:rPr>
              <w:t>Bioloģiskie parametri tiks uzraudzīti, nosakot papeļu noturību funkcionālo īpašību, konkrēti, biomasas un sakņu sistēmas padziļināšanās, ziņā.</w:t>
            </w:r>
          </w:p>
          <w:p w14:paraId="18A6659C"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Tiks veikta arī </w:t>
            </w:r>
            <w:proofErr w:type="spellStart"/>
            <w:r>
              <w:rPr>
                <w:rFonts w:ascii="Calibri" w:hAnsi="Calibri"/>
                <w:color w:val="auto"/>
                <w:sz w:val="28"/>
              </w:rPr>
              <w:t>ekotoksikoloģiskā</w:t>
            </w:r>
            <w:proofErr w:type="spellEnd"/>
            <w:r>
              <w:rPr>
                <w:rFonts w:ascii="Calibri" w:hAnsi="Calibri"/>
                <w:color w:val="auto"/>
                <w:sz w:val="28"/>
              </w:rPr>
              <w:t xml:space="preserve"> analīze, lai novērtētu piesārņojošo vielu vai to noārdīšanās blakusproduktu </w:t>
            </w:r>
            <w:proofErr w:type="spellStart"/>
            <w:r>
              <w:rPr>
                <w:rFonts w:ascii="Calibri" w:hAnsi="Calibri"/>
                <w:color w:val="auto"/>
                <w:sz w:val="28"/>
              </w:rPr>
              <w:t>ekotoksicitāti</w:t>
            </w:r>
            <w:proofErr w:type="spellEnd"/>
            <w:r>
              <w:rPr>
                <w:rFonts w:ascii="Calibri" w:hAnsi="Calibri"/>
                <w:color w:val="auto"/>
                <w:sz w:val="28"/>
              </w:rPr>
              <w:t>.</w:t>
            </w:r>
          </w:p>
          <w:p w14:paraId="4294BE2E"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Tiks ņemti augsnes paraugi no </w:t>
            </w:r>
            <w:proofErr w:type="spellStart"/>
            <w:r>
              <w:rPr>
                <w:rFonts w:ascii="Calibri" w:hAnsi="Calibri"/>
                <w:color w:val="auto"/>
                <w:sz w:val="28"/>
              </w:rPr>
              <w:t>rizosfēras</w:t>
            </w:r>
            <w:proofErr w:type="spellEnd"/>
            <w:r>
              <w:rPr>
                <w:rFonts w:ascii="Calibri" w:hAnsi="Calibri"/>
                <w:color w:val="auto"/>
                <w:sz w:val="28"/>
              </w:rPr>
              <w:t xml:space="preserve"> un </w:t>
            </w:r>
            <w:proofErr w:type="spellStart"/>
            <w:r>
              <w:rPr>
                <w:rFonts w:ascii="Calibri" w:hAnsi="Calibri"/>
                <w:color w:val="auto"/>
                <w:sz w:val="28"/>
              </w:rPr>
              <w:t>ārpusrizosfēras</w:t>
            </w:r>
            <w:proofErr w:type="spellEnd"/>
            <w:r>
              <w:rPr>
                <w:rFonts w:ascii="Calibri" w:hAnsi="Calibri"/>
                <w:color w:val="auto"/>
                <w:sz w:val="28"/>
              </w:rPr>
              <w:t xml:space="preserve"> augsnes, lai tos mikrobioloģiski raksturotu, veicot šādas analīzes:</w:t>
            </w:r>
          </w:p>
          <w:p w14:paraId="5F50C081" w14:textId="77777777" w:rsidR="00C51FAD" w:rsidRPr="00C51FAD" w:rsidRDefault="00C51FAD" w:rsidP="00843710">
            <w:pPr>
              <w:numPr>
                <w:ilvl w:val="0"/>
                <w:numId w:val="94"/>
              </w:numPr>
              <w:ind w:left="617" w:hanging="283"/>
              <w:jc w:val="both"/>
              <w:rPr>
                <w:rFonts w:ascii="Calibri" w:hAnsi="Calibri" w:cs="Calibri"/>
                <w:color w:val="auto"/>
                <w:sz w:val="28"/>
              </w:rPr>
            </w:pPr>
            <w:r>
              <w:rPr>
                <w:rFonts w:ascii="Calibri" w:hAnsi="Calibri"/>
                <w:color w:val="auto"/>
                <w:sz w:val="28"/>
              </w:rPr>
              <w:t>DNS ekstrakcija no pienācīgi homogenizētas augsnes daļas, kas var būt reprezentatīva raksturojamajam materiālam</w:t>
            </w:r>
          </w:p>
          <w:p w14:paraId="37F5EDE1" w14:textId="77777777" w:rsidR="00C51FAD" w:rsidRPr="00C51FAD" w:rsidRDefault="00C51FAD" w:rsidP="00843710">
            <w:pPr>
              <w:numPr>
                <w:ilvl w:val="0"/>
                <w:numId w:val="94"/>
              </w:numPr>
              <w:ind w:left="617" w:hanging="283"/>
              <w:jc w:val="both"/>
              <w:rPr>
                <w:rFonts w:ascii="Calibri" w:hAnsi="Calibri" w:cs="Calibri"/>
                <w:color w:val="auto"/>
                <w:sz w:val="28"/>
              </w:rPr>
            </w:pPr>
            <w:r>
              <w:rPr>
                <w:rFonts w:ascii="Calibri" w:hAnsi="Calibri"/>
                <w:color w:val="auto"/>
                <w:sz w:val="28"/>
              </w:rPr>
              <w:t xml:space="preserve">Baktēriju kopienas struktūras apraksts, izmantojot 16S </w:t>
            </w:r>
            <w:proofErr w:type="spellStart"/>
            <w:r>
              <w:rPr>
                <w:rFonts w:ascii="Calibri" w:hAnsi="Calibri"/>
                <w:color w:val="auto"/>
                <w:sz w:val="28"/>
              </w:rPr>
              <w:t>rRNS</w:t>
            </w:r>
            <w:proofErr w:type="spellEnd"/>
            <w:r>
              <w:rPr>
                <w:rFonts w:ascii="Calibri" w:hAnsi="Calibri"/>
                <w:color w:val="auto"/>
                <w:sz w:val="28"/>
              </w:rPr>
              <w:t xml:space="preserve"> gēna </w:t>
            </w:r>
            <w:proofErr w:type="spellStart"/>
            <w:r>
              <w:rPr>
                <w:rFonts w:ascii="Calibri" w:hAnsi="Calibri"/>
                <w:color w:val="auto"/>
                <w:sz w:val="28"/>
              </w:rPr>
              <w:t>sekvenēšanu</w:t>
            </w:r>
            <w:proofErr w:type="spellEnd"/>
          </w:p>
          <w:p w14:paraId="70B3A27B" w14:textId="77777777" w:rsidR="00C51FAD" w:rsidRPr="00C51FAD" w:rsidRDefault="00C51FAD" w:rsidP="00843710">
            <w:pPr>
              <w:numPr>
                <w:ilvl w:val="0"/>
                <w:numId w:val="94"/>
              </w:numPr>
              <w:ind w:left="617" w:hanging="283"/>
              <w:jc w:val="both"/>
              <w:rPr>
                <w:rFonts w:ascii="Calibri" w:hAnsi="Calibri" w:cs="Calibri"/>
                <w:color w:val="auto"/>
                <w:sz w:val="28"/>
              </w:rPr>
            </w:pPr>
            <w:r>
              <w:rPr>
                <w:rFonts w:ascii="Calibri" w:hAnsi="Calibri"/>
                <w:color w:val="auto"/>
                <w:sz w:val="28"/>
              </w:rPr>
              <w:t xml:space="preserve">Mikrobu kopienas (baktēriju) analīze ar kvantitatīvu 16S </w:t>
            </w:r>
            <w:proofErr w:type="spellStart"/>
            <w:r>
              <w:rPr>
                <w:rFonts w:ascii="Calibri" w:hAnsi="Calibri"/>
                <w:color w:val="auto"/>
                <w:sz w:val="28"/>
              </w:rPr>
              <w:t>rRNS</w:t>
            </w:r>
            <w:proofErr w:type="spellEnd"/>
            <w:r>
              <w:rPr>
                <w:rFonts w:ascii="Calibri" w:hAnsi="Calibri"/>
                <w:color w:val="auto"/>
                <w:sz w:val="28"/>
              </w:rPr>
              <w:t xml:space="preserve"> gēna noteikšanu (</w:t>
            </w:r>
            <w:proofErr w:type="spellStart"/>
            <w:r>
              <w:rPr>
                <w:rFonts w:ascii="Calibri" w:hAnsi="Calibri"/>
                <w:color w:val="auto"/>
                <w:sz w:val="28"/>
              </w:rPr>
              <w:t>qPCR</w:t>
            </w:r>
            <w:proofErr w:type="spellEnd"/>
            <w:r>
              <w:rPr>
                <w:rFonts w:ascii="Calibri" w:hAnsi="Calibri"/>
                <w:color w:val="auto"/>
                <w:sz w:val="28"/>
              </w:rPr>
              <w:t>).</w:t>
            </w:r>
          </w:p>
        </w:tc>
      </w:tr>
    </w:tbl>
    <w:p w14:paraId="1A8C130A" w14:textId="77777777" w:rsidR="00C51FAD" w:rsidRPr="00C51FAD" w:rsidRDefault="00C51FAD" w:rsidP="00C51FAD">
      <w:pPr>
        <w:jc w:val="both"/>
        <w:rPr>
          <w:rFonts w:ascii="Calibri" w:hAnsi="Calibri" w:cs="Calibri"/>
          <w:color w:val="auto"/>
          <w:sz w:val="28"/>
        </w:rPr>
      </w:pPr>
      <w:r>
        <w:br w:type="page"/>
      </w:r>
    </w:p>
    <w:p w14:paraId="0AC31A56" w14:textId="77777777" w:rsidR="00C51FAD" w:rsidRPr="00807A46" w:rsidRDefault="00C51FAD" w:rsidP="00C51FAD">
      <w:pPr>
        <w:jc w:val="both"/>
        <w:rPr>
          <w:rFonts w:ascii="Calibri" w:hAnsi="Calibri" w:cs="Calibri"/>
          <w:color w:val="auto"/>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319"/>
      </w:tblGrid>
      <w:tr w:rsidR="00C51FAD" w:rsidRPr="00C51FAD" w14:paraId="2501F688" w14:textId="77777777" w:rsidTr="00843710">
        <w:trPr>
          <w:trHeight w:val="170"/>
        </w:trPr>
        <w:tc>
          <w:tcPr>
            <w:tcW w:w="5000" w:type="pct"/>
            <w:tcBorders>
              <w:bottom w:val="single" w:sz="4" w:space="0" w:color="auto"/>
            </w:tcBorders>
          </w:tcPr>
          <w:p w14:paraId="79D61574"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4.4. Augu uzraudzība</w:t>
            </w:r>
          </w:p>
        </w:tc>
      </w:tr>
      <w:tr w:rsidR="00C51FAD" w:rsidRPr="00C51FAD" w14:paraId="33D34992" w14:textId="77777777" w:rsidTr="00843710">
        <w:trPr>
          <w:trHeight w:val="170"/>
        </w:trPr>
        <w:tc>
          <w:tcPr>
            <w:tcW w:w="5000" w:type="pct"/>
            <w:tcBorders>
              <w:bottom w:val="single" w:sz="4" w:space="0" w:color="auto"/>
            </w:tcBorders>
          </w:tcPr>
          <w:p w14:paraId="575B8EC1" w14:textId="77777777" w:rsidR="00C51FAD" w:rsidRPr="00C51FAD" w:rsidRDefault="00C51FAD" w:rsidP="00843710">
            <w:pPr>
              <w:jc w:val="both"/>
              <w:rPr>
                <w:rFonts w:ascii="Calibri" w:hAnsi="Calibri" w:cs="Calibri"/>
                <w:color w:val="auto"/>
                <w:sz w:val="28"/>
              </w:rPr>
            </w:pPr>
            <w:r>
              <w:rPr>
                <w:rFonts w:ascii="Calibri" w:hAnsi="Calibri"/>
                <w:color w:val="auto"/>
                <w:sz w:val="28"/>
              </w:rPr>
              <w:t>MĒRĶIS:</w:t>
            </w:r>
          </w:p>
          <w:p w14:paraId="6E8069A9" w14:textId="77777777" w:rsidR="00C51FAD" w:rsidRPr="00C51FAD" w:rsidRDefault="00C51FAD" w:rsidP="00843710">
            <w:pPr>
              <w:numPr>
                <w:ilvl w:val="0"/>
                <w:numId w:val="95"/>
              </w:numPr>
              <w:ind w:left="759" w:hanging="425"/>
              <w:jc w:val="both"/>
              <w:rPr>
                <w:rFonts w:ascii="Calibri" w:hAnsi="Calibri" w:cs="Calibri"/>
                <w:color w:val="auto"/>
                <w:sz w:val="28"/>
              </w:rPr>
            </w:pPr>
            <w:r>
              <w:rPr>
                <w:rFonts w:ascii="Calibri" w:hAnsi="Calibri"/>
                <w:color w:val="auto"/>
                <w:sz w:val="28"/>
              </w:rPr>
              <w:t>papeļu klonu noturība pret piesārņojošajām vielām</w:t>
            </w:r>
          </w:p>
          <w:p w14:paraId="4F6279A5" w14:textId="77777777" w:rsidR="00C51FAD" w:rsidRPr="00C51FAD" w:rsidRDefault="00C51FAD" w:rsidP="00843710">
            <w:pPr>
              <w:numPr>
                <w:ilvl w:val="0"/>
                <w:numId w:val="95"/>
              </w:numPr>
              <w:ind w:left="759" w:hanging="425"/>
              <w:jc w:val="both"/>
              <w:rPr>
                <w:rFonts w:ascii="Calibri" w:hAnsi="Calibri" w:cs="Calibri"/>
                <w:color w:val="auto"/>
                <w:sz w:val="28"/>
              </w:rPr>
            </w:pPr>
            <w:r>
              <w:rPr>
                <w:rFonts w:ascii="Calibri" w:hAnsi="Calibri"/>
                <w:color w:val="auto"/>
                <w:sz w:val="28"/>
              </w:rPr>
              <w:t>augsnes, augu un mikroorganismu sistēmas efektivitāte ogļūdeņražu noārdīšanā</w:t>
            </w:r>
          </w:p>
          <w:p w14:paraId="0FE19586" w14:textId="77777777" w:rsidR="00C51FAD" w:rsidRPr="00C51FAD" w:rsidRDefault="00C51FAD" w:rsidP="00843710">
            <w:pPr>
              <w:jc w:val="both"/>
              <w:rPr>
                <w:rFonts w:ascii="Calibri" w:hAnsi="Calibri" w:cs="Calibri"/>
                <w:color w:val="auto"/>
                <w:sz w:val="28"/>
              </w:rPr>
            </w:pPr>
            <w:r>
              <w:rPr>
                <w:rFonts w:ascii="Calibri" w:hAnsi="Calibri"/>
                <w:color w:val="auto"/>
                <w:sz w:val="28"/>
              </w:rPr>
              <w:t>PARAMETRI:</w:t>
            </w:r>
          </w:p>
          <w:p w14:paraId="5C31DC57" w14:textId="77777777" w:rsidR="00C51FAD" w:rsidRPr="00C51FAD" w:rsidRDefault="00C51FAD" w:rsidP="00843710">
            <w:pPr>
              <w:numPr>
                <w:ilvl w:val="0"/>
                <w:numId w:val="95"/>
              </w:numPr>
              <w:ind w:left="759" w:hanging="425"/>
              <w:jc w:val="both"/>
              <w:rPr>
                <w:rFonts w:ascii="Calibri" w:hAnsi="Calibri" w:cs="Calibri"/>
                <w:color w:val="auto"/>
                <w:sz w:val="28"/>
              </w:rPr>
            </w:pPr>
            <w:r>
              <w:rPr>
                <w:rFonts w:ascii="Calibri" w:hAnsi="Calibri"/>
                <w:color w:val="auto"/>
                <w:sz w:val="28"/>
              </w:rPr>
              <w:t>Virszemes</w:t>
            </w:r>
          </w:p>
          <w:p w14:paraId="7FDEEB50" w14:textId="77777777" w:rsidR="00C51FAD" w:rsidRPr="00C51FAD" w:rsidRDefault="00C51FAD" w:rsidP="00843710">
            <w:pPr>
              <w:pStyle w:val="ListParagraph"/>
              <w:numPr>
                <w:ilvl w:val="0"/>
                <w:numId w:val="109"/>
              </w:numPr>
              <w:ind w:left="1609"/>
              <w:jc w:val="both"/>
              <w:rPr>
                <w:rFonts w:ascii="Calibri" w:hAnsi="Calibri" w:cs="Calibri"/>
                <w:color w:val="auto"/>
                <w:sz w:val="28"/>
              </w:rPr>
            </w:pPr>
            <w:r>
              <w:rPr>
                <w:rFonts w:ascii="Calibri" w:hAnsi="Calibri"/>
                <w:color w:val="auto"/>
                <w:sz w:val="28"/>
              </w:rPr>
              <w:t>Augšana (augstums un diametrs)</w:t>
            </w:r>
          </w:p>
          <w:p w14:paraId="25F669FB" w14:textId="77777777" w:rsidR="00C51FAD" w:rsidRPr="00C51FAD" w:rsidRDefault="00C51FAD" w:rsidP="00843710">
            <w:pPr>
              <w:pStyle w:val="ListParagraph"/>
              <w:numPr>
                <w:ilvl w:val="0"/>
                <w:numId w:val="109"/>
              </w:numPr>
              <w:ind w:left="1609"/>
              <w:jc w:val="both"/>
              <w:rPr>
                <w:rFonts w:ascii="Calibri" w:hAnsi="Calibri" w:cs="Calibri"/>
                <w:color w:val="auto"/>
                <w:sz w:val="28"/>
              </w:rPr>
            </w:pPr>
            <w:r>
              <w:rPr>
                <w:rFonts w:ascii="Calibri" w:hAnsi="Calibri"/>
                <w:color w:val="auto"/>
                <w:sz w:val="28"/>
              </w:rPr>
              <w:t xml:space="preserve">Veselības stāvoklis (dzīvs un miris, </w:t>
            </w:r>
            <w:proofErr w:type="spellStart"/>
            <w:r>
              <w:rPr>
                <w:rFonts w:ascii="Calibri" w:hAnsi="Calibri"/>
                <w:color w:val="auto"/>
                <w:sz w:val="28"/>
              </w:rPr>
              <w:t>fitopatoloģiskas</w:t>
            </w:r>
            <w:proofErr w:type="spellEnd"/>
            <w:r>
              <w:rPr>
                <w:rFonts w:ascii="Calibri" w:hAnsi="Calibri"/>
                <w:color w:val="auto"/>
                <w:sz w:val="28"/>
              </w:rPr>
              <w:t xml:space="preserve"> problēmas)</w:t>
            </w:r>
          </w:p>
          <w:p w14:paraId="794C76DB" w14:textId="77777777" w:rsidR="00C51FAD" w:rsidRPr="00C51FAD" w:rsidRDefault="00C51FAD" w:rsidP="00843710">
            <w:pPr>
              <w:numPr>
                <w:ilvl w:val="0"/>
                <w:numId w:val="95"/>
              </w:numPr>
              <w:ind w:left="759" w:hanging="425"/>
              <w:jc w:val="both"/>
              <w:rPr>
                <w:rFonts w:ascii="Calibri" w:hAnsi="Calibri" w:cs="Calibri"/>
                <w:color w:val="auto"/>
                <w:sz w:val="28"/>
              </w:rPr>
            </w:pPr>
            <w:r>
              <w:rPr>
                <w:rFonts w:ascii="Calibri" w:hAnsi="Calibri"/>
                <w:color w:val="auto"/>
                <w:sz w:val="28"/>
              </w:rPr>
              <w:t>Pazemes</w:t>
            </w:r>
          </w:p>
          <w:p w14:paraId="0578A400" w14:textId="77777777" w:rsidR="00C51FAD" w:rsidRPr="00C51FAD" w:rsidRDefault="00C51FAD" w:rsidP="00843710">
            <w:pPr>
              <w:pStyle w:val="ListParagraph"/>
              <w:numPr>
                <w:ilvl w:val="0"/>
                <w:numId w:val="111"/>
              </w:numPr>
              <w:ind w:left="1609"/>
              <w:jc w:val="both"/>
              <w:rPr>
                <w:rFonts w:ascii="Calibri" w:hAnsi="Calibri" w:cs="Calibri"/>
                <w:color w:val="auto"/>
                <w:sz w:val="28"/>
              </w:rPr>
            </w:pPr>
            <w:r>
              <w:rPr>
                <w:rFonts w:ascii="Calibri" w:hAnsi="Calibri"/>
                <w:color w:val="auto"/>
                <w:sz w:val="28"/>
              </w:rPr>
              <w:t>Sakņu sistēmas ģeometrija un dziļums</w:t>
            </w:r>
          </w:p>
          <w:p w14:paraId="003851F8" w14:textId="77777777" w:rsidR="00C51FAD" w:rsidRPr="00C51FAD" w:rsidRDefault="00C51FAD" w:rsidP="00843710">
            <w:pPr>
              <w:pStyle w:val="ListParagraph"/>
              <w:numPr>
                <w:ilvl w:val="0"/>
                <w:numId w:val="111"/>
              </w:numPr>
              <w:ind w:left="1609"/>
              <w:jc w:val="both"/>
              <w:rPr>
                <w:rFonts w:ascii="Calibri" w:hAnsi="Calibri" w:cs="Calibri"/>
                <w:color w:val="auto"/>
                <w:sz w:val="28"/>
              </w:rPr>
            </w:pPr>
            <w:r>
              <w:rPr>
                <w:rFonts w:ascii="Calibri" w:hAnsi="Calibri"/>
                <w:color w:val="auto"/>
                <w:sz w:val="28"/>
              </w:rPr>
              <w:t xml:space="preserve">Augsnes un </w:t>
            </w:r>
            <w:proofErr w:type="spellStart"/>
            <w:r>
              <w:rPr>
                <w:rFonts w:ascii="Calibri" w:hAnsi="Calibri"/>
                <w:color w:val="auto"/>
                <w:sz w:val="28"/>
              </w:rPr>
              <w:t>rizosfēras</w:t>
            </w:r>
            <w:proofErr w:type="spellEnd"/>
            <w:r>
              <w:rPr>
                <w:rFonts w:ascii="Calibri" w:hAnsi="Calibri"/>
                <w:color w:val="auto"/>
                <w:sz w:val="28"/>
              </w:rPr>
              <w:t xml:space="preserve"> </w:t>
            </w:r>
            <w:proofErr w:type="spellStart"/>
            <w:r>
              <w:rPr>
                <w:rFonts w:ascii="Calibri" w:hAnsi="Calibri"/>
                <w:color w:val="auto"/>
                <w:sz w:val="28"/>
              </w:rPr>
              <w:t>mikrobioms</w:t>
            </w:r>
            <w:proofErr w:type="spellEnd"/>
          </w:p>
          <w:p w14:paraId="0BAD52E4" w14:textId="77777777" w:rsidR="00C51FAD" w:rsidRPr="00C51FAD" w:rsidRDefault="00C51FAD" w:rsidP="00843710">
            <w:pPr>
              <w:jc w:val="both"/>
              <w:rPr>
                <w:rFonts w:ascii="Calibri" w:hAnsi="Calibri" w:cs="Calibri"/>
                <w:color w:val="auto"/>
                <w:sz w:val="28"/>
              </w:rPr>
            </w:pPr>
            <w:r>
              <w:rPr>
                <w:rFonts w:ascii="Calibri" w:hAnsi="Calibri"/>
                <w:color w:val="auto"/>
                <w:sz w:val="28"/>
              </w:rPr>
              <w:t>Lai raksturotu augu sugas augšanas laikā, papildus dzīvotspējas novērtēšanai tiks noteikts arī sausnas svars, kas dažādās sastāvdaļās ir atšķirīgs: stublājā un lapās, augļos vai sēklās.</w:t>
            </w:r>
          </w:p>
          <w:p w14:paraId="1351A65C" w14:textId="77777777" w:rsidR="00C51FAD" w:rsidRPr="00C51FAD" w:rsidRDefault="00C51FAD" w:rsidP="00843710">
            <w:pPr>
              <w:jc w:val="both"/>
              <w:rPr>
                <w:rFonts w:ascii="Calibri" w:hAnsi="Calibri" w:cs="Calibri"/>
                <w:color w:val="auto"/>
                <w:sz w:val="28"/>
              </w:rPr>
            </w:pPr>
            <w:r>
              <w:rPr>
                <w:rFonts w:ascii="Calibri" w:hAnsi="Calibri"/>
                <w:color w:val="auto"/>
                <w:sz w:val="28"/>
              </w:rPr>
              <w:t>Papildus virszemes daļai ir plānots novērtēt arī sakņu augšanu, gan izraujot vismaz vienu eksemplāru katrā platībā (ļoti piesārņota platība, vidēji piesārņotā platība, mazāk piesārņotā platība), paņemot pietiekami lielu augsnes daļu, lai novērtētu, cik daudz sakņu ir izaugušas, bet ne pirms tam novērojot ģeometrisko tendenci un veģetācijas sezonas beigās izmērot sasniegto dziļumu vertikālā šķērsgriezumā izrakuma bedrē/ tranšejā.</w:t>
            </w:r>
          </w:p>
          <w:p w14:paraId="3E67DBBF"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Tajā pašā laikā būs iespējams ņemt augsnes paraugus no sakņu un </w:t>
            </w:r>
            <w:proofErr w:type="spellStart"/>
            <w:r>
              <w:rPr>
                <w:rFonts w:ascii="Calibri" w:hAnsi="Calibri"/>
                <w:color w:val="auto"/>
                <w:sz w:val="28"/>
              </w:rPr>
              <w:t>bezsakņu</w:t>
            </w:r>
            <w:proofErr w:type="spellEnd"/>
            <w:r>
              <w:rPr>
                <w:rFonts w:ascii="Calibri" w:hAnsi="Calibri"/>
                <w:color w:val="auto"/>
                <w:sz w:val="28"/>
              </w:rPr>
              <w:t xml:space="preserve"> augsnes ķīmiskām un mikrobioloģiskām analīzēm.</w:t>
            </w:r>
          </w:p>
          <w:p w14:paraId="31661228" w14:textId="77777777" w:rsidR="00C51FAD" w:rsidRPr="00807A46" w:rsidRDefault="00C51FAD" w:rsidP="00843710">
            <w:pPr>
              <w:jc w:val="both"/>
              <w:rPr>
                <w:rFonts w:ascii="Calibri" w:hAnsi="Calibri" w:cs="Calibri"/>
                <w:color w:val="auto"/>
                <w:sz w:val="28"/>
              </w:rPr>
            </w:pPr>
          </w:p>
        </w:tc>
      </w:tr>
      <w:tr w:rsidR="00C51FAD" w:rsidRPr="00C51FAD" w14:paraId="42C9AC57" w14:textId="77777777" w:rsidTr="00843710">
        <w:trPr>
          <w:trHeight w:val="170"/>
        </w:trPr>
        <w:tc>
          <w:tcPr>
            <w:tcW w:w="5000" w:type="pct"/>
            <w:tcBorders>
              <w:top w:val="single" w:sz="4" w:space="0" w:color="auto"/>
              <w:left w:val="nil"/>
              <w:bottom w:val="single" w:sz="4" w:space="0" w:color="auto"/>
              <w:right w:val="nil"/>
            </w:tcBorders>
          </w:tcPr>
          <w:p w14:paraId="4BBA32FD" w14:textId="77777777" w:rsidR="00C51FAD" w:rsidRPr="00807A46" w:rsidRDefault="00C51FAD" w:rsidP="00843710">
            <w:pPr>
              <w:jc w:val="both"/>
              <w:rPr>
                <w:rFonts w:ascii="Calibri" w:hAnsi="Calibri" w:cs="Calibri"/>
                <w:color w:val="auto"/>
                <w:sz w:val="28"/>
                <w:szCs w:val="10"/>
              </w:rPr>
            </w:pPr>
          </w:p>
          <w:p w14:paraId="414302A8" w14:textId="77777777" w:rsidR="00C51FAD" w:rsidRPr="00807A46" w:rsidRDefault="00C51FAD" w:rsidP="00843710">
            <w:pPr>
              <w:jc w:val="both"/>
              <w:rPr>
                <w:rFonts w:ascii="Calibri" w:hAnsi="Calibri" w:cs="Calibri"/>
                <w:color w:val="auto"/>
                <w:sz w:val="28"/>
                <w:szCs w:val="10"/>
              </w:rPr>
            </w:pPr>
          </w:p>
        </w:tc>
      </w:tr>
      <w:tr w:rsidR="00C51FAD" w:rsidRPr="00C51FAD" w14:paraId="73A548EB" w14:textId="77777777" w:rsidTr="00843710">
        <w:trPr>
          <w:trHeight w:val="170"/>
        </w:trPr>
        <w:tc>
          <w:tcPr>
            <w:tcW w:w="5000" w:type="pct"/>
            <w:tcBorders>
              <w:top w:val="single" w:sz="4" w:space="0" w:color="auto"/>
            </w:tcBorders>
          </w:tcPr>
          <w:p w14:paraId="4DE5601E"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4.5. Cita uzraudzība</w:t>
            </w:r>
          </w:p>
        </w:tc>
      </w:tr>
      <w:tr w:rsidR="00C51FAD" w:rsidRPr="00C51FAD" w14:paraId="3203F2CE" w14:textId="77777777" w:rsidTr="00843710">
        <w:trPr>
          <w:trHeight w:val="170"/>
        </w:trPr>
        <w:tc>
          <w:tcPr>
            <w:tcW w:w="5000" w:type="pct"/>
          </w:tcPr>
          <w:p w14:paraId="26EB6066" w14:textId="77777777" w:rsidR="00C51FAD" w:rsidRPr="00C51FAD" w:rsidRDefault="00C51FAD" w:rsidP="00843710">
            <w:pPr>
              <w:jc w:val="both"/>
              <w:rPr>
                <w:rFonts w:ascii="Calibri" w:hAnsi="Calibri" w:cs="Calibri"/>
                <w:color w:val="auto"/>
                <w:sz w:val="28"/>
              </w:rPr>
            </w:pPr>
            <w:r>
              <w:rPr>
                <w:rFonts w:ascii="Calibri" w:hAnsi="Calibri"/>
                <w:color w:val="auto"/>
                <w:sz w:val="28"/>
              </w:rPr>
              <w:t>Augsnes agronomiskajai analīzei tiks mērīti šādi parametri:</w:t>
            </w:r>
          </w:p>
          <w:p w14:paraId="2EDDFACE" w14:textId="77777777" w:rsidR="00C51FAD" w:rsidRPr="00C51FAD" w:rsidRDefault="00C51FAD" w:rsidP="00843710">
            <w:pPr>
              <w:numPr>
                <w:ilvl w:val="0"/>
                <w:numId w:val="96"/>
              </w:numPr>
              <w:ind w:left="617" w:hanging="283"/>
              <w:jc w:val="both"/>
              <w:rPr>
                <w:rFonts w:ascii="Calibri" w:hAnsi="Calibri" w:cs="Calibri"/>
                <w:color w:val="auto"/>
                <w:sz w:val="28"/>
              </w:rPr>
            </w:pPr>
            <w:r>
              <w:rPr>
                <w:rFonts w:ascii="Calibri" w:hAnsi="Calibri"/>
                <w:color w:val="auto"/>
                <w:sz w:val="28"/>
              </w:rPr>
              <w:t>reakcija (</w:t>
            </w:r>
            <w:proofErr w:type="spellStart"/>
            <w:r>
              <w:rPr>
                <w:rFonts w:ascii="Calibri" w:hAnsi="Calibri"/>
                <w:color w:val="auto"/>
                <w:sz w:val="28"/>
              </w:rPr>
              <w:t>pH</w:t>
            </w:r>
            <w:proofErr w:type="spellEnd"/>
            <w:r>
              <w:rPr>
                <w:rFonts w:ascii="Calibri" w:hAnsi="Calibri"/>
                <w:color w:val="auto"/>
                <w:sz w:val="28"/>
              </w:rPr>
              <w:t xml:space="preserve"> ūdenī un neitrāls sāls)</w:t>
            </w:r>
          </w:p>
          <w:p w14:paraId="14EB6AD5" w14:textId="77777777" w:rsidR="00C51FAD" w:rsidRPr="00C51FAD" w:rsidRDefault="00C51FAD" w:rsidP="00843710">
            <w:pPr>
              <w:numPr>
                <w:ilvl w:val="0"/>
                <w:numId w:val="96"/>
              </w:numPr>
              <w:ind w:left="617" w:hanging="283"/>
              <w:jc w:val="both"/>
              <w:rPr>
                <w:rFonts w:ascii="Calibri" w:hAnsi="Calibri" w:cs="Calibri"/>
                <w:color w:val="auto"/>
                <w:sz w:val="28"/>
              </w:rPr>
            </w:pPr>
            <w:r>
              <w:rPr>
                <w:rFonts w:ascii="Calibri" w:hAnsi="Calibri"/>
                <w:color w:val="auto"/>
                <w:sz w:val="28"/>
              </w:rPr>
              <w:t>organiskais ogleklis</w:t>
            </w:r>
          </w:p>
          <w:p w14:paraId="266E377C" w14:textId="77777777" w:rsidR="00C51FAD" w:rsidRPr="00C51FAD" w:rsidRDefault="00C51FAD" w:rsidP="00843710">
            <w:pPr>
              <w:numPr>
                <w:ilvl w:val="0"/>
                <w:numId w:val="96"/>
              </w:numPr>
              <w:ind w:left="617" w:hanging="283"/>
              <w:jc w:val="both"/>
              <w:rPr>
                <w:rFonts w:ascii="Calibri" w:hAnsi="Calibri" w:cs="Calibri"/>
                <w:color w:val="auto"/>
                <w:sz w:val="28"/>
              </w:rPr>
            </w:pPr>
            <w:r>
              <w:rPr>
                <w:rFonts w:ascii="Calibri" w:hAnsi="Calibri"/>
                <w:color w:val="auto"/>
                <w:sz w:val="28"/>
              </w:rPr>
              <w:t>galvenās barības vielas (kopējais slāpekļa daudzums, asimilējamais fosfors, maināms kālijs)</w:t>
            </w:r>
          </w:p>
          <w:p w14:paraId="6D535C2C" w14:textId="77777777" w:rsidR="00C51FAD" w:rsidRPr="00C51FAD" w:rsidRDefault="00C51FAD" w:rsidP="00843710">
            <w:pPr>
              <w:numPr>
                <w:ilvl w:val="0"/>
                <w:numId w:val="96"/>
              </w:numPr>
              <w:ind w:left="617" w:hanging="283"/>
              <w:jc w:val="both"/>
              <w:rPr>
                <w:rFonts w:ascii="Calibri" w:hAnsi="Calibri" w:cs="Calibri"/>
                <w:color w:val="auto"/>
                <w:sz w:val="28"/>
              </w:rPr>
            </w:pPr>
            <w:proofErr w:type="spellStart"/>
            <w:r>
              <w:rPr>
                <w:rFonts w:ascii="Calibri" w:hAnsi="Calibri"/>
                <w:color w:val="auto"/>
                <w:sz w:val="28"/>
              </w:rPr>
              <w:t>mezobarības</w:t>
            </w:r>
            <w:proofErr w:type="spellEnd"/>
            <w:r>
              <w:rPr>
                <w:rFonts w:ascii="Calibri" w:hAnsi="Calibri"/>
                <w:color w:val="auto"/>
                <w:sz w:val="28"/>
              </w:rPr>
              <w:t xml:space="preserve"> vielas (maināms kalcijs, magnijs).</w:t>
            </w:r>
          </w:p>
        </w:tc>
      </w:tr>
    </w:tbl>
    <w:p w14:paraId="5C869530" w14:textId="77777777" w:rsidR="00C51FAD" w:rsidRPr="00C51FAD" w:rsidRDefault="00C51FAD" w:rsidP="00C51FAD">
      <w:pPr>
        <w:jc w:val="both"/>
        <w:rPr>
          <w:rFonts w:ascii="Calibri" w:hAnsi="Calibri" w:cs="Calibri"/>
          <w:color w:val="auto"/>
          <w:sz w:val="28"/>
        </w:rPr>
      </w:pPr>
      <w:r>
        <w:br w:type="page"/>
      </w:r>
    </w:p>
    <w:p w14:paraId="32162FCD" w14:textId="77777777" w:rsidR="00C51FAD" w:rsidRPr="00C51FAD" w:rsidRDefault="00C51FAD" w:rsidP="00C51FAD">
      <w:pPr>
        <w:pStyle w:val="440"/>
        <w:rPr>
          <w:rStyle w:val="31"/>
          <w:rFonts w:ascii="Calibri Light" w:hAnsi="Calibri Light" w:cs="Calibri Light"/>
          <w:b/>
          <w:bCs/>
          <w:color w:val="4F81BD"/>
          <w:sz w:val="44"/>
        </w:rPr>
      </w:pPr>
      <w:r>
        <w:rPr>
          <w:rStyle w:val="31"/>
          <w:rFonts w:ascii="Calibri Light" w:hAnsi="Calibri Light"/>
          <w:b/>
          <w:color w:val="4F81BD"/>
          <w:sz w:val="44"/>
        </w:rPr>
        <w:lastRenderedPageBreak/>
        <w:t>5. Rezultāti</w:t>
      </w:r>
    </w:p>
    <w:p w14:paraId="18348B64" w14:textId="77777777" w:rsidR="00C51FAD" w:rsidRPr="00C51FAD" w:rsidRDefault="00C51FAD" w:rsidP="00C51FAD">
      <w:pPr>
        <w:pStyle w:val="440"/>
        <w:rPr>
          <w:rFonts w:ascii="Calibri" w:hAnsi="Calibri" w:cs="Calibri"/>
          <w:color w:val="auto"/>
          <w:sz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10BB4A85" w14:textId="77777777" w:rsidTr="00843710">
        <w:trPr>
          <w:trHeight w:val="170"/>
        </w:trPr>
        <w:tc>
          <w:tcPr>
            <w:tcW w:w="5000" w:type="pct"/>
            <w:tcBorders>
              <w:top w:val="single" w:sz="4" w:space="0" w:color="auto"/>
              <w:left w:val="single" w:sz="4" w:space="0" w:color="auto"/>
              <w:right w:val="single" w:sz="4" w:space="0" w:color="auto"/>
            </w:tcBorders>
          </w:tcPr>
          <w:p w14:paraId="32D42C7B"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5.1. Atdalīšanas ātrums</w:t>
            </w:r>
          </w:p>
        </w:tc>
      </w:tr>
      <w:tr w:rsidR="00C51FAD" w:rsidRPr="00C51FAD" w14:paraId="7B3DD55D"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7C269001" w14:textId="77777777" w:rsidR="00C51FAD" w:rsidRPr="00C51FAD" w:rsidRDefault="00C51FAD" w:rsidP="00843710">
            <w:pPr>
              <w:jc w:val="both"/>
              <w:rPr>
                <w:rFonts w:ascii="Calibri" w:hAnsi="Calibri" w:cs="Calibri"/>
                <w:color w:val="auto"/>
                <w:sz w:val="28"/>
              </w:rPr>
            </w:pPr>
            <w:r>
              <w:rPr>
                <w:rFonts w:ascii="Calibri" w:hAnsi="Calibri"/>
                <w:color w:val="auto"/>
                <w:sz w:val="28"/>
              </w:rPr>
              <w:t>Dārzeņu konsorcijs papeļu-vīķu-spontānā veģetācija bija piemērota:</w:t>
            </w:r>
          </w:p>
          <w:p w14:paraId="6E6F5F56" w14:textId="77777777" w:rsidR="00C51FAD" w:rsidRPr="00C51FAD" w:rsidRDefault="00C51FAD" w:rsidP="00843710">
            <w:pPr>
              <w:numPr>
                <w:ilvl w:val="0"/>
                <w:numId w:val="97"/>
              </w:numPr>
              <w:ind w:left="617" w:hanging="283"/>
              <w:jc w:val="both"/>
              <w:rPr>
                <w:rFonts w:ascii="Calibri" w:hAnsi="Calibri" w:cs="Calibri"/>
                <w:color w:val="auto"/>
                <w:sz w:val="28"/>
              </w:rPr>
            </w:pPr>
            <w:r>
              <w:rPr>
                <w:rFonts w:ascii="Calibri" w:hAnsi="Calibri"/>
                <w:color w:val="auto"/>
                <w:sz w:val="28"/>
              </w:rPr>
              <w:t>lai samazinātu ogļūdeņražu saturu visos teritorijas augsnes tipos</w:t>
            </w:r>
          </w:p>
          <w:p w14:paraId="41A95284" w14:textId="77777777" w:rsidR="00C51FAD" w:rsidRPr="00C51FAD" w:rsidRDefault="00C51FAD" w:rsidP="00843710">
            <w:pPr>
              <w:numPr>
                <w:ilvl w:val="0"/>
                <w:numId w:val="97"/>
              </w:numPr>
              <w:ind w:left="617" w:hanging="283"/>
              <w:jc w:val="both"/>
              <w:rPr>
                <w:rFonts w:ascii="Calibri" w:hAnsi="Calibri" w:cs="Calibri"/>
                <w:color w:val="auto"/>
                <w:sz w:val="28"/>
              </w:rPr>
            </w:pPr>
            <w:r>
              <w:rPr>
                <w:rFonts w:ascii="Calibri" w:hAnsi="Calibri"/>
                <w:color w:val="auto"/>
                <w:sz w:val="28"/>
              </w:rPr>
              <w:t xml:space="preserve">lai būtu efektīvs līdz 1500 </w:t>
            </w:r>
            <w:proofErr w:type="spellStart"/>
            <w:r>
              <w:rPr>
                <w:rFonts w:ascii="Calibri" w:hAnsi="Calibri"/>
                <w:color w:val="auto"/>
                <w:sz w:val="28"/>
              </w:rPr>
              <w:t>ppm</w:t>
            </w:r>
            <w:proofErr w:type="spellEnd"/>
            <w:r>
              <w:rPr>
                <w:rFonts w:ascii="Calibri" w:hAnsi="Calibri"/>
                <w:color w:val="auto"/>
                <w:sz w:val="28"/>
              </w:rPr>
              <w:t xml:space="preserve"> C&gt;12 ogļūdeņražu SS un vēl vairāk SP</w:t>
            </w:r>
          </w:p>
          <w:p w14:paraId="17CF5790" w14:textId="77777777" w:rsidR="00C51FAD" w:rsidRPr="00C51FAD" w:rsidRDefault="00C51FAD" w:rsidP="00843710">
            <w:pPr>
              <w:numPr>
                <w:ilvl w:val="0"/>
                <w:numId w:val="97"/>
              </w:numPr>
              <w:ind w:left="617" w:hanging="283"/>
              <w:jc w:val="both"/>
              <w:rPr>
                <w:rFonts w:ascii="Calibri" w:hAnsi="Calibri" w:cs="Calibri"/>
                <w:color w:val="auto"/>
                <w:sz w:val="28"/>
              </w:rPr>
            </w:pPr>
            <w:r>
              <w:rPr>
                <w:rFonts w:ascii="Calibri" w:hAnsi="Calibri"/>
                <w:color w:val="auto"/>
                <w:sz w:val="28"/>
              </w:rPr>
              <w:t xml:space="preserve">izmēģinājuma tests parādīja, ka konsorcijs ir efektīvs, pārsniedzot koncentrāciju, kas testa sākumā tika novērtēta kā tehnoloģiskā robeža (1500 </w:t>
            </w:r>
            <w:proofErr w:type="spellStart"/>
            <w:r>
              <w:rPr>
                <w:rFonts w:ascii="Calibri" w:hAnsi="Calibri"/>
                <w:color w:val="auto"/>
                <w:sz w:val="28"/>
              </w:rPr>
              <w:t>ppm</w:t>
            </w:r>
            <w:proofErr w:type="spellEnd"/>
            <w:r>
              <w:rPr>
                <w:rFonts w:ascii="Calibri" w:hAnsi="Calibri"/>
                <w:color w:val="auto"/>
                <w:sz w:val="28"/>
              </w:rPr>
              <w:t xml:space="preserve"> C&gt;12 ogļūdeņražu); tehnoloģiskā robeža ir pārvietota līdz 4000 </w:t>
            </w:r>
            <w:proofErr w:type="spellStart"/>
            <w:r>
              <w:rPr>
                <w:rFonts w:ascii="Calibri" w:hAnsi="Calibri"/>
                <w:color w:val="auto"/>
                <w:sz w:val="28"/>
              </w:rPr>
              <w:t>ppm</w:t>
            </w:r>
            <w:proofErr w:type="spellEnd"/>
            <w:r>
              <w:rPr>
                <w:rFonts w:ascii="Calibri" w:hAnsi="Calibri"/>
                <w:color w:val="auto"/>
                <w:sz w:val="28"/>
              </w:rPr>
              <w:t xml:space="preserve"> C&gt;12 ogļūdeņražu.</w:t>
            </w:r>
          </w:p>
          <w:p w14:paraId="085EFF57"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Tika konstatēts, ka izmantotās augu sugas ir </w:t>
            </w:r>
            <w:proofErr w:type="spellStart"/>
            <w:r>
              <w:rPr>
                <w:rFonts w:ascii="Calibri" w:hAnsi="Calibri"/>
                <w:color w:val="auto"/>
                <w:sz w:val="28"/>
              </w:rPr>
              <w:t>noturīgaspret</w:t>
            </w:r>
            <w:proofErr w:type="spellEnd"/>
            <w:r>
              <w:rPr>
                <w:rFonts w:ascii="Calibri" w:hAnsi="Calibri"/>
                <w:color w:val="auto"/>
                <w:sz w:val="28"/>
              </w:rPr>
              <w:t xml:space="preserve"> ogļūdeņražiem, arī pateicoties simbiozei ar </w:t>
            </w:r>
            <w:proofErr w:type="spellStart"/>
            <w:r>
              <w:rPr>
                <w:rFonts w:ascii="Calibri" w:hAnsi="Calibri"/>
                <w:color w:val="auto"/>
                <w:sz w:val="28"/>
              </w:rPr>
              <w:t>endofītiem</w:t>
            </w:r>
            <w:proofErr w:type="spellEnd"/>
            <w:r>
              <w:rPr>
                <w:rFonts w:ascii="Calibri" w:hAnsi="Calibri"/>
                <w:color w:val="auto"/>
                <w:sz w:val="28"/>
              </w:rPr>
              <w:t xml:space="preserve">, lai palielinātu augsnes </w:t>
            </w:r>
            <w:proofErr w:type="spellStart"/>
            <w:r>
              <w:rPr>
                <w:rFonts w:ascii="Calibri" w:hAnsi="Calibri"/>
                <w:color w:val="auto"/>
                <w:sz w:val="28"/>
              </w:rPr>
              <w:t>mikrobioma</w:t>
            </w:r>
            <w:proofErr w:type="spellEnd"/>
            <w:r>
              <w:rPr>
                <w:rFonts w:ascii="Calibri" w:hAnsi="Calibri"/>
                <w:color w:val="auto"/>
                <w:sz w:val="28"/>
              </w:rPr>
              <w:t xml:space="preserve"> bioloģisko daudzveidību un veicinātu HC degradētāju attīstību.</w:t>
            </w:r>
          </w:p>
          <w:p w14:paraId="3F765FC8"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Papele iesakņojas dziļi pat grūti iesakņojamās augsnēs (skelets un </w:t>
            </w:r>
            <w:proofErr w:type="spellStart"/>
            <w:r>
              <w:rPr>
                <w:rFonts w:ascii="Calibri" w:hAnsi="Calibri"/>
                <w:color w:val="auto"/>
                <w:sz w:val="28"/>
              </w:rPr>
              <w:t>anoksija</w:t>
            </w:r>
            <w:proofErr w:type="spellEnd"/>
            <w:r>
              <w:rPr>
                <w:rFonts w:ascii="Calibri" w:hAnsi="Calibri"/>
                <w:color w:val="auto"/>
                <w:sz w:val="28"/>
              </w:rPr>
              <w:t>), veicinot skābekļa pieplūdi, un dziļi transportē aerobās HC degradējošās sugas.</w:t>
            </w:r>
          </w:p>
          <w:p w14:paraId="3B4557D2" w14:textId="77777777" w:rsidR="00C51FAD" w:rsidRPr="00807A46" w:rsidRDefault="00C51FAD" w:rsidP="00843710">
            <w:pPr>
              <w:jc w:val="both"/>
              <w:rPr>
                <w:rFonts w:ascii="Calibri" w:hAnsi="Calibri" w:cs="Calibri"/>
                <w:color w:val="auto"/>
                <w:sz w:val="28"/>
              </w:rPr>
            </w:pPr>
          </w:p>
          <w:p w14:paraId="6E46D6CC"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mc:AlternateContent>
                <mc:Choice Requires="wpg">
                  <w:drawing>
                    <wp:anchor distT="0" distB="0" distL="114300" distR="114300" simplePos="0" relativeHeight="251670528" behindDoc="0" locked="0" layoutInCell="1" allowOverlap="1" wp14:anchorId="144C8C23" wp14:editId="097C1D2C">
                      <wp:simplePos x="0" y="0"/>
                      <wp:positionH relativeFrom="column">
                        <wp:posOffset>376124</wp:posOffset>
                      </wp:positionH>
                      <wp:positionV relativeFrom="paragraph">
                        <wp:posOffset>118745</wp:posOffset>
                      </wp:positionV>
                      <wp:extent cx="5814875" cy="4102924"/>
                      <wp:effectExtent l="0" t="0" r="0" b="0"/>
                      <wp:wrapNone/>
                      <wp:docPr id="2063091434" name="Группа 259"/>
                      <wp:cNvGraphicFramePr/>
                      <a:graphic xmlns:a="http://schemas.openxmlformats.org/drawingml/2006/main">
                        <a:graphicData uri="http://schemas.microsoft.com/office/word/2010/wordprocessingGroup">
                          <wpg:wgp>
                            <wpg:cNvGrpSpPr/>
                            <wpg:grpSpPr>
                              <a:xfrm>
                                <a:off x="0" y="0"/>
                                <a:ext cx="5814875" cy="4102924"/>
                                <a:chOff x="0" y="0"/>
                                <a:chExt cx="5814875" cy="4102924"/>
                              </a:xfrm>
                            </wpg:grpSpPr>
                            <wps:wsp>
                              <wps:cNvPr id="1358297139" name="Надпись 2"/>
                              <wps:cNvSpPr txBox="1">
                                <a:spLocks noChangeArrowheads="1"/>
                              </wps:cNvSpPr>
                              <wps:spPr bwMode="auto">
                                <a:xfrm>
                                  <a:off x="1467135" y="873457"/>
                                  <a:ext cx="299923" cy="8046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BB1E063" w14:textId="77777777" w:rsidR="00C51FAD" w:rsidRPr="00C51FAD" w:rsidRDefault="00C51FAD" w:rsidP="00C51FAD">
                                    <w:pPr>
                                      <w:jc w:val="center"/>
                                      <w:rPr>
                                        <w:b/>
                                        <w:bCs/>
                                        <w:sz w:val="8"/>
                                        <w:szCs w:val="16"/>
                                      </w:rPr>
                                    </w:pPr>
                                    <w:r>
                                      <w:rPr>
                                        <w:b/>
                                        <w:sz w:val="8"/>
                                      </w:rPr>
                                      <w:t>B ZONA</w:t>
                                    </w:r>
                                  </w:p>
                                </w:txbxContent>
                              </wps:txbx>
                              <wps:bodyPr rot="0" vert="horz" wrap="square" lIns="0" tIns="0" rIns="0" bIns="0" anchor="ctr" anchorCtr="0">
                                <a:noAutofit/>
                              </wps:bodyPr>
                            </wps:wsp>
                            <wps:wsp>
                              <wps:cNvPr id="1864082551" name="Надпись 2"/>
                              <wps:cNvSpPr txBox="1">
                                <a:spLocks noChangeArrowheads="1"/>
                              </wps:cNvSpPr>
                              <wps:spPr bwMode="auto">
                                <a:xfrm>
                                  <a:off x="409433" y="1569492"/>
                                  <a:ext cx="299923" cy="8046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B97448F" w14:textId="77777777" w:rsidR="00C51FAD" w:rsidRPr="00C51FAD" w:rsidRDefault="00C51FAD" w:rsidP="00C51FAD">
                                    <w:pPr>
                                      <w:jc w:val="center"/>
                                      <w:rPr>
                                        <w:b/>
                                        <w:bCs/>
                                        <w:sz w:val="8"/>
                                        <w:szCs w:val="16"/>
                                      </w:rPr>
                                    </w:pPr>
                                    <w:r>
                                      <w:rPr>
                                        <w:b/>
                                        <w:sz w:val="8"/>
                                      </w:rPr>
                                      <w:t>A ZONA</w:t>
                                    </w:r>
                                  </w:p>
                                </w:txbxContent>
                              </wps:txbx>
                              <wps:bodyPr rot="0" vert="horz" wrap="square" lIns="0" tIns="0" rIns="0" bIns="0" anchor="ctr" anchorCtr="0">
                                <a:noAutofit/>
                              </wps:bodyPr>
                            </wps:wsp>
                            <wps:wsp>
                              <wps:cNvPr id="452607456" name="Надпись 2"/>
                              <wps:cNvSpPr txBox="1">
                                <a:spLocks noChangeArrowheads="1"/>
                              </wps:cNvSpPr>
                              <wps:spPr bwMode="auto">
                                <a:xfrm>
                                  <a:off x="1323833" y="2156346"/>
                                  <a:ext cx="259689" cy="914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040E4A2" w14:textId="77777777" w:rsidR="00C51FAD" w:rsidRPr="00C51FAD" w:rsidRDefault="00C51FAD" w:rsidP="00C51FAD">
                                    <w:pPr>
                                      <w:jc w:val="center"/>
                                      <w:rPr>
                                        <w:b/>
                                        <w:bCs/>
                                        <w:sz w:val="8"/>
                                        <w:szCs w:val="16"/>
                                      </w:rPr>
                                    </w:pPr>
                                    <w:r>
                                      <w:rPr>
                                        <w:b/>
                                        <w:sz w:val="8"/>
                                      </w:rPr>
                                      <w:t>A ZONA</w:t>
                                    </w:r>
                                  </w:p>
                                </w:txbxContent>
                              </wps:txbx>
                              <wps:bodyPr rot="0" vert="horz" wrap="square" lIns="0" tIns="0" rIns="0" bIns="0" anchor="ctr" anchorCtr="0">
                                <a:noAutofit/>
                              </wps:bodyPr>
                            </wps:wsp>
                            <wps:wsp>
                              <wps:cNvPr id="218923993" name="Надпись 2"/>
                              <wps:cNvSpPr txBox="1">
                                <a:spLocks noChangeArrowheads="1"/>
                              </wps:cNvSpPr>
                              <wps:spPr bwMode="auto">
                                <a:xfrm>
                                  <a:off x="1528550" y="1569492"/>
                                  <a:ext cx="259689" cy="914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08E68C6" w14:textId="77777777" w:rsidR="00C51FAD" w:rsidRPr="00C51FAD" w:rsidRDefault="00C51FAD" w:rsidP="00C51FAD">
                                    <w:pPr>
                                      <w:jc w:val="center"/>
                                      <w:rPr>
                                        <w:b/>
                                        <w:bCs/>
                                        <w:sz w:val="8"/>
                                        <w:szCs w:val="16"/>
                                      </w:rPr>
                                    </w:pPr>
                                    <w:r>
                                      <w:rPr>
                                        <w:b/>
                                        <w:sz w:val="8"/>
                                      </w:rPr>
                                      <w:t>B ZONA</w:t>
                                    </w:r>
                                  </w:p>
                                </w:txbxContent>
                              </wps:txbx>
                              <wps:bodyPr rot="0" vert="horz" wrap="square" lIns="0" tIns="0" rIns="0" bIns="0" anchor="ctr" anchorCtr="0">
                                <a:noAutofit/>
                              </wps:bodyPr>
                            </wps:wsp>
                            <wps:wsp>
                              <wps:cNvPr id="714493336" name="Надпись 2"/>
                              <wps:cNvSpPr txBox="1">
                                <a:spLocks noChangeArrowheads="1"/>
                              </wps:cNvSpPr>
                              <wps:spPr bwMode="auto">
                                <a:xfrm>
                                  <a:off x="2108580" y="968991"/>
                                  <a:ext cx="259689" cy="914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78746FB" w14:textId="77777777" w:rsidR="00C51FAD" w:rsidRPr="00C51FAD" w:rsidRDefault="00C51FAD" w:rsidP="00C51FAD">
                                    <w:pPr>
                                      <w:jc w:val="center"/>
                                      <w:rPr>
                                        <w:b/>
                                        <w:bCs/>
                                        <w:sz w:val="8"/>
                                        <w:szCs w:val="16"/>
                                      </w:rPr>
                                    </w:pPr>
                                    <w:r>
                                      <w:rPr>
                                        <w:b/>
                                        <w:sz w:val="8"/>
                                      </w:rPr>
                                      <w:t>B ZONA</w:t>
                                    </w:r>
                                  </w:p>
                                </w:txbxContent>
                              </wps:txbx>
                              <wps:bodyPr rot="0" vert="horz" wrap="square" lIns="0" tIns="0" rIns="0" bIns="0" anchor="ctr" anchorCtr="0">
                                <a:noAutofit/>
                              </wps:bodyPr>
                            </wps:wsp>
                            <wps:wsp>
                              <wps:cNvPr id="1004187889" name="Надпись 2"/>
                              <wps:cNvSpPr txBox="1">
                                <a:spLocks noChangeArrowheads="1"/>
                              </wps:cNvSpPr>
                              <wps:spPr bwMode="auto">
                                <a:xfrm>
                                  <a:off x="2231409" y="1105469"/>
                                  <a:ext cx="259689" cy="914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0159921" w14:textId="77777777" w:rsidR="00C51FAD" w:rsidRPr="00C51FAD" w:rsidRDefault="00C51FAD" w:rsidP="00C51FAD">
                                    <w:pPr>
                                      <w:jc w:val="center"/>
                                      <w:rPr>
                                        <w:b/>
                                        <w:bCs/>
                                        <w:sz w:val="8"/>
                                        <w:szCs w:val="16"/>
                                      </w:rPr>
                                    </w:pPr>
                                    <w:r>
                                      <w:rPr>
                                        <w:b/>
                                        <w:sz w:val="8"/>
                                      </w:rPr>
                                      <w:t>B ZONA</w:t>
                                    </w:r>
                                  </w:p>
                                </w:txbxContent>
                              </wps:txbx>
                              <wps:bodyPr rot="0" vert="horz" wrap="square" lIns="0" tIns="0" rIns="0" bIns="0" anchor="ctr" anchorCtr="0">
                                <a:noAutofit/>
                              </wps:bodyPr>
                            </wps:wsp>
                            <wps:wsp>
                              <wps:cNvPr id="959340859" name="Надпись 2"/>
                              <wps:cNvSpPr txBox="1">
                                <a:spLocks noChangeArrowheads="1"/>
                              </wps:cNvSpPr>
                              <wps:spPr bwMode="auto">
                                <a:xfrm>
                                  <a:off x="2463421" y="1289713"/>
                                  <a:ext cx="259689" cy="914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0B4DF69" w14:textId="77777777" w:rsidR="00C51FAD" w:rsidRPr="00C51FAD" w:rsidRDefault="00C51FAD" w:rsidP="00C51FAD">
                                    <w:pPr>
                                      <w:jc w:val="center"/>
                                      <w:rPr>
                                        <w:b/>
                                        <w:bCs/>
                                        <w:sz w:val="8"/>
                                        <w:szCs w:val="16"/>
                                      </w:rPr>
                                    </w:pPr>
                                    <w:r>
                                      <w:rPr>
                                        <w:b/>
                                        <w:sz w:val="8"/>
                                      </w:rPr>
                                      <w:t>A ZONA</w:t>
                                    </w:r>
                                  </w:p>
                                </w:txbxContent>
                              </wps:txbx>
                              <wps:bodyPr rot="0" vert="horz" wrap="square" lIns="0" tIns="0" rIns="0" bIns="0" anchor="ctr" anchorCtr="0">
                                <a:noAutofit/>
                              </wps:bodyPr>
                            </wps:wsp>
                            <wps:wsp>
                              <wps:cNvPr id="566993877" name="Надпись 2"/>
                              <wps:cNvSpPr txBox="1">
                                <a:spLocks noChangeArrowheads="1"/>
                              </wps:cNvSpPr>
                              <wps:spPr bwMode="auto">
                                <a:xfrm>
                                  <a:off x="2695433" y="1910686"/>
                                  <a:ext cx="259689" cy="914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859243D" w14:textId="77777777" w:rsidR="00C51FAD" w:rsidRPr="00C51FAD" w:rsidRDefault="00C51FAD" w:rsidP="00C51FAD">
                                    <w:pPr>
                                      <w:jc w:val="center"/>
                                      <w:rPr>
                                        <w:b/>
                                        <w:bCs/>
                                        <w:sz w:val="8"/>
                                        <w:szCs w:val="16"/>
                                      </w:rPr>
                                    </w:pPr>
                                    <w:r>
                                      <w:rPr>
                                        <w:b/>
                                        <w:sz w:val="8"/>
                                      </w:rPr>
                                      <w:t>A ZONA</w:t>
                                    </w:r>
                                  </w:p>
                                </w:txbxContent>
                              </wps:txbx>
                              <wps:bodyPr rot="0" vert="horz" wrap="square" lIns="0" tIns="0" rIns="0" bIns="0" anchor="ctr" anchorCtr="0">
                                <a:noAutofit/>
                              </wps:bodyPr>
                            </wps:wsp>
                            <wps:wsp>
                              <wps:cNvPr id="1221071714" name="Надпись 2"/>
                              <wps:cNvSpPr txBox="1">
                                <a:spLocks noChangeArrowheads="1"/>
                              </wps:cNvSpPr>
                              <wps:spPr bwMode="auto">
                                <a:xfrm>
                                  <a:off x="2913798" y="2818263"/>
                                  <a:ext cx="259689" cy="914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FF0546F" w14:textId="77777777" w:rsidR="00C51FAD" w:rsidRPr="00C51FAD" w:rsidRDefault="00C51FAD" w:rsidP="00C51FAD">
                                    <w:pPr>
                                      <w:jc w:val="center"/>
                                      <w:rPr>
                                        <w:b/>
                                        <w:bCs/>
                                        <w:sz w:val="8"/>
                                        <w:szCs w:val="16"/>
                                      </w:rPr>
                                    </w:pPr>
                                    <w:r>
                                      <w:rPr>
                                        <w:b/>
                                        <w:sz w:val="8"/>
                                      </w:rPr>
                                      <w:t>A ZONA</w:t>
                                    </w:r>
                                  </w:p>
                                </w:txbxContent>
                              </wps:txbx>
                              <wps:bodyPr rot="0" vert="horz" wrap="square" lIns="0" tIns="0" rIns="0" bIns="0" anchor="ctr" anchorCtr="0">
                                <a:noAutofit/>
                              </wps:bodyPr>
                            </wps:wsp>
                            <wps:wsp>
                              <wps:cNvPr id="1120218917" name="Надпись 2"/>
                              <wps:cNvSpPr txBox="1">
                                <a:spLocks noChangeArrowheads="1"/>
                              </wps:cNvSpPr>
                              <wps:spPr bwMode="auto">
                                <a:xfrm rot="19234121">
                                  <a:off x="2245057" y="1770797"/>
                                  <a:ext cx="708650" cy="113870"/>
                                </a:xfrm>
                                <a:prstGeom prst="rect">
                                  <a:avLst/>
                                </a:prstGeom>
                                <a:solidFill>
                                  <a:srgbClr val="CCF2FF"/>
                                </a:solidFill>
                                <a:ln w="9525" cap="flat" cmpd="sng" algn="ctr">
                                  <a:noFill/>
                                  <a:prstDash val="solid"/>
                                  <a:miter lim="800000"/>
                                  <a:headEnd type="none" w="med" len="med"/>
                                  <a:tailEnd type="none" w="med" len="med"/>
                                </a:ln>
                              </wps:spPr>
                              <wps:txbx>
                                <w:txbxContent>
                                  <w:p w14:paraId="7CFF20F4" w14:textId="77777777" w:rsidR="00C51FAD" w:rsidRPr="00C51FAD" w:rsidRDefault="00C51FAD" w:rsidP="00C51FAD">
                                    <w:pPr>
                                      <w:jc w:val="center"/>
                                      <w:rPr>
                                        <w:b/>
                                        <w:bCs/>
                                        <w:sz w:val="8"/>
                                        <w:szCs w:val="16"/>
                                      </w:rPr>
                                    </w:pPr>
                                    <w:proofErr w:type="spellStart"/>
                                    <w:r>
                                      <w:rPr>
                                        <w:b/>
                                        <w:sz w:val="8"/>
                                      </w:rPr>
                                      <w:t>Irrigācijas</w:t>
                                    </w:r>
                                    <w:proofErr w:type="spellEnd"/>
                                    <w:r>
                                      <w:rPr>
                                        <w:b/>
                                        <w:sz w:val="8"/>
                                      </w:rPr>
                                      <w:t xml:space="preserve"> grāvis</w:t>
                                    </w:r>
                                  </w:p>
                                </w:txbxContent>
                              </wps:txbx>
                              <wps:bodyPr rot="0" vert="horz" wrap="square" lIns="0" tIns="0" rIns="0" bIns="0" anchor="ctr" anchorCtr="0">
                                <a:noAutofit/>
                              </wps:bodyPr>
                            </wps:wsp>
                            <wps:wsp>
                              <wps:cNvPr id="1837561777" name="Надпись 2"/>
                              <wps:cNvSpPr txBox="1">
                                <a:spLocks noChangeArrowheads="1"/>
                              </wps:cNvSpPr>
                              <wps:spPr bwMode="auto">
                                <a:xfrm>
                                  <a:off x="4537881" y="0"/>
                                  <a:ext cx="1097280" cy="1060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39341D7" w14:textId="77777777" w:rsidR="00C51FAD" w:rsidRPr="00C51FAD" w:rsidRDefault="00C51FAD" w:rsidP="00C51FAD">
                                    <w:pPr>
                                      <w:rPr>
                                        <w:color w:val="auto"/>
                                        <w:sz w:val="10"/>
                                        <w:szCs w:val="18"/>
                                      </w:rPr>
                                    </w:pPr>
                                    <w:r>
                                      <w:rPr>
                                        <w:color w:val="auto"/>
                                        <w:sz w:val="10"/>
                                      </w:rPr>
                                      <w:t>APZĪMĒJUMI</w:t>
                                    </w:r>
                                  </w:p>
                                </w:txbxContent>
                              </wps:txbx>
                              <wps:bodyPr rot="0" vert="horz" wrap="square" lIns="0" tIns="0" rIns="0" bIns="0" anchor="t" anchorCtr="0">
                                <a:noAutofit/>
                              </wps:bodyPr>
                            </wps:wsp>
                            <wps:wsp>
                              <wps:cNvPr id="514844164" name="Надпись 2"/>
                              <wps:cNvSpPr txBox="1">
                                <a:spLocks noChangeArrowheads="1"/>
                              </wps:cNvSpPr>
                              <wps:spPr bwMode="auto">
                                <a:xfrm>
                                  <a:off x="4531057" y="95534"/>
                                  <a:ext cx="1283818" cy="277246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tbl>
                                    <w:tblPr>
                                      <w:tblW w:w="5000" w:type="pct"/>
                                      <w:tblCellMar>
                                        <w:top w:w="28" w:type="dxa"/>
                                        <w:left w:w="0" w:type="dxa"/>
                                        <w:right w:w="0" w:type="dxa"/>
                                      </w:tblCellMar>
                                      <w:tblLook w:val="0000" w:firstRow="0" w:lastRow="0" w:firstColumn="0" w:lastColumn="0" w:noHBand="0" w:noVBand="0"/>
                                    </w:tblPr>
                                    <w:tblGrid>
                                      <w:gridCol w:w="2022"/>
                                    </w:tblGrid>
                                    <w:tr w:rsidR="00C51FAD" w:rsidRPr="00C51FAD" w14:paraId="27B4AB4F" w14:textId="77777777" w:rsidTr="00D86114">
                                      <w:trPr>
                                        <w:trHeight w:val="227"/>
                                      </w:trPr>
                                      <w:tc>
                                        <w:tcPr>
                                          <w:tcW w:w="5000" w:type="pct"/>
                                        </w:tcPr>
                                        <w:p w14:paraId="6043E4FD" w14:textId="77777777" w:rsidR="00C51FAD" w:rsidRPr="00C51FAD" w:rsidRDefault="00C51FAD" w:rsidP="00C51FAD">
                                          <w:pPr>
                                            <w:rPr>
                                              <w:color w:val="auto"/>
                                              <w:sz w:val="10"/>
                                              <w:szCs w:val="10"/>
                                            </w:rPr>
                                          </w:pPr>
                                          <w:r>
                                            <w:rPr>
                                              <w:color w:val="auto"/>
                                              <w:sz w:val="10"/>
                                            </w:rPr>
                                            <w:t>Teritorijas laukums</w:t>
                                          </w:r>
                                        </w:p>
                                      </w:tc>
                                    </w:tr>
                                    <w:tr w:rsidR="00C51FAD" w:rsidRPr="00C51FAD" w14:paraId="3CB26816" w14:textId="77777777" w:rsidTr="00D86114">
                                      <w:trPr>
                                        <w:trHeight w:val="255"/>
                                      </w:trPr>
                                      <w:tc>
                                        <w:tcPr>
                                          <w:tcW w:w="5000" w:type="pct"/>
                                        </w:tcPr>
                                        <w:p w14:paraId="591CB0AB" w14:textId="77777777" w:rsidR="00C51FAD" w:rsidRPr="00C51FAD" w:rsidRDefault="00C51FAD" w:rsidP="00C51FAD">
                                          <w:pPr>
                                            <w:rPr>
                                              <w:color w:val="auto"/>
                                              <w:sz w:val="10"/>
                                              <w:szCs w:val="10"/>
                                            </w:rPr>
                                          </w:pPr>
                                          <w:r>
                                            <w:rPr>
                                              <w:color w:val="auto"/>
                                              <w:sz w:val="10"/>
                                            </w:rPr>
                                            <w:t>Aptuvenais naftas cauruļvads</w:t>
                                          </w:r>
                                        </w:p>
                                      </w:tc>
                                    </w:tr>
                                    <w:tr w:rsidR="00C51FAD" w:rsidRPr="00C51FAD" w14:paraId="4DCE05C1" w14:textId="77777777" w:rsidTr="00D86114">
                                      <w:trPr>
                                        <w:trHeight w:val="261"/>
                                      </w:trPr>
                                      <w:tc>
                                        <w:tcPr>
                                          <w:tcW w:w="5000" w:type="pct"/>
                                        </w:tcPr>
                                        <w:p w14:paraId="234FF746" w14:textId="77777777" w:rsidR="00C51FAD" w:rsidRPr="00C51FAD" w:rsidRDefault="00C51FAD" w:rsidP="00C51FAD">
                                          <w:pPr>
                                            <w:rPr>
                                              <w:color w:val="auto"/>
                                              <w:sz w:val="10"/>
                                              <w:szCs w:val="10"/>
                                            </w:rPr>
                                          </w:pPr>
                                          <w:r>
                                            <w:rPr>
                                              <w:color w:val="auto"/>
                                              <w:sz w:val="10"/>
                                            </w:rPr>
                                            <w:t>Teritorija, kas iepriekš bija paredzēta bioloģiskajai atkritumu apglabāšanai</w:t>
                                          </w:r>
                                        </w:p>
                                      </w:tc>
                                    </w:tr>
                                    <w:tr w:rsidR="00C51FAD" w:rsidRPr="00C51FAD" w14:paraId="1AA9C250" w14:textId="77777777" w:rsidTr="00D86114">
                                      <w:trPr>
                                        <w:trHeight w:val="266"/>
                                      </w:trPr>
                                      <w:tc>
                                        <w:tcPr>
                                          <w:tcW w:w="5000" w:type="pct"/>
                                        </w:tcPr>
                                        <w:p w14:paraId="73BFA855" w14:textId="77777777" w:rsidR="00C51FAD" w:rsidRPr="00C51FAD" w:rsidRDefault="00C51FAD" w:rsidP="00C51FAD">
                                          <w:pPr>
                                            <w:rPr>
                                              <w:color w:val="auto"/>
                                              <w:sz w:val="10"/>
                                              <w:szCs w:val="10"/>
                                            </w:rPr>
                                          </w:pPr>
                                          <w:r>
                                            <w:rPr>
                                              <w:color w:val="auto"/>
                                              <w:sz w:val="10"/>
                                            </w:rPr>
                                            <w:t>Teritorija, kurā veikti izrakumi bioloģiskās atkritumu apglabāšanas testēšanai</w:t>
                                          </w:r>
                                        </w:p>
                                      </w:tc>
                                    </w:tr>
                                    <w:tr w:rsidR="00C51FAD" w:rsidRPr="00C51FAD" w14:paraId="1F243D27" w14:textId="77777777" w:rsidTr="00D86114">
                                      <w:trPr>
                                        <w:trHeight w:val="312"/>
                                      </w:trPr>
                                      <w:tc>
                                        <w:tcPr>
                                          <w:tcW w:w="5000" w:type="pct"/>
                                        </w:tcPr>
                                        <w:p w14:paraId="7D902D3B" w14:textId="77777777" w:rsidR="00C51FAD" w:rsidRPr="00C51FAD" w:rsidRDefault="00C51FAD" w:rsidP="00C51FAD">
                                          <w:pPr>
                                            <w:rPr>
                                              <w:color w:val="auto"/>
                                              <w:sz w:val="10"/>
                                              <w:szCs w:val="10"/>
                                            </w:rPr>
                                          </w:pPr>
                                          <w:r>
                                            <w:rPr>
                                              <w:color w:val="auto"/>
                                              <w:sz w:val="10"/>
                                            </w:rPr>
                                            <w:t>Teritorija, kurā veikti izrakumi MISE vajadzībām</w:t>
                                          </w:r>
                                        </w:p>
                                      </w:tc>
                                    </w:tr>
                                    <w:tr w:rsidR="00C51FAD" w:rsidRPr="00C51FAD" w14:paraId="69B8E756" w14:textId="77777777" w:rsidTr="00D86114">
                                      <w:trPr>
                                        <w:trHeight w:val="397"/>
                                      </w:trPr>
                                      <w:tc>
                                        <w:tcPr>
                                          <w:tcW w:w="5000" w:type="pct"/>
                                        </w:tcPr>
                                        <w:p w14:paraId="4C4AB970" w14:textId="77777777" w:rsidR="00C51FAD" w:rsidRPr="00C51FAD" w:rsidRDefault="00C51FAD" w:rsidP="00C51FAD">
                                          <w:pPr>
                                            <w:rPr>
                                              <w:bCs/>
                                              <w:color w:val="auto"/>
                                              <w:sz w:val="10"/>
                                              <w:szCs w:val="10"/>
                                            </w:rPr>
                                          </w:pPr>
                                          <w:r>
                                            <w:rPr>
                                              <w:b/>
                                              <w:bCs/>
                                              <w:color w:val="auto"/>
                                              <w:sz w:val="10"/>
                                            </w:rPr>
                                            <w:t>Teritorija A</w:t>
                                          </w:r>
                                          <w:r>
                                            <w:rPr>
                                              <w:color w:val="auto"/>
                                              <w:sz w:val="10"/>
                                            </w:rPr>
                                            <w:t xml:space="preserve">: teritorija, kurā tiek veikta </w:t>
                                          </w:r>
                                          <w:proofErr w:type="spellStart"/>
                                          <w:r>
                                            <w:rPr>
                                              <w:color w:val="auto"/>
                                              <w:sz w:val="10"/>
                                            </w:rPr>
                                            <w:t>fitoremediācija</w:t>
                                          </w:r>
                                          <w:proofErr w:type="spellEnd"/>
                                          <w:r>
                                            <w:rPr>
                                              <w:color w:val="auto"/>
                                              <w:sz w:val="10"/>
                                            </w:rPr>
                                            <w:t xml:space="preserve"> (papeles) – 2950</w:t>
                                          </w:r>
                                          <w:r>
                                            <w:rPr>
                                              <w:color w:val="auto"/>
                                              <w:sz w:val="10"/>
                                              <w:vertAlign w:val="superscript"/>
                                            </w:rPr>
                                            <w:t>2</w:t>
                                          </w:r>
                                        </w:p>
                                      </w:tc>
                                    </w:tr>
                                    <w:tr w:rsidR="00C51FAD" w:rsidRPr="00C51FAD" w14:paraId="23D6B7CD" w14:textId="77777777" w:rsidTr="00D86114">
                                      <w:trPr>
                                        <w:trHeight w:val="397"/>
                                      </w:trPr>
                                      <w:tc>
                                        <w:tcPr>
                                          <w:tcW w:w="5000" w:type="pct"/>
                                        </w:tcPr>
                                        <w:p w14:paraId="758FAC6D" w14:textId="77777777" w:rsidR="00C51FAD" w:rsidRPr="00C51FAD" w:rsidRDefault="00C51FAD" w:rsidP="00C51FAD">
                                          <w:pPr>
                                            <w:rPr>
                                              <w:bCs/>
                                              <w:color w:val="auto"/>
                                              <w:sz w:val="10"/>
                                              <w:szCs w:val="10"/>
                                              <w:vertAlign w:val="superscript"/>
                                            </w:rPr>
                                          </w:pPr>
                                          <w:r>
                                            <w:rPr>
                                              <w:color w:val="auto"/>
                                              <w:sz w:val="10"/>
                                            </w:rPr>
                                            <w:t>T</w:t>
                                          </w:r>
                                          <w:r>
                                            <w:rPr>
                                              <w:b/>
                                              <w:bCs/>
                                              <w:color w:val="auto"/>
                                              <w:sz w:val="10"/>
                                            </w:rPr>
                                            <w:t>eritorija A: apstrādājamā teritorija,</w:t>
                                          </w:r>
                                          <w:r>
                                            <w:rPr>
                                              <w:color w:val="auto"/>
                                              <w:sz w:val="10"/>
                                            </w:rPr>
                                            <w:t xml:space="preserve"> kas jāpapildina un jāpakļauj </w:t>
                                          </w:r>
                                          <w:proofErr w:type="spellStart"/>
                                          <w:r>
                                            <w:rPr>
                                              <w:color w:val="auto"/>
                                              <w:sz w:val="10"/>
                                            </w:rPr>
                                            <w:t>fitoremediācijas</w:t>
                                          </w:r>
                                          <w:proofErr w:type="spellEnd"/>
                                          <w:r>
                                            <w:rPr>
                                              <w:color w:val="auto"/>
                                              <w:sz w:val="10"/>
                                            </w:rPr>
                                            <w:t xml:space="preserve"> pasākumiem (papeles) -480m</w:t>
                                          </w:r>
                                          <w:r>
                                            <w:rPr>
                                              <w:color w:val="auto"/>
                                              <w:sz w:val="10"/>
                                              <w:vertAlign w:val="superscript"/>
                                            </w:rPr>
                                            <w:t>2</w:t>
                                          </w:r>
                                        </w:p>
                                      </w:tc>
                                    </w:tr>
                                    <w:tr w:rsidR="00C51FAD" w:rsidRPr="00C51FAD" w14:paraId="21E517C6" w14:textId="77777777" w:rsidTr="00D86114">
                                      <w:trPr>
                                        <w:trHeight w:val="482"/>
                                      </w:trPr>
                                      <w:tc>
                                        <w:tcPr>
                                          <w:tcW w:w="5000" w:type="pct"/>
                                        </w:tcPr>
                                        <w:p w14:paraId="7F560404" w14:textId="77777777" w:rsidR="00C51FAD" w:rsidRPr="00C51FAD" w:rsidRDefault="00C51FAD" w:rsidP="00C51FAD">
                                          <w:pPr>
                                            <w:rPr>
                                              <w:bCs/>
                                              <w:color w:val="auto"/>
                                              <w:sz w:val="10"/>
                                              <w:szCs w:val="10"/>
                                            </w:rPr>
                                          </w:pPr>
                                          <w:r>
                                            <w:rPr>
                                              <w:b/>
                                              <w:bCs/>
                                              <w:color w:val="auto"/>
                                              <w:sz w:val="10"/>
                                            </w:rPr>
                                            <w:t>Teritorija B: apstrādājamā teritorija</w:t>
                                          </w:r>
                                          <w:r>
                                            <w:rPr>
                                              <w:color w:val="auto"/>
                                              <w:sz w:val="10"/>
                                            </w:rPr>
                                            <w:t xml:space="preserve">, kas jāpapildina un jāpakļauj </w:t>
                                          </w:r>
                                          <w:proofErr w:type="spellStart"/>
                                          <w:r>
                                            <w:rPr>
                                              <w:color w:val="auto"/>
                                              <w:sz w:val="10"/>
                                            </w:rPr>
                                            <w:t>fitoremediācijas</w:t>
                                          </w:r>
                                          <w:proofErr w:type="spellEnd"/>
                                          <w:r>
                                            <w:rPr>
                                              <w:color w:val="auto"/>
                                              <w:sz w:val="10"/>
                                            </w:rPr>
                                            <w:t xml:space="preserve"> pasākumiem (papeles) - 220m</w:t>
                                          </w:r>
                                          <w:r>
                                            <w:rPr>
                                              <w:color w:val="auto"/>
                                              <w:sz w:val="10"/>
                                              <w:vertAlign w:val="superscript"/>
                                            </w:rPr>
                                            <w:t>2</w:t>
                                          </w:r>
                                        </w:p>
                                      </w:tc>
                                    </w:tr>
                                    <w:tr w:rsidR="00C51FAD" w:rsidRPr="00C51FAD" w14:paraId="2D40E4C3" w14:textId="77777777" w:rsidTr="00D86114">
                                      <w:trPr>
                                        <w:trHeight w:val="454"/>
                                      </w:trPr>
                                      <w:tc>
                                        <w:tcPr>
                                          <w:tcW w:w="5000" w:type="pct"/>
                                        </w:tcPr>
                                        <w:p w14:paraId="6CCDC664" w14:textId="77777777" w:rsidR="00C51FAD" w:rsidRPr="00C51FAD" w:rsidRDefault="00C51FAD" w:rsidP="00C51FAD">
                                          <w:pPr>
                                            <w:rPr>
                                              <w:bCs/>
                                              <w:color w:val="auto"/>
                                              <w:sz w:val="10"/>
                                              <w:szCs w:val="10"/>
                                            </w:rPr>
                                          </w:pPr>
                                          <w:r>
                                            <w:rPr>
                                              <w:b/>
                                              <w:bCs/>
                                              <w:color w:val="auto"/>
                                              <w:sz w:val="10"/>
                                            </w:rPr>
                                            <w:t>Teritorija B: apstrādājamā zona</w:t>
                                          </w:r>
                                          <w:r>
                                            <w:rPr>
                                              <w:color w:val="auto"/>
                                              <w:sz w:val="10"/>
                                            </w:rPr>
                                            <w:t xml:space="preserve">, kurai jāveic </w:t>
                                          </w:r>
                                          <w:proofErr w:type="spellStart"/>
                                          <w:r>
                                            <w:rPr>
                                              <w:color w:val="auto"/>
                                              <w:sz w:val="10"/>
                                            </w:rPr>
                                            <w:t>fitoremediācijas</w:t>
                                          </w:r>
                                          <w:proofErr w:type="spellEnd"/>
                                          <w:r>
                                            <w:rPr>
                                              <w:color w:val="auto"/>
                                              <w:sz w:val="10"/>
                                            </w:rPr>
                                            <w:t xml:space="preserve"> pasākumi (papeles) - 240 m</w:t>
                                          </w:r>
                                          <w:r>
                                            <w:rPr>
                                              <w:color w:val="auto"/>
                                              <w:sz w:val="10"/>
                                              <w:vertAlign w:val="superscript"/>
                                            </w:rPr>
                                            <w:t>2</w:t>
                                          </w:r>
                                        </w:p>
                                      </w:tc>
                                    </w:tr>
                                    <w:tr w:rsidR="00C51FAD" w:rsidRPr="00C51FAD" w14:paraId="4342FFD1" w14:textId="77777777" w:rsidTr="00D86114">
                                      <w:trPr>
                                        <w:trHeight w:val="482"/>
                                      </w:trPr>
                                      <w:tc>
                                        <w:tcPr>
                                          <w:tcW w:w="5000" w:type="pct"/>
                                        </w:tcPr>
                                        <w:p w14:paraId="2D94DF30" w14:textId="77777777" w:rsidR="00C51FAD" w:rsidRPr="00C51FAD" w:rsidRDefault="00C51FAD" w:rsidP="00C51FAD">
                                          <w:pPr>
                                            <w:rPr>
                                              <w:bCs/>
                                              <w:color w:val="auto"/>
                                              <w:sz w:val="10"/>
                                              <w:szCs w:val="10"/>
                                            </w:rPr>
                                          </w:pPr>
                                          <w:r>
                                            <w:rPr>
                                              <w:b/>
                                              <w:bCs/>
                                              <w:color w:val="auto"/>
                                              <w:sz w:val="10"/>
                                            </w:rPr>
                                            <w:t>Teritorija B: apstrādājamā zona</w:t>
                                          </w:r>
                                          <w:r>
                                            <w:rPr>
                                              <w:color w:val="auto"/>
                                              <w:sz w:val="10"/>
                                            </w:rPr>
                                            <w:t xml:space="preserve">, kurai jāveic </w:t>
                                          </w:r>
                                          <w:proofErr w:type="spellStart"/>
                                          <w:r>
                                            <w:rPr>
                                              <w:color w:val="auto"/>
                                              <w:sz w:val="10"/>
                                            </w:rPr>
                                            <w:t>fitoremediācijas</w:t>
                                          </w:r>
                                          <w:proofErr w:type="spellEnd"/>
                                          <w:r>
                                            <w:rPr>
                                              <w:color w:val="auto"/>
                                              <w:sz w:val="10"/>
                                            </w:rPr>
                                            <w:t xml:space="preserve"> pasākumi (zālaugu sugas) - 40 m</w:t>
                                          </w:r>
                                          <w:r>
                                            <w:rPr>
                                              <w:color w:val="auto"/>
                                              <w:sz w:val="10"/>
                                              <w:vertAlign w:val="superscript"/>
                                            </w:rPr>
                                            <w:t>2</w:t>
                                          </w:r>
                                        </w:p>
                                      </w:tc>
                                    </w:tr>
                                    <w:tr w:rsidR="00C51FAD" w:rsidRPr="00C51FAD" w14:paraId="0DE858BA" w14:textId="77777777" w:rsidTr="00D86114">
                                      <w:trPr>
                                        <w:trHeight w:val="227"/>
                                      </w:trPr>
                                      <w:tc>
                                        <w:tcPr>
                                          <w:tcW w:w="5000" w:type="pct"/>
                                        </w:tcPr>
                                        <w:p w14:paraId="7C5CC46C" w14:textId="77777777" w:rsidR="00C51FAD" w:rsidRPr="00C51FAD" w:rsidRDefault="00C51FAD" w:rsidP="00C51FAD">
                                          <w:pPr>
                                            <w:rPr>
                                              <w:color w:val="auto"/>
                                              <w:sz w:val="10"/>
                                              <w:szCs w:val="10"/>
                                            </w:rPr>
                                          </w:pPr>
                                          <w:r>
                                            <w:rPr>
                                              <w:color w:val="auto"/>
                                              <w:sz w:val="10"/>
                                            </w:rPr>
                                            <w:t>Papeles, kas stādāmas A teritorijā</w:t>
                                          </w:r>
                                        </w:p>
                                      </w:tc>
                                    </w:tr>
                                    <w:tr w:rsidR="00C51FAD" w:rsidRPr="00C51FAD" w14:paraId="19EF2973" w14:textId="77777777" w:rsidTr="00D86114">
                                      <w:trPr>
                                        <w:trHeight w:val="227"/>
                                      </w:trPr>
                                      <w:tc>
                                        <w:tcPr>
                                          <w:tcW w:w="5000" w:type="pct"/>
                                        </w:tcPr>
                                        <w:p w14:paraId="25A083DB" w14:textId="77777777" w:rsidR="00C51FAD" w:rsidRPr="00C51FAD" w:rsidRDefault="00C51FAD" w:rsidP="00C51FAD">
                                          <w:pPr>
                                            <w:rPr>
                                              <w:color w:val="auto"/>
                                              <w:sz w:val="10"/>
                                              <w:szCs w:val="10"/>
                                            </w:rPr>
                                          </w:pPr>
                                          <w:r>
                                            <w:rPr>
                                              <w:color w:val="auto"/>
                                              <w:sz w:val="10"/>
                                            </w:rPr>
                                            <w:t>Papeles, kas stādāmas B zonā</w:t>
                                          </w:r>
                                        </w:p>
                                      </w:tc>
                                    </w:tr>
                                  </w:tbl>
                                  <w:p w14:paraId="0715DFCC" w14:textId="77777777" w:rsidR="00C51FAD" w:rsidRPr="00807A46" w:rsidRDefault="00C51FAD" w:rsidP="00C51FAD">
                                    <w:pPr>
                                      <w:rPr>
                                        <w:color w:val="auto"/>
                                        <w:sz w:val="10"/>
                                        <w:szCs w:val="18"/>
                                        <w:lang w:val="en-US"/>
                                      </w:rPr>
                                    </w:pPr>
                                  </w:p>
                                </w:txbxContent>
                              </wps:txbx>
                              <wps:bodyPr rot="0" vert="horz" wrap="square" lIns="0" tIns="0" rIns="0" bIns="0" anchor="t" anchorCtr="0">
                                <a:noAutofit/>
                              </wps:bodyPr>
                            </wps:wsp>
                            <wps:wsp>
                              <wps:cNvPr id="217918240" name="Надпись 2"/>
                              <wps:cNvSpPr txBox="1">
                                <a:spLocks noChangeArrowheads="1"/>
                              </wps:cNvSpPr>
                              <wps:spPr bwMode="auto">
                                <a:xfrm>
                                  <a:off x="4005618" y="3405116"/>
                                  <a:ext cx="1097280" cy="18168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B86E411" w14:textId="77777777" w:rsidR="00C51FAD" w:rsidRPr="00C51FAD" w:rsidRDefault="00C51FAD" w:rsidP="00C51FAD">
                                    <w:pPr>
                                      <w:jc w:val="center"/>
                                      <w:rPr>
                                        <w:color w:val="auto"/>
                                        <w:sz w:val="10"/>
                                        <w:szCs w:val="18"/>
                                      </w:rPr>
                                    </w:pPr>
                                    <w:r>
                                      <w:rPr>
                                        <w:color w:val="auto"/>
                                        <w:sz w:val="10"/>
                                      </w:rPr>
                                      <w:t>SS un SP intervences, A un B zona</w:t>
                                    </w:r>
                                  </w:p>
                                  <w:p w14:paraId="00E8682D" w14:textId="77777777" w:rsidR="00C51FAD" w:rsidRPr="00C51FAD" w:rsidRDefault="00C51FAD" w:rsidP="00C51FAD">
                                    <w:pPr>
                                      <w:jc w:val="center"/>
                                      <w:rPr>
                                        <w:color w:val="auto"/>
                                        <w:sz w:val="10"/>
                                        <w:szCs w:val="18"/>
                                      </w:rPr>
                                    </w:pPr>
                                    <w:proofErr w:type="spellStart"/>
                                    <w:r>
                                      <w:rPr>
                                        <w:color w:val="auto"/>
                                        <w:sz w:val="10"/>
                                      </w:rPr>
                                      <w:t>Fitoremediācijas</w:t>
                                    </w:r>
                                    <w:proofErr w:type="spellEnd"/>
                                    <w:r>
                                      <w:rPr>
                                        <w:color w:val="auto"/>
                                        <w:sz w:val="10"/>
                                      </w:rPr>
                                      <w:t xml:space="preserve"> piemērošana</w:t>
                                    </w:r>
                                  </w:p>
                                </w:txbxContent>
                              </wps:txbx>
                              <wps:bodyPr rot="0" vert="horz" wrap="square" lIns="0" tIns="0" rIns="0" bIns="0" anchor="t" anchorCtr="0">
                                <a:noAutofit/>
                              </wps:bodyPr>
                            </wps:wsp>
                            <wps:wsp>
                              <wps:cNvPr id="1778214234" name="Надпись 2"/>
                              <wps:cNvSpPr txBox="1">
                                <a:spLocks noChangeArrowheads="1"/>
                              </wps:cNvSpPr>
                              <wps:spPr bwMode="auto">
                                <a:xfrm>
                                  <a:off x="4005618" y="3623480"/>
                                  <a:ext cx="1182465" cy="25615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56CBA89" w14:textId="77777777" w:rsidR="00C51FAD" w:rsidRPr="00195151" w:rsidRDefault="00C51FAD" w:rsidP="00C51FAD">
                                    <w:pPr>
                                      <w:jc w:val="center"/>
                                      <w:rPr>
                                        <w:color w:val="auto"/>
                                        <w:sz w:val="8"/>
                                        <w:szCs w:val="16"/>
                                      </w:rPr>
                                    </w:pPr>
                                    <w:r w:rsidRPr="00195151">
                                      <w:rPr>
                                        <w:color w:val="auto"/>
                                        <w:sz w:val="8"/>
                                        <w:szCs w:val="22"/>
                                      </w:rPr>
                                      <w:t>POB - Pilna mēroga efektivitāte</w:t>
                                    </w:r>
                                  </w:p>
                                  <w:p w14:paraId="273CF004" w14:textId="77777777" w:rsidR="00C51FAD" w:rsidRPr="00195151" w:rsidRDefault="00C51FAD" w:rsidP="00C51FAD">
                                    <w:pPr>
                                      <w:jc w:val="center"/>
                                      <w:rPr>
                                        <w:color w:val="auto"/>
                                        <w:sz w:val="8"/>
                                        <w:szCs w:val="16"/>
                                      </w:rPr>
                                    </w:pPr>
                                    <w:proofErr w:type="spellStart"/>
                                    <w:r w:rsidRPr="00195151">
                                      <w:rPr>
                                        <w:color w:val="auto"/>
                                        <w:sz w:val="8"/>
                                        <w:szCs w:val="22"/>
                                      </w:rPr>
                                      <w:t>Ferrera-Rho</w:t>
                                    </w:r>
                                    <w:proofErr w:type="spellEnd"/>
                                    <w:r w:rsidRPr="00195151">
                                      <w:rPr>
                                        <w:color w:val="auto"/>
                                        <w:sz w:val="8"/>
                                        <w:szCs w:val="22"/>
                                      </w:rPr>
                                      <w:t xml:space="preserve"> naftas cauruļvads Pašvaldība</w:t>
                                    </w:r>
                                  </w:p>
                                  <w:p w14:paraId="67D07F8D" w14:textId="77777777" w:rsidR="00C51FAD" w:rsidRPr="00195151" w:rsidRDefault="00C51FAD" w:rsidP="00C51FAD">
                                    <w:pPr>
                                      <w:jc w:val="center"/>
                                      <w:rPr>
                                        <w:color w:val="auto"/>
                                        <w:sz w:val="8"/>
                                        <w:szCs w:val="16"/>
                                      </w:rPr>
                                    </w:pPr>
                                    <w:proofErr w:type="spellStart"/>
                                    <w:r w:rsidRPr="00195151">
                                      <w:rPr>
                                        <w:color w:val="auto"/>
                                        <w:sz w:val="8"/>
                                        <w:szCs w:val="22"/>
                                      </w:rPr>
                                      <w:t>MilānA</w:t>
                                    </w:r>
                                    <w:proofErr w:type="spellEnd"/>
                                    <w:r w:rsidRPr="00195151">
                                      <w:rPr>
                                        <w:color w:val="auto"/>
                                        <w:sz w:val="8"/>
                                        <w:szCs w:val="22"/>
                                      </w:rPr>
                                      <w:t xml:space="preserve"> - </w:t>
                                    </w:r>
                                    <w:proofErr w:type="spellStart"/>
                                    <w:r w:rsidRPr="00195151">
                                      <w:rPr>
                                        <w:color w:val="auto"/>
                                        <w:sz w:val="8"/>
                                        <w:szCs w:val="22"/>
                                      </w:rPr>
                                      <w:t>Via</w:t>
                                    </w:r>
                                    <w:proofErr w:type="spellEnd"/>
                                    <w:r w:rsidRPr="00195151">
                                      <w:rPr>
                                        <w:color w:val="auto"/>
                                        <w:sz w:val="8"/>
                                        <w:szCs w:val="22"/>
                                      </w:rPr>
                                      <w:t xml:space="preserve"> </w:t>
                                    </w:r>
                                    <w:proofErr w:type="spellStart"/>
                                    <w:r w:rsidRPr="00195151">
                                      <w:rPr>
                                        <w:color w:val="auto"/>
                                        <w:sz w:val="8"/>
                                        <w:szCs w:val="22"/>
                                      </w:rPr>
                                      <w:t>Assiano</w:t>
                                    </w:r>
                                    <w:proofErr w:type="spellEnd"/>
                                  </w:p>
                                </w:txbxContent>
                              </wps:txbx>
                              <wps:bodyPr rot="0" vert="horz" wrap="square" lIns="0" tIns="0" rIns="0" bIns="0" anchor="ctr" anchorCtr="0">
                                <a:noAutofit/>
                              </wps:bodyPr>
                            </wps:wsp>
                            <wps:wsp>
                              <wps:cNvPr id="1402785584" name="Надпись 2"/>
                              <wps:cNvSpPr txBox="1">
                                <a:spLocks noChangeArrowheads="1"/>
                              </wps:cNvSpPr>
                              <wps:spPr bwMode="auto">
                                <a:xfrm>
                                  <a:off x="3691720" y="3514298"/>
                                  <a:ext cx="259130" cy="7736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3F4D3EA" w14:textId="77777777" w:rsidR="00C51FAD" w:rsidRPr="00C51FAD" w:rsidRDefault="00C51FAD" w:rsidP="00C51FAD">
                                    <w:pPr>
                                      <w:rPr>
                                        <w:color w:val="auto"/>
                                        <w:sz w:val="5"/>
                                        <w:szCs w:val="5"/>
                                      </w:rPr>
                                    </w:pPr>
                                    <w:r>
                                      <w:rPr>
                                        <w:color w:val="auto"/>
                                        <w:sz w:val="5"/>
                                      </w:rPr>
                                      <w:t>NOSAUKUMS</w:t>
                                    </w:r>
                                  </w:p>
                                </w:txbxContent>
                              </wps:txbx>
                              <wps:bodyPr rot="0" vert="horz" wrap="square" lIns="0" tIns="0" rIns="0" bIns="0" anchor="b" anchorCtr="0">
                                <a:noAutofit/>
                              </wps:bodyPr>
                            </wps:wsp>
                            <wps:wsp>
                              <wps:cNvPr id="555275896" name="Надпись 2"/>
                              <wps:cNvSpPr txBox="1">
                                <a:spLocks noChangeArrowheads="1"/>
                              </wps:cNvSpPr>
                              <wps:spPr bwMode="auto">
                                <a:xfrm>
                                  <a:off x="3691720" y="3814549"/>
                                  <a:ext cx="259130" cy="7736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08B80EC" w14:textId="77777777" w:rsidR="00C51FAD" w:rsidRPr="00C51FAD" w:rsidRDefault="00C51FAD" w:rsidP="00C51FAD">
                                    <w:pPr>
                                      <w:rPr>
                                        <w:color w:val="auto"/>
                                        <w:sz w:val="5"/>
                                        <w:szCs w:val="5"/>
                                      </w:rPr>
                                    </w:pPr>
                                    <w:r>
                                      <w:rPr>
                                        <w:color w:val="auto"/>
                                        <w:sz w:val="5"/>
                                      </w:rPr>
                                      <w:t>PROJEKTS</w:t>
                                    </w:r>
                                  </w:p>
                                </w:txbxContent>
                              </wps:txbx>
                              <wps:bodyPr rot="0" vert="horz" wrap="square" lIns="0" tIns="0" rIns="0" bIns="0" anchor="b" anchorCtr="0">
                                <a:noAutofit/>
                              </wps:bodyPr>
                            </wps:wsp>
                            <wps:wsp>
                              <wps:cNvPr id="2107742092" name="Надпись 2"/>
                              <wps:cNvSpPr txBox="1">
                                <a:spLocks noChangeArrowheads="1"/>
                              </wps:cNvSpPr>
                              <wps:spPr bwMode="auto">
                                <a:xfrm>
                                  <a:off x="5370395" y="3609833"/>
                                  <a:ext cx="259130" cy="470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82CE0E6" w14:textId="77777777" w:rsidR="00C51FAD" w:rsidRPr="00C51FAD" w:rsidRDefault="00C51FAD" w:rsidP="00C51FAD">
                                    <w:pPr>
                                      <w:rPr>
                                        <w:color w:val="auto"/>
                                        <w:sz w:val="5"/>
                                        <w:szCs w:val="5"/>
                                      </w:rPr>
                                    </w:pPr>
                                    <w:r>
                                      <w:rPr>
                                        <w:color w:val="auto"/>
                                        <w:sz w:val="5"/>
                                      </w:rPr>
                                      <w:t>SCALA</w:t>
                                    </w:r>
                                  </w:p>
                                </w:txbxContent>
                              </wps:txbx>
                              <wps:bodyPr rot="0" vert="horz" wrap="square" lIns="0" tIns="0" rIns="0" bIns="0" anchor="ctr" anchorCtr="0">
                                <a:noAutofit/>
                              </wps:bodyPr>
                            </wps:wsp>
                            <wps:wsp>
                              <wps:cNvPr id="98052908" name="Надпись 2"/>
                              <wps:cNvSpPr txBox="1">
                                <a:spLocks noChangeArrowheads="1"/>
                              </wps:cNvSpPr>
                              <wps:spPr bwMode="auto">
                                <a:xfrm>
                                  <a:off x="5377218" y="3684895"/>
                                  <a:ext cx="259130" cy="470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7039107" w14:textId="77777777" w:rsidR="00C51FAD" w:rsidRPr="00C51FAD" w:rsidRDefault="00C51FAD" w:rsidP="00C51FAD">
                                    <w:pPr>
                                      <w:rPr>
                                        <w:color w:val="auto"/>
                                        <w:sz w:val="5"/>
                                        <w:szCs w:val="5"/>
                                      </w:rPr>
                                    </w:pPr>
                                    <w:r>
                                      <w:rPr>
                                        <w:color w:val="auto"/>
                                        <w:sz w:val="5"/>
                                      </w:rPr>
                                      <w:t>PROG. n°</w:t>
                                    </w:r>
                                  </w:p>
                                </w:txbxContent>
                              </wps:txbx>
                              <wps:bodyPr rot="0" vert="horz" wrap="square" lIns="0" tIns="0" rIns="0" bIns="0" anchor="ctr" anchorCtr="0">
                                <a:noAutofit/>
                              </wps:bodyPr>
                            </wps:wsp>
                            <wps:wsp>
                              <wps:cNvPr id="25691614" name="Надпись 2"/>
                              <wps:cNvSpPr txBox="1">
                                <a:spLocks noChangeArrowheads="1"/>
                              </wps:cNvSpPr>
                              <wps:spPr bwMode="auto">
                                <a:xfrm>
                                  <a:off x="5377218" y="3759958"/>
                                  <a:ext cx="405076" cy="4765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3119DAC" w14:textId="77777777" w:rsidR="00C51FAD" w:rsidRPr="00C51FAD" w:rsidRDefault="00C51FAD" w:rsidP="00C51FAD">
                                    <w:pPr>
                                      <w:rPr>
                                        <w:color w:val="auto"/>
                                        <w:sz w:val="5"/>
                                        <w:szCs w:val="5"/>
                                      </w:rPr>
                                    </w:pPr>
                                    <w:r>
                                      <w:rPr>
                                        <w:color w:val="auto"/>
                                        <w:sz w:val="5"/>
                                      </w:rPr>
                                      <w:t>AKUMULATORA NOSAUKUMS</w:t>
                                    </w:r>
                                  </w:p>
                                </w:txbxContent>
                              </wps:txbx>
                              <wps:bodyPr rot="0" vert="horz" wrap="square" lIns="0" tIns="0" rIns="0" bIns="0" anchor="t" anchorCtr="0">
                                <a:noAutofit/>
                              </wps:bodyPr>
                            </wps:wsp>
                            <wps:wsp>
                              <wps:cNvPr id="555629511" name="Надпись 2"/>
                              <wps:cNvSpPr txBox="1">
                                <a:spLocks noChangeArrowheads="1"/>
                              </wps:cNvSpPr>
                              <wps:spPr bwMode="auto">
                                <a:xfrm>
                                  <a:off x="4776717" y="4026089"/>
                                  <a:ext cx="259080" cy="768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BE75D25" w14:textId="77777777" w:rsidR="00C51FAD" w:rsidRPr="00C51FAD" w:rsidRDefault="00C51FAD" w:rsidP="00C51FAD">
                                    <w:pPr>
                                      <w:rPr>
                                        <w:color w:val="auto"/>
                                        <w:sz w:val="5"/>
                                        <w:szCs w:val="5"/>
                                      </w:rPr>
                                    </w:pPr>
                                    <w:r>
                                      <w:rPr>
                                        <w:color w:val="auto"/>
                                        <w:sz w:val="5"/>
                                      </w:rPr>
                                      <w:t>CLIENTE</w:t>
                                    </w:r>
                                  </w:p>
                                </w:txbxContent>
                              </wps:txbx>
                              <wps:bodyPr rot="0" vert="horz" wrap="square" lIns="0" tIns="0" rIns="0" bIns="0" anchor="b" anchorCtr="0">
                                <a:noAutofit/>
                              </wps:bodyPr>
                            </wps:wsp>
                            <wps:wsp>
                              <wps:cNvPr id="499141220" name="Надпись 2"/>
                              <wps:cNvSpPr txBox="1">
                                <a:spLocks noChangeArrowheads="1"/>
                              </wps:cNvSpPr>
                              <wps:spPr bwMode="auto">
                                <a:xfrm>
                                  <a:off x="3705368" y="3323230"/>
                                  <a:ext cx="193602" cy="4571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563455B" w14:textId="77777777" w:rsidR="00C51FAD" w:rsidRPr="00C51FAD" w:rsidRDefault="00C51FAD" w:rsidP="00C51FAD">
                                    <w:pPr>
                                      <w:jc w:val="center"/>
                                      <w:rPr>
                                        <w:color w:val="auto"/>
                                        <w:sz w:val="5"/>
                                        <w:szCs w:val="5"/>
                                      </w:rPr>
                                    </w:pPr>
                                    <w:proofErr w:type="spellStart"/>
                                    <w:r>
                                      <w:rPr>
                                        <w:color w:val="auto"/>
                                        <w:sz w:val="5"/>
                                      </w:rPr>
                                      <w:t>Data</w:t>
                                    </w:r>
                                    <w:proofErr w:type="spellEnd"/>
                                  </w:p>
                                </w:txbxContent>
                              </wps:txbx>
                              <wps:bodyPr rot="0" vert="horz" wrap="square" lIns="0" tIns="0" rIns="0" bIns="0" anchor="ctr" anchorCtr="0">
                                <a:noAutofit/>
                              </wps:bodyPr>
                            </wps:wsp>
                            <wps:wsp>
                              <wps:cNvPr id="1137733354" name="Надпись 2"/>
                              <wps:cNvSpPr txBox="1">
                                <a:spLocks noChangeArrowheads="1"/>
                              </wps:cNvSpPr>
                              <wps:spPr bwMode="auto">
                                <a:xfrm>
                                  <a:off x="0" y="3855492"/>
                                  <a:ext cx="715224" cy="8600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34C1464" w14:textId="77777777" w:rsidR="00C51FAD" w:rsidRPr="00C51FAD" w:rsidRDefault="00C51FAD" w:rsidP="00C51FAD">
                                    <w:pPr>
                                      <w:jc w:val="center"/>
                                      <w:rPr>
                                        <w:b/>
                                        <w:bCs/>
                                        <w:sz w:val="6"/>
                                        <w:szCs w:val="14"/>
                                      </w:rPr>
                                    </w:pPr>
                                    <w:r>
                                      <w:rPr>
                                        <w:b/>
                                        <w:sz w:val="6"/>
                                      </w:rPr>
                                      <w:t>GRAFISKĀ SKALA</w:t>
                                    </w:r>
                                  </w:p>
                                </w:txbxContent>
                              </wps:txbx>
                              <wps:bodyPr rot="0" vert="horz" wrap="square" lIns="0" tIns="0" rIns="0" bIns="0" anchor="ctr" anchorCtr="0">
                                <a:noAutofit/>
                              </wps:bodyPr>
                            </wps:wsp>
                            <wps:wsp>
                              <wps:cNvPr id="1347046489" name="Надпись 2"/>
                              <wps:cNvSpPr txBox="1">
                                <a:spLocks noChangeArrowheads="1"/>
                              </wps:cNvSpPr>
                              <wps:spPr bwMode="auto">
                                <a:xfrm>
                                  <a:off x="757451" y="3930555"/>
                                  <a:ext cx="271604" cy="720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08B36CB" w14:textId="77777777" w:rsidR="00C51FAD" w:rsidRPr="00C51FAD" w:rsidRDefault="00C51FAD" w:rsidP="00C51FAD">
                                    <w:pPr>
                                      <w:rPr>
                                        <w:sz w:val="6"/>
                                        <w:szCs w:val="14"/>
                                      </w:rPr>
                                    </w:pPr>
                                    <w:r>
                                      <w:rPr>
                                        <w:sz w:val="6"/>
                                      </w:rPr>
                                      <w:t>20m</w:t>
                                    </w:r>
                                  </w:p>
                                </w:txbxContent>
                              </wps:txbx>
                              <wps:bodyPr rot="0" vert="horz" wrap="square" lIns="0" tIns="0" rIns="0" bIns="0" anchor="b" anchorCtr="0">
                                <a:noAutofit/>
                              </wps:bodyPr>
                            </wps:wsp>
                          </wpg:wgp>
                        </a:graphicData>
                      </a:graphic>
                    </wp:anchor>
                  </w:drawing>
                </mc:Choice>
                <mc:Fallback>
                  <w:pict>
                    <v:group w14:anchorId="144C8C23" id="Группа 259" o:spid="_x0000_s1512" style="position:absolute;left:0;text-align:left;margin-left:29.6pt;margin-top:9.35pt;width:457.85pt;height:323.05pt;z-index:251670528" coordsize="58148,41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">
                      <v:shape id="_x0000_s1513" type="#_x0000_t202" style="position:absolute;left:14671;top:8734;width:2999;height:8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" stroked="f">
                        <v:textbox inset="0,0,0,0">
                          <w:txbxContent>
                            <w:p w14:paraId="0BB1E063" w14:textId="77777777" w:rsidR="00C51FAD" w:rsidRPr="00C51FAD" w:rsidRDefault="00C51FAD" w:rsidP="00C51FAD">
                              <w:pPr>
                                <w:jc w:val="center"/>
                                <w:rPr>
                                  <w:b/>
                                  <w:bCs/>
                                  <w:sz w:val="8"/>
                                  <w:szCs w:val="16"/>
                                </w:rPr>
                              </w:pPr>
                              <w:r>
                                <w:rPr>
                                  <w:b/>
                                  <w:sz w:val="8"/>
                                </w:rPr>
                                <w:t>B ZONA</w:t>
                              </w:r>
                            </w:p>
                          </w:txbxContent>
                        </v:textbox>
                      </v:shape>
                      <v:shape id="_x0000_s1514" type="#_x0000_t202" style="position:absolute;left:4094;top:15694;width:2999;height:8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" stroked="f">
                        <v:textbox inset="0,0,0,0">
                          <w:txbxContent>
                            <w:p w14:paraId="2B97448F" w14:textId="77777777" w:rsidR="00C51FAD" w:rsidRPr="00C51FAD" w:rsidRDefault="00C51FAD" w:rsidP="00C51FAD">
                              <w:pPr>
                                <w:jc w:val="center"/>
                                <w:rPr>
                                  <w:b/>
                                  <w:bCs/>
                                  <w:sz w:val="8"/>
                                  <w:szCs w:val="16"/>
                                </w:rPr>
                              </w:pPr>
                              <w:r>
                                <w:rPr>
                                  <w:b/>
                                  <w:sz w:val="8"/>
                                </w:rPr>
                                <w:t>A ZONA</w:t>
                              </w:r>
                            </w:p>
                          </w:txbxContent>
                        </v:textbox>
                      </v:shape>
                      <v:shape id="_x0000_s1515" type="#_x0000_t202" style="position:absolute;left:13238;top:21563;width:2597;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" stroked="f">
                        <v:textbox inset="0,0,0,0">
                          <w:txbxContent>
                            <w:p w14:paraId="3040E4A2" w14:textId="77777777" w:rsidR="00C51FAD" w:rsidRPr="00C51FAD" w:rsidRDefault="00C51FAD" w:rsidP="00C51FAD">
                              <w:pPr>
                                <w:jc w:val="center"/>
                                <w:rPr>
                                  <w:b/>
                                  <w:bCs/>
                                  <w:sz w:val="8"/>
                                  <w:szCs w:val="16"/>
                                </w:rPr>
                              </w:pPr>
                              <w:r>
                                <w:rPr>
                                  <w:b/>
                                  <w:sz w:val="8"/>
                                </w:rPr>
                                <w:t>A ZONA</w:t>
                              </w:r>
                            </w:p>
                          </w:txbxContent>
                        </v:textbox>
                      </v:shape>
                      <v:shape id="_x0000_s1516" type="#_x0000_t202" style="position:absolute;left:15285;top:15694;width:2597;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" stroked="f">
                        <v:textbox inset="0,0,0,0">
                          <w:txbxContent>
                            <w:p w14:paraId="608E68C6" w14:textId="77777777" w:rsidR="00C51FAD" w:rsidRPr="00C51FAD" w:rsidRDefault="00C51FAD" w:rsidP="00C51FAD">
                              <w:pPr>
                                <w:jc w:val="center"/>
                                <w:rPr>
                                  <w:b/>
                                  <w:bCs/>
                                  <w:sz w:val="8"/>
                                  <w:szCs w:val="16"/>
                                </w:rPr>
                              </w:pPr>
                              <w:r>
                                <w:rPr>
                                  <w:b/>
                                  <w:sz w:val="8"/>
                                </w:rPr>
                                <w:t>B ZONA</w:t>
                              </w:r>
                            </w:p>
                          </w:txbxContent>
                        </v:textbox>
                      </v:shape>
                      <v:shape id="_x0000_s1517" type="#_x0000_t202" style="position:absolute;left:21085;top:9689;width:2597;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" stroked="f">
                        <v:textbox inset="0,0,0,0">
                          <w:txbxContent>
                            <w:p w14:paraId="578746FB" w14:textId="77777777" w:rsidR="00C51FAD" w:rsidRPr="00C51FAD" w:rsidRDefault="00C51FAD" w:rsidP="00C51FAD">
                              <w:pPr>
                                <w:jc w:val="center"/>
                                <w:rPr>
                                  <w:b/>
                                  <w:bCs/>
                                  <w:sz w:val="8"/>
                                  <w:szCs w:val="16"/>
                                </w:rPr>
                              </w:pPr>
                              <w:r>
                                <w:rPr>
                                  <w:b/>
                                  <w:sz w:val="8"/>
                                </w:rPr>
                                <w:t>B ZONA</w:t>
                              </w:r>
                            </w:p>
                          </w:txbxContent>
                        </v:textbox>
                      </v:shape>
                      <v:shape id="_x0000_s1518" type="#_x0000_t202" style="position:absolute;left:22314;top:11054;width:2596;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" stroked="f">
                        <v:textbox inset="0,0,0,0">
                          <w:txbxContent>
                            <w:p w14:paraId="50159921" w14:textId="77777777" w:rsidR="00C51FAD" w:rsidRPr="00C51FAD" w:rsidRDefault="00C51FAD" w:rsidP="00C51FAD">
                              <w:pPr>
                                <w:jc w:val="center"/>
                                <w:rPr>
                                  <w:b/>
                                  <w:bCs/>
                                  <w:sz w:val="8"/>
                                  <w:szCs w:val="16"/>
                                </w:rPr>
                              </w:pPr>
                              <w:r>
                                <w:rPr>
                                  <w:b/>
                                  <w:sz w:val="8"/>
                                </w:rPr>
                                <w:t>B ZONA</w:t>
                              </w:r>
                            </w:p>
                          </w:txbxContent>
                        </v:textbox>
                      </v:shape>
                      <v:shape id="_x0000_s1519" type="#_x0000_t202" style="position:absolute;left:24634;top:12897;width:2597;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" stroked="f">
                        <v:textbox inset="0,0,0,0">
                          <w:txbxContent>
                            <w:p w14:paraId="10B4DF69" w14:textId="77777777" w:rsidR="00C51FAD" w:rsidRPr="00C51FAD" w:rsidRDefault="00C51FAD" w:rsidP="00C51FAD">
                              <w:pPr>
                                <w:jc w:val="center"/>
                                <w:rPr>
                                  <w:b/>
                                  <w:bCs/>
                                  <w:sz w:val="8"/>
                                  <w:szCs w:val="16"/>
                                </w:rPr>
                              </w:pPr>
                              <w:r>
                                <w:rPr>
                                  <w:b/>
                                  <w:sz w:val="8"/>
                                </w:rPr>
                                <w:t>A ZONA</w:t>
                              </w:r>
                            </w:p>
                          </w:txbxContent>
                        </v:textbox>
                      </v:shape>
                      <v:shape id="_x0000_s1520" type="#_x0000_t202" style="position:absolute;left:26954;top:19106;width:2597;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" stroked="f">
                        <v:textbox inset="0,0,0,0">
                          <w:txbxContent>
                            <w:p w14:paraId="3859243D" w14:textId="77777777" w:rsidR="00C51FAD" w:rsidRPr="00C51FAD" w:rsidRDefault="00C51FAD" w:rsidP="00C51FAD">
                              <w:pPr>
                                <w:jc w:val="center"/>
                                <w:rPr>
                                  <w:b/>
                                  <w:bCs/>
                                  <w:sz w:val="8"/>
                                  <w:szCs w:val="16"/>
                                </w:rPr>
                              </w:pPr>
                              <w:r>
                                <w:rPr>
                                  <w:b/>
                                  <w:sz w:val="8"/>
                                </w:rPr>
                                <w:t>A ZONA</w:t>
                              </w:r>
                            </w:p>
                          </w:txbxContent>
                        </v:textbox>
                      </v:shape>
                      <v:shape id="_x0000_s1521" type="#_x0000_t202" style="position:absolute;left:29137;top:28182;width:2597;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" stroked="f">
                        <v:textbox inset="0,0,0,0">
                          <w:txbxContent>
                            <w:p w14:paraId="1FF0546F" w14:textId="77777777" w:rsidR="00C51FAD" w:rsidRPr="00C51FAD" w:rsidRDefault="00C51FAD" w:rsidP="00C51FAD">
                              <w:pPr>
                                <w:jc w:val="center"/>
                                <w:rPr>
                                  <w:b/>
                                  <w:bCs/>
                                  <w:sz w:val="8"/>
                                  <w:szCs w:val="16"/>
                                </w:rPr>
                              </w:pPr>
                              <w:r>
                                <w:rPr>
                                  <w:b/>
                                  <w:sz w:val="8"/>
                                </w:rPr>
                                <w:t>A ZONA</w:t>
                              </w:r>
                            </w:p>
                          </w:txbxContent>
                        </v:textbox>
                      </v:shape>
                      <v:shape id="_x0000_s1522" type="#_x0000_t202" style="position:absolute;left:22450;top:17707;width:7087;height:1139;rotation:-258417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" fillcolor="#ccf2ff" stroked="f">
                        <v:textbox inset="0,0,0,0">
                          <w:txbxContent>
                            <w:p w14:paraId="7CFF20F4" w14:textId="77777777" w:rsidR="00C51FAD" w:rsidRPr="00C51FAD" w:rsidRDefault="00C51FAD" w:rsidP="00C51FAD">
                              <w:pPr>
                                <w:jc w:val="center"/>
                                <w:rPr>
                                  <w:b/>
                                  <w:bCs/>
                                  <w:sz w:val="8"/>
                                  <w:szCs w:val="16"/>
                                </w:rPr>
                              </w:pPr>
                              <w:proofErr w:type="spellStart"/>
                              <w:r>
                                <w:rPr>
                                  <w:b/>
                                  <w:sz w:val="8"/>
                                </w:rPr>
                                <w:t>Irrigācijas</w:t>
                              </w:r>
                              <w:proofErr w:type="spellEnd"/>
                              <w:r>
                                <w:rPr>
                                  <w:b/>
                                  <w:sz w:val="8"/>
                                </w:rPr>
                                <w:t xml:space="preserve"> grāvis</w:t>
                              </w:r>
                            </w:p>
                          </w:txbxContent>
                        </v:textbox>
                      </v:shape>
                      <v:shape id="_x0000_s1523" type="#_x0000_t202" style="position:absolute;left:45378;width:10973;height:1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" stroked="f">
                        <v:textbox inset="0,0,0,0">
                          <w:txbxContent>
                            <w:p w14:paraId="339341D7" w14:textId="77777777" w:rsidR="00C51FAD" w:rsidRPr="00C51FAD" w:rsidRDefault="00C51FAD" w:rsidP="00C51FAD">
                              <w:pPr>
                                <w:rPr>
                                  <w:color w:val="auto"/>
                                  <w:sz w:val="10"/>
                                  <w:szCs w:val="18"/>
                                </w:rPr>
                              </w:pPr>
                              <w:r>
                                <w:rPr>
                                  <w:color w:val="auto"/>
                                  <w:sz w:val="10"/>
                                </w:rPr>
                                <w:t>APZĪMĒJUMI</w:t>
                              </w:r>
                            </w:p>
                          </w:txbxContent>
                        </v:textbox>
                      </v:shape>
                      <v:shape id="_x0000_s1524" type="#_x0000_t202" style="position:absolute;left:45310;top:955;width:12838;height:27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" stroked="f">
                        <v:textbox inset="0,0,0,0">
                          <w:txbxContent>
                            <w:tbl>
                              <w:tblPr>
                                <w:tblW w:w="5000" w:type="pct"/>
                                <w:tblCellMar>
                                  <w:top w:w="28" w:type="dxa"/>
                                  <w:left w:w="0" w:type="dxa"/>
                                  <w:right w:w="0" w:type="dxa"/>
                                </w:tblCellMar>
                                <w:tblLook w:val="0000" w:firstRow="0" w:lastRow="0" w:firstColumn="0" w:lastColumn="0" w:noHBand="0" w:noVBand="0"/>
                              </w:tblPr>
                              <w:tblGrid>
                                <w:gridCol w:w="2022"/>
                              </w:tblGrid>
                              <w:tr w:rsidR="00C51FAD" w:rsidRPr="00C51FAD" w14:paraId="27B4AB4F" w14:textId="77777777" w:rsidTr="00D86114">
                                <w:trPr>
                                  <w:trHeight w:val="227"/>
                                </w:trPr>
                                <w:tc>
                                  <w:tcPr>
                                    <w:tcW w:w="5000" w:type="pct"/>
                                  </w:tcPr>
                                  <w:p w14:paraId="6043E4FD" w14:textId="77777777" w:rsidR="00C51FAD" w:rsidRPr="00C51FAD" w:rsidRDefault="00C51FAD" w:rsidP="00C51FAD">
                                    <w:pPr>
                                      <w:rPr>
                                        <w:color w:val="auto"/>
                                        <w:sz w:val="10"/>
                                        <w:szCs w:val="10"/>
                                      </w:rPr>
                                    </w:pPr>
                                    <w:r>
                                      <w:rPr>
                                        <w:color w:val="auto"/>
                                        <w:sz w:val="10"/>
                                      </w:rPr>
                                      <w:t>Teritorijas laukums</w:t>
                                    </w:r>
                                  </w:p>
                                </w:tc>
                              </w:tr>
                              <w:tr w:rsidR="00C51FAD" w:rsidRPr="00C51FAD" w14:paraId="3CB26816" w14:textId="77777777" w:rsidTr="00D86114">
                                <w:trPr>
                                  <w:trHeight w:val="255"/>
                                </w:trPr>
                                <w:tc>
                                  <w:tcPr>
                                    <w:tcW w:w="5000" w:type="pct"/>
                                  </w:tcPr>
                                  <w:p w14:paraId="591CB0AB" w14:textId="77777777" w:rsidR="00C51FAD" w:rsidRPr="00C51FAD" w:rsidRDefault="00C51FAD" w:rsidP="00C51FAD">
                                    <w:pPr>
                                      <w:rPr>
                                        <w:color w:val="auto"/>
                                        <w:sz w:val="10"/>
                                        <w:szCs w:val="10"/>
                                      </w:rPr>
                                    </w:pPr>
                                    <w:r>
                                      <w:rPr>
                                        <w:color w:val="auto"/>
                                        <w:sz w:val="10"/>
                                      </w:rPr>
                                      <w:t>Aptuvenais naftas cauruļvads</w:t>
                                    </w:r>
                                  </w:p>
                                </w:tc>
                              </w:tr>
                              <w:tr w:rsidR="00C51FAD" w:rsidRPr="00C51FAD" w14:paraId="4DCE05C1" w14:textId="77777777" w:rsidTr="00D86114">
                                <w:trPr>
                                  <w:trHeight w:val="261"/>
                                </w:trPr>
                                <w:tc>
                                  <w:tcPr>
                                    <w:tcW w:w="5000" w:type="pct"/>
                                  </w:tcPr>
                                  <w:p w14:paraId="234FF746" w14:textId="77777777" w:rsidR="00C51FAD" w:rsidRPr="00C51FAD" w:rsidRDefault="00C51FAD" w:rsidP="00C51FAD">
                                    <w:pPr>
                                      <w:rPr>
                                        <w:color w:val="auto"/>
                                        <w:sz w:val="10"/>
                                        <w:szCs w:val="10"/>
                                      </w:rPr>
                                    </w:pPr>
                                    <w:r>
                                      <w:rPr>
                                        <w:color w:val="auto"/>
                                        <w:sz w:val="10"/>
                                      </w:rPr>
                                      <w:t>Teritorija, kas iepriekš bija paredzēta bioloģiskajai atkritumu apglabāšanai</w:t>
                                    </w:r>
                                  </w:p>
                                </w:tc>
                              </w:tr>
                              <w:tr w:rsidR="00C51FAD" w:rsidRPr="00C51FAD" w14:paraId="1AA9C250" w14:textId="77777777" w:rsidTr="00D86114">
                                <w:trPr>
                                  <w:trHeight w:val="266"/>
                                </w:trPr>
                                <w:tc>
                                  <w:tcPr>
                                    <w:tcW w:w="5000" w:type="pct"/>
                                  </w:tcPr>
                                  <w:p w14:paraId="73BFA855" w14:textId="77777777" w:rsidR="00C51FAD" w:rsidRPr="00C51FAD" w:rsidRDefault="00C51FAD" w:rsidP="00C51FAD">
                                    <w:pPr>
                                      <w:rPr>
                                        <w:color w:val="auto"/>
                                        <w:sz w:val="10"/>
                                        <w:szCs w:val="10"/>
                                      </w:rPr>
                                    </w:pPr>
                                    <w:r>
                                      <w:rPr>
                                        <w:color w:val="auto"/>
                                        <w:sz w:val="10"/>
                                      </w:rPr>
                                      <w:t>Teritorija, kurā veikti izrakumi bioloģiskās atkritumu apglabāšanas testēšanai</w:t>
                                    </w:r>
                                  </w:p>
                                </w:tc>
                              </w:tr>
                              <w:tr w:rsidR="00C51FAD" w:rsidRPr="00C51FAD" w14:paraId="1F243D27" w14:textId="77777777" w:rsidTr="00D86114">
                                <w:trPr>
                                  <w:trHeight w:val="312"/>
                                </w:trPr>
                                <w:tc>
                                  <w:tcPr>
                                    <w:tcW w:w="5000" w:type="pct"/>
                                  </w:tcPr>
                                  <w:p w14:paraId="7D902D3B" w14:textId="77777777" w:rsidR="00C51FAD" w:rsidRPr="00C51FAD" w:rsidRDefault="00C51FAD" w:rsidP="00C51FAD">
                                    <w:pPr>
                                      <w:rPr>
                                        <w:color w:val="auto"/>
                                        <w:sz w:val="10"/>
                                        <w:szCs w:val="10"/>
                                      </w:rPr>
                                    </w:pPr>
                                    <w:r>
                                      <w:rPr>
                                        <w:color w:val="auto"/>
                                        <w:sz w:val="10"/>
                                      </w:rPr>
                                      <w:t>Teritorija, kurā veikti izrakumi MISE vajadzībām</w:t>
                                    </w:r>
                                  </w:p>
                                </w:tc>
                              </w:tr>
                              <w:tr w:rsidR="00C51FAD" w:rsidRPr="00C51FAD" w14:paraId="69B8E756" w14:textId="77777777" w:rsidTr="00D86114">
                                <w:trPr>
                                  <w:trHeight w:val="397"/>
                                </w:trPr>
                                <w:tc>
                                  <w:tcPr>
                                    <w:tcW w:w="5000" w:type="pct"/>
                                  </w:tcPr>
                                  <w:p w14:paraId="4C4AB970" w14:textId="77777777" w:rsidR="00C51FAD" w:rsidRPr="00C51FAD" w:rsidRDefault="00C51FAD" w:rsidP="00C51FAD">
                                    <w:pPr>
                                      <w:rPr>
                                        <w:bCs/>
                                        <w:color w:val="auto"/>
                                        <w:sz w:val="10"/>
                                        <w:szCs w:val="10"/>
                                      </w:rPr>
                                    </w:pPr>
                                    <w:r>
                                      <w:rPr>
                                        <w:b/>
                                        <w:bCs/>
                                        <w:color w:val="auto"/>
                                        <w:sz w:val="10"/>
                                      </w:rPr>
                                      <w:t>Teritorija A</w:t>
                                    </w:r>
                                    <w:r>
                                      <w:rPr>
                                        <w:color w:val="auto"/>
                                        <w:sz w:val="10"/>
                                      </w:rPr>
                                      <w:t xml:space="preserve">: teritorija, kurā tiek veikta </w:t>
                                    </w:r>
                                    <w:proofErr w:type="spellStart"/>
                                    <w:r>
                                      <w:rPr>
                                        <w:color w:val="auto"/>
                                        <w:sz w:val="10"/>
                                      </w:rPr>
                                      <w:t>fitoremediācija</w:t>
                                    </w:r>
                                    <w:proofErr w:type="spellEnd"/>
                                    <w:r>
                                      <w:rPr>
                                        <w:color w:val="auto"/>
                                        <w:sz w:val="10"/>
                                      </w:rPr>
                                      <w:t xml:space="preserve"> (papeles) – 2950</w:t>
                                    </w:r>
                                    <w:r>
                                      <w:rPr>
                                        <w:color w:val="auto"/>
                                        <w:sz w:val="10"/>
                                        <w:vertAlign w:val="superscript"/>
                                      </w:rPr>
                                      <w:t>2</w:t>
                                    </w:r>
                                  </w:p>
                                </w:tc>
                              </w:tr>
                              <w:tr w:rsidR="00C51FAD" w:rsidRPr="00C51FAD" w14:paraId="23D6B7CD" w14:textId="77777777" w:rsidTr="00D86114">
                                <w:trPr>
                                  <w:trHeight w:val="397"/>
                                </w:trPr>
                                <w:tc>
                                  <w:tcPr>
                                    <w:tcW w:w="5000" w:type="pct"/>
                                  </w:tcPr>
                                  <w:p w14:paraId="758FAC6D" w14:textId="77777777" w:rsidR="00C51FAD" w:rsidRPr="00C51FAD" w:rsidRDefault="00C51FAD" w:rsidP="00C51FAD">
                                    <w:pPr>
                                      <w:rPr>
                                        <w:bCs/>
                                        <w:color w:val="auto"/>
                                        <w:sz w:val="10"/>
                                        <w:szCs w:val="10"/>
                                        <w:vertAlign w:val="superscript"/>
                                      </w:rPr>
                                    </w:pPr>
                                    <w:r>
                                      <w:rPr>
                                        <w:color w:val="auto"/>
                                        <w:sz w:val="10"/>
                                      </w:rPr>
                                      <w:t>T</w:t>
                                    </w:r>
                                    <w:r>
                                      <w:rPr>
                                        <w:b/>
                                        <w:bCs/>
                                        <w:color w:val="auto"/>
                                        <w:sz w:val="10"/>
                                      </w:rPr>
                                      <w:t>eritorija A: apstrādājamā teritorija,</w:t>
                                    </w:r>
                                    <w:r>
                                      <w:rPr>
                                        <w:color w:val="auto"/>
                                        <w:sz w:val="10"/>
                                      </w:rPr>
                                      <w:t xml:space="preserve"> kas jāpapildina un jāpakļauj </w:t>
                                    </w:r>
                                    <w:proofErr w:type="spellStart"/>
                                    <w:r>
                                      <w:rPr>
                                        <w:color w:val="auto"/>
                                        <w:sz w:val="10"/>
                                      </w:rPr>
                                      <w:t>fitoremediācijas</w:t>
                                    </w:r>
                                    <w:proofErr w:type="spellEnd"/>
                                    <w:r>
                                      <w:rPr>
                                        <w:color w:val="auto"/>
                                        <w:sz w:val="10"/>
                                      </w:rPr>
                                      <w:t xml:space="preserve"> pasākumiem (papeles) -480m</w:t>
                                    </w:r>
                                    <w:r>
                                      <w:rPr>
                                        <w:color w:val="auto"/>
                                        <w:sz w:val="10"/>
                                        <w:vertAlign w:val="superscript"/>
                                      </w:rPr>
                                      <w:t>2</w:t>
                                    </w:r>
                                  </w:p>
                                </w:tc>
                              </w:tr>
                              <w:tr w:rsidR="00C51FAD" w:rsidRPr="00C51FAD" w14:paraId="21E517C6" w14:textId="77777777" w:rsidTr="00D86114">
                                <w:trPr>
                                  <w:trHeight w:val="482"/>
                                </w:trPr>
                                <w:tc>
                                  <w:tcPr>
                                    <w:tcW w:w="5000" w:type="pct"/>
                                  </w:tcPr>
                                  <w:p w14:paraId="7F560404" w14:textId="77777777" w:rsidR="00C51FAD" w:rsidRPr="00C51FAD" w:rsidRDefault="00C51FAD" w:rsidP="00C51FAD">
                                    <w:pPr>
                                      <w:rPr>
                                        <w:bCs/>
                                        <w:color w:val="auto"/>
                                        <w:sz w:val="10"/>
                                        <w:szCs w:val="10"/>
                                      </w:rPr>
                                    </w:pPr>
                                    <w:r>
                                      <w:rPr>
                                        <w:b/>
                                        <w:bCs/>
                                        <w:color w:val="auto"/>
                                        <w:sz w:val="10"/>
                                      </w:rPr>
                                      <w:t>Teritorija B: apstrādājamā teritorija</w:t>
                                    </w:r>
                                    <w:r>
                                      <w:rPr>
                                        <w:color w:val="auto"/>
                                        <w:sz w:val="10"/>
                                      </w:rPr>
                                      <w:t xml:space="preserve">, kas jāpapildina un jāpakļauj </w:t>
                                    </w:r>
                                    <w:proofErr w:type="spellStart"/>
                                    <w:r>
                                      <w:rPr>
                                        <w:color w:val="auto"/>
                                        <w:sz w:val="10"/>
                                      </w:rPr>
                                      <w:t>fitoremediācijas</w:t>
                                    </w:r>
                                    <w:proofErr w:type="spellEnd"/>
                                    <w:r>
                                      <w:rPr>
                                        <w:color w:val="auto"/>
                                        <w:sz w:val="10"/>
                                      </w:rPr>
                                      <w:t xml:space="preserve"> pasākumiem (papeles) - 220m</w:t>
                                    </w:r>
                                    <w:r>
                                      <w:rPr>
                                        <w:color w:val="auto"/>
                                        <w:sz w:val="10"/>
                                        <w:vertAlign w:val="superscript"/>
                                      </w:rPr>
                                      <w:t>2</w:t>
                                    </w:r>
                                  </w:p>
                                </w:tc>
                              </w:tr>
                              <w:tr w:rsidR="00C51FAD" w:rsidRPr="00C51FAD" w14:paraId="2D40E4C3" w14:textId="77777777" w:rsidTr="00D86114">
                                <w:trPr>
                                  <w:trHeight w:val="454"/>
                                </w:trPr>
                                <w:tc>
                                  <w:tcPr>
                                    <w:tcW w:w="5000" w:type="pct"/>
                                  </w:tcPr>
                                  <w:p w14:paraId="6CCDC664" w14:textId="77777777" w:rsidR="00C51FAD" w:rsidRPr="00C51FAD" w:rsidRDefault="00C51FAD" w:rsidP="00C51FAD">
                                    <w:pPr>
                                      <w:rPr>
                                        <w:bCs/>
                                        <w:color w:val="auto"/>
                                        <w:sz w:val="10"/>
                                        <w:szCs w:val="10"/>
                                      </w:rPr>
                                    </w:pPr>
                                    <w:r>
                                      <w:rPr>
                                        <w:b/>
                                        <w:bCs/>
                                        <w:color w:val="auto"/>
                                        <w:sz w:val="10"/>
                                      </w:rPr>
                                      <w:t>Teritorija B: apstrādājamā zona</w:t>
                                    </w:r>
                                    <w:r>
                                      <w:rPr>
                                        <w:color w:val="auto"/>
                                        <w:sz w:val="10"/>
                                      </w:rPr>
                                      <w:t xml:space="preserve">, kurai jāveic </w:t>
                                    </w:r>
                                    <w:proofErr w:type="spellStart"/>
                                    <w:r>
                                      <w:rPr>
                                        <w:color w:val="auto"/>
                                        <w:sz w:val="10"/>
                                      </w:rPr>
                                      <w:t>fitoremediācijas</w:t>
                                    </w:r>
                                    <w:proofErr w:type="spellEnd"/>
                                    <w:r>
                                      <w:rPr>
                                        <w:color w:val="auto"/>
                                        <w:sz w:val="10"/>
                                      </w:rPr>
                                      <w:t xml:space="preserve"> pasākumi (papeles) - 240 m</w:t>
                                    </w:r>
                                    <w:r>
                                      <w:rPr>
                                        <w:color w:val="auto"/>
                                        <w:sz w:val="10"/>
                                        <w:vertAlign w:val="superscript"/>
                                      </w:rPr>
                                      <w:t>2</w:t>
                                    </w:r>
                                  </w:p>
                                </w:tc>
                              </w:tr>
                              <w:tr w:rsidR="00C51FAD" w:rsidRPr="00C51FAD" w14:paraId="4342FFD1" w14:textId="77777777" w:rsidTr="00D86114">
                                <w:trPr>
                                  <w:trHeight w:val="482"/>
                                </w:trPr>
                                <w:tc>
                                  <w:tcPr>
                                    <w:tcW w:w="5000" w:type="pct"/>
                                  </w:tcPr>
                                  <w:p w14:paraId="2D94DF30" w14:textId="77777777" w:rsidR="00C51FAD" w:rsidRPr="00C51FAD" w:rsidRDefault="00C51FAD" w:rsidP="00C51FAD">
                                    <w:pPr>
                                      <w:rPr>
                                        <w:bCs/>
                                        <w:color w:val="auto"/>
                                        <w:sz w:val="10"/>
                                        <w:szCs w:val="10"/>
                                      </w:rPr>
                                    </w:pPr>
                                    <w:r>
                                      <w:rPr>
                                        <w:b/>
                                        <w:bCs/>
                                        <w:color w:val="auto"/>
                                        <w:sz w:val="10"/>
                                      </w:rPr>
                                      <w:t>Teritorija B: apstrādājamā zona</w:t>
                                    </w:r>
                                    <w:r>
                                      <w:rPr>
                                        <w:color w:val="auto"/>
                                        <w:sz w:val="10"/>
                                      </w:rPr>
                                      <w:t xml:space="preserve">, kurai jāveic </w:t>
                                    </w:r>
                                    <w:proofErr w:type="spellStart"/>
                                    <w:r>
                                      <w:rPr>
                                        <w:color w:val="auto"/>
                                        <w:sz w:val="10"/>
                                      </w:rPr>
                                      <w:t>fitoremediācijas</w:t>
                                    </w:r>
                                    <w:proofErr w:type="spellEnd"/>
                                    <w:r>
                                      <w:rPr>
                                        <w:color w:val="auto"/>
                                        <w:sz w:val="10"/>
                                      </w:rPr>
                                      <w:t xml:space="preserve"> pasākumi (zālaugu sugas) - 40 m</w:t>
                                    </w:r>
                                    <w:r>
                                      <w:rPr>
                                        <w:color w:val="auto"/>
                                        <w:sz w:val="10"/>
                                        <w:vertAlign w:val="superscript"/>
                                      </w:rPr>
                                      <w:t>2</w:t>
                                    </w:r>
                                  </w:p>
                                </w:tc>
                              </w:tr>
                              <w:tr w:rsidR="00C51FAD" w:rsidRPr="00C51FAD" w14:paraId="0DE858BA" w14:textId="77777777" w:rsidTr="00D86114">
                                <w:trPr>
                                  <w:trHeight w:val="227"/>
                                </w:trPr>
                                <w:tc>
                                  <w:tcPr>
                                    <w:tcW w:w="5000" w:type="pct"/>
                                  </w:tcPr>
                                  <w:p w14:paraId="7C5CC46C" w14:textId="77777777" w:rsidR="00C51FAD" w:rsidRPr="00C51FAD" w:rsidRDefault="00C51FAD" w:rsidP="00C51FAD">
                                    <w:pPr>
                                      <w:rPr>
                                        <w:color w:val="auto"/>
                                        <w:sz w:val="10"/>
                                        <w:szCs w:val="10"/>
                                      </w:rPr>
                                    </w:pPr>
                                    <w:r>
                                      <w:rPr>
                                        <w:color w:val="auto"/>
                                        <w:sz w:val="10"/>
                                      </w:rPr>
                                      <w:t>Papeles, kas stādāmas A teritorijā</w:t>
                                    </w:r>
                                  </w:p>
                                </w:tc>
                              </w:tr>
                              <w:tr w:rsidR="00C51FAD" w:rsidRPr="00C51FAD" w14:paraId="19EF2973" w14:textId="77777777" w:rsidTr="00D86114">
                                <w:trPr>
                                  <w:trHeight w:val="227"/>
                                </w:trPr>
                                <w:tc>
                                  <w:tcPr>
                                    <w:tcW w:w="5000" w:type="pct"/>
                                  </w:tcPr>
                                  <w:p w14:paraId="25A083DB" w14:textId="77777777" w:rsidR="00C51FAD" w:rsidRPr="00C51FAD" w:rsidRDefault="00C51FAD" w:rsidP="00C51FAD">
                                    <w:pPr>
                                      <w:rPr>
                                        <w:color w:val="auto"/>
                                        <w:sz w:val="10"/>
                                        <w:szCs w:val="10"/>
                                      </w:rPr>
                                    </w:pPr>
                                    <w:r>
                                      <w:rPr>
                                        <w:color w:val="auto"/>
                                        <w:sz w:val="10"/>
                                      </w:rPr>
                                      <w:t>Papeles, kas stādāmas B zonā</w:t>
                                    </w:r>
                                  </w:p>
                                </w:tc>
                              </w:tr>
                            </w:tbl>
                            <w:p w14:paraId="0715DFCC" w14:textId="77777777" w:rsidR="00C51FAD" w:rsidRPr="00807A46" w:rsidRDefault="00C51FAD" w:rsidP="00C51FAD">
                              <w:pPr>
                                <w:rPr>
                                  <w:color w:val="auto"/>
                                  <w:sz w:val="10"/>
                                  <w:szCs w:val="18"/>
                                  <w:lang w:val="en-US"/>
                                </w:rPr>
                              </w:pPr>
                            </w:p>
                          </w:txbxContent>
                        </v:textbox>
                      </v:shape>
                      <v:shape id="_x0000_s1525" type="#_x0000_t202" style="position:absolute;left:40056;top:34051;width:10972;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" stroked="f">
                        <v:textbox inset="0,0,0,0">
                          <w:txbxContent>
                            <w:p w14:paraId="7B86E411" w14:textId="77777777" w:rsidR="00C51FAD" w:rsidRPr="00C51FAD" w:rsidRDefault="00C51FAD" w:rsidP="00C51FAD">
                              <w:pPr>
                                <w:jc w:val="center"/>
                                <w:rPr>
                                  <w:color w:val="auto"/>
                                  <w:sz w:val="10"/>
                                  <w:szCs w:val="18"/>
                                </w:rPr>
                              </w:pPr>
                              <w:r>
                                <w:rPr>
                                  <w:color w:val="auto"/>
                                  <w:sz w:val="10"/>
                                </w:rPr>
                                <w:t>SS un SP intervences, A un B zona</w:t>
                              </w:r>
                            </w:p>
                            <w:p w14:paraId="00E8682D" w14:textId="77777777" w:rsidR="00C51FAD" w:rsidRPr="00C51FAD" w:rsidRDefault="00C51FAD" w:rsidP="00C51FAD">
                              <w:pPr>
                                <w:jc w:val="center"/>
                                <w:rPr>
                                  <w:color w:val="auto"/>
                                  <w:sz w:val="10"/>
                                  <w:szCs w:val="18"/>
                                </w:rPr>
                              </w:pPr>
                              <w:proofErr w:type="spellStart"/>
                              <w:r>
                                <w:rPr>
                                  <w:color w:val="auto"/>
                                  <w:sz w:val="10"/>
                                </w:rPr>
                                <w:t>Fitoremediācijas</w:t>
                              </w:r>
                              <w:proofErr w:type="spellEnd"/>
                              <w:r>
                                <w:rPr>
                                  <w:color w:val="auto"/>
                                  <w:sz w:val="10"/>
                                </w:rPr>
                                <w:t xml:space="preserve"> piemērošana</w:t>
                              </w:r>
                            </w:p>
                          </w:txbxContent>
                        </v:textbox>
                      </v:shape>
                      <v:shape id="_x0000_s1526" type="#_x0000_t202" style="position:absolute;left:40056;top:36234;width:11824;height:2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" stroked="f">
                        <v:textbox inset="0,0,0,0">
                          <w:txbxContent>
                            <w:p w14:paraId="356CBA89" w14:textId="77777777" w:rsidR="00C51FAD" w:rsidRPr="00195151" w:rsidRDefault="00C51FAD" w:rsidP="00C51FAD">
                              <w:pPr>
                                <w:jc w:val="center"/>
                                <w:rPr>
                                  <w:color w:val="auto"/>
                                  <w:sz w:val="8"/>
                                  <w:szCs w:val="16"/>
                                </w:rPr>
                              </w:pPr>
                              <w:r w:rsidRPr="00195151">
                                <w:rPr>
                                  <w:color w:val="auto"/>
                                  <w:sz w:val="8"/>
                                  <w:szCs w:val="22"/>
                                </w:rPr>
                                <w:t>POB - Pilna mēroga efektivitāte</w:t>
                              </w:r>
                            </w:p>
                            <w:p w14:paraId="273CF004" w14:textId="77777777" w:rsidR="00C51FAD" w:rsidRPr="00195151" w:rsidRDefault="00C51FAD" w:rsidP="00C51FAD">
                              <w:pPr>
                                <w:jc w:val="center"/>
                                <w:rPr>
                                  <w:color w:val="auto"/>
                                  <w:sz w:val="8"/>
                                  <w:szCs w:val="16"/>
                                </w:rPr>
                              </w:pPr>
                              <w:proofErr w:type="spellStart"/>
                              <w:r w:rsidRPr="00195151">
                                <w:rPr>
                                  <w:color w:val="auto"/>
                                  <w:sz w:val="8"/>
                                  <w:szCs w:val="22"/>
                                </w:rPr>
                                <w:t>Ferrera-Rho</w:t>
                              </w:r>
                              <w:proofErr w:type="spellEnd"/>
                              <w:r w:rsidRPr="00195151">
                                <w:rPr>
                                  <w:color w:val="auto"/>
                                  <w:sz w:val="8"/>
                                  <w:szCs w:val="22"/>
                                </w:rPr>
                                <w:t xml:space="preserve"> naftas cauruļvads Pašvaldība</w:t>
                              </w:r>
                            </w:p>
                            <w:p w14:paraId="67D07F8D" w14:textId="77777777" w:rsidR="00C51FAD" w:rsidRPr="00195151" w:rsidRDefault="00C51FAD" w:rsidP="00C51FAD">
                              <w:pPr>
                                <w:jc w:val="center"/>
                                <w:rPr>
                                  <w:color w:val="auto"/>
                                  <w:sz w:val="8"/>
                                  <w:szCs w:val="16"/>
                                </w:rPr>
                              </w:pPr>
                              <w:proofErr w:type="spellStart"/>
                              <w:r w:rsidRPr="00195151">
                                <w:rPr>
                                  <w:color w:val="auto"/>
                                  <w:sz w:val="8"/>
                                  <w:szCs w:val="22"/>
                                </w:rPr>
                                <w:t>MilānA</w:t>
                              </w:r>
                              <w:proofErr w:type="spellEnd"/>
                              <w:r w:rsidRPr="00195151">
                                <w:rPr>
                                  <w:color w:val="auto"/>
                                  <w:sz w:val="8"/>
                                  <w:szCs w:val="22"/>
                                </w:rPr>
                                <w:t xml:space="preserve"> - </w:t>
                              </w:r>
                              <w:proofErr w:type="spellStart"/>
                              <w:r w:rsidRPr="00195151">
                                <w:rPr>
                                  <w:color w:val="auto"/>
                                  <w:sz w:val="8"/>
                                  <w:szCs w:val="22"/>
                                </w:rPr>
                                <w:t>Via</w:t>
                              </w:r>
                              <w:proofErr w:type="spellEnd"/>
                              <w:r w:rsidRPr="00195151">
                                <w:rPr>
                                  <w:color w:val="auto"/>
                                  <w:sz w:val="8"/>
                                  <w:szCs w:val="22"/>
                                </w:rPr>
                                <w:t xml:space="preserve"> </w:t>
                              </w:r>
                              <w:proofErr w:type="spellStart"/>
                              <w:r w:rsidRPr="00195151">
                                <w:rPr>
                                  <w:color w:val="auto"/>
                                  <w:sz w:val="8"/>
                                  <w:szCs w:val="22"/>
                                </w:rPr>
                                <w:t>Assiano</w:t>
                              </w:r>
                              <w:proofErr w:type="spellEnd"/>
                            </w:p>
                          </w:txbxContent>
                        </v:textbox>
                      </v:shape>
                      <v:shape id="_x0000_s1527" type="#_x0000_t202" style="position:absolute;left:36917;top:35142;width:2591;height: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" stroked="f">
                        <v:textbox inset="0,0,0,0">
                          <w:txbxContent>
                            <w:p w14:paraId="33F4D3EA" w14:textId="77777777" w:rsidR="00C51FAD" w:rsidRPr="00C51FAD" w:rsidRDefault="00C51FAD" w:rsidP="00C51FAD">
                              <w:pPr>
                                <w:rPr>
                                  <w:color w:val="auto"/>
                                  <w:sz w:val="5"/>
                                  <w:szCs w:val="5"/>
                                </w:rPr>
                              </w:pPr>
                              <w:r>
                                <w:rPr>
                                  <w:color w:val="auto"/>
                                  <w:sz w:val="5"/>
                                </w:rPr>
                                <w:t>NOSAUKUMS</w:t>
                              </w:r>
                            </w:p>
                          </w:txbxContent>
                        </v:textbox>
                      </v:shape>
                      <v:shape id="_x0000_s1528" type="#_x0000_t202" style="position:absolute;left:36917;top:38145;width:2591;height: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" stroked="f">
                        <v:textbox inset="0,0,0,0">
                          <w:txbxContent>
                            <w:p w14:paraId="108B80EC" w14:textId="77777777" w:rsidR="00C51FAD" w:rsidRPr="00C51FAD" w:rsidRDefault="00C51FAD" w:rsidP="00C51FAD">
                              <w:pPr>
                                <w:rPr>
                                  <w:color w:val="auto"/>
                                  <w:sz w:val="5"/>
                                  <w:szCs w:val="5"/>
                                </w:rPr>
                              </w:pPr>
                              <w:r>
                                <w:rPr>
                                  <w:color w:val="auto"/>
                                  <w:sz w:val="5"/>
                                </w:rPr>
                                <w:t>PROJEKTS</w:t>
                              </w:r>
                            </w:p>
                          </w:txbxContent>
                        </v:textbox>
                      </v:shape>
                      <v:shape id="_x0000_s1529" type="#_x0000_t202" style="position:absolute;left:53703;top:36098;width:2592;height: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" stroked="f">
                        <v:textbox inset="0,0,0,0">
                          <w:txbxContent>
                            <w:p w14:paraId="182CE0E6" w14:textId="77777777" w:rsidR="00C51FAD" w:rsidRPr="00C51FAD" w:rsidRDefault="00C51FAD" w:rsidP="00C51FAD">
                              <w:pPr>
                                <w:rPr>
                                  <w:color w:val="auto"/>
                                  <w:sz w:val="5"/>
                                  <w:szCs w:val="5"/>
                                </w:rPr>
                              </w:pPr>
                              <w:r>
                                <w:rPr>
                                  <w:color w:val="auto"/>
                                  <w:sz w:val="5"/>
                                </w:rPr>
                                <w:t>SCALA</w:t>
                              </w:r>
                            </w:p>
                          </w:txbxContent>
                        </v:textbox>
                      </v:shape>
                      <v:shape id="_x0000_s1530" type="#_x0000_t202" style="position:absolute;left:53772;top:36848;width:2591;height: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" stroked="f">
                        <v:textbox inset="0,0,0,0">
                          <w:txbxContent>
                            <w:p w14:paraId="37039107" w14:textId="77777777" w:rsidR="00C51FAD" w:rsidRPr="00C51FAD" w:rsidRDefault="00C51FAD" w:rsidP="00C51FAD">
                              <w:pPr>
                                <w:rPr>
                                  <w:color w:val="auto"/>
                                  <w:sz w:val="5"/>
                                  <w:szCs w:val="5"/>
                                </w:rPr>
                              </w:pPr>
                              <w:r>
                                <w:rPr>
                                  <w:color w:val="auto"/>
                                  <w:sz w:val="5"/>
                                </w:rPr>
                                <w:t>PROG. n°</w:t>
                              </w:r>
                            </w:p>
                          </w:txbxContent>
                        </v:textbox>
                      </v:shape>
                      <v:shape id="_x0000_s1531" type="#_x0000_t202" style="position:absolute;left:53772;top:37599;width:4050;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" stroked="f">
                        <v:textbox inset="0,0,0,0">
                          <w:txbxContent>
                            <w:p w14:paraId="03119DAC" w14:textId="77777777" w:rsidR="00C51FAD" w:rsidRPr="00C51FAD" w:rsidRDefault="00C51FAD" w:rsidP="00C51FAD">
                              <w:pPr>
                                <w:rPr>
                                  <w:color w:val="auto"/>
                                  <w:sz w:val="5"/>
                                  <w:szCs w:val="5"/>
                                </w:rPr>
                              </w:pPr>
                              <w:r>
                                <w:rPr>
                                  <w:color w:val="auto"/>
                                  <w:sz w:val="5"/>
                                </w:rPr>
                                <w:t>AKUMULATORA NOSAUKUMS</w:t>
                              </w:r>
                            </w:p>
                          </w:txbxContent>
                        </v:textbox>
                      </v:shape>
                      <v:shape id="_x0000_s1532" type="#_x0000_t202" style="position:absolute;left:47767;top:40260;width:2590;height:76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" stroked="f">
                        <v:textbox inset="0,0,0,0">
                          <w:txbxContent>
                            <w:p w14:paraId="3BE75D25" w14:textId="77777777" w:rsidR="00C51FAD" w:rsidRPr="00C51FAD" w:rsidRDefault="00C51FAD" w:rsidP="00C51FAD">
                              <w:pPr>
                                <w:rPr>
                                  <w:color w:val="auto"/>
                                  <w:sz w:val="5"/>
                                  <w:szCs w:val="5"/>
                                </w:rPr>
                              </w:pPr>
                              <w:r>
                                <w:rPr>
                                  <w:color w:val="auto"/>
                                  <w:sz w:val="5"/>
                                </w:rPr>
                                <w:t>CLIENTE</w:t>
                              </w:r>
                            </w:p>
                          </w:txbxContent>
                        </v:textbox>
                      </v:shape>
                      <v:shape id="_x0000_s1533" type="#_x0000_t202" style="position:absolute;left:37053;top:33232;width:1936;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" stroked="f">
                        <v:textbox inset="0,0,0,0">
                          <w:txbxContent>
                            <w:p w14:paraId="6563455B" w14:textId="77777777" w:rsidR="00C51FAD" w:rsidRPr="00C51FAD" w:rsidRDefault="00C51FAD" w:rsidP="00C51FAD">
                              <w:pPr>
                                <w:jc w:val="center"/>
                                <w:rPr>
                                  <w:color w:val="auto"/>
                                  <w:sz w:val="5"/>
                                  <w:szCs w:val="5"/>
                                </w:rPr>
                              </w:pPr>
                              <w:proofErr w:type="spellStart"/>
                              <w:r>
                                <w:rPr>
                                  <w:color w:val="auto"/>
                                  <w:sz w:val="5"/>
                                </w:rPr>
                                <w:t>Data</w:t>
                              </w:r>
                              <w:proofErr w:type="spellEnd"/>
                            </w:p>
                          </w:txbxContent>
                        </v:textbox>
                      </v:shape>
                      <v:shape id="_x0000_s1534" type="#_x0000_t202" style="position:absolute;top:38554;width:7152;height:8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" stroked="f">
                        <v:textbox inset="0,0,0,0">
                          <w:txbxContent>
                            <w:p w14:paraId="434C1464" w14:textId="77777777" w:rsidR="00C51FAD" w:rsidRPr="00C51FAD" w:rsidRDefault="00C51FAD" w:rsidP="00C51FAD">
                              <w:pPr>
                                <w:jc w:val="center"/>
                                <w:rPr>
                                  <w:b/>
                                  <w:bCs/>
                                  <w:sz w:val="6"/>
                                  <w:szCs w:val="14"/>
                                </w:rPr>
                              </w:pPr>
                              <w:r>
                                <w:rPr>
                                  <w:b/>
                                  <w:sz w:val="6"/>
                                </w:rPr>
                                <w:t>GRAFISKĀ SKALA</w:t>
                              </w:r>
                            </w:p>
                          </w:txbxContent>
                        </v:textbox>
                      </v:shape>
                      <v:shape id="_x0000_s1535" type="#_x0000_t202" style="position:absolute;left:7574;top:39305;width:2716;height:721;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" stroked="f">
                        <v:textbox inset="0,0,0,0">
                          <w:txbxContent>
                            <w:p w14:paraId="008B36CB" w14:textId="77777777" w:rsidR="00C51FAD" w:rsidRPr="00C51FAD" w:rsidRDefault="00C51FAD" w:rsidP="00C51FAD">
                              <w:pPr>
                                <w:rPr>
                                  <w:sz w:val="6"/>
                                  <w:szCs w:val="14"/>
                                </w:rPr>
                              </w:pPr>
                              <w:r>
                                <w:rPr>
                                  <w:sz w:val="6"/>
                                </w:rPr>
                                <w:t>20m</w:t>
                              </w:r>
                            </w:p>
                          </w:txbxContent>
                        </v:textbox>
                      </v:shape>
                    </v:group>
                  </w:pict>
                </mc:Fallback>
              </mc:AlternateContent>
            </w:r>
            <w:r>
              <w:rPr>
                <w:rFonts w:ascii="Calibri" w:hAnsi="Calibri"/>
                <w:noProof/>
                <w:color w:val="auto"/>
                <w:sz w:val="28"/>
              </w:rPr>
              <w:drawing>
                <wp:inline distT="0" distB="0" distL="0" distR="0" wp14:anchorId="05761763" wp14:editId="1E6BD874">
                  <wp:extent cx="6144768" cy="4270443"/>
                  <wp:effectExtent l="0" t="0" r="8890" b="0"/>
                  <wp:docPr id="80" name="Picutre 80" descr="Изображение выглядит как текст, снимок экрана, диаграмма, карт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80" name="Picutre 80" descr="Изображение выглядит как текст, снимок экрана, диаграмма, карта&#10;&#10;Содержимое, созданное искусственным интеллектом, может быть неверным."/>
                          <pic:cNvPicPr/>
                        </pic:nvPicPr>
                        <pic:blipFill>
                          <a:blip r:embed="rId109"/>
                          <a:stretch/>
                        </pic:blipFill>
                        <pic:spPr>
                          <a:xfrm>
                            <a:off x="0" y="0"/>
                            <a:ext cx="6144768" cy="4270443"/>
                          </a:xfrm>
                          <a:prstGeom prst="rect">
                            <a:avLst/>
                          </a:prstGeom>
                        </pic:spPr>
                      </pic:pic>
                    </a:graphicData>
                  </a:graphic>
                </wp:inline>
              </w:drawing>
            </w:r>
          </w:p>
          <w:p w14:paraId="2EAB4333" w14:textId="77777777" w:rsidR="00C51FAD" w:rsidRPr="00C51FAD" w:rsidRDefault="00C51FAD" w:rsidP="00843710">
            <w:pPr>
              <w:jc w:val="center"/>
              <w:rPr>
                <w:rFonts w:ascii="Calibri" w:hAnsi="Calibri" w:cs="Calibri"/>
                <w:color w:val="auto"/>
              </w:rPr>
            </w:pPr>
            <w:r>
              <w:rPr>
                <w:rFonts w:ascii="Calibri" w:hAnsi="Calibri"/>
                <w:color w:val="auto"/>
              </w:rPr>
              <w:t xml:space="preserve">6. attēls - </w:t>
            </w:r>
            <w:proofErr w:type="spellStart"/>
            <w:r>
              <w:rPr>
                <w:rFonts w:ascii="Calibri" w:hAnsi="Calibri"/>
                <w:color w:val="auto"/>
              </w:rPr>
              <w:t>Fitoremediācijas</w:t>
            </w:r>
            <w:proofErr w:type="spellEnd"/>
            <w:r>
              <w:rPr>
                <w:rFonts w:ascii="Calibri" w:hAnsi="Calibri"/>
                <w:color w:val="auto"/>
              </w:rPr>
              <w:t xml:space="preserve"> pielietojums</w:t>
            </w:r>
          </w:p>
        </w:tc>
      </w:tr>
    </w:tbl>
    <w:p w14:paraId="0E2F48D3" w14:textId="77777777" w:rsidR="00C51FAD" w:rsidRPr="00C51FAD" w:rsidRDefault="00C51FAD" w:rsidP="00C51FAD">
      <w:pPr>
        <w:jc w:val="both"/>
        <w:rPr>
          <w:rFonts w:ascii="Calibri" w:hAnsi="Calibri" w:cs="Calibri"/>
          <w:color w:val="auto"/>
          <w:sz w:val="28"/>
        </w:rPr>
      </w:pPr>
      <w:r>
        <w:br w:type="page"/>
      </w: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48C8256F" w14:textId="77777777" w:rsidTr="00843710">
        <w:trPr>
          <w:trHeight w:val="170"/>
        </w:trPr>
        <w:tc>
          <w:tcPr>
            <w:tcW w:w="5000" w:type="pct"/>
            <w:tcBorders>
              <w:top w:val="single" w:sz="4" w:space="0" w:color="auto"/>
              <w:left w:val="single" w:sz="4" w:space="0" w:color="auto"/>
              <w:right w:val="single" w:sz="4" w:space="0" w:color="auto"/>
            </w:tcBorders>
          </w:tcPr>
          <w:p w14:paraId="470979D4"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w:lastRenderedPageBreak/>
              <mc:AlternateContent>
                <mc:Choice Requires="wps">
                  <w:drawing>
                    <wp:anchor distT="0" distB="0" distL="114300" distR="114300" simplePos="0" relativeHeight="251671552" behindDoc="0" locked="0" layoutInCell="1" allowOverlap="1" wp14:anchorId="2A5BA96B" wp14:editId="7977C82B">
                      <wp:simplePos x="0" y="0"/>
                      <wp:positionH relativeFrom="column">
                        <wp:posOffset>158750</wp:posOffset>
                      </wp:positionH>
                      <wp:positionV relativeFrom="paragraph">
                        <wp:posOffset>126365</wp:posOffset>
                      </wp:positionV>
                      <wp:extent cx="396240" cy="1775460"/>
                      <wp:effectExtent l="0" t="0" r="3810" b="0"/>
                      <wp:wrapNone/>
                      <wp:docPr id="111477842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17754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D6E31EC" w14:textId="77777777" w:rsidR="00C51FAD" w:rsidRPr="00C51FAD" w:rsidRDefault="00C51FAD" w:rsidP="00C51FAD">
                                  <w:pPr>
                                    <w:jc w:val="center"/>
                                    <w:rPr>
                                      <w:sz w:val="18"/>
                                      <w:szCs w:val="28"/>
                                    </w:rPr>
                                  </w:pPr>
                                  <w:r>
                                    <w:rPr>
                                      <w:sz w:val="18"/>
                                    </w:rPr>
                                    <w:t>Koncentrācija</w:t>
                                  </w:r>
                                </w:p>
                                <w:p w14:paraId="677E1FD8" w14:textId="77777777" w:rsidR="00C51FAD" w:rsidRPr="00C51FAD" w:rsidRDefault="00C51FAD" w:rsidP="00C51FAD">
                                  <w:pPr>
                                    <w:jc w:val="center"/>
                                    <w:rPr>
                                      <w:sz w:val="18"/>
                                      <w:szCs w:val="28"/>
                                    </w:rPr>
                                  </w:pPr>
                                  <w:r>
                                    <w:rPr>
                                      <w:sz w:val="18"/>
                                    </w:rPr>
                                    <w:t>(mg/Kg)</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A5BA96B" id="_x0000_s1536" type="#_x0000_t202" style="position:absolute;left:0;text-align:left;margin-left:12.5pt;margin-top:9.95pt;width:31.2pt;height:139.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" stroked="f">
                      <v:textbox style="layout-flow:vertical;mso-layout-flow-alt:bottom-to-top" inset="0,0,0,0">
                        <w:txbxContent>
                          <w:p w14:paraId="5D6E31EC" w14:textId="77777777" w:rsidR="00C51FAD" w:rsidRPr="00C51FAD" w:rsidRDefault="00C51FAD" w:rsidP="00C51FAD">
                            <w:pPr>
                              <w:jc w:val="center"/>
                              <w:rPr>
                                <w:sz w:val="18"/>
                                <w:szCs w:val="28"/>
                              </w:rPr>
                            </w:pPr>
                            <w:r>
                              <w:rPr>
                                <w:sz w:val="18"/>
                              </w:rPr>
                              <w:t>Koncentrācija</w:t>
                            </w:r>
                          </w:p>
                          <w:p w14:paraId="677E1FD8" w14:textId="77777777" w:rsidR="00C51FAD" w:rsidRPr="00C51FAD" w:rsidRDefault="00C51FAD" w:rsidP="00C51FAD">
                            <w:pPr>
                              <w:jc w:val="center"/>
                              <w:rPr>
                                <w:sz w:val="18"/>
                                <w:szCs w:val="28"/>
                              </w:rPr>
                            </w:pPr>
                            <w:r>
                              <w:rPr>
                                <w:sz w:val="18"/>
                              </w:rPr>
                              <w:t>(mg/Kg)</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675648" behindDoc="0" locked="0" layoutInCell="1" allowOverlap="1" wp14:anchorId="3E31D95D" wp14:editId="78E72F4D">
                      <wp:simplePos x="0" y="0"/>
                      <wp:positionH relativeFrom="column">
                        <wp:posOffset>643255</wp:posOffset>
                      </wp:positionH>
                      <wp:positionV relativeFrom="paragraph">
                        <wp:posOffset>2810510</wp:posOffset>
                      </wp:positionV>
                      <wp:extent cx="988060" cy="168910"/>
                      <wp:effectExtent l="0" t="0" r="2540" b="2540"/>
                      <wp:wrapNone/>
                      <wp:docPr id="145045794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060" cy="1689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5F23B7E" w14:textId="77777777" w:rsidR="00C51FAD" w:rsidRPr="00C51FAD" w:rsidRDefault="00C51FAD" w:rsidP="00C51FAD">
                                  <w:pPr>
                                    <w:rPr>
                                      <w:color w:val="auto"/>
                                      <w:sz w:val="16"/>
                                    </w:rPr>
                                  </w:pPr>
                                  <w:r>
                                    <w:rPr>
                                      <w:color w:val="auto"/>
                                      <w:sz w:val="16"/>
                                    </w:rPr>
                                    <w:t>G14 (0.5-0.7m)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E31D95D" id="_x0000_s1537" type="#_x0000_t202" style="position:absolute;left:0;text-align:left;margin-left:50.65pt;margin-top:221.3pt;width:77.8pt;height:13.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" stroked="f">
                      <v:textbox inset="0,0,0,0">
                        <w:txbxContent>
                          <w:p w14:paraId="35F23B7E" w14:textId="77777777" w:rsidR="00C51FAD" w:rsidRPr="00C51FAD" w:rsidRDefault="00C51FAD" w:rsidP="00C51FAD">
                            <w:pPr>
                              <w:rPr>
                                <w:color w:val="auto"/>
                                <w:sz w:val="16"/>
                              </w:rPr>
                            </w:pPr>
                            <w:r>
                              <w:rPr>
                                <w:color w:val="auto"/>
                                <w:sz w:val="16"/>
                              </w:rPr>
                              <w:t>G14 (0.5-0.7m)</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680768" behindDoc="0" locked="0" layoutInCell="1" allowOverlap="1" wp14:anchorId="78E59C96" wp14:editId="56980AA7">
                      <wp:simplePos x="0" y="0"/>
                      <wp:positionH relativeFrom="column">
                        <wp:posOffset>2748074</wp:posOffset>
                      </wp:positionH>
                      <wp:positionV relativeFrom="paragraph">
                        <wp:posOffset>2524125</wp:posOffset>
                      </wp:positionV>
                      <wp:extent cx="1109345" cy="168910"/>
                      <wp:effectExtent l="0" t="0" r="0" b="2540"/>
                      <wp:wrapNone/>
                      <wp:docPr id="165609734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89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2A249E5" w14:textId="77777777" w:rsidR="00C51FAD" w:rsidRPr="00C51FAD" w:rsidRDefault="00C51FAD" w:rsidP="00C51FAD">
                                  <w:pPr>
                                    <w:jc w:val="center"/>
                                    <w:rPr>
                                      <w:color w:val="auto"/>
                                      <w:sz w:val="18"/>
                                      <w:szCs w:val="28"/>
                                    </w:rPr>
                                  </w:pPr>
                                  <w:r>
                                    <w:rPr>
                                      <w:color w:val="auto"/>
                                      <w:sz w:val="18"/>
                                    </w:rPr>
                                    <w:t>Ātrums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8E59C96" id="_x0000_s1538" type="#_x0000_t202" style="position:absolute;left:0;text-align:left;margin-left:216.4pt;margin-top:198.75pt;width:87.35pt;height:13.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" stroked="f">
                      <v:textbox inset="0,0,0,0">
                        <w:txbxContent>
                          <w:p w14:paraId="62A249E5" w14:textId="77777777" w:rsidR="00C51FAD" w:rsidRPr="00C51FAD" w:rsidRDefault="00C51FAD" w:rsidP="00C51FAD">
                            <w:pPr>
                              <w:jc w:val="center"/>
                              <w:rPr>
                                <w:color w:val="auto"/>
                                <w:sz w:val="18"/>
                                <w:szCs w:val="28"/>
                              </w:rPr>
                            </w:pPr>
                            <w:r>
                              <w:rPr>
                                <w:color w:val="auto"/>
                                <w:sz w:val="18"/>
                              </w:rPr>
                              <w:t>Ātrums</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674624" behindDoc="0" locked="0" layoutInCell="1" allowOverlap="1" wp14:anchorId="0BFCB60F" wp14:editId="5BE4F065">
                      <wp:simplePos x="0" y="0"/>
                      <wp:positionH relativeFrom="column">
                        <wp:posOffset>5108351</wp:posOffset>
                      </wp:positionH>
                      <wp:positionV relativeFrom="paragraph">
                        <wp:posOffset>2317750</wp:posOffset>
                      </wp:positionV>
                      <wp:extent cx="1109966" cy="169137"/>
                      <wp:effectExtent l="0" t="0" r="0" b="2540"/>
                      <wp:wrapNone/>
                      <wp:docPr id="84484736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966" cy="16913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4057307" w14:textId="77777777" w:rsidR="00C51FAD" w:rsidRPr="00C51FAD" w:rsidRDefault="00C51FAD" w:rsidP="00C51FAD">
                                  <w:pPr>
                                    <w:jc w:val="center"/>
                                    <w:rPr>
                                      <w:color w:val="auto"/>
                                      <w:sz w:val="16"/>
                                    </w:rPr>
                                  </w:pPr>
                                  <w:r>
                                    <w:rPr>
                                      <w:color w:val="auto"/>
                                      <w:sz w:val="16"/>
                                    </w:rPr>
                                    <w:t>(2020. okt. - nov.)</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BFCB60F" id="_x0000_s1539" type="#_x0000_t202" style="position:absolute;left:0;text-align:left;margin-left:402.25pt;margin-top:182.5pt;width:87.4pt;height:13.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" stroked="f">
                      <v:textbox inset="0,0,0,0">
                        <w:txbxContent>
                          <w:p w14:paraId="34057307" w14:textId="77777777" w:rsidR="00C51FAD" w:rsidRPr="00C51FAD" w:rsidRDefault="00C51FAD" w:rsidP="00C51FAD">
                            <w:pPr>
                              <w:jc w:val="center"/>
                              <w:rPr>
                                <w:color w:val="auto"/>
                                <w:sz w:val="16"/>
                              </w:rPr>
                            </w:pPr>
                            <w:r>
                              <w:rPr>
                                <w:color w:val="auto"/>
                                <w:sz w:val="16"/>
                              </w:rPr>
                              <w:t>(2020. okt. - nov.)</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673600" behindDoc="0" locked="0" layoutInCell="1" allowOverlap="1" wp14:anchorId="6BF195AD" wp14:editId="59B3A59A">
                      <wp:simplePos x="0" y="0"/>
                      <wp:positionH relativeFrom="column">
                        <wp:posOffset>2728819</wp:posOffset>
                      </wp:positionH>
                      <wp:positionV relativeFrom="paragraph">
                        <wp:posOffset>2320290</wp:posOffset>
                      </wp:positionV>
                      <wp:extent cx="1109966" cy="169137"/>
                      <wp:effectExtent l="0" t="0" r="0" b="2540"/>
                      <wp:wrapNone/>
                      <wp:docPr id="134881995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966" cy="16913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8BFAE31" w14:textId="77777777" w:rsidR="00C51FAD" w:rsidRPr="00C51FAD" w:rsidRDefault="00C51FAD" w:rsidP="00C51FAD">
                                  <w:pPr>
                                    <w:jc w:val="center"/>
                                    <w:rPr>
                                      <w:color w:val="auto"/>
                                      <w:sz w:val="16"/>
                                    </w:rPr>
                                  </w:pPr>
                                  <w:r>
                                    <w:rPr>
                                      <w:color w:val="auto"/>
                                      <w:sz w:val="16"/>
                                    </w:rPr>
                                    <w:t>(2019. okt. - nov.)</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BF195AD" id="_x0000_s1540" type="#_x0000_t202" style="position:absolute;left:0;text-align:left;margin-left:214.85pt;margin-top:182.7pt;width:87.4pt;height:13.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" stroked="f">
                      <v:textbox inset="0,0,0,0">
                        <w:txbxContent>
                          <w:p w14:paraId="28BFAE31" w14:textId="77777777" w:rsidR="00C51FAD" w:rsidRPr="00C51FAD" w:rsidRDefault="00C51FAD" w:rsidP="00C51FAD">
                            <w:pPr>
                              <w:jc w:val="center"/>
                              <w:rPr>
                                <w:color w:val="auto"/>
                                <w:sz w:val="16"/>
                              </w:rPr>
                            </w:pPr>
                            <w:r>
                              <w:rPr>
                                <w:color w:val="auto"/>
                                <w:sz w:val="16"/>
                              </w:rPr>
                              <w:t>(2019. okt. - nov.)</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672576" behindDoc="0" locked="0" layoutInCell="1" allowOverlap="1" wp14:anchorId="017B0F3D" wp14:editId="034719C1">
                      <wp:simplePos x="0" y="0"/>
                      <wp:positionH relativeFrom="column">
                        <wp:posOffset>426720</wp:posOffset>
                      </wp:positionH>
                      <wp:positionV relativeFrom="paragraph">
                        <wp:posOffset>2315004</wp:posOffset>
                      </wp:positionV>
                      <wp:extent cx="961970" cy="169137"/>
                      <wp:effectExtent l="0" t="0" r="0" b="2540"/>
                      <wp:wrapNone/>
                      <wp:docPr id="129254783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1970" cy="16913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204EF4A" w14:textId="77777777" w:rsidR="00C51FAD" w:rsidRPr="00C51FAD" w:rsidRDefault="00C51FAD" w:rsidP="00C51FAD">
                                  <w:pPr>
                                    <w:jc w:val="center"/>
                                    <w:rPr>
                                      <w:color w:val="auto"/>
                                      <w:sz w:val="16"/>
                                    </w:rPr>
                                  </w:pPr>
                                  <w:r>
                                    <w:rPr>
                                      <w:color w:val="auto"/>
                                      <w:sz w:val="16"/>
                                    </w:rPr>
                                    <w:t>(2019. g. marts)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17B0F3D" id="_x0000_s1541" type="#_x0000_t202" style="position:absolute;left:0;text-align:left;margin-left:33.6pt;margin-top:182.3pt;width:75.75pt;height:13.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" stroked="f">
                      <v:textbox inset="0,0,0,0">
                        <w:txbxContent>
                          <w:p w14:paraId="4204EF4A" w14:textId="77777777" w:rsidR="00C51FAD" w:rsidRPr="00C51FAD" w:rsidRDefault="00C51FAD" w:rsidP="00C51FAD">
                            <w:pPr>
                              <w:jc w:val="center"/>
                              <w:rPr>
                                <w:color w:val="auto"/>
                                <w:sz w:val="16"/>
                              </w:rPr>
                            </w:pPr>
                            <w:r>
                              <w:rPr>
                                <w:color w:val="auto"/>
                                <w:sz w:val="16"/>
                              </w:rPr>
                              <w:t>(2019. g. marts)</w:t>
                            </w:r>
                          </w:p>
                        </w:txbxContent>
                      </v:textbox>
                    </v:shape>
                  </w:pict>
                </mc:Fallback>
              </mc:AlternateContent>
            </w:r>
            <w:r>
              <w:rPr>
                <w:rFonts w:ascii="Calibri" w:hAnsi="Calibri"/>
                <w:noProof/>
                <w:color w:val="auto"/>
                <w:sz w:val="28"/>
              </w:rPr>
              <w:drawing>
                <wp:inline distT="0" distB="0" distL="0" distR="0" wp14:anchorId="64AD4104" wp14:editId="65A41F6D">
                  <wp:extent cx="5991367" cy="2982036"/>
                  <wp:effectExtent l="0" t="0" r="0" b="8890"/>
                  <wp:docPr id="81" name="Picutre 81" descr="Изображение выглядит как чек, текст, линия,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81" name="Picutre 81" descr="Изображение выглядит как чек, текст, линия, снимок экрана&#10;&#10;Содержимое, созданное искусственным интеллектом, может быть неверным."/>
                          <pic:cNvPicPr/>
                        </pic:nvPicPr>
                        <pic:blipFill>
                          <a:blip r:embed="rId110"/>
                          <a:stretch/>
                        </pic:blipFill>
                        <pic:spPr>
                          <a:xfrm>
                            <a:off x="0" y="0"/>
                            <a:ext cx="5992090" cy="2982396"/>
                          </a:xfrm>
                          <a:prstGeom prst="rect">
                            <a:avLst/>
                          </a:prstGeom>
                        </pic:spPr>
                      </pic:pic>
                    </a:graphicData>
                  </a:graphic>
                </wp:inline>
              </w:drawing>
            </w:r>
          </w:p>
          <w:p w14:paraId="5193962D" w14:textId="77777777" w:rsidR="00C51FAD" w:rsidRPr="00C51FAD" w:rsidRDefault="00C51FAD" w:rsidP="00843710">
            <w:pPr>
              <w:jc w:val="center"/>
              <w:rPr>
                <w:rFonts w:ascii="Calibri" w:hAnsi="Calibri" w:cs="Calibri"/>
                <w:color w:val="auto"/>
                <w:szCs w:val="22"/>
              </w:rPr>
            </w:pPr>
            <w:r>
              <w:rPr>
                <w:rFonts w:ascii="Calibri" w:hAnsi="Calibri"/>
                <w:color w:val="auto"/>
              </w:rPr>
              <w:t>7. attēls - Vieglo ogļūdeņražu noārdīšanās</w:t>
            </w:r>
          </w:p>
          <w:p w14:paraId="25F52639" w14:textId="77777777" w:rsidR="00C51FAD" w:rsidRPr="00C51FAD" w:rsidRDefault="00C51FAD" w:rsidP="00843710">
            <w:pPr>
              <w:rPr>
                <w:rFonts w:ascii="Calibri" w:hAnsi="Calibri" w:cs="Calibri"/>
                <w:color w:val="auto"/>
                <w:sz w:val="28"/>
                <w:lang w:val="en-GB"/>
              </w:rPr>
            </w:pPr>
          </w:p>
        </w:tc>
      </w:tr>
      <w:tr w:rsidR="00C51FAD" w:rsidRPr="00C51FAD" w14:paraId="47A8AD6C" w14:textId="77777777" w:rsidTr="00843710">
        <w:trPr>
          <w:trHeight w:val="170"/>
        </w:trPr>
        <w:tc>
          <w:tcPr>
            <w:tcW w:w="5000" w:type="pct"/>
            <w:tcBorders>
              <w:left w:val="single" w:sz="4" w:space="0" w:color="auto"/>
              <w:right w:val="single" w:sz="4" w:space="0" w:color="auto"/>
            </w:tcBorders>
          </w:tcPr>
          <w:p w14:paraId="4150ED2A"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mc:AlternateContent>
                <mc:Choice Requires="wps">
                  <w:drawing>
                    <wp:anchor distT="0" distB="0" distL="114300" distR="114300" simplePos="0" relativeHeight="251676672" behindDoc="0" locked="0" layoutInCell="1" allowOverlap="1" wp14:anchorId="645684CB" wp14:editId="580E8A4B">
                      <wp:simplePos x="0" y="0"/>
                      <wp:positionH relativeFrom="column">
                        <wp:posOffset>159385</wp:posOffset>
                      </wp:positionH>
                      <wp:positionV relativeFrom="paragraph">
                        <wp:posOffset>23495</wp:posOffset>
                      </wp:positionV>
                      <wp:extent cx="396240" cy="1775460"/>
                      <wp:effectExtent l="0" t="0" r="3810" b="0"/>
                      <wp:wrapNone/>
                      <wp:docPr id="56690025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17754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A7A3124" w14:textId="77777777" w:rsidR="00C51FAD" w:rsidRPr="00C51FAD" w:rsidRDefault="00C51FAD" w:rsidP="00C51FAD">
                                  <w:pPr>
                                    <w:jc w:val="center"/>
                                    <w:rPr>
                                      <w:sz w:val="18"/>
                                      <w:szCs w:val="28"/>
                                    </w:rPr>
                                  </w:pPr>
                                  <w:r>
                                    <w:rPr>
                                      <w:sz w:val="18"/>
                                    </w:rPr>
                                    <w:t>Koncentrācija</w:t>
                                  </w:r>
                                </w:p>
                                <w:p w14:paraId="4CBBFF07" w14:textId="77777777" w:rsidR="00C51FAD" w:rsidRPr="00C51FAD" w:rsidRDefault="00C51FAD" w:rsidP="00C51FAD">
                                  <w:pPr>
                                    <w:jc w:val="center"/>
                                    <w:rPr>
                                      <w:sz w:val="18"/>
                                      <w:szCs w:val="28"/>
                                    </w:rPr>
                                  </w:pPr>
                                  <w:r>
                                    <w:rPr>
                                      <w:sz w:val="18"/>
                                    </w:rPr>
                                    <w:t>(mg/Kg)</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45684CB" id="_x0000_s1542" type="#_x0000_t202" style="position:absolute;left:0;text-align:left;margin-left:12.55pt;margin-top:1.85pt;width:31.2pt;height:139.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" stroked="f">
                      <v:textbox style="layout-flow:vertical;mso-layout-flow-alt:bottom-to-top" inset="0,0,0,0">
                        <w:txbxContent>
                          <w:p w14:paraId="4A7A3124" w14:textId="77777777" w:rsidR="00C51FAD" w:rsidRPr="00C51FAD" w:rsidRDefault="00C51FAD" w:rsidP="00C51FAD">
                            <w:pPr>
                              <w:jc w:val="center"/>
                              <w:rPr>
                                <w:sz w:val="18"/>
                                <w:szCs w:val="28"/>
                              </w:rPr>
                            </w:pPr>
                            <w:r>
                              <w:rPr>
                                <w:sz w:val="18"/>
                              </w:rPr>
                              <w:t>Koncentrācija</w:t>
                            </w:r>
                          </w:p>
                          <w:p w14:paraId="4CBBFF07" w14:textId="77777777" w:rsidR="00C51FAD" w:rsidRPr="00C51FAD" w:rsidRDefault="00C51FAD" w:rsidP="00C51FAD">
                            <w:pPr>
                              <w:jc w:val="center"/>
                              <w:rPr>
                                <w:sz w:val="18"/>
                                <w:szCs w:val="28"/>
                              </w:rPr>
                            </w:pPr>
                            <w:r>
                              <w:rPr>
                                <w:sz w:val="18"/>
                              </w:rPr>
                              <w:t>(mg/Kg)</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683840" behindDoc="0" locked="0" layoutInCell="1" allowOverlap="1" wp14:anchorId="0B246E07" wp14:editId="78CA7CA0">
                      <wp:simplePos x="0" y="0"/>
                      <wp:positionH relativeFrom="column">
                        <wp:posOffset>2982801</wp:posOffset>
                      </wp:positionH>
                      <wp:positionV relativeFrom="paragraph">
                        <wp:posOffset>2531110</wp:posOffset>
                      </wp:positionV>
                      <wp:extent cx="1252220" cy="168910"/>
                      <wp:effectExtent l="0" t="0" r="5080" b="2540"/>
                      <wp:wrapNone/>
                      <wp:docPr id="166829849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2220" cy="1689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E4C4231" w14:textId="77777777" w:rsidR="00C51FAD" w:rsidRPr="00C51FAD" w:rsidRDefault="00C51FAD" w:rsidP="00C51FAD">
                                  <w:pPr>
                                    <w:rPr>
                                      <w:color w:val="auto"/>
                                      <w:sz w:val="16"/>
                                    </w:rPr>
                                  </w:pPr>
                                  <w:r>
                                    <w:rPr>
                                      <w:color w:val="auto"/>
                                      <w:sz w:val="16"/>
                                    </w:rPr>
                                    <w:t>P10 (0,5-0,6 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B246E07" id="_x0000_s1543" type="#_x0000_t202" style="position:absolute;left:0;text-align:left;margin-left:234.85pt;margin-top:199.3pt;width:98.6pt;height:13.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" stroked="f">
                      <v:textbox inset="0,0,0,0">
                        <w:txbxContent>
                          <w:p w14:paraId="4E4C4231" w14:textId="77777777" w:rsidR="00C51FAD" w:rsidRPr="00C51FAD" w:rsidRDefault="00C51FAD" w:rsidP="00C51FAD">
                            <w:pPr>
                              <w:rPr>
                                <w:color w:val="auto"/>
                                <w:sz w:val="16"/>
                              </w:rPr>
                            </w:pPr>
                            <w:r>
                              <w:rPr>
                                <w:color w:val="auto"/>
                                <w:sz w:val="16"/>
                              </w:rPr>
                              <w:t>P10 (0,5-0,6 m)</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682816" behindDoc="0" locked="0" layoutInCell="1" allowOverlap="1" wp14:anchorId="30E0E98A" wp14:editId="494F0DA0">
                      <wp:simplePos x="0" y="0"/>
                      <wp:positionH relativeFrom="column">
                        <wp:posOffset>1103611</wp:posOffset>
                      </wp:positionH>
                      <wp:positionV relativeFrom="paragraph">
                        <wp:posOffset>2535126</wp:posOffset>
                      </wp:positionV>
                      <wp:extent cx="1252675" cy="168910"/>
                      <wp:effectExtent l="0" t="0" r="5080" b="2540"/>
                      <wp:wrapNone/>
                      <wp:docPr id="214702644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2675" cy="1689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574E315" w14:textId="77777777" w:rsidR="00C51FAD" w:rsidRPr="00C51FAD" w:rsidRDefault="00C51FAD" w:rsidP="00C51FAD">
                                  <w:pPr>
                                    <w:rPr>
                                      <w:color w:val="auto"/>
                                      <w:sz w:val="16"/>
                                    </w:rPr>
                                  </w:pPr>
                                  <w:r>
                                    <w:rPr>
                                      <w:color w:val="auto"/>
                                      <w:sz w:val="16"/>
                                    </w:rPr>
                                    <w:t>Q10 (0,5-0,6 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0E0E98A" id="_x0000_s1544" type="#_x0000_t202" style="position:absolute;left:0;text-align:left;margin-left:86.9pt;margin-top:199.6pt;width:98.65pt;height:13.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" stroked="f">
                      <v:textbox inset="0,0,0,0">
                        <w:txbxContent>
                          <w:p w14:paraId="7574E315" w14:textId="77777777" w:rsidR="00C51FAD" w:rsidRPr="00C51FAD" w:rsidRDefault="00C51FAD" w:rsidP="00C51FAD">
                            <w:pPr>
                              <w:rPr>
                                <w:color w:val="auto"/>
                                <w:sz w:val="16"/>
                              </w:rPr>
                            </w:pPr>
                            <w:r>
                              <w:rPr>
                                <w:color w:val="auto"/>
                                <w:sz w:val="16"/>
                              </w:rPr>
                              <w:t>Q10 (0,5-0,6 m)</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681792" behindDoc="0" locked="0" layoutInCell="1" allowOverlap="1" wp14:anchorId="344B1B07" wp14:editId="21DD7E9D">
                      <wp:simplePos x="0" y="0"/>
                      <wp:positionH relativeFrom="column">
                        <wp:posOffset>2805001</wp:posOffset>
                      </wp:positionH>
                      <wp:positionV relativeFrom="paragraph">
                        <wp:posOffset>2280285</wp:posOffset>
                      </wp:positionV>
                      <wp:extent cx="1109345" cy="168910"/>
                      <wp:effectExtent l="0" t="0" r="0" b="2540"/>
                      <wp:wrapNone/>
                      <wp:docPr id="52694662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89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70507C7" w14:textId="77777777" w:rsidR="00C51FAD" w:rsidRPr="00C51FAD" w:rsidRDefault="00C51FAD" w:rsidP="00C51FAD">
                                  <w:pPr>
                                    <w:jc w:val="center"/>
                                    <w:rPr>
                                      <w:color w:val="auto"/>
                                      <w:sz w:val="18"/>
                                      <w:szCs w:val="28"/>
                                    </w:rPr>
                                  </w:pPr>
                                  <w:r>
                                    <w:rPr>
                                      <w:color w:val="auto"/>
                                      <w:sz w:val="18"/>
                                    </w:rPr>
                                    <w:t>Ātrums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44B1B07" id="_x0000_s1545" type="#_x0000_t202" style="position:absolute;left:0;text-align:left;margin-left:220.85pt;margin-top:179.55pt;width:87.35pt;height:13.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" stroked="f">
                      <v:textbox inset="0,0,0,0">
                        <w:txbxContent>
                          <w:p w14:paraId="370507C7" w14:textId="77777777" w:rsidR="00C51FAD" w:rsidRPr="00C51FAD" w:rsidRDefault="00C51FAD" w:rsidP="00C51FAD">
                            <w:pPr>
                              <w:jc w:val="center"/>
                              <w:rPr>
                                <w:color w:val="auto"/>
                                <w:sz w:val="18"/>
                                <w:szCs w:val="28"/>
                              </w:rPr>
                            </w:pPr>
                            <w:r>
                              <w:rPr>
                                <w:color w:val="auto"/>
                                <w:sz w:val="18"/>
                              </w:rPr>
                              <w:t>Ātrums</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679744" behindDoc="0" locked="0" layoutInCell="1" allowOverlap="1" wp14:anchorId="22CF2955" wp14:editId="507FEC46">
                      <wp:simplePos x="0" y="0"/>
                      <wp:positionH relativeFrom="column">
                        <wp:posOffset>5021151</wp:posOffset>
                      </wp:positionH>
                      <wp:positionV relativeFrom="paragraph">
                        <wp:posOffset>2085975</wp:posOffset>
                      </wp:positionV>
                      <wp:extent cx="1109345" cy="168910"/>
                      <wp:effectExtent l="0" t="0" r="0" b="2540"/>
                      <wp:wrapNone/>
                      <wp:docPr id="43571504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89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231F9C5" w14:textId="77777777" w:rsidR="00C51FAD" w:rsidRPr="00C51FAD" w:rsidRDefault="00C51FAD" w:rsidP="00C51FAD">
                                  <w:pPr>
                                    <w:jc w:val="center"/>
                                    <w:rPr>
                                      <w:color w:val="auto"/>
                                      <w:sz w:val="16"/>
                                    </w:rPr>
                                  </w:pPr>
                                  <w:r>
                                    <w:rPr>
                                      <w:color w:val="auto"/>
                                      <w:sz w:val="16"/>
                                    </w:rPr>
                                    <w:t>(2020. okt. - nov.)</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2CF2955" id="_x0000_s1546" type="#_x0000_t202" style="position:absolute;left:0;text-align:left;margin-left:395.35pt;margin-top:164.25pt;width:87.35pt;height:13.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" stroked="f">
                      <v:textbox inset="0,0,0,0">
                        <w:txbxContent>
                          <w:p w14:paraId="7231F9C5" w14:textId="77777777" w:rsidR="00C51FAD" w:rsidRPr="00C51FAD" w:rsidRDefault="00C51FAD" w:rsidP="00C51FAD">
                            <w:pPr>
                              <w:jc w:val="center"/>
                              <w:rPr>
                                <w:color w:val="auto"/>
                                <w:sz w:val="16"/>
                              </w:rPr>
                            </w:pPr>
                            <w:r>
                              <w:rPr>
                                <w:color w:val="auto"/>
                                <w:sz w:val="16"/>
                              </w:rPr>
                              <w:t>(2020. okt. - nov.)</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678720" behindDoc="0" locked="0" layoutInCell="1" allowOverlap="1" wp14:anchorId="195CB948" wp14:editId="5B9DD1A1">
                      <wp:simplePos x="0" y="0"/>
                      <wp:positionH relativeFrom="column">
                        <wp:posOffset>2682034</wp:posOffset>
                      </wp:positionH>
                      <wp:positionV relativeFrom="paragraph">
                        <wp:posOffset>2082800</wp:posOffset>
                      </wp:positionV>
                      <wp:extent cx="1109345" cy="168910"/>
                      <wp:effectExtent l="0" t="0" r="0" b="2540"/>
                      <wp:wrapNone/>
                      <wp:docPr id="213173606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89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C5E20E8" w14:textId="77777777" w:rsidR="00C51FAD" w:rsidRPr="00C51FAD" w:rsidRDefault="00C51FAD" w:rsidP="00C51FAD">
                                  <w:pPr>
                                    <w:jc w:val="center"/>
                                    <w:rPr>
                                      <w:color w:val="auto"/>
                                      <w:sz w:val="16"/>
                                    </w:rPr>
                                  </w:pPr>
                                  <w:r>
                                    <w:rPr>
                                      <w:color w:val="auto"/>
                                      <w:sz w:val="16"/>
                                    </w:rPr>
                                    <w:t>(2019. okt. - nov.)</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95CB948" id="_x0000_s1547" type="#_x0000_t202" style="position:absolute;left:0;text-align:left;margin-left:211.2pt;margin-top:164pt;width:87.35pt;height:13.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" stroked="f">
                      <v:textbox inset="0,0,0,0">
                        <w:txbxContent>
                          <w:p w14:paraId="1C5E20E8" w14:textId="77777777" w:rsidR="00C51FAD" w:rsidRPr="00C51FAD" w:rsidRDefault="00C51FAD" w:rsidP="00C51FAD">
                            <w:pPr>
                              <w:jc w:val="center"/>
                              <w:rPr>
                                <w:color w:val="auto"/>
                                <w:sz w:val="16"/>
                              </w:rPr>
                            </w:pPr>
                            <w:r>
                              <w:rPr>
                                <w:color w:val="auto"/>
                                <w:sz w:val="16"/>
                              </w:rPr>
                              <w:t>(2019. okt. - nov.)</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677696" behindDoc="0" locked="0" layoutInCell="1" allowOverlap="1" wp14:anchorId="56A8F67D" wp14:editId="40DC39AF">
                      <wp:simplePos x="0" y="0"/>
                      <wp:positionH relativeFrom="column">
                        <wp:posOffset>358981</wp:posOffset>
                      </wp:positionH>
                      <wp:positionV relativeFrom="paragraph">
                        <wp:posOffset>2083435</wp:posOffset>
                      </wp:positionV>
                      <wp:extent cx="961390" cy="168910"/>
                      <wp:effectExtent l="0" t="0" r="0" b="2540"/>
                      <wp:wrapNone/>
                      <wp:docPr id="168923554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1390" cy="1689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E50CB59" w14:textId="77777777" w:rsidR="00C51FAD" w:rsidRPr="00C51FAD" w:rsidRDefault="00C51FAD" w:rsidP="00C51FAD">
                                  <w:pPr>
                                    <w:jc w:val="center"/>
                                    <w:rPr>
                                      <w:color w:val="auto"/>
                                      <w:sz w:val="16"/>
                                    </w:rPr>
                                  </w:pPr>
                                  <w:r>
                                    <w:rPr>
                                      <w:color w:val="auto"/>
                                      <w:sz w:val="16"/>
                                    </w:rPr>
                                    <w:t>(2019. g. marts)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6A8F67D" id="_x0000_s1548" type="#_x0000_t202" style="position:absolute;left:0;text-align:left;margin-left:28.25pt;margin-top:164.05pt;width:75.7pt;height:13.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" stroked="f">
                      <v:textbox inset="0,0,0,0">
                        <w:txbxContent>
                          <w:p w14:paraId="2E50CB59" w14:textId="77777777" w:rsidR="00C51FAD" w:rsidRPr="00C51FAD" w:rsidRDefault="00C51FAD" w:rsidP="00C51FAD">
                            <w:pPr>
                              <w:jc w:val="center"/>
                              <w:rPr>
                                <w:color w:val="auto"/>
                                <w:sz w:val="16"/>
                              </w:rPr>
                            </w:pPr>
                            <w:r>
                              <w:rPr>
                                <w:color w:val="auto"/>
                                <w:sz w:val="16"/>
                              </w:rPr>
                              <w:t>(2019. g. marts)</w:t>
                            </w:r>
                          </w:p>
                        </w:txbxContent>
                      </v:textbox>
                    </v:shape>
                  </w:pict>
                </mc:Fallback>
              </mc:AlternateContent>
            </w:r>
            <w:r>
              <w:rPr>
                <w:rFonts w:ascii="Calibri" w:hAnsi="Calibri"/>
                <w:noProof/>
                <w:color w:val="auto"/>
                <w:sz w:val="28"/>
              </w:rPr>
              <w:drawing>
                <wp:inline distT="0" distB="0" distL="0" distR="0" wp14:anchorId="76EACBEB" wp14:editId="289DF72D">
                  <wp:extent cx="6039134" cy="2704443"/>
                  <wp:effectExtent l="0" t="0" r="0" b="1270"/>
                  <wp:docPr id="82" name="Picutre 82" descr="Изображение выглядит как текст, линия, снимок экрана,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82" name="Picutre 82" descr="Изображение выглядит как текст, линия, снимок экрана, График&#10;&#10;Содержимое, созданное искусственным интеллектом, может быть неверным."/>
                          <pic:cNvPicPr/>
                        </pic:nvPicPr>
                        <pic:blipFill>
                          <a:blip r:embed="rId111"/>
                          <a:stretch/>
                        </pic:blipFill>
                        <pic:spPr>
                          <a:xfrm>
                            <a:off x="0" y="0"/>
                            <a:ext cx="6039134" cy="2704443"/>
                          </a:xfrm>
                          <a:prstGeom prst="rect">
                            <a:avLst/>
                          </a:prstGeom>
                        </pic:spPr>
                      </pic:pic>
                    </a:graphicData>
                  </a:graphic>
                </wp:inline>
              </w:drawing>
            </w:r>
          </w:p>
          <w:p w14:paraId="58A735EE" w14:textId="77777777" w:rsidR="00C51FAD" w:rsidRPr="00C51FAD" w:rsidRDefault="00C51FAD" w:rsidP="00843710">
            <w:pPr>
              <w:jc w:val="center"/>
              <w:rPr>
                <w:rFonts w:ascii="Calibri" w:hAnsi="Calibri" w:cs="Calibri"/>
                <w:color w:val="auto"/>
                <w:szCs w:val="22"/>
              </w:rPr>
            </w:pPr>
            <w:r>
              <w:rPr>
                <w:rFonts w:ascii="Calibri" w:hAnsi="Calibri"/>
                <w:color w:val="auto"/>
              </w:rPr>
              <w:t>8. attēls - Smago ogļūdeņražu noārdīšanās</w:t>
            </w:r>
          </w:p>
          <w:p w14:paraId="21CCC4DA" w14:textId="77777777" w:rsidR="00C51FAD" w:rsidRPr="00C51FAD" w:rsidRDefault="00C51FAD" w:rsidP="00843710">
            <w:pPr>
              <w:rPr>
                <w:rFonts w:ascii="Calibri" w:hAnsi="Calibri" w:cs="Calibri"/>
                <w:color w:val="auto"/>
                <w:sz w:val="28"/>
                <w:lang w:val="en-GB"/>
              </w:rPr>
            </w:pPr>
          </w:p>
        </w:tc>
      </w:tr>
      <w:tr w:rsidR="00C51FAD" w:rsidRPr="00C51FAD" w14:paraId="7DC397D9" w14:textId="77777777" w:rsidTr="00843710">
        <w:trPr>
          <w:trHeight w:val="170"/>
        </w:trPr>
        <w:tc>
          <w:tcPr>
            <w:tcW w:w="5000" w:type="pct"/>
            <w:tcBorders>
              <w:left w:val="single" w:sz="4" w:space="0" w:color="auto"/>
              <w:bottom w:val="single" w:sz="4" w:space="0" w:color="auto"/>
              <w:right w:val="single" w:sz="4" w:space="0" w:color="auto"/>
            </w:tcBorders>
          </w:tcPr>
          <w:p w14:paraId="2D11D3FD" w14:textId="77777777" w:rsidR="00C51FAD" w:rsidRPr="00C51FAD" w:rsidRDefault="00C51FAD" w:rsidP="00843710">
            <w:pPr>
              <w:rPr>
                <w:rFonts w:ascii="Calibri" w:hAnsi="Calibri" w:cs="Calibri"/>
                <w:b/>
                <w:bCs/>
                <w:color w:val="auto"/>
                <w:sz w:val="28"/>
              </w:rPr>
            </w:pPr>
            <w:r>
              <w:rPr>
                <w:rFonts w:ascii="Calibri" w:hAnsi="Calibri"/>
                <w:b/>
                <w:color w:val="auto"/>
                <w:sz w:val="28"/>
              </w:rPr>
              <w:t>ATDALĪŠANAS ĀTRUMS</w:t>
            </w:r>
          </w:p>
          <w:p w14:paraId="1FFE5CE4" w14:textId="77777777" w:rsidR="00C51FAD" w:rsidRPr="00C51FAD" w:rsidRDefault="00C51FAD" w:rsidP="00843710">
            <w:pPr>
              <w:jc w:val="both"/>
              <w:rPr>
                <w:rFonts w:ascii="Calibri" w:hAnsi="Calibri" w:cs="Calibri"/>
                <w:color w:val="auto"/>
                <w:sz w:val="28"/>
              </w:rPr>
            </w:pPr>
            <w:r>
              <w:rPr>
                <w:rFonts w:ascii="Calibri" w:hAnsi="Calibri"/>
                <w:color w:val="auto"/>
                <w:sz w:val="28"/>
              </w:rPr>
              <w:t>Pēc 2 gadu ilgas apstrādes ogļūdeņražu koncentrācija apstādītajā vietā ievērojami samazinājās. Ogļūdeņražu procentuālā daļa, kas noārdījās pēc 2 gadu attīrīšanas, bija:</w:t>
            </w:r>
          </w:p>
          <w:p w14:paraId="7C3E5158" w14:textId="77777777" w:rsidR="00C51FAD" w:rsidRPr="00C51FAD" w:rsidRDefault="00C51FAD" w:rsidP="00843710">
            <w:pPr>
              <w:pStyle w:val="ListParagraph"/>
              <w:numPr>
                <w:ilvl w:val="0"/>
                <w:numId w:val="97"/>
              </w:numPr>
              <w:ind w:left="623" w:hanging="283"/>
              <w:jc w:val="both"/>
              <w:rPr>
                <w:rFonts w:ascii="Calibri" w:hAnsi="Calibri" w:cs="Calibri"/>
                <w:color w:val="auto"/>
                <w:sz w:val="28"/>
              </w:rPr>
            </w:pPr>
            <w:r>
              <w:rPr>
                <w:rFonts w:ascii="Calibri" w:hAnsi="Calibri"/>
                <w:color w:val="auto"/>
                <w:sz w:val="28"/>
              </w:rPr>
              <w:t xml:space="preserve">C&gt;12, 65% visvairāk piesārņotajā zonā (samazinājums no 4500 līdz 1500 </w:t>
            </w:r>
            <w:proofErr w:type="spellStart"/>
            <w:r>
              <w:rPr>
                <w:rFonts w:ascii="Calibri" w:hAnsi="Calibri"/>
                <w:color w:val="auto"/>
                <w:sz w:val="28"/>
              </w:rPr>
              <w:t>ppm</w:t>
            </w:r>
            <w:proofErr w:type="spellEnd"/>
            <w:r>
              <w:rPr>
                <w:rFonts w:ascii="Calibri" w:hAnsi="Calibri"/>
                <w:color w:val="auto"/>
                <w:sz w:val="28"/>
              </w:rPr>
              <w:t>) - (skatīt 1. grafiku)</w:t>
            </w:r>
          </w:p>
        </w:tc>
      </w:tr>
    </w:tbl>
    <w:p w14:paraId="53A55BD6" w14:textId="77777777" w:rsidR="00C51FAD" w:rsidRPr="00C51FAD" w:rsidRDefault="00C51FAD" w:rsidP="00C51FAD">
      <w:pPr>
        <w:jc w:val="both"/>
        <w:rPr>
          <w:rFonts w:ascii="Calibri" w:hAnsi="Calibri" w:cs="Calibri"/>
          <w:color w:val="auto"/>
          <w:sz w:val="28"/>
        </w:rPr>
      </w:pPr>
      <w: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319"/>
      </w:tblGrid>
      <w:tr w:rsidR="00C51FAD" w:rsidRPr="00C51FAD" w14:paraId="7F5CADF1" w14:textId="77777777" w:rsidTr="00843710">
        <w:trPr>
          <w:trHeight w:val="170"/>
        </w:trPr>
        <w:tc>
          <w:tcPr>
            <w:tcW w:w="5000" w:type="pct"/>
          </w:tcPr>
          <w:p w14:paraId="09C11243" w14:textId="77777777" w:rsidR="00C51FAD" w:rsidRPr="00C51FAD" w:rsidRDefault="00C51FAD" w:rsidP="00843710">
            <w:pPr>
              <w:numPr>
                <w:ilvl w:val="0"/>
                <w:numId w:val="98"/>
              </w:numPr>
              <w:ind w:left="623" w:hanging="283"/>
              <w:jc w:val="both"/>
              <w:rPr>
                <w:rFonts w:ascii="Calibri" w:hAnsi="Calibri" w:cs="Calibri"/>
                <w:color w:val="auto"/>
                <w:sz w:val="28"/>
              </w:rPr>
            </w:pPr>
            <w:r>
              <w:rPr>
                <w:rFonts w:ascii="Calibri" w:hAnsi="Calibri"/>
                <w:color w:val="auto"/>
                <w:sz w:val="28"/>
              </w:rPr>
              <w:lastRenderedPageBreak/>
              <w:t xml:space="preserve">C&gt;12, 78-82% zonā, kam raksturīgs vidējs piesārņojums (samazinājums no 450 līdz 100 </w:t>
            </w:r>
            <w:proofErr w:type="spellStart"/>
            <w:r>
              <w:rPr>
                <w:rFonts w:ascii="Calibri" w:hAnsi="Calibri"/>
                <w:color w:val="auto"/>
                <w:sz w:val="28"/>
              </w:rPr>
              <w:t>ppm</w:t>
            </w:r>
            <w:proofErr w:type="spellEnd"/>
            <w:r>
              <w:rPr>
                <w:rFonts w:ascii="Calibri" w:hAnsi="Calibri"/>
                <w:color w:val="auto"/>
                <w:sz w:val="28"/>
              </w:rPr>
              <w:t>) - (skatīt 7. attēlu)</w:t>
            </w:r>
          </w:p>
          <w:p w14:paraId="4EE64EEF" w14:textId="77777777" w:rsidR="00C51FAD" w:rsidRPr="00C51FAD" w:rsidRDefault="00C51FAD" w:rsidP="00843710">
            <w:pPr>
              <w:numPr>
                <w:ilvl w:val="0"/>
                <w:numId w:val="98"/>
              </w:numPr>
              <w:ind w:left="623" w:hanging="283"/>
              <w:jc w:val="both"/>
              <w:rPr>
                <w:rFonts w:ascii="Calibri" w:hAnsi="Calibri" w:cs="Calibri"/>
                <w:color w:val="auto"/>
                <w:sz w:val="28"/>
              </w:rPr>
            </w:pPr>
            <w:r>
              <w:rPr>
                <w:rFonts w:ascii="Calibri" w:hAnsi="Calibri"/>
                <w:color w:val="auto"/>
                <w:sz w:val="28"/>
              </w:rPr>
              <w:t xml:space="preserve">C&gt;12, 65% visvairāk piesārņotajā zonā (samazinājums no 4500 līdz 1500 </w:t>
            </w:r>
            <w:proofErr w:type="spellStart"/>
            <w:r>
              <w:rPr>
                <w:rFonts w:ascii="Calibri" w:hAnsi="Calibri"/>
                <w:color w:val="auto"/>
                <w:sz w:val="28"/>
              </w:rPr>
              <w:t>ppm</w:t>
            </w:r>
            <w:proofErr w:type="spellEnd"/>
            <w:r>
              <w:rPr>
                <w:rFonts w:ascii="Calibri" w:hAnsi="Calibri"/>
                <w:color w:val="auto"/>
                <w:sz w:val="28"/>
              </w:rPr>
              <w:t>) - (skatīt 8. attēlu)</w:t>
            </w:r>
          </w:p>
          <w:p w14:paraId="746F024F" w14:textId="77777777" w:rsidR="00C51FAD" w:rsidRPr="00C51FAD" w:rsidRDefault="00C51FAD" w:rsidP="00843710">
            <w:pPr>
              <w:numPr>
                <w:ilvl w:val="0"/>
                <w:numId w:val="98"/>
              </w:numPr>
              <w:ind w:left="623" w:hanging="283"/>
              <w:jc w:val="both"/>
              <w:rPr>
                <w:rFonts w:ascii="Calibri" w:hAnsi="Calibri" w:cs="Calibri"/>
                <w:color w:val="auto"/>
                <w:sz w:val="28"/>
              </w:rPr>
            </w:pPr>
            <w:r>
              <w:rPr>
                <w:rFonts w:ascii="Calibri" w:hAnsi="Calibri"/>
                <w:color w:val="auto"/>
                <w:sz w:val="28"/>
              </w:rPr>
              <w:t xml:space="preserve">C&gt;12, 45-80% mazāk piesārņotajā zonā (samazinājums no 80 līdz 5 </w:t>
            </w:r>
            <w:proofErr w:type="spellStart"/>
            <w:r>
              <w:rPr>
                <w:rFonts w:ascii="Calibri" w:hAnsi="Calibri"/>
                <w:color w:val="auto"/>
                <w:sz w:val="28"/>
              </w:rPr>
              <w:t>ppm</w:t>
            </w:r>
            <w:proofErr w:type="spellEnd"/>
            <w:r>
              <w:rPr>
                <w:rFonts w:ascii="Calibri" w:hAnsi="Calibri"/>
                <w:color w:val="auto"/>
                <w:sz w:val="28"/>
              </w:rPr>
              <w:t>)</w:t>
            </w:r>
          </w:p>
          <w:p w14:paraId="61B88895" w14:textId="77777777" w:rsidR="00C51FAD" w:rsidRPr="00C51FAD" w:rsidRDefault="00C51FAD" w:rsidP="00843710">
            <w:pPr>
              <w:numPr>
                <w:ilvl w:val="0"/>
                <w:numId w:val="98"/>
              </w:numPr>
              <w:ind w:left="623" w:hanging="283"/>
              <w:jc w:val="both"/>
              <w:rPr>
                <w:rFonts w:ascii="Calibri" w:hAnsi="Calibri" w:cs="Calibri"/>
                <w:color w:val="auto"/>
                <w:sz w:val="28"/>
              </w:rPr>
            </w:pPr>
            <w:r>
              <w:rPr>
                <w:rFonts w:ascii="Calibri" w:hAnsi="Calibri"/>
                <w:color w:val="auto"/>
                <w:sz w:val="28"/>
              </w:rPr>
              <w:t xml:space="preserve">C&lt;12, 95% kā maksimums visā apgabalā (samazinājums no 120 līdz 8 </w:t>
            </w:r>
            <w:proofErr w:type="spellStart"/>
            <w:r>
              <w:rPr>
                <w:rFonts w:ascii="Calibri" w:hAnsi="Calibri"/>
                <w:color w:val="auto"/>
                <w:sz w:val="28"/>
              </w:rPr>
              <w:t>ppm</w:t>
            </w:r>
            <w:proofErr w:type="spellEnd"/>
            <w:r>
              <w:rPr>
                <w:rFonts w:ascii="Calibri" w:hAnsi="Calibri"/>
                <w:color w:val="auto"/>
                <w:sz w:val="28"/>
              </w:rPr>
              <w:t>)</w:t>
            </w:r>
          </w:p>
        </w:tc>
      </w:tr>
      <w:tr w:rsidR="00C51FAD" w:rsidRPr="00C51FAD" w14:paraId="7BDB9006" w14:textId="77777777" w:rsidTr="00843710">
        <w:trPr>
          <w:trHeight w:val="170"/>
        </w:trPr>
        <w:tc>
          <w:tcPr>
            <w:tcW w:w="5000" w:type="pct"/>
          </w:tcPr>
          <w:p w14:paraId="2189F362"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mc:AlternateContent>
                <mc:Choice Requires="wps">
                  <w:drawing>
                    <wp:anchor distT="0" distB="0" distL="114300" distR="114300" simplePos="0" relativeHeight="251688960" behindDoc="0" locked="0" layoutInCell="1" allowOverlap="1" wp14:anchorId="4F20361D" wp14:editId="5032E011">
                      <wp:simplePos x="0" y="0"/>
                      <wp:positionH relativeFrom="column">
                        <wp:posOffset>5052695</wp:posOffset>
                      </wp:positionH>
                      <wp:positionV relativeFrom="paragraph">
                        <wp:posOffset>1235075</wp:posOffset>
                      </wp:positionV>
                      <wp:extent cx="1170305" cy="386715"/>
                      <wp:effectExtent l="0" t="0" r="0" b="0"/>
                      <wp:wrapNone/>
                      <wp:docPr id="87069401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3867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A64F1F0" w14:textId="77777777" w:rsidR="00C51FAD" w:rsidRPr="00C51FAD" w:rsidRDefault="00C51FAD" w:rsidP="00C51FAD">
                                  <w:pPr>
                                    <w:spacing w:after="20"/>
                                    <w:rPr>
                                      <w:b/>
                                      <w:bCs/>
                                      <w:color w:val="auto"/>
                                      <w:sz w:val="8"/>
                                      <w:szCs w:val="16"/>
                                    </w:rPr>
                                  </w:pPr>
                                  <w:r>
                                    <w:rPr>
                                      <w:b/>
                                      <w:color w:val="auto"/>
                                      <w:sz w:val="8"/>
                                    </w:rPr>
                                    <w:t>AF26 klons</w:t>
                                  </w:r>
                                </w:p>
                                <w:p w14:paraId="1DA2679F" w14:textId="77777777" w:rsidR="00C51FAD" w:rsidRPr="00C51FAD" w:rsidRDefault="00C51FAD" w:rsidP="00C51FAD">
                                  <w:pPr>
                                    <w:spacing w:after="20"/>
                                    <w:rPr>
                                      <w:b/>
                                      <w:bCs/>
                                      <w:color w:val="auto"/>
                                      <w:sz w:val="8"/>
                                      <w:szCs w:val="16"/>
                                    </w:rPr>
                                  </w:pPr>
                                  <w:r>
                                    <w:rPr>
                                      <w:b/>
                                      <w:color w:val="auto"/>
                                      <w:sz w:val="8"/>
                                    </w:rPr>
                                    <w:t xml:space="preserve">Klons </w:t>
                                  </w:r>
                                  <w:proofErr w:type="spellStart"/>
                                  <w:r>
                                    <w:rPr>
                                      <w:b/>
                                      <w:color w:val="auto"/>
                                      <w:sz w:val="8"/>
                                    </w:rPr>
                                    <w:t>Miskafts</w:t>
                                  </w:r>
                                  <w:proofErr w:type="spellEnd"/>
                                </w:p>
                                <w:p w14:paraId="7A6DF3A8" w14:textId="77777777" w:rsidR="00C51FAD" w:rsidRPr="00C51FAD" w:rsidRDefault="00C51FAD" w:rsidP="00C51FAD">
                                  <w:pPr>
                                    <w:spacing w:after="20"/>
                                    <w:rPr>
                                      <w:b/>
                                      <w:bCs/>
                                      <w:color w:val="auto"/>
                                      <w:sz w:val="8"/>
                                      <w:szCs w:val="16"/>
                                    </w:rPr>
                                  </w:pPr>
                                  <w:r>
                                    <w:rPr>
                                      <w:b/>
                                      <w:color w:val="auto"/>
                                      <w:sz w:val="8"/>
                                    </w:rPr>
                                    <w:t>AF16 klons</w:t>
                                  </w:r>
                                </w:p>
                                <w:p w14:paraId="67297D5F" w14:textId="77777777" w:rsidR="00C51FAD" w:rsidRPr="00C51FAD" w:rsidRDefault="00C51FAD" w:rsidP="00C51FAD">
                                  <w:pPr>
                                    <w:spacing w:after="20"/>
                                    <w:rPr>
                                      <w:b/>
                                      <w:bCs/>
                                      <w:color w:val="auto"/>
                                      <w:sz w:val="8"/>
                                      <w:szCs w:val="16"/>
                                    </w:rPr>
                                  </w:pPr>
                                  <w:r>
                                    <w:rPr>
                                      <w:b/>
                                      <w:color w:val="auto"/>
                                      <w:sz w:val="8"/>
                                    </w:rPr>
                                    <w:t>AF8 klons</w:t>
                                  </w:r>
                                </w:p>
                                <w:p w14:paraId="3DBBA3C4" w14:textId="77777777" w:rsidR="00C51FAD" w:rsidRPr="00C51FAD" w:rsidRDefault="00C51FAD" w:rsidP="00C51FAD">
                                  <w:pPr>
                                    <w:spacing w:after="20"/>
                                    <w:rPr>
                                      <w:b/>
                                      <w:bCs/>
                                      <w:color w:val="auto"/>
                                      <w:sz w:val="8"/>
                                      <w:szCs w:val="16"/>
                                    </w:rPr>
                                  </w:pPr>
                                  <w:r>
                                    <w:rPr>
                                      <w:b/>
                                      <w:color w:val="auto"/>
                                      <w:sz w:val="8"/>
                                    </w:rPr>
                                    <w:t>AF18 klons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F20361D" id="_x0000_s1549" type="#_x0000_t202" style="position:absolute;left:0;text-align:left;margin-left:397.85pt;margin-top:97.25pt;width:92.15pt;height:30.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" stroked="f">
                      <v:textbox inset="0,0,0,0">
                        <w:txbxContent>
                          <w:p w14:paraId="4A64F1F0" w14:textId="77777777" w:rsidR="00C51FAD" w:rsidRPr="00C51FAD" w:rsidRDefault="00C51FAD" w:rsidP="00C51FAD">
                            <w:pPr>
                              <w:spacing w:after="20"/>
                              <w:rPr>
                                <w:b/>
                                <w:bCs/>
                                <w:color w:val="auto"/>
                                <w:sz w:val="8"/>
                                <w:szCs w:val="16"/>
                              </w:rPr>
                            </w:pPr>
                            <w:r>
                              <w:rPr>
                                <w:b/>
                                <w:color w:val="auto"/>
                                <w:sz w:val="8"/>
                              </w:rPr>
                              <w:t>AF26 klons</w:t>
                            </w:r>
                          </w:p>
                          <w:p w14:paraId="1DA2679F" w14:textId="77777777" w:rsidR="00C51FAD" w:rsidRPr="00C51FAD" w:rsidRDefault="00C51FAD" w:rsidP="00C51FAD">
                            <w:pPr>
                              <w:spacing w:after="20"/>
                              <w:rPr>
                                <w:b/>
                                <w:bCs/>
                                <w:color w:val="auto"/>
                                <w:sz w:val="8"/>
                                <w:szCs w:val="16"/>
                              </w:rPr>
                            </w:pPr>
                            <w:r>
                              <w:rPr>
                                <w:b/>
                                <w:color w:val="auto"/>
                                <w:sz w:val="8"/>
                              </w:rPr>
                              <w:t xml:space="preserve">Klons </w:t>
                            </w:r>
                            <w:proofErr w:type="spellStart"/>
                            <w:r>
                              <w:rPr>
                                <w:b/>
                                <w:color w:val="auto"/>
                                <w:sz w:val="8"/>
                              </w:rPr>
                              <w:t>Miskafts</w:t>
                            </w:r>
                            <w:proofErr w:type="spellEnd"/>
                          </w:p>
                          <w:p w14:paraId="7A6DF3A8" w14:textId="77777777" w:rsidR="00C51FAD" w:rsidRPr="00C51FAD" w:rsidRDefault="00C51FAD" w:rsidP="00C51FAD">
                            <w:pPr>
                              <w:spacing w:after="20"/>
                              <w:rPr>
                                <w:b/>
                                <w:bCs/>
                                <w:color w:val="auto"/>
                                <w:sz w:val="8"/>
                                <w:szCs w:val="16"/>
                              </w:rPr>
                            </w:pPr>
                            <w:r>
                              <w:rPr>
                                <w:b/>
                                <w:color w:val="auto"/>
                                <w:sz w:val="8"/>
                              </w:rPr>
                              <w:t>AF16 klons</w:t>
                            </w:r>
                          </w:p>
                          <w:p w14:paraId="67297D5F" w14:textId="77777777" w:rsidR="00C51FAD" w:rsidRPr="00C51FAD" w:rsidRDefault="00C51FAD" w:rsidP="00C51FAD">
                            <w:pPr>
                              <w:spacing w:after="20"/>
                              <w:rPr>
                                <w:b/>
                                <w:bCs/>
                                <w:color w:val="auto"/>
                                <w:sz w:val="8"/>
                                <w:szCs w:val="16"/>
                              </w:rPr>
                            </w:pPr>
                            <w:r>
                              <w:rPr>
                                <w:b/>
                                <w:color w:val="auto"/>
                                <w:sz w:val="8"/>
                              </w:rPr>
                              <w:t>AF8 klons</w:t>
                            </w:r>
                          </w:p>
                          <w:p w14:paraId="3DBBA3C4" w14:textId="77777777" w:rsidR="00C51FAD" w:rsidRPr="00C51FAD" w:rsidRDefault="00C51FAD" w:rsidP="00C51FAD">
                            <w:pPr>
                              <w:spacing w:after="20"/>
                              <w:rPr>
                                <w:b/>
                                <w:bCs/>
                                <w:color w:val="auto"/>
                                <w:sz w:val="8"/>
                                <w:szCs w:val="16"/>
                              </w:rPr>
                            </w:pPr>
                            <w:r>
                              <w:rPr>
                                <w:b/>
                                <w:color w:val="auto"/>
                                <w:sz w:val="8"/>
                              </w:rPr>
                              <w:t>AF18 klons</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685888" behindDoc="0" locked="0" layoutInCell="1" allowOverlap="1" wp14:anchorId="31B7CFFC" wp14:editId="4E4269A4">
                      <wp:simplePos x="0" y="0"/>
                      <wp:positionH relativeFrom="column">
                        <wp:posOffset>5106035</wp:posOffset>
                      </wp:positionH>
                      <wp:positionV relativeFrom="paragraph">
                        <wp:posOffset>1072041</wp:posOffset>
                      </wp:positionV>
                      <wp:extent cx="1071245" cy="125095"/>
                      <wp:effectExtent l="0" t="0" r="0" b="8255"/>
                      <wp:wrapNone/>
                      <wp:docPr id="203209525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245" cy="1250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AE40366" w14:textId="77777777" w:rsidR="00C51FAD" w:rsidRPr="00C51FAD" w:rsidRDefault="00C51FAD" w:rsidP="00C51FAD">
                                  <w:pPr>
                                    <w:rPr>
                                      <w:b/>
                                      <w:bCs/>
                                      <w:sz w:val="12"/>
                                      <w:szCs w:val="20"/>
                                      <w:u w:val="single"/>
                                    </w:rPr>
                                  </w:pPr>
                                  <w:proofErr w:type="spellStart"/>
                                  <w:r>
                                    <w:rPr>
                                      <w:b/>
                                      <w:sz w:val="12"/>
                                      <w:u w:val="single"/>
                                    </w:rPr>
                                    <w:t>Cioni</w:t>
                                  </w:r>
                                  <w:proofErr w:type="spellEnd"/>
                                  <w:r>
                                    <w:rPr>
                                      <w:b/>
                                      <w:sz w:val="12"/>
                                      <w:u w:val="single"/>
                                    </w:rPr>
                                    <w:t xml:space="preserve"> papele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1B7CFFC" id="_x0000_s1550" type="#_x0000_t202" style="position:absolute;left:0;text-align:left;margin-left:402.05pt;margin-top:84.4pt;width:84.35pt;height:9.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" stroked="f">
                      <v:textbox inset="0,0,0,0">
                        <w:txbxContent>
                          <w:p w14:paraId="5AE40366" w14:textId="77777777" w:rsidR="00C51FAD" w:rsidRPr="00C51FAD" w:rsidRDefault="00C51FAD" w:rsidP="00C51FAD">
                            <w:pPr>
                              <w:rPr>
                                <w:b/>
                                <w:bCs/>
                                <w:sz w:val="12"/>
                                <w:szCs w:val="20"/>
                                <w:u w:val="single"/>
                              </w:rPr>
                            </w:pPr>
                            <w:proofErr w:type="spellStart"/>
                            <w:r>
                              <w:rPr>
                                <w:b/>
                                <w:sz w:val="12"/>
                                <w:u w:val="single"/>
                              </w:rPr>
                              <w:t>Cioni</w:t>
                            </w:r>
                            <w:proofErr w:type="spellEnd"/>
                            <w:r>
                              <w:rPr>
                                <w:b/>
                                <w:sz w:val="12"/>
                                <w:u w:val="single"/>
                              </w:rPr>
                              <w:t xml:space="preserve"> papele</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686912" behindDoc="0" locked="0" layoutInCell="1" allowOverlap="1" wp14:anchorId="2D6A1DB7" wp14:editId="64DBA838">
                      <wp:simplePos x="0" y="0"/>
                      <wp:positionH relativeFrom="column">
                        <wp:posOffset>5132070</wp:posOffset>
                      </wp:positionH>
                      <wp:positionV relativeFrom="paragraph">
                        <wp:posOffset>1755775</wp:posOffset>
                      </wp:positionV>
                      <wp:extent cx="1170305" cy="195580"/>
                      <wp:effectExtent l="0" t="0" r="0" b="0"/>
                      <wp:wrapNone/>
                      <wp:docPr id="80246109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955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43D5A82" w14:textId="77777777" w:rsidR="00C51FAD" w:rsidRPr="00C51FAD" w:rsidRDefault="00C51FAD" w:rsidP="00C51FAD">
                                  <w:pPr>
                                    <w:rPr>
                                      <w:b/>
                                      <w:bCs/>
                                      <w:color w:val="auto"/>
                                      <w:sz w:val="10"/>
                                      <w:szCs w:val="18"/>
                                    </w:rPr>
                                  </w:pPr>
                                  <w:r>
                                    <w:rPr>
                                      <w:b/>
                                      <w:color w:val="auto"/>
                                      <w:sz w:val="10"/>
                                    </w:rPr>
                                    <w:t xml:space="preserve">Teritorija, kurā jāveic sanācijas apstrāde, izmantojot </w:t>
                                  </w:r>
                                  <w:proofErr w:type="spellStart"/>
                                  <w:r>
                                    <w:rPr>
                                      <w:b/>
                                      <w:color w:val="auto"/>
                                      <w:sz w:val="10"/>
                                    </w:rPr>
                                    <w:t>biopāļus</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D6A1DB7" id="_x0000_s1551" type="#_x0000_t202" style="position:absolute;left:0;text-align:left;margin-left:404.1pt;margin-top:138.25pt;width:92.15pt;height:15.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" stroked="f">
                      <v:textbox inset="0,0,0,0">
                        <w:txbxContent>
                          <w:p w14:paraId="143D5A82" w14:textId="77777777" w:rsidR="00C51FAD" w:rsidRPr="00C51FAD" w:rsidRDefault="00C51FAD" w:rsidP="00C51FAD">
                            <w:pPr>
                              <w:rPr>
                                <w:b/>
                                <w:bCs/>
                                <w:color w:val="auto"/>
                                <w:sz w:val="10"/>
                                <w:szCs w:val="18"/>
                              </w:rPr>
                            </w:pPr>
                            <w:r>
                              <w:rPr>
                                <w:b/>
                                <w:color w:val="auto"/>
                                <w:sz w:val="10"/>
                              </w:rPr>
                              <w:t xml:space="preserve">Teritorija, kurā jāveic sanācijas apstrāde, izmantojot </w:t>
                            </w:r>
                            <w:proofErr w:type="spellStart"/>
                            <w:r>
                              <w:rPr>
                                <w:b/>
                                <w:color w:val="auto"/>
                                <w:sz w:val="10"/>
                              </w:rPr>
                              <w:t>biopāļus</w:t>
                            </w:r>
                            <w:proofErr w:type="spellEnd"/>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687936" behindDoc="0" locked="0" layoutInCell="1" allowOverlap="1" wp14:anchorId="1611CBE1" wp14:editId="59D15EE8">
                      <wp:simplePos x="0" y="0"/>
                      <wp:positionH relativeFrom="column">
                        <wp:posOffset>5132705</wp:posOffset>
                      </wp:positionH>
                      <wp:positionV relativeFrom="paragraph">
                        <wp:posOffset>2003481</wp:posOffset>
                      </wp:positionV>
                      <wp:extent cx="1170633" cy="195943"/>
                      <wp:effectExtent l="0" t="0" r="0" b="0"/>
                      <wp:wrapNone/>
                      <wp:docPr id="64085365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633" cy="1959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5C542F9" w14:textId="77777777" w:rsidR="00C51FAD" w:rsidRPr="00C51FAD" w:rsidRDefault="00C51FAD" w:rsidP="00C51FAD">
                                  <w:pPr>
                                    <w:rPr>
                                      <w:b/>
                                      <w:bCs/>
                                      <w:color w:val="auto"/>
                                      <w:sz w:val="10"/>
                                      <w:szCs w:val="18"/>
                                    </w:rPr>
                                  </w:pPr>
                                  <w:proofErr w:type="spellStart"/>
                                  <w:r>
                                    <w:rPr>
                                      <w:b/>
                                      <w:color w:val="auto"/>
                                      <w:sz w:val="10"/>
                                    </w:rPr>
                                    <w:t>Biopāļu</w:t>
                                  </w:r>
                                  <w:proofErr w:type="spellEnd"/>
                                  <w:r>
                                    <w:rPr>
                                      <w:b/>
                                      <w:color w:val="auto"/>
                                      <w:sz w:val="10"/>
                                    </w:rPr>
                                    <w:t xml:space="preserve"> testa izrakumi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611CBE1" id="_x0000_s1552" type="#_x0000_t202" style="position:absolute;left:0;text-align:left;margin-left:404.15pt;margin-top:157.75pt;width:92.2pt;height:15.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" stroked="f">
                      <v:textbox inset="0,0,0,0">
                        <w:txbxContent>
                          <w:p w14:paraId="15C542F9" w14:textId="77777777" w:rsidR="00C51FAD" w:rsidRPr="00C51FAD" w:rsidRDefault="00C51FAD" w:rsidP="00C51FAD">
                            <w:pPr>
                              <w:rPr>
                                <w:b/>
                                <w:bCs/>
                                <w:color w:val="auto"/>
                                <w:sz w:val="10"/>
                                <w:szCs w:val="18"/>
                              </w:rPr>
                            </w:pPr>
                            <w:proofErr w:type="spellStart"/>
                            <w:r>
                              <w:rPr>
                                <w:b/>
                                <w:color w:val="auto"/>
                                <w:sz w:val="10"/>
                              </w:rPr>
                              <w:t>Biopāļu</w:t>
                            </w:r>
                            <w:proofErr w:type="spellEnd"/>
                            <w:r>
                              <w:rPr>
                                <w:b/>
                                <w:color w:val="auto"/>
                                <w:sz w:val="10"/>
                              </w:rPr>
                              <w:t xml:space="preserve"> testa izrakumi</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684864" behindDoc="0" locked="0" layoutInCell="1" allowOverlap="1" wp14:anchorId="49BF9C42" wp14:editId="0B1C0D99">
                      <wp:simplePos x="0" y="0"/>
                      <wp:positionH relativeFrom="column">
                        <wp:posOffset>5100197</wp:posOffset>
                      </wp:positionH>
                      <wp:positionV relativeFrom="paragraph">
                        <wp:posOffset>868396</wp:posOffset>
                      </wp:positionV>
                      <wp:extent cx="1071349" cy="163773"/>
                      <wp:effectExtent l="0" t="0" r="0" b="8255"/>
                      <wp:wrapNone/>
                      <wp:docPr id="117946439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349" cy="16377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45C5DF9" w14:textId="77777777" w:rsidR="00C51FAD" w:rsidRPr="00C51FAD" w:rsidRDefault="00C51FAD" w:rsidP="00C51FAD">
                                  <w:pPr>
                                    <w:rPr>
                                      <w:sz w:val="12"/>
                                      <w:szCs w:val="20"/>
                                    </w:rPr>
                                  </w:pPr>
                                  <w:r>
                                    <w:rPr>
                                      <w:sz w:val="12"/>
                                    </w:rPr>
                                    <w:t>APZĪMĒJUMI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9BF9C42" id="_x0000_s1553" type="#_x0000_t202" style="position:absolute;left:0;text-align:left;margin-left:401.6pt;margin-top:68.4pt;width:84.35pt;height:12.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" stroked="f">
                      <v:textbox inset="0,0,0,0">
                        <w:txbxContent>
                          <w:p w14:paraId="645C5DF9" w14:textId="77777777" w:rsidR="00C51FAD" w:rsidRPr="00C51FAD" w:rsidRDefault="00C51FAD" w:rsidP="00C51FAD">
                            <w:pPr>
                              <w:rPr>
                                <w:sz w:val="12"/>
                                <w:szCs w:val="20"/>
                              </w:rPr>
                            </w:pPr>
                            <w:r>
                              <w:rPr>
                                <w:sz w:val="12"/>
                              </w:rPr>
                              <w:t>APZĪMĒJUMI</w:t>
                            </w:r>
                          </w:p>
                        </w:txbxContent>
                      </v:textbox>
                    </v:shape>
                  </w:pict>
                </mc:Fallback>
              </mc:AlternateContent>
            </w:r>
            <w:r>
              <w:rPr>
                <w:rFonts w:ascii="Calibri" w:hAnsi="Calibri"/>
                <w:noProof/>
                <w:color w:val="auto"/>
                <w:sz w:val="28"/>
              </w:rPr>
              <w:drawing>
                <wp:inline distT="0" distB="0" distL="0" distR="0" wp14:anchorId="12EF560D" wp14:editId="02C4EA59">
                  <wp:extent cx="6011839" cy="4580054"/>
                  <wp:effectExtent l="0" t="0" r="8255" b="0"/>
                  <wp:docPr id="83" name="Picutre 83" descr="Изображение выглядит как текст, снимок экрана, диаграмма, дизай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83" name="Picutre 83" descr="Изображение выглядит как текст, снимок экрана, диаграмма, дизайн&#10;&#10;Содержимое, созданное искусственным интеллектом, может быть неверным."/>
                          <pic:cNvPicPr/>
                        </pic:nvPicPr>
                        <pic:blipFill>
                          <a:blip r:embed="rId112"/>
                          <a:stretch/>
                        </pic:blipFill>
                        <pic:spPr>
                          <a:xfrm>
                            <a:off x="0" y="0"/>
                            <a:ext cx="6011839" cy="4580054"/>
                          </a:xfrm>
                          <a:prstGeom prst="rect">
                            <a:avLst/>
                          </a:prstGeom>
                        </pic:spPr>
                      </pic:pic>
                    </a:graphicData>
                  </a:graphic>
                </wp:inline>
              </w:drawing>
            </w:r>
          </w:p>
          <w:p w14:paraId="444AC1C1" w14:textId="77777777" w:rsidR="00C51FAD" w:rsidRPr="00C51FAD" w:rsidRDefault="00C51FAD" w:rsidP="00843710">
            <w:pPr>
              <w:jc w:val="center"/>
              <w:rPr>
                <w:rFonts w:ascii="Calibri" w:hAnsi="Calibri" w:cs="Calibri"/>
                <w:color w:val="auto"/>
                <w:szCs w:val="22"/>
              </w:rPr>
            </w:pPr>
            <w:r>
              <w:rPr>
                <w:rFonts w:ascii="Calibri" w:hAnsi="Calibri"/>
                <w:color w:val="auto"/>
              </w:rPr>
              <w:t>9. attēls - Attīrīšanas zona</w:t>
            </w:r>
          </w:p>
          <w:p w14:paraId="02F7EA13" w14:textId="77777777" w:rsidR="00C51FAD" w:rsidRPr="00C51FAD" w:rsidRDefault="00C51FAD" w:rsidP="00843710">
            <w:pPr>
              <w:jc w:val="both"/>
              <w:rPr>
                <w:rFonts w:ascii="Calibri" w:hAnsi="Calibri" w:cs="Calibri"/>
                <w:color w:val="auto"/>
                <w:sz w:val="28"/>
                <w:lang w:val="en-GB"/>
              </w:rPr>
            </w:pPr>
          </w:p>
        </w:tc>
      </w:tr>
    </w:tbl>
    <w:p w14:paraId="31312E12" w14:textId="77777777" w:rsidR="00C51FAD" w:rsidRPr="00C51FAD" w:rsidRDefault="00C51FAD" w:rsidP="00C51FAD">
      <w:pPr>
        <w:jc w:val="both"/>
        <w:rPr>
          <w:rFonts w:ascii="Calibri" w:hAnsi="Calibri" w:cs="Calibri"/>
          <w:color w:val="auto"/>
          <w:sz w:val="28"/>
          <w:lang w:val="en-GB"/>
        </w:rPr>
      </w:pPr>
    </w:p>
    <w:p w14:paraId="46C124B5" w14:textId="77777777" w:rsidR="00C51FAD" w:rsidRPr="00C51FAD" w:rsidRDefault="00C51FAD" w:rsidP="00C51FAD">
      <w:pPr>
        <w:rPr>
          <w:rFonts w:ascii="Calibri" w:hAnsi="Calibri" w:cs="Calibri"/>
          <w:color w:val="auto"/>
          <w:sz w:val="28"/>
        </w:rPr>
      </w:pPr>
      <w:r>
        <w:br w:type="page"/>
      </w: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68067B54" w14:textId="77777777" w:rsidTr="00843710">
        <w:trPr>
          <w:trHeight w:val="170"/>
        </w:trPr>
        <w:tc>
          <w:tcPr>
            <w:tcW w:w="5000" w:type="pct"/>
            <w:tcBorders>
              <w:top w:val="single" w:sz="4" w:space="0" w:color="auto"/>
              <w:left w:val="single" w:sz="4" w:space="0" w:color="auto"/>
              <w:right w:val="single" w:sz="4" w:space="0" w:color="auto"/>
            </w:tcBorders>
          </w:tcPr>
          <w:p w14:paraId="7AAA081F" w14:textId="77777777" w:rsidR="00C51FAD" w:rsidRPr="00C51FAD" w:rsidRDefault="00C51FAD" w:rsidP="00843710">
            <w:pPr>
              <w:jc w:val="center"/>
              <w:rPr>
                <w:rFonts w:ascii="Calibri" w:hAnsi="Calibri" w:cs="Calibri"/>
                <w:color w:val="auto"/>
                <w:sz w:val="28"/>
                <w:szCs w:val="10"/>
              </w:rPr>
            </w:pPr>
            <w:r>
              <w:rPr>
                <w:rFonts w:ascii="Calibri" w:hAnsi="Calibri"/>
                <w:noProof/>
                <w:color w:val="auto"/>
                <w:sz w:val="28"/>
              </w:rPr>
              <w:lastRenderedPageBreak/>
              <mc:AlternateContent>
                <mc:Choice Requires="wps">
                  <w:drawing>
                    <wp:anchor distT="0" distB="0" distL="114300" distR="114300" simplePos="0" relativeHeight="251689984" behindDoc="0" locked="0" layoutInCell="1" allowOverlap="1" wp14:anchorId="575EFF98" wp14:editId="4ACADAB2">
                      <wp:simplePos x="0" y="0"/>
                      <wp:positionH relativeFrom="column">
                        <wp:posOffset>114300</wp:posOffset>
                      </wp:positionH>
                      <wp:positionV relativeFrom="paragraph">
                        <wp:posOffset>55880</wp:posOffset>
                      </wp:positionV>
                      <wp:extent cx="396240" cy="1775460"/>
                      <wp:effectExtent l="0" t="0" r="3810" b="0"/>
                      <wp:wrapNone/>
                      <wp:docPr id="11334758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17754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FBE30A4" w14:textId="77777777" w:rsidR="00C51FAD" w:rsidRPr="00C51FAD" w:rsidRDefault="00C51FAD" w:rsidP="00C51FAD">
                                  <w:pPr>
                                    <w:jc w:val="center"/>
                                    <w:rPr>
                                      <w:sz w:val="18"/>
                                      <w:szCs w:val="28"/>
                                    </w:rPr>
                                  </w:pPr>
                                  <w:r>
                                    <w:rPr>
                                      <w:sz w:val="18"/>
                                    </w:rPr>
                                    <w:t>Koncentrācija</w:t>
                                  </w:r>
                                </w:p>
                                <w:p w14:paraId="4E5CE9B4" w14:textId="77777777" w:rsidR="00C51FAD" w:rsidRPr="00C51FAD" w:rsidRDefault="00C51FAD" w:rsidP="00C51FAD">
                                  <w:pPr>
                                    <w:jc w:val="center"/>
                                    <w:rPr>
                                      <w:sz w:val="18"/>
                                      <w:szCs w:val="28"/>
                                    </w:rPr>
                                  </w:pPr>
                                  <w:r>
                                    <w:rPr>
                                      <w:sz w:val="18"/>
                                    </w:rPr>
                                    <w:t>(mg/Kg)</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75EFF98" id="_x0000_s1554" type="#_x0000_t202" style="position:absolute;left:0;text-align:left;margin-left:9pt;margin-top:4.4pt;width:31.2pt;height:139.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" stroked="f">
                      <v:textbox style="layout-flow:vertical;mso-layout-flow-alt:bottom-to-top" inset="0,0,0,0">
                        <w:txbxContent>
                          <w:p w14:paraId="4FBE30A4" w14:textId="77777777" w:rsidR="00C51FAD" w:rsidRPr="00C51FAD" w:rsidRDefault="00C51FAD" w:rsidP="00C51FAD">
                            <w:pPr>
                              <w:jc w:val="center"/>
                              <w:rPr>
                                <w:sz w:val="18"/>
                                <w:szCs w:val="28"/>
                              </w:rPr>
                            </w:pPr>
                            <w:r>
                              <w:rPr>
                                <w:sz w:val="18"/>
                              </w:rPr>
                              <w:t>Koncentrācija</w:t>
                            </w:r>
                          </w:p>
                          <w:p w14:paraId="4E5CE9B4" w14:textId="77777777" w:rsidR="00C51FAD" w:rsidRPr="00C51FAD" w:rsidRDefault="00C51FAD" w:rsidP="00C51FAD">
                            <w:pPr>
                              <w:jc w:val="center"/>
                              <w:rPr>
                                <w:sz w:val="18"/>
                                <w:szCs w:val="28"/>
                              </w:rPr>
                            </w:pPr>
                            <w:r>
                              <w:rPr>
                                <w:sz w:val="18"/>
                              </w:rPr>
                              <w:t>(mg/Kg)</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696128" behindDoc="0" locked="0" layoutInCell="1" allowOverlap="1" wp14:anchorId="3EC8503A" wp14:editId="7CF6C943">
                      <wp:simplePos x="0" y="0"/>
                      <wp:positionH relativeFrom="column">
                        <wp:posOffset>3027680</wp:posOffset>
                      </wp:positionH>
                      <wp:positionV relativeFrom="paragraph">
                        <wp:posOffset>2824006</wp:posOffset>
                      </wp:positionV>
                      <wp:extent cx="1252220" cy="168910"/>
                      <wp:effectExtent l="0" t="0" r="5080" b="2540"/>
                      <wp:wrapNone/>
                      <wp:docPr id="199104567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2220" cy="1689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B273AF4" w14:textId="77777777" w:rsidR="00C51FAD" w:rsidRPr="00C51FAD" w:rsidRDefault="00C51FAD" w:rsidP="00C51FAD">
                                  <w:pPr>
                                    <w:rPr>
                                      <w:color w:val="auto"/>
                                      <w:sz w:val="16"/>
                                    </w:rPr>
                                  </w:pPr>
                                  <w:r>
                                    <w:rPr>
                                      <w:color w:val="auto"/>
                                      <w:sz w:val="16"/>
                                    </w:rPr>
                                    <w:t>G9 (0,5-0,6 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EC8503A" id="_x0000_s1555" type="#_x0000_t202" style="position:absolute;left:0;text-align:left;margin-left:238.4pt;margin-top:222.35pt;width:98.6pt;height:13.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" stroked="f">
                      <v:textbox inset="0,0,0,0">
                        <w:txbxContent>
                          <w:p w14:paraId="5B273AF4" w14:textId="77777777" w:rsidR="00C51FAD" w:rsidRPr="00C51FAD" w:rsidRDefault="00C51FAD" w:rsidP="00C51FAD">
                            <w:pPr>
                              <w:rPr>
                                <w:color w:val="auto"/>
                                <w:sz w:val="16"/>
                              </w:rPr>
                            </w:pPr>
                            <w:r>
                              <w:rPr>
                                <w:color w:val="auto"/>
                                <w:sz w:val="16"/>
                              </w:rPr>
                              <w:t>G9 (0,5-0,6 m)</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695104" behindDoc="0" locked="0" layoutInCell="1" allowOverlap="1" wp14:anchorId="0217F6DB" wp14:editId="2D7858E3">
                      <wp:simplePos x="0" y="0"/>
                      <wp:positionH relativeFrom="column">
                        <wp:posOffset>1076164</wp:posOffset>
                      </wp:positionH>
                      <wp:positionV relativeFrom="paragraph">
                        <wp:posOffset>2816225</wp:posOffset>
                      </wp:positionV>
                      <wp:extent cx="1252220" cy="168910"/>
                      <wp:effectExtent l="0" t="0" r="5080" b="2540"/>
                      <wp:wrapNone/>
                      <wp:docPr id="113754270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2220" cy="1689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1251892" w14:textId="77777777" w:rsidR="00C51FAD" w:rsidRPr="00C51FAD" w:rsidRDefault="00C51FAD" w:rsidP="00C51FAD">
                                  <w:pPr>
                                    <w:rPr>
                                      <w:color w:val="auto"/>
                                      <w:sz w:val="16"/>
                                    </w:rPr>
                                  </w:pPr>
                                  <w:r>
                                    <w:rPr>
                                      <w:color w:val="auto"/>
                                      <w:sz w:val="16"/>
                                    </w:rPr>
                                    <w:t>I34 (0,5-0,6 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217F6DB" id="_x0000_s1556" type="#_x0000_t202" style="position:absolute;left:0;text-align:left;margin-left:84.75pt;margin-top:221.75pt;width:98.6pt;height:13.3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" stroked="f">
                      <v:textbox inset="0,0,0,0">
                        <w:txbxContent>
                          <w:p w14:paraId="21251892" w14:textId="77777777" w:rsidR="00C51FAD" w:rsidRPr="00C51FAD" w:rsidRDefault="00C51FAD" w:rsidP="00C51FAD">
                            <w:pPr>
                              <w:rPr>
                                <w:color w:val="auto"/>
                                <w:sz w:val="16"/>
                              </w:rPr>
                            </w:pPr>
                            <w:r>
                              <w:rPr>
                                <w:color w:val="auto"/>
                                <w:sz w:val="16"/>
                              </w:rPr>
                              <w:t>I34 (0,5-0,6 m)</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694080" behindDoc="0" locked="0" layoutInCell="1" allowOverlap="1" wp14:anchorId="1C369CC6" wp14:editId="0D73C5CF">
                      <wp:simplePos x="0" y="0"/>
                      <wp:positionH relativeFrom="column">
                        <wp:posOffset>2934970</wp:posOffset>
                      </wp:positionH>
                      <wp:positionV relativeFrom="paragraph">
                        <wp:posOffset>2551591</wp:posOffset>
                      </wp:positionV>
                      <wp:extent cx="1109345" cy="168910"/>
                      <wp:effectExtent l="0" t="0" r="0" b="2540"/>
                      <wp:wrapNone/>
                      <wp:docPr id="85536133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89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CADB106" w14:textId="77777777" w:rsidR="00C51FAD" w:rsidRPr="00C51FAD" w:rsidRDefault="00C51FAD" w:rsidP="00C51FAD">
                                  <w:pPr>
                                    <w:jc w:val="center"/>
                                    <w:rPr>
                                      <w:color w:val="auto"/>
                                      <w:sz w:val="18"/>
                                      <w:szCs w:val="28"/>
                                    </w:rPr>
                                  </w:pPr>
                                  <w:r>
                                    <w:rPr>
                                      <w:color w:val="auto"/>
                                      <w:sz w:val="18"/>
                                    </w:rPr>
                                    <w:t>Ātrums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C369CC6" id="_x0000_s1557" type="#_x0000_t202" style="position:absolute;left:0;text-align:left;margin-left:231.1pt;margin-top:200.9pt;width:87.35pt;height:13.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" stroked="f">
                      <v:textbox inset="0,0,0,0">
                        <w:txbxContent>
                          <w:p w14:paraId="6CADB106" w14:textId="77777777" w:rsidR="00C51FAD" w:rsidRPr="00C51FAD" w:rsidRDefault="00C51FAD" w:rsidP="00C51FAD">
                            <w:pPr>
                              <w:jc w:val="center"/>
                              <w:rPr>
                                <w:color w:val="auto"/>
                                <w:sz w:val="18"/>
                                <w:szCs w:val="28"/>
                              </w:rPr>
                            </w:pPr>
                            <w:r>
                              <w:rPr>
                                <w:color w:val="auto"/>
                                <w:sz w:val="18"/>
                              </w:rPr>
                              <w:t>Ātrums</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693056" behindDoc="0" locked="0" layoutInCell="1" allowOverlap="1" wp14:anchorId="2156930E" wp14:editId="2A68B1A5">
                      <wp:simplePos x="0" y="0"/>
                      <wp:positionH relativeFrom="column">
                        <wp:posOffset>5159849</wp:posOffset>
                      </wp:positionH>
                      <wp:positionV relativeFrom="paragraph">
                        <wp:posOffset>2345055</wp:posOffset>
                      </wp:positionV>
                      <wp:extent cx="1109345" cy="168910"/>
                      <wp:effectExtent l="0" t="0" r="0" b="2540"/>
                      <wp:wrapNone/>
                      <wp:docPr id="112554591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89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BFA8390" w14:textId="77777777" w:rsidR="00C51FAD" w:rsidRPr="00C51FAD" w:rsidRDefault="00C51FAD" w:rsidP="00C51FAD">
                                  <w:pPr>
                                    <w:jc w:val="center"/>
                                    <w:rPr>
                                      <w:color w:val="auto"/>
                                      <w:sz w:val="16"/>
                                    </w:rPr>
                                  </w:pPr>
                                  <w:r>
                                    <w:rPr>
                                      <w:color w:val="auto"/>
                                      <w:sz w:val="16"/>
                                    </w:rPr>
                                    <w:t>(2020. okt. - nov.)</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156930E" id="_x0000_s1558" type="#_x0000_t202" style="position:absolute;left:0;text-align:left;margin-left:406.3pt;margin-top:184.65pt;width:87.35pt;height:13.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" stroked="f">
                      <v:textbox inset="0,0,0,0">
                        <w:txbxContent>
                          <w:p w14:paraId="1BFA8390" w14:textId="77777777" w:rsidR="00C51FAD" w:rsidRPr="00C51FAD" w:rsidRDefault="00C51FAD" w:rsidP="00C51FAD">
                            <w:pPr>
                              <w:jc w:val="center"/>
                              <w:rPr>
                                <w:color w:val="auto"/>
                                <w:sz w:val="16"/>
                              </w:rPr>
                            </w:pPr>
                            <w:r>
                              <w:rPr>
                                <w:color w:val="auto"/>
                                <w:sz w:val="16"/>
                              </w:rPr>
                              <w:t>(2020. okt. - nov.)</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692032" behindDoc="0" locked="0" layoutInCell="1" allowOverlap="1" wp14:anchorId="6B52B30B" wp14:editId="782123D6">
                      <wp:simplePos x="0" y="0"/>
                      <wp:positionH relativeFrom="column">
                        <wp:posOffset>2701764</wp:posOffset>
                      </wp:positionH>
                      <wp:positionV relativeFrom="paragraph">
                        <wp:posOffset>2341880</wp:posOffset>
                      </wp:positionV>
                      <wp:extent cx="1109345" cy="168910"/>
                      <wp:effectExtent l="0" t="0" r="0" b="2540"/>
                      <wp:wrapNone/>
                      <wp:docPr id="202370477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89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853B1BB" w14:textId="77777777" w:rsidR="00C51FAD" w:rsidRPr="00C51FAD" w:rsidRDefault="00C51FAD" w:rsidP="00C51FAD">
                                  <w:pPr>
                                    <w:jc w:val="center"/>
                                    <w:rPr>
                                      <w:color w:val="auto"/>
                                      <w:sz w:val="16"/>
                                    </w:rPr>
                                  </w:pPr>
                                  <w:r>
                                    <w:rPr>
                                      <w:color w:val="auto"/>
                                      <w:sz w:val="16"/>
                                    </w:rPr>
                                    <w:t>(2019. okt. - nov.)</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B52B30B" id="_x0000_s1559" type="#_x0000_t202" style="position:absolute;left:0;text-align:left;margin-left:212.75pt;margin-top:184.4pt;width:87.35pt;height:13.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" stroked="f">
                      <v:textbox inset="0,0,0,0">
                        <w:txbxContent>
                          <w:p w14:paraId="3853B1BB" w14:textId="77777777" w:rsidR="00C51FAD" w:rsidRPr="00C51FAD" w:rsidRDefault="00C51FAD" w:rsidP="00C51FAD">
                            <w:pPr>
                              <w:jc w:val="center"/>
                              <w:rPr>
                                <w:color w:val="auto"/>
                                <w:sz w:val="16"/>
                              </w:rPr>
                            </w:pPr>
                            <w:r>
                              <w:rPr>
                                <w:color w:val="auto"/>
                                <w:sz w:val="16"/>
                              </w:rPr>
                              <w:t>(2019. okt. - nov.)</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691008" behindDoc="0" locked="0" layoutInCell="1" allowOverlap="1" wp14:anchorId="7A571853" wp14:editId="6334B56E">
                      <wp:simplePos x="0" y="0"/>
                      <wp:positionH relativeFrom="column">
                        <wp:posOffset>256701</wp:posOffset>
                      </wp:positionH>
                      <wp:positionV relativeFrom="paragraph">
                        <wp:posOffset>2335530</wp:posOffset>
                      </wp:positionV>
                      <wp:extent cx="961390" cy="168910"/>
                      <wp:effectExtent l="0" t="0" r="0" b="2540"/>
                      <wp:wrapNone/>
                      <wp:docPr id="171477570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1390" cy="1689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C863958" w14:textId="77777777" w:rsidR="00C51FAD" w:rsidRPr="00C51FAD" w:rsidRDefault="00C51FAD" w:rsidP="00C51FAD">
                                  <w:pPr>
                                    <w:jc w:val="center"/>
                                    <w:rPr>
                                      <w:color w:val="auto"/>
                                      <w:sz w:val="16"/>
                                    </w:rPr>
                                  </w:pPr>
                                  <w:r>
                                    <w:rPr>
                                      <w:color w:val="auto"/>
                                      <w:sz w:val="16"/>
                                    </w:rPr>
                                    <w:t>(2019. g. marts)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A571853" id="_x0000_s1560" type="#_x0000_t202" style="position:absolute;left:0;text-align:left;margin-left:20.2pt;margin-top:183.9pt;width:75.7pt;height:13.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" stroked="f">
                      <v:textbox inset="0,0,0,0">
                        <w:txbxContent>
                          <w:p w14:paraId="1C863958" w14:textId="77777777" w:rsidR="00C51FAD" w:rsidRPr="00C51FAD" w:rsidRDefault="00C51FAD" w:rsidP="00C51FAD">
                            <w:pPr>
                              <w:jc w:val="center"/>
                              <w:rPr>
                                <w:color w:val="auto"/>
                                <w:sz w:val="16"/>
                              </w:rPr>
                            </w:pPr>
                            <w:r>
                              <w:rPr>
                                <w:color w:val="auto"/>
                                <w:sz w:val="16"/>
                              </w:rPr>
                              <w:t>(2019. g. marts)</w:t>
                            </w:r>
                          </w:p>
                        </w:txbxContent>
                      </v:textbox>
                    </v:shape>
                  </w:pict>
                </mc:Fallback>
              </mc:AlternateContent>
            </w:r>
            <w:r>
              <w:rPr>
                <w:rFonts w:ascii="Calibri" w:hAnsi="Calibri"/>
                <w:noProof/>
                <w:color w:val="auto"/>
                <w:sz w:val="28"/>
              </w:rPr>
              <w:drawing>
                <wp:inline distT="0" distB="0" distL="0" distR="0" wp14:anchorId="7B48F14A" wp14:editId="385DA6C9">
                  <wp:extent cx="6189260" cy="3088835"/>
                  <wp:effectExtent l="0" t="0" r="2540" b="0"/>
                  <wp:docPr id="84" name="Picutre 84" descr="Изображение выглядит как текст, линия, График,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84" name="Picutre 84" descr="Изображение выглядит как текст, линия, График, снимок экрана&#10;&#10;Содержимое, созданное искусственным интеллектом, может быть неверным."/>
                          <pic:cNvPicPr/>
                        </pic:nvPicPr>
                        <pic:blipFill>
                          <a:blip r:embed="rId113"/>
                          <a:stretch/>
                        </pic:blipFill>
                        <pic:spPr>
                          <a:xfrm>
                            <a:off x="0" y="0"/>
                            <a:ext cx="6189260" cy="3088835"/>
                          </a:xfrm>
                          <a:prstGeom prst="rect">
                            <a:avLst/>
                          </a:prstGeom>
                        </pic:spPr>
                      </pic:pic>
                    </a:graphicData>
                  </a:graphic>
                </wp:inline>
              </w:drawing>
            </w:r>
          </w:p>
        </w:tc>
      </w:tr>
      <w:tr w:rsidR="00C51FAD" w:rsidRPr="00C51FAD" w14:paraId="7A0A8FBE" w14:textId="77777777" w:rsidTr="00843710">
        <w:trPr>
          <w:trHeight w:val="170"/>
        </w:trPr>
        <w:tc>
          <w:tcPr>
            <w:tcW w:w="5000" w:type="pct"/>
            <w:tcBorders>
              <w:left w:val="single" w:sz="4" w:space="0" w:color="auto"/>
              <w:bottom w:val="single" w:sz="4" w:space="0" w:color="auto"/>
              <w:right w:val="single" w:sz="4" w:space="0" w:color="auto"/>
            </w:tcBorders>
          </w:tcPr>
          <w:p w14:paraId="5BB63F46" w14:textId="77777777" w:rsidR="00C51FAD" w:rsidRPr="00C51FAD" w:rsidRDefault="00C51FAD" w:rsidP="00843710">
            <w:pPr>
              <w:jc w:val="center"/>
              <w:rPr>
                <w:rFonts w:ascii="Calibri" w:hAnsi="Calibri" w:cs="Calibri"/>
                <w:color w:val="auto"/>
                <w:szCs w:val="22"/>
              </w:rPr>
            </w:pPr>
            <w:r>
              <w:rPr>
                <w:rFonts w:ascii="Calibri" w:hAnsi="Calibri"/>
                <w:color w:val="auto"/>
              </w:rPr>
              <w:t xml:space="preserve">10. attēls - Smago ogļūdeņražu procentuālais daudzums, kas sasniedzis </w:t>
            </w:r>
            <w:proofErr w:type="spellStart"/>
            <w:r>
              <w:rPr>
                <w:rFonts w:ascii="Calibri" w:hAnsi="Calibri"/>
                <w:color w:val="auto"/>
              </w:rPr>
              <w:t>remediācijas</w:t>
            </w:r>
            <w:proofErr w:type="spellEnd"/>
            <w:r>
              <w:rPr>
                <w:rFonts w:ascii="Calibri" w:hAnsi="Calibri"/>
                <w:color w:val="auto"/>
              </w:rPr>
              <w:t xml:space="preserve"> mērķi</w:t>
            </w:r>
          </w:p>
          <w:p w14:paraId="79A640A2" w14:textId="77777777" w:rsidR="00C51FAD" w:rsidRPr="00807A46" w:rsidRDefault="00C51FAD" w:rsidP="00843710">
            <w:pPr>
              <w:rPr>
                <w:rFonts w:ascii="Calibri" w:hAnsi="Calibri" w:cs="Calibri"/>
                <w:color w:val="auto"/>
                <w:szCs w:val="22"/>
              </w:rPr>
            </w:pPr>
          </w:p>
        </w:tc>
      </w:tr>
    </w:tbl>
    <w:p w14:paraId="023966D6" w14:textId="77777777" w:rsidR="00C51FAD" w:rsidRPr="00807A46" w:rsidRDefault="00C51FAD" w:rsidP="00C51FAD">
      <w:pPr>
        <w:jc w:val="both"/>
        <w:rPr>
          <w:rFonts w:ascii="Calibri" w:hAnsi="Calibri" w:cs="Calibri"/>
          <w:color w:val="auto"/>
          <w:sz w:val="28"/>
          <w:szCs w:val="2"/>
        </w:rPr>
      </w:pPr>
    </w:p>
    <w:p w14:paraId="6F2AC820" w14:textId="77777777" w:rsidR="00C51FAD" w:rsidRPr="00C51FAD" w:rsidRDefault="00C51FAD" w:rsidP="00C51FAD">
      <w:pPr>
        <w:pStyle w:val="440"/>
        <w:rPr>
          <w:rStyle w:val="31"/>
          <w:rFonts w:ascii="Calibri Light" w:hAnsi="Calibri Light" w:cs="Calibri Light"/>
          <w:b/>
          <w:bCs/>
          <w:color w:val="4F81BD"/>
          <w:sz w:val="44"/>
        </w:rPr>
      </w:pPr>
      <w:r>
        <w:rPr>
          <w:rStyle w:val="31"/>
          <w:rFonts w:ascii="Calibri Light" w:hAnsi="Calibri Light"/>
          <w:b/>
          <w:color w:val="4F81BD"/>
          <w:sz w:val="44"/>
        </w:rPr>
        <w:t xml:space="preserve">6. </w:t>
      </w:r>
      <w:proofErr w:type="spellStart"/>
      <w:r>
        <w:rPr>
          <w:rStyle w:val="31"/>
          <w:rFonts w:ascii="Calibri Light" w:hAnsi="Calibri Light"/>
          <w:b/>
          <w:color w:val="4F81BD"/>
          <w:sz w:val="44"/>
        </w:rPr>
        <w:t>Pēcattīrīšanas</w:t>
      </w:r>
      <w:proofErr w:type="spellEnd"/>
      <w:r>
        <w:rPr>
          <w:rStyle w:val="31"/>
          <w:rFonts w:ascii="Calibri Light" w:hAnsi="Calibri Light"/>
          <w:b/>
          <w:color w:val="4F81BD"/>
          <w:sz w:val="44"/>
        </w:rPr>
        <w:t xml:space="preserve"> periods un/vai ilgtermiņa uzraudzība</w:t>
      </w:r>
    </w:p>
    <w:p w14:paraId="574C7028" w14:textId="77777777" w:rsidR="00C51FAD" w:rsidRPr="00807A46" w:rsidRDefault="00C51FAD" w:rsidP="00C51FAD">
      <w:pPr>
        <w:pStyle w:val="440"/>
        <w:rPr>
          <w:rFonts w:ascii="Calibri" w:hAnsi="Calibri" w:cs="Calibri"/>
          <w:color w:val="auto"/>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319"/>
      </w:tblGrid>
      <w:tr w:rsidR="00C51FAD" w:rsidRPr="00C51FAD" w14:paraId="498615DA" w14:textId="77777777" w:rsidTr="00843710">
        <w:trPr>
          <w:trHeight w:val="170"/>
        </w:trPr>
        <w:tc>
          <w:tcPr>
            <w:tcW w:w="5000" w:type="pct"/>
          </w:tcPr>
          <w:p w14:paraId="2A779B1B"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 xml:space="preserve">6.1. </w:t>
            </w:r>
            <w:proofErr w:type="spellStart"/>
            <w:r>
              <w:rPr>
                <w:rFonts w:ascii="Calibri" w:hAnsi="Calibri"/>
                <w:b/>
                <w:color w:val="auto"/>
                <w:sz w:val="40"/>
              </w:rPr>
              <w:t>Pēcattīrīšanas</w:t>
            </w:r>
            <w:proofErr w:type="spellEnd"/>
            <w:r>
              <w:rPr>
                <w:rFonts w:ascii="Calibri" w:hAnsi="Calibri"/>
                <w:b/>
                <w:color w:val="auto"/>
                <w:sz w:val="40"/>
              </w:rPr>
              <w:t xml:space="preserve"> periods un/vai ilgtermiņa uzraudzība</w:t>
            </w:r>
          </w:p>
        </w:tc>
      </w:tr>
      <w:tr w:rsidR="00C51FAD" w:rsidRPr="00C51FAD" w14:paraId="2FEB3024" w14:textId="77777777" w:rsidTr="00843710">
        <w:trPr>
          <w:trHeight w:val="170"/>
        </w:trPr>
        <w:tc>
          <w:tcPr>
            <w:tcW w:w="5000" w:type="pct"/>
          </w:tcPr>
          <w:p w14:paraId="38012B21" w14:textId="77777777" w:rsidR="00C51FAD" w:rsidRPr="00C51FAD" w:rsidRDefault="00C51FAD" w:rsidP="00843710">
            <w:pPr>
              <w:jc w:val="both"/>
              <w:rPr>
                <w:rFonts w:ascii="Calibri" w:hAnsi="Calibri" w:cs="Calibri"/>
                <w:color w:val="auto"/>
                <w:sz w:val="28"/>
              </w:rPr>
            </w:pPr>
            <w:r>
              <w:rPr>
                <w:rFonts w:ascii="Calibri" w:hAnsi="Calibri"/>
                <w:color w:val="auto"/>
                <w:sz w:val="28"/>
              </w:rPr>
              <w:t>Piesārņojošām vielām, kas nesasniegs mērķa attīrīšanas koncentrāciju, tiks izvērtēta vēl viena bioloģiskā attīrīšana:</w:t>
            </w:r>
          </w:p>
          <w:p w14:paraId="1FE07026" w14:textId="77777777" w:rsidR="00C51FAD" w:rsidRPr="00C51FAD" w:rsidRDefault="00C51FAD" w:rsidP="00843710">
            <w:pPr>
              <w:numPr>
                <w:ilvl w:val="0"/>
                <w:numId w:val="99"/>
              </w:numPr>
              <w:ind w:left="481" w:hanging="283"/>
              <w:jc w:val="both"/>
              <w:rPr>
                <w:rFonts w:ascii="Calibri" w:hAnsi="Calibri" w:cs="Calibri"/>
                <w:color w:val="auto"/>
                <w:sz w:val="28"/>
              </w:rPr>
            </w:pPr>
            <w:r>
              <w:rPr>
                <w:rFonts w:ascii="Calibri" w:hAnsi="Calibri"/>
                <w:color w:val="auto"/>
                <w:sz w:val="28"/>
              </w:rPr>
              <w:t xml:space="preserve">uzlabota </w:t>
            </w:r>
            <w:proofErr w:type="spellStart"/>
            <w:r>
              <w:rPr>
                <w:rFonts w:ascii="Calibri" w:hAnsi="Calibri"/>
                <w:color w:val="auto"/>
                <w:sz w:val="28"/>
              </w:rPr>
              <w:t>bioremediācija</w:t>
            </w:r>
            <w:proofErr w:type="spellEnd"/>
          </w:p>
          <w:p w14:paraId="003B2F82" w14:textId="77777777" w:rsidR="00C51FAD" w:rsidRPr="00C51FAD" w:rsidRDefault="00C51FAD" w:rsidP="00843710">
            <w:pPr>
              <w:numPr>
                <w:ilvl w:val="0"/>
                <w:numId w:val="99"/>
              </w:numPr>
              <w:ind w:left="481" w:hanging="283"/>
              <w:jc w:val="both"/>
              <w:rPr>
                <w:rFonts w:ascii="Calibri" w:hAnsi="Calibri" w:cs="Calibri"/>
                <w:color w:val="auto"/>
                <w:sz w:val="28"/>
              </w:rPr>
            </w:pPr>
            <w:proofErr w:type="spellStart"/>
            <w:r>
              <w:rPr>
                <w:rFonts w:ascii="Calibri" w:hAnsi="Calibri"/>
                <w:color w:val="auto"/>
                <w:sz w:val="28"/>
              </w:rPr>
              <w:t>biokaudze</w:t>
            </w:r>
            <w:proofErr w:type="spellEnd"/>
          </w:p>
          <w:p w14:paraId="799A4F90" w14:textId="77777777" w:rsidR="00C51FAD" w:rsidRPr="00C51FAD" w:rsidRDefault="00C51FAD" w:rsidP="00843710">
            <w:pPr>
              <w:numPr>
                <w:ilvl w:val="0"/>
                <w:numId w:val="99"/>
              </w:numPr>
              <w:ind w:left="481" w:hanging="283"/>
              <w:jc w:val="both"/>
              <w:rPr>
                <w:rFonts w:ascii="Calibri" w:hAnsi="Calibri" w:cs="Calibri"/>
                <w:color w:val="auto"/>
                <w:sz w:val="28"/>
              </w:rPr>
            </w:pPr>
            <w:r>
              <w:rPr>
                <w:rFonts w:ascii="Calibri" w:hAnsi="Calibri"/>
                <w:color w:val="auto"/>
                <w:sz w:val="28"/>
              </w:rPr>
              <w:t>jaunums riska novērtējumā, kas ieviests ar atlikušo koncentrāciju</w:t>
            </w:r>
          </w:p>
        </w:tc>
      </w:tr>
    </w:tbl>
    <w:p w14:paraId="6CA29B6F" w14:textId="77777777" w:rsidR="00C51FAD" w:rsidRPr="00C51FAD" w:rsidRDefault="00C51FAD" w:rsidP="00C51FAD">
      <w:pPr>
        <w:rPr>
          <w:rFonts w:ascii="Calibri" w:hAnsi="Calibri" w:cs="Calibri"/>
          <w:color w:val="auto"/>
          <w:sz w:val="28"/>
        </w:rPr>
      </w:pPr>
      <w:r>
        <w:br w:type="page"/>
      </w:r>
    </w:p>
    <w:p w14:paraId="3531E0AB" w14:textId="77777777" w:rsidR="00C51FAD" w:rsidRPr="00C51FAD" w:rsidRDefault="00C51FAD" w:rsidP="00C51FAD">
      <w:pPr>
        <w:pStyle w:val="440"/>
        <w:rPr>
          <w:rStyle w:val="31"/>
          <w:rFonts w:ascii="Calibri Light" w:hAnsi="Calibri Light" w:cs="Calibri Light"/>
          <w:b/>
          <w:bCs/>
          <w:color w:val="4F81BD"/>
          <w:sz w:val="44"/>
        </w:rPr>
      </w:pPr>
      <w:r>
        <w:rPr>
          <w:rStyle w:val="31"/>
          <w:rFonts w:ascii="Calibri Light" w:hAnsi="Calibri Light"/>
          <w:b/>
          <w:color w:val="4F81BD"/>
          <w:sz w:val="44"/>
        </w:rPr>
        <w:lastRenderedPageBreak/>
        <w:t>7. Papildu informācija</w:t>
      </w:r>
    </w:p>
    <w:p w14:paraId="5584D6F6" w14:textId="77777777" w:rsidR="00C51FAD" w:rsidRPr="00C51FAD" w:rsidRDefault="00C51FAD" w:rsidP="00C51FAD">
      <w:pPr>
        <w:pStyle w:val="440"/>
        <w:rPr>
          <w:rFonts w:ascii="Calibri" w:hAnsi="Calibri" w:cs="Calibri"/>
          <w:color w:val="auto"/>
          <w:sz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4197C165" w14:textId="77777777" w:rsidTr="00843710">
        <w:trPr>
          <w:trHeight w:val="170"/>
        </w:trPr>
        <w:tc>
          <w:tcPr>
            <w:tcW w:w="5000" w:type="pct"/>
            <w:tcBorders>
              <w:top w:val="single" w:sz="4" w:space="0" w:color="auto"/>
              <w:left w:val="single" w:sz="4" w:space="0" w:color="auto"/>
              <w:right w:val="single" w:sz="4" w:space="0" w:color="auto"/>
            </w:tcBorders>
          </w:tcPr>
          <w:p w14:paraId="64378936"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7.1. Gūtā atziņa</w:t>
            </w:r>
          </w:p>
        </w:tc>
      </w:tr>
      <w:tr w:rsidR="00C51FAD" w:rsidRPr="00C51FAD" w14:paraId="4659CB80"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75E3254B" w14:textId="77777777" w:rsidR="00C51FAD" w:rsidRPr="00C51FAD" w:rsidRDefault="00C51FAD" w:rsidP="00843710">
            <w:pPr>
              <w:jc w:val="both"/>
              <w:rPr>
                <w:rFonts w:ascii="Calibri" w:hAnsi="Calibri" w:cs="Calibri"/>
                <w:color w:val="auto"/>
                <w:sz w:val="28"/>
                <w:u w:val="single"/>
              </w:rPr>
            </w:pPr>
            <w:r>
              <w:rPr>
                <w:rFonts w:ascii="Calibri" w:hAnsi="Calibri"/>
                <w:color w:val="auto"/>
                <w:sz w:val="28"/>
                <w:u w:val="single"/>
              </w:rPr>
              <w:t>Izmēģinājuma tests deva šādus rezultātus un pierādījumus:</w:t>
            </w:r>
          </w:p>
          <w:p w14:paraId="261A93C7" w14:textId="77777777" w:rsidR="00C51FAD" w:rsidRPr="00C51FAD" w:rsidRDefault="00C51FAD" w:rsidP="00843710">
            <w:pPr>
              <w:numPr>
                <w:ilvl w:val="0"/>
                <w:numId w:val="100"/>
              </w:numPr>
              <w:ind w:left="623" w:hanging="425"/>
              <w:jc w:val="both"/>
              <w:rPr>
                <w:rFonts w:ascii="Calibri" w:hAnsi="Calibri" w:cs="Calibri"/>
                <w:color w:val="auto"/>
                <w:sz w:val="28"/>
              </w:rPr>
            </w:pPr>
            <w:r>
              <w:rPr>
                <w:rFonts w:ascii="Calibri" w:hAnsi="Calibri"/>
                <w:color w:val="auto"/>
                <w:sz w:val="28"/>
              </w:rPr>
              <w:t xml:space="preserve">papeļu stādīšana izraisīja sēnīšu un mikrobioloģisko kopienu ar ogļūdeņražu noārdīšanas īpašībām izplatīšanos; ir būtiskas atšķirības starp </w:t>
            </w:r>
            <w:proofErr w:type="spellStart"/>
            <w:r>
              <w:rPr>
                <w:rFonts w:ascii="Calibri" w:hAnsi="Calibri"/>
                <w:color w:val="auto"/>
                <w:sz w:val="28"/>
              </w:rPr>
              <w:t>rizosfēras</w:t>
            </w:r>
            <w:proofErr w:type="spellEnd"/>
            <w:r>
              <w:rPr>
                <w:rFonts w:ascii="Calibri" w:hAnsi="Calibri"/>
                <w:color w:val="auto"/>
                <w:sz w:val="28"/>
              </w:rPr>
              <w:t xml:space="preserve"> augsnes paraugiem un tukšiem paraugiem</w:t>
            </w:r>
          </w:p>
          <w:p w14:paraId="64A3F190" w14:textId="77777777" w:rsidR="00C51FAD" w:rsidRPr="00C51FAD" w:rsidRDefault="00C51FAD" w:rsidP="00843710">
            <w:pPr>
              <w:numPr>
                <w:ilvl w:val="0"/>
                <w:numId w:val="100"/>
              </w:numPr>
              <w:ind w:left="623" w:hanging="425"/>
              <w:jc w:val="both"/>
              <w:rPr>
                <w:rFonts w:ascii="Calibri" w:hAnsi="Calibri" w:cs="Calibri"/>
                <w:color w:val="auto"/>
                <w:sz w:val="28"/>
              </w:rPr>
            </w:pPr>
            <w:r>
              <w:rPr>
                <w:rFonts w:ascii="Calibri" w:hAnsi="Calibri"/>
                <w:color w:val="auto"/>
                <w:sz w:val="28"/>
              </w:rPr>
              <w:t xml:space="preserve">Papeļu noturība un sistēmas efektivitāte ogļūdeņražu C&gt;12 samazināšanā, pateicoties simbiozei ar </w:t>
            </w:r>
            <w:proofErr w:type="spellStart"/>
            <w:r>
              <w:rPr>
                <w:rFonts w:ascii="Calibri" w:hAnsi="Calibri"/>
                <w:color w:val="auto"/>
                <w:sz w:val="28"/>
              </w:rPr>
              <w:t>endofītiem</w:t>
            </w:r>
            <w:proofErr w:type="spellEnd"/>
            <w:r>
              <w:rPr>
                <w:rFonts w:ascii="Calibri" w:hAnsi="Calibri"/>
                <w:color w:val="auto"/>
                <w:sz w:val="28"/>
              </w:rPr>
              <w:t>, arī vietās, kur to koncentrācija pārsniedz sākotnēji noteikto tehnoloģisko robežu</w:t>
            </w:r>
          </w:p>
          <w:p w14:paraId="00770AF7" w14:textId="77777777" w:rsidR="00C51FAD" w:rsidRPr="00C51FAD" w:rsidRDefault="00C51FAD" w:rsidP="00843710">
            <w:pPr>
              <w:numPr>
                <w:ilvl w:val="0"/>
                <w:numId w:val="100"/>
              </w:numPr>
              <w:ind w:left="623" w:hanging="425"/>
              <w:jc w:val="both"/>
              <w:rPr>
                <w:rFonts w:ascii="Calibri" w:hAnsi="Calibri" w:cs="Calibri"/>
                <w:color w:val="auto"/>
                <w:sz w:val="28"/>
              </w:rPr>
            </w:pPr>
            <w:r>
              <w:rPr>
                <w:rFonts w:ascii="Calibri" w:hAnsi="Calibri"/>
                <w:color w:val="auto"/>
                <w:sz w:val="28"/>
              </w:rPr>
              <w:t>Visizturīgāko papeļu klonu noteikšana vietai specifiskos apstākļos pilnai papeļu populācijas atjaunošanai</w:t>
            </w:r>
          </w:p>
          <w:p w14:paraId="71EC5D8D" w14:textId="77777777" w:rsidR="00C51FAD" w:rsidRPr="00C51FAD" w:rsidRDefault="00C51FAD" w:rsidP="00843710">
            <w:pPr>
              <w:numPr>
                <w:ilvl w:val="0"/>
                <w:numId w:val="100"/>
              </w:numPr>
              <w:ind w:left="623" w:hanging="425"/>
              <w:jc w:val="both"/>
              <w:rPr>
                <w:rFonts w:ascii="Calibri" w:hAnsi="Calibri" w:cs="Calibri"/>
                <w:color w:val="auto"/>
                <w:sz w:val="28"/>
              </w:rPr>
            </w:pPr>
            <w:r>
              <w:rPr>
                <w:rFonts w:ascii="Calibri" w:hAnsi="Calibri"/>
                <w:color w:val="auto"/>
                <w:sz w:val="28"/>
              </w:rPr>
              <w:t xml:space="preserve">Smagie ogļūdeņraži C&gt;12: pēc 2 gadu apstrādes testētajā zonā tie atbilst </w:t>
            </w:r>
            <w:proofErr w:type="spellStart"/>
            <w:r>
              <w:rPr>
                <w:rFonts w:ascii="Calibri" w:hAnsi="Calibri"/>
                <w:color w:val="auto"/>
                <w:sz w:val="28"/>
              </w:rPr>
              <w:t>remediācijas</w:t>
            </w:r>
            <w:proofErr w:type="spellEnd"/>
            <w:r>
              <w:rPr>
                <w:rFonts w:ascii="Calibri" w:hAnsi="Calibri"/>
                <w:color w:val="auto"/>
                <w:sz w:val="28"/>
              </w:rPr>
              <w:t xml:space="preserve"> mērķiem 51 punkts no 58 punktiem 0-2 m posmā (2-3 m posms vēl jāizpēta).</w:t>
            </w:r>
          </w:p>
          <w:p w14:paraId="13CDD06E" w14:textId="77777777" w:rsidR="00C51FAD" w:rsidRPr="00C51FAD" w:rsidRDefault="00C51FAD" w:rsidP="00843710">
            <w:pPr>
              <w:numPr>
                <w:ilvl w:val="0"/>
                <w:numId w:val="100"/>
              </w:numPr>
              <w:ind w:left="623" w:hanging="425"/>
              <w:jc w:val="both"/>
              <w:rPr>
                <w:rFonts w:ascii="Calibri" w:hAnsi="Calibri" w:cs="Calibri"/>
                <w:color w:val="auto"/>
                <w:sz w:val="28"/>
              </w:rPr>
            </w:pPr>
            <w:r>
              <w:rPr>
                <w:rFonts w:ascii="Calibri" w:hAnsi="Calibri"/>
                <w:color w:val="auto"/>
                <w:sz w:val="28"/>
              </w:rPr>
              <w:t xml:space="preserve">Vieglie ogļūdeņraži C&lt;12: pēc 2 gadu apstrādes testētajā apgabalā tie atbilst </w:t>
            </w:r>
            <w:proofErr w:type="spellStart"/>
            <w:r>
              <w:rPr>
                <w:rFonts w:ascii="Calibri" w:hAnsi="Calibri"/>
                <w:color w:val="auto"/>
                <w:sz w:val="28"/>
              </w:rPr>
              <w:t>remediācijas</w:t>
            </w:r>
            <w:proofErr w:type="spellEnd"/>
            <w:r>
              <w:rPr>
                <w:rFonts w:ascii="Calibri" w:hAnsi="Calibri"/>
                <w:color w:val="auto"/>
                <w:sz w:val="28"/>
              </w:rPr>
              <w:t xml:space="preserve"> mērķiem 55 no 58 punktiem 0-2 m posmā (2-3 m posms vēl jāizpēta). Degradācija 2 gadu laikā aptuveni 96%.</w:t>
            </w:r>
          </w:p>
          <w:p w14:paraId="59C1C1AF" w14:textId="77777777" w:rsidR="00C51FAD" w:rsidRPr="00C51FAD" w:rsidRDefault="00C51FAD" w:rsidP="00843710">
            <w:pPr>
              <w:numPr>
                <w:ilvl w:val="0"/>
                <w:numId w:val="100"/>
              </w:numPr>
              <w:ind w:left="623" w:hanging="425"/>
              <w:jc w:val="both"/>
              <w:rPr>
                <w:rFonts w:ascii="Calibri" w:hAnsi="Calibri" w:cs="Calibri"/>
                <w:color w:val="auto"/>
                <w:sz w:val="28"/>
              </w:rPr>
            </w:pPr>
            <w:r>
              <w:rPr>
                <w:rFonts w:ascii="Calibri" w:hAnsi="Calibri"/>
                <w:color w:val="auto"/>
                <w:sz w:val="28"/>
              </w:rPr>
              <w:t xml:space="preserve">Laba </w:t>
            </w:r>
            <w:proofErr w:type="spellStart"/>
            <w:r>
              <w:rPr>
                <w:rFonts w:ascii="Calibri" w:hAnsi="Calibri"/>
                <w:color w:val="auto"/>
                <w:sz w:val="28"/>
              </w:rPr>
              <w:t>pedobioloģiskās</w:t>
            </w:r>
            <w:proofErr w:type="spellEnd"/>
            <w:r>
              <w:rPr>
                <w:rFonts w:ascii="Calibri" w:hAnsi="Calibri"/>
                <w:color w:val="auto"/>
                <w:sz w:val="28"/>
              </w:rPr>
              <w:t xml:space="preserve"> sistēmas darbība un tās piemērotība teritorijā esošo piesārņojošo vielu koncentrācijas samazināšanai</w:t>
            </w:r>
          </w:p>
          <w:p w14:paraId="7930397A" w14:textId="77777777" w:rsidR="00C51FAD" w:rsidRPr="00C51FAD" w:rsidRDefault="00C51FAD" w:rsidP="00843710">
            <w:pPr>
              <w:numPr>
                <w:ilvl w:val="0"/>
                <w:numId w:val="100"/>
              </w:numPr>
              <w:ind w:left="623" w:hanging="425"/>
              <w:jc w:val="both"/>
              <w:rPr>
                <w:rFonts w:ascii="Calibri" w:hAnsi="Calibri" w:cs="Calibri"/>
                <w:color w:val="auto"/>
                <w:sz w:val="28"/>
              </w:rPr>
            </w:pPr>
            <w:r>
              <w:rPr>
                <w:rFonts w:ascii="Calibri" w:hAnsi="Calibri"/>
                <w:color w:val="auto"/>
                <w:sz w:val="28"/>
              </w:rPr>
              <w:t xml:space="preserve">Īpaši iepriecinoši rezultāti attiecībā uz </w:t>
            </w:r>
            <w:proofErr w:type="spellStart"/>
            <w:r>
              <w:rPr>
                <w:rFonts w:ascii="Calibri" w:hAnsi="Calibri"/>
                <w:color w:val="auto"/>
                <w:sz w:val="28"/>
              </w:rPr>
              <w:t>fitoremediācijas</w:t>
            </w:r>
            <w:proofErr w:type="spellEnd"/>
            <w:r>
              <w:rPr>
                <w:rFonts w:ascii="Calibri" w:hAnsi="Calibri"/>
                <w:color w:val="auto"/>
                <w:sz w:val="28"/>
              </w:rPr>
              <w:t xml:space="preserve"> </w:t>
            </w:r>
            <w:proofErr w:type="spellStart"/>
            <w:r>
              <w:rPr>
                <w:rFonts w:ascii="Calibri" w:hAnsi="Calibri"/>
                <w:color w:val="auto"/>
                <w:sz w:val="28"/>
              </w:rPr>
              <w:t>pielietojamību</w:t>
            </w:r>
            <w:proofErr w:type="spellEnd"/>
            <w:r>
              <w:rPr>
                <w:rFonts w:ascii="Calibri" w:hAnsi="Calibri"/>
                <w:color w:val="auto"/>
                <w:sz w:val="28"/>
              </w:rPr>
              <w:t xml:space="preserve"> visā teritorijā, tostarp teritorijā ar augstu koncentrāciju (1500-3000 mg/kg).</w:t>
            </w:r>
          </w:p>
          <w:p w14:paraId="4A19F488" w14:textId="77777777" w:rsidR="00C51FAD" w:rsidRPr="00807A46" w:rsidRDefault="00C51FAD" w:rsidP="00843710">
            <w:pPr>
              <w:jc w:val="both"/>
              <w:rPr>
                <w:rFonts w:ascii="Calibri" w:hAnsi="Calibri" w:cs="Calibri"/>
                <w:color w:val="auto"/>
                <w:sz w:val="28"/>
                <w:u w:val="single"/>
              </w:rPr>
            </w:pPr>
          </w:p>
          <w:p w14:paraId="60C6DEF2" w14:textId="77777777" w:rsidR="00C51FAD" w:rsidRPr="00C51FAD" w:rsidRDefault="00C51FAD" w:rsidP="00843710">
            <w:pPr>
              <w:jc w:val="both"/>
              <w:rPr>
                <w:rFonts w:ascii="Calibri" w:hAnsi="Calibri" w:cs="Calibri"/>
                <w:color w:val="auto"/>
                <w:sz w:val="28"/>
                <w:u w:val="single"/>
              </w:rPr>
            </w:pPr>
            <w:r>
              <w:rPr>
                <w:rFonts w:ascii="Calibri" w:hAnsi="Calibri"/>
                <w:color w:val="auto"/>
                <w:sz w:val="28"/>
                <w:u w:val="single"/>
              </w:rPr>
              <w:t>Darbības norādes</w:t>
            </w:r>
          </w:p>
          <w:p w14:paraId="4863C613" w14:textId="77777777" w:rsidR="00C51FAD" w:rsidRPr="00C51FAD" w:rsidRDefault="00C51FAD" w:rsidP="00843710">
            <w:pPr>
              <w:numPr>
                <w:ilvl w:val="0"/>
                <w:numId w:val="100"/>
              </w:numPr>
              <w:ind w:left="623" w:hanging="425"/>
              <w:jc w:val="both"/>
              <w:rPr>
                <w:rFonts w:ascii="Calibri" w:hAnsi="Calibri" w:cs="Calibri"/>
                <w:color w:val="auto"/>
                <w:sz w:val="28"/>
              </w:rPr>
            </w:pPr>
            <w:r>
              <w:rPr>
                <w:rFonts w:ascii="Calibri" w:hAnsi="Calibri"/>
                <w:color w:val="auto"/>
                <w:sz w:val="28"/>
              </w:rPr>
              <w:t>Priekšroka dodama papeļu potcelmu potēšanai bedrītēs (&gt; 40/50 cm), lai pārvarētu pirmo augsnes slāni un paātrinātu augšanas un sakņu attīstības procesu dziļumā</w:t>
            </w:r>
          </w:p>
          <w:p w14:paraId="36B2B0C7" w14:textId="77777777" w:rsidR="00C51FAD" w:rsidRPr="00C51FAD" w:rsidRDefault="00C51FAD" w:rsidP="00843710">
            <w:pPr>
              <w:numPr>
                <w:ilvl w:val="0"/>
                <w:numId w:val="100"/>
              </w:numPr>
              <w:ind w:left="623" w:hanging="425"/>
              <w:jc w:val="both"/>
              <w:rPr>
                <w:rFonts w:ascii="Calibri" w:hAnsi="Calibri" w:cs="Calibri"/>
                <w:color w:val="auto"/>
                <w:sz w:val="28"/>
              </w:rPr>
            </w:pPr>
            <w:r>
              <w:rPr>
                <w:rFonts w:ascii="Calibri" w:hAnsi="Calibri"/>
                <w:color w:val="auto"/>
                <w:sz w:val="28"/>
              </w:rPr>
              <w:t>Nepieciešamā apūdeņošana pirmajā veģetācijas periodā un sausuma periodos</w:t>
            </w:r>
          </w:p>
          <w:p w14:paraId="00348F06" w14:textId="77777777" w:rsidR="00C51FAD" w:rsidRPr="00C51FAD" w:rsidRDefault="00C51FAD" w:rsidP="00843710">
            <w:pPr>
              <w:numPr>
                <w:ilvl w:val="0"/>
                <w:numId w:val="100"/>
              </w:numPr>
              <w:ind w:left="623" w:hanging="425"/>
              <w:jc w:val="both"/>
              <w:rPr>
                <w:rFonts w:ascii="Calibri" w:hAnsi="Calibri" w:cs="Calibri"/>
                <w:color w:val="auto"/>
                <w:sz w:val="28"/>
              </w:rPr>
            </w:pPr>
            <w:r>
              <w:rPr>
                <w:rFonts w:ascii="Calibri" w:hAnsi="Calibri"/>
                <w:color w:val="auto"/>
                <w:sz w:val="28"/>
              </w:rPr>
              <w:t>Zaļā komposta uzlabotāja izmantošana, kas ir svarīgs radikālai attīstībai pirmajā periodā (sajauc ar augsni un ievieto bedrītēs)</w:t>
            </w:r>
          </w:p>
          <w:p w14:paraId="7B5F8CA7" w14:textId="77777777" w:rsidR="00C51FAD" w:rsidRPr="00C51FAD" w:rsidRDefault="00C51FAD" w:rsidP="00843710">
            <w:pPr>
              <w:numPr>
                <w:ilvl w:val="0"/>
                <w:numId w:val="100"/>
              </w:numPr>
              <w:ind w:left="623" w:hanging="425"/>
              <w:jc w:val="both"/>
              <w:rPr>
                <w:rFonts w:ascii="Calibri" w:hAnsi="Calibri" w:cs="Calibri"/>
                <w:color w:val="auto"/>
                <w:sz w:val="28"/>
              </w:rPr>
            </w:pPr>
            <w:r>
              <w:rPr>
                <w:rFonts w:ascii="Calibri" w:hAnsi="Calibri"/>
                <w:color w:val="auto"/>
                <w:sz w:val="28"/>
              </w:rPr>
              <w:t>Papeles kopā ar rudens-ziemas sugām (</w:t>
            </w:r>
            <w:proofErr w:type="spellStart"/>
            <w:r>
              <w:rPr>
                <w:rFonts w:ascii="Calibri" w:hAnsi="Calibri"/>
                <w:color w:val="auto"/>
                <w:sz w:val="28"/>
              </w:rPr>
              <w:t>Veccia</w:t>
            </w:r>
            <w:proofErr w:type="spellEnd"/>
            <w:r>
              <w:rPr>
                <w:rFonts w:ascii="Calibri" w:hAnsi="Calibri"/>
                <w:color w:val="auto"/>
                <w:sz w:val="28"/>
              </w:rPr>
              <w:t>)</w:t>
            </w:r>
          </w:p>
          <w:p w14:paraId="1BA3DAB5" w14:textId="77777777" w:rsidR="00C51FAD" w:rsidRPr="00C51FAD" w:rsidRDefault="00C51FAD" w:rsidP="00843710">
            <w:pPr>
              <w:numPr>
                <w:ilvl w:val="0"/>
                <w:numId w:val="100"/>
              </w:numPr>
              <w:ind w:left="623" w:hanging="425"/>
              <w:jc w:val="both"/>
              <w:rPr>
                <w:rFonts w:ascii="Calibri" w:hAnsi="Calibri" w:cs="Calibri"/>
                <w:color w:val="auto"/>
                <w:sz w:val="28"/>
              </w:rPr>
            </w:pPr>
            <w:r>
              <w:rPr>
                <w:rFonts w:ascii="Calibri" w:hAnsi="Calibri"/>
                <w:color w:val="auto"/>
                <w:sz w:val="28"/>
              </w:rPr>
              <w:t>Augšanas veicinātāju (</w:t>
            </w:r>
            <w:proofErr w:type="spellStart"/>
            <w:r>
              <w:rPr>
                <w:rFonts w:ascii="Calibri" w:hAnsi="Calibri"/>
                <w:color w:val="auto"/>
                <w:sz w:val="28"/>
              </w:rPr>
              <w:t>Rhizobium</w:t>
            </w:r>
            <w:proofErr w:type="spellEnd"/>
            <w:r>
              <w:rPr>
                <w:rFonts w:ascii="Calibri" w:hAnsi="Calibri"/>
                <w:color w:val="auto"/>
                <w:sz w:val="28"/>
              </w:rPr>
              <w:t>) izmantošana</w:t>
            </w:r>
          </w:p>
          <w:p w14:paraId="780A132A" w14:textId="77777777" w:rsidR="00C51FAD" w:rsidRPr="00C51FAD" w:rsidRDefault="00C51FAD" w:rsidP="00843710">
            <w:pPr>
              <w:numPr>
                <w:ilvl w:val="0"/>
                <w:numId w:val="100"/>
              </w:numPr>
              <w:ind w:left="623" w:hanging="425"/>
              <w:jc w:val="both"/>
              <w:rPr>
                <w:rFonts w:ascii="Calibri" w:hAnsi="Calibri" w:cs="Calibri"/>
                <w:color w:val="auto"/>
                <w:sz w:val="28"/>
              </w:rPr>
            </w:pPr>
            <w:r>
              <w:rPr>
                <w:rFonts w:ascii="Calibri" w:hAnsi="Calibri"/>
                <w:color w:val="auto"/>
                <w:sz w:val="28"/>
              </w:rPr>
              <w:t>Objektam raksturīgiem apstākļiem vispiemērotākā klona noteikšana</w:t>
            </w:r>
          </w:p>
          <w:p w14:paraId="358E220D" w14:textId="77777777" w:rsidR="00C51FAD" w:rsidRPr="00C51FAD" w:rsidRDefault="00C51FAD" w:rsidP="00843710">
            <w:pPr>
              <w:numPr>
                <w:ilvl w:val="0"/>
                <w:numId w:val="100"/>
              </w:numPr>
              <w:ind w:left="623" w:hanging="425"/>
              <w:jc w:val="both"/>
              <w:rPr>
                <w:rFonts w:ascii="Calibri" w:hAnsi="Calibri" w:cs="Calibri"/>
                <w:color w:val="auto"/>
                <w:sz w:val="28"/>
              </w:rPr>
            </w:pPr>
            <w:r>
              <w:rPr>
                <w:rFonts w:ascii="Calibri" w:hAnsi="Calibri"/>
                <w:color w:val="auto"/>
                <w:sz w:val="28"/>
              </w:rPr>
              <w:t>3x2 m vai 2x2 m siets operāciju loģistikai; lai paātrinātu darbu izpildes laiku, priekšroka dodama teleskopiskajam tīklam, nevis parastajam</w:t>
            </w:r>
          </w:p>
          <w:p w14:paraId="28BD26DD" w14:textId="77777777" w:rsidR="00C51FAD" w:rsidRPr="00C51FAD" w:rsidRDefault="00C51FAD" w:rsidP="00843710">
            <w:pPr>
              <w:numPr>
                <w:ilvl w:val="0"/>
                <w:numId w:val="100"/>
              </w:numPr>
              <w:ind w:left="623" w:hanging="425"/>
              <w:jc w:val="both"/>
              <w:rPr>
                <w:rFonts w:ascii="Calibri" w:hAnsi="Calibri" w:cs="Calibri"/>
                <w:color w:val="auto"/>
                <w:sz w:val="28"/>
              </w:rPr>
            </w:pPr>
            <w:r>
              <w:rPr>
                <w:rFonts w:ascii="Calibri" w:hAnsi="Calibri"/>
                <w:color w:val="auto"/>
                <w:sz w:val="28"/>
              </w:rPr>
              <w:t>Augu attīstības uzraudzība agrīnā stadijā, kas ir svarīga, lai darba gaitā veiktu jebkādas izmaiņas</w:t>
            </w:r>
          </w:p>
          <w:p w14:paraId="7B88B377" w14:textId="77777777" w:rsidR="00C51FAD" w:rsidRPr="00C51FAD" w:rsidRDefault="00C51FAD" w:rsidP="00843710">
            <w:pPr>
              <w:numPr>
                <w:ilvl w:val="0"/>
                <w:numId w:val="100"/>
              </w:numPr>
              <w:ind w:left="623" w:hanging="425"/>
              <w:jc w:val="both"/>
              <w:rPr>
                <w:rFonts w:ascii="Calibri" w:hAnsi="Calibri" w:cs="Calibri"/>
                <w:color w:val="auto"/>
                <w:sz w:val="28"/>
              </w:rPr>
            </w:pPr>
            <w:r>
              <w:rPr>
                <w:rFonts w:ascii="Calibri" w:hAnsi="Calibri"/>
                <w:color w:val="auto"/>
                <w:sz w:val="28"/>
              </w:rPr>
              <w:t>Izvērtējiet mēslošanas līdzekļu veidus arī saistībā ar to sastāvu.</w:t>
            </w:r>
          </w:p>
        </w:tc>
      </w:tr>
    </w:tbl>
    <w:p w14:paraId="7DE0BD4C" w14:textId="77777777" w:rsidR="00C51FAD" w:rsidRPr="00C51FAD" w:rsidRDefault="00C51FAD" w:rsidP="00C51FAD">
      <w:pPr>
        <w:jc w:val="both"/>
        <w:rPr>
          <w:rFonts w:ascii="Calibri" w:hAnsi="Calibri" w:cs="Calibri"/>
          <w:color w:val="auto"/>
          <w:sz w:val="28"/>
        </w:rPr>
      </w:pPr>
      <w: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319"/>
      </w:tblGrid>
      <w:tr w:rsidR="00C51FAD" w:rsidRPr="00C51FAD" w14:paraId="1281089B" w14:textId="77777777" w:rsidTr="00843710">
        <w:trPr>
          <w:trHeight w:val="170"/>
        </w:trPr>
        <w:tc>
          <w:tcPr>
            <w:tcW w:w="5000" w:type="pct"/>
          </w:tcPr>
          <w:p w14:paraId="31CAF79C" w14:textId="77777777" w:rsidR="00C51FAD" w:rsidRPr="00807A46" w:rsidRDefault="00C51FAD" w:rsidP="00843710">
            <w:pPr>
              <w:jc w:val="both"/>
              <w:rPr>
                <w:rFonts w:ascii="Calibri" w:hAnsi="Calibri" w:cs="Calibri"/>
                <w:color w:val="auto"/>
                <w:sz w:val="28"/>
                <w:u w:val="single"/>
              </w:rPr>
            </w:pPr>
          </w:p>
          <w:p w14:paraId="5289DDD5" w14:textId="77777777" w:rsidR="00C51FAD" w:rsidRPr="00C51FAD" w:rsidRDefault="00C51FAD" w:rsidP="00843710">
            <w:pPr>
              <w:jc w:val="both"/>
              <w:rPr>
                <w:rFonts w:ascii="Calibri" w:hAnsi="Calibri" w:cs="Calibri"/>
                <w:color w:val="auto"/>
                <w:sz w:val="28"/>
                <w:u w:val="single"/>
              </w:rPr>
            </w:pPr>
            <w:r>
              <w:rPr>
                <w:rFonts w:ascii="Calibri" w:hAnsi="Calibri"/>
                <w:color w:val="auto"/>
                <w:sz w:val="28"/>
                <w:u w:val="single"/>
              </w:rPr>
              <w:t>Tehnoloģiju plusi:</w:t>
            </w:r>
          </w:p>
          <w:p w14:paraId="0E101D22" w14:textId="77777777" w:rsidR="00C51FAD" w:rsidRPr="00C51FAD" w:rsidRDefault="00C51FAD" w:rsidP="00843710">
            <w:pPr>
              <w:numPr>
                <w:ilvl w:val="0"/>
                <w:numId w:val="101"/>
              </w:numPr>
              <w:ind w:left="623" w:hanging="283"/>
              <w:jc w:val="both"/>
              <w:rPr>
                <w:rFonts w:ascii="Calibri" w:hAnsi="Calibri" w:cs="Calibri"/>
                <w:color w:val="auto"/>
                <w:sz w:val="28"/>
              </w:rPr>
            </w:pPr>
            <w:r>
              <w:rPr>
                <w:rFonts w:ascii="Calibri" w:hAnsi="Calibri"/>
                <w:color w:val="auto"/>
                <w:sz w:val="28"/>
              </w:rPr>
              <w:t xml:space="preserve">Izmaksas: samazinātas salīdzinājumā ar parastajām </w:t>
            </w:r>
            <w:proofErr w:type="spellStart"/>
            <w:r>
              <w:rPr>
                <w:rFonts w:ascii="Calibri" w:hAnsi="Calibri"/>
                <w:color w:val="auto"/>
                <w:sz w:val="28"/>
              </w:rPr>
              <w:t>remediācijas</w:t>
            </w:r>
            <w:proofErr w:type="spellEnd"/>
            <w:r>
              <w:rPr>
                <w:rFonts w:ascii="Calibri" w:hAnsi="Calibri"/>
                <w:color w:val="auto"/>
                <w:sz w:val="28"/>
              </w:rPr>
              <w:t xml:space="preserve"> metodēm</w:t>
            </w:r>
          </w:p>
          <w:p w14:paraId="1B3A5248" w14:textId="77777777" w:rsidR="00C51FAD" w:rsidRPr="00C51FAD" w:rsidRDefault="00C51FAD" w:rsidP="00843710">
            <w:pPr>
              <w:numPr>
                <w:ilvl w:val="0"/>
                <w:numId w:val="101"/>
              </w:numPr>
              <w:ind w:left="623" w:hanging="283"/>
              <w:jc w:val="both"/>
              <w:rPr>
                <w:rFonts w:ascii="Calibri" w:hAnsi="Calibri" w:cs="Calibri"/>
                <w:color w:val="auto"/>
                <w:sz w:val="28"/>
              </w:rPr>
            </w:pPr>
            <w:r>
              <w:rPr>
                <w:rFonts w:ascii="Calibri" w:hAnsi="Calibri"/>
                <w:color w:val="auto"/>
                <w:sz w:val="28"/>
              </w:rPr>
              <w:t>Piesārņojošās vielas: efektīvi attiecībā uz vieglajiem un smagajiem ogļūdeņražiem pat pie lielām koncentrācijām (aptuveni 3000 mg/kg)</w:t>
            </w:r>
          </w:p>
          <w:p w14:paraId="27735F16" w14:textId="77777777" w:rsidR="00C51FAD" w:rsidRPr="00C51FAD" w:rsidRDefault="00C51FAD" w:rsidP="00843710">
            <w:pPr>
              <w:numPr>
                <w:ilvl w:val="0"/>
                <w:numId w:val="101"/>
              </w:numPr>
              <w:ind w:left="623" w:hanging="283"/>
              <w:jc w:val="both"/>
              <w:rPr>
                <w:rFonts w:ascii="Calibri" w:hAnsi="Calibri" w:cs="Calibri"/>
                <w:color w:val="auto"/>
                <w:sz w:val="28"/>
              </w:rPr>
            </w:pPr>
            <w:r>
              <w:rPr>
                <w:rFonts w:ascii="Calibri" w:hAnsi="Calibri"/>
                <w:color w:val="auto"/>
                <w:sz w:val="28"/>
              </w:rPr>
              <w:t>Uzturēšana: nav nepieciešama īpaša uzturēšana (izņemot apūdeņošanu un pesticīdu lietošanu), bet tikai kontrole un uzraudzība, lai pārbaudītu efektivitāti</w:t>
            </w:r>
          </w:p>
          <w:p w14:paraId="10139B0C" w14:textId="77777777" w:rsidR="00C51FAD" w:rsidRPr="00C51FAD" w:rsidRDefault="00C51FAD" w:rsidP="00843710">
            <w:pPr>
              <w:numPr>
                <w:ilvl w:val="0"/>
                <w:numId w:val="101"/>
              </w:numPr>
              <w:ind w:left="623" w:hanging="283"/>
              <w:jc w:val="both"/>
              <w:rPr>
                <w:rFonts w:ascii="Calibri" w:hAnsi="Calibri" w:cs="Calibri"/>
                <w:color w:val="auto"/>
                <w:sz w:val="28"/>
              </w:rPr>
            </w:pPr>
            <w:r>
              <w:rPr>
                <w:rFonts w:ascii="Calibri" w:hAnsi="Calibri"/>
                <w:color w:val="auto"/>
                <w:sz w:val="28"/>
              </w:rPr>
              <w:t>Enerģijas patēriņš: zems vai nulles</w:t>
            </w:r>
          </w:p>
          <w:p w14:paraId="5B2FDCD8" w14:textId="77777777" w:rsidR="00C51FAD" w:rsidRPr="00C51FAD" w:rsidRDefault="00C51FAD" w:rsidP="00843710">
            <w:pPr>
              <w:numPr>
                <w:ilvl w:val="0"/>
                <w:numId w:val="101"/>
              </w:numPr>
              <w:ind w:left="623" w:hanging="283"/>
              <w:jc w:val="both"/>
              <w:rPr>
                <w:rFonts w:ascii="Calibri" w:hAnsi="Calibri" w:cs="Calibri"/>
                <w:color w:val="auto"/>
                <w:sz w:val="28"/>
              </w:rPr>
            </w:pPr>
            <w:r>
              <w:rPr>
                <w:rFonts w:ascii="Calibri" w:hAnsi="Calibri"/>
                <w:color w:val="auto"/>
                <w:sz w:val="28"/>
              </w:rPr>
              <w:t>Ainava: augsta ekoloģiskā vērtība, vienlaikus veicina bioloģiskās daudzveidības palielināšanos degradētās vietās</w:t>
            </w:r>
          </w:p>
          <w:p w14:paraId="5638413B" w14:textId="77777777" w:rsidR="00C51FAD" w:rsidRPr="00C51FAD" w:rsidRDefault="00C51FAD" w:rsidP="00843710">
            <w:pPr>
              <w:jc w:val="both"/>
              <w:rPr>
                <w:rFonts w:ascii="Calibri" w:hAnsi="Calibri" w:cs="Calibri"/>
                <w:color w:val="auto"/>
                <w:sz w:val="28"/>
              </w:rPr>
            </w:pPr>
            <w:r>
              <w:rPr>
                <w:rFonts w:ascii="Calibri" w:hAnsi="Calibri"/>
                <w:color w:val="auto"/>
                <w:sz w:val="28"/>
              </w:rPr>
              <w:t>Biomasas apglabāšana: biomasas atkārtotas izmantošanas iespēja iepakošanai un/vai bioenerģijas ražošanai</w:t>
            </w:r>
          </w:p>
          <w:p w14:paraId="472B4A73"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Augsnes saglabāšana: nepārvietota augsne saglabā savas </w:t>
            </w:r>
            <w:proofErr w:type="spellStart"/>
            <w:r>
              <w:rPr>
                <w:rFonts w:ascii="Calibri" w:hAnsi="Calibri"/>
                <w:color w:val="auto"/>
                <w:sz w:val="28"/>
              </w:rPr>
              <w:t>edafiskās</w:t>
            </w:r>
            <w:proofErr w:type="spellEnd"/>
            <w:r>
              <w:rPr>
                <w:rFonts w:ascii="Calibri" w:hAnsi="Calibri"/>
                <w:color w:val="auto"/>
                <w:sz w:val="28"/>
              </w:rPr>
              <w:t xml:space="preserve"> īpašības, kas ir būtiskas, lai to varētu atkal izmantot lauksaimniecībā.</w:t>
            </w:r>
          </w:p>
          <w:p w14:paraId="62D40BB2" w14:textId="77777777" w:rsidR="00C51FAD" w:rsidRPr="00807A46" w:rsidRDefault="00C51FAD" w:rsidP="00843710">
            <w:pPr>
              <w:jc w:val="both"/>
              <w:rPr>
                <w:rFonts w:ascii="Calibri" w:hAnsi="Calibri" w:cs="Calibri"/>
                <w:color w:val="auto"/>
                <w:sz w:val="28"/>
                <w:u w:val="single"/>
              </w:rPr>
            </w:pPr>
          </w:p>
          <w:p w14:paraId="7BD19768" w14:textId="77777777" w:rsidR="00C51FAD" w:rsidRPr="00C51FAD" w:rsidRDefault="00C51FAD" w:rsidP="00843710">
            <w:pPr>
              <w:jc w:val="both"/>
              <w:rPr>
                <w:rFonts w:ascii="Calibri" w:hAnsi="Calibri" w:cs="Calibri"/>
                <w:color w:val="auto"/>
                <w:sz w:val="28"/>
                <w:u w:val="single"/>
              </w:rPr>
            </w:pPr>
            <w:r>
              <w:rPr>
                <w:rFonts w:ascii="Calibri" w:hAnsi="Calibri"/>
                <w:color w:val="auto"/>
                <w:sz w:val="28"/>
                <w:u w:val="single"/>
              </w:rPr>
              <w:t>Tehnoloģiju trūkumi:</w:t>
            </w:r>
          </w:p>
          <w:p w14:paraId="32AA78A1" w14:textId="77777777" w:rsidR="00C51FAD" w:rsidRPr="00C51FAD" w:rsidRDefault="00C51FAD" w:rsidP="00843710">
            <w:pPr>
              <w:numPr>
                <w:ilvl w:val="0"/>
                <w:numId w:val="101"/>
              </w:numPr>
              <w:ind w:left="623" w:hanging="283"/>
              <w:jc w:val="both"/>
              <w:rPr>
                <w:rFonts w:ascii="Calibri" w:hAnsi="Calibri" w:cs="Calibri"/>
                <w:color w:val="auto"/>
                <w:sz w:val="28"/>
              </w:rPr>
            </w:pPr>
            <w:r>
              <w:rPr>
                <w:rFonts w:ascii="Calibri" w:hAnsi="Calibri"/>
                <w:color w:val="auto"/>
                <w:sz w:val="28"/>
              </w:rPr>
              <w:t>Piesārņojošo vielu koncentrācija: līdz 3500 mg/kg (lielākas koncentrācijas testēšana)</w:t>
            </w:r>
          </w:p>
          <w:p w14:paraId="50E2781A" w14:textId="77777777" w:rsidR="00C51FAD" w:rsidRPr="00C51FAD" w:rsidRDefault="00C51FAD" w:rsidP="00843710">
            <w:pPr>
              <w:numPr>
                <w:ilvl w:val="0"/>
                <w:numId w:val="101"/>
              </w:numPr>
              <w:ind w:left="623" w:hanging="283"/>
              <w:jc w:val="both"/>
              <w:rPr>
                <w:rFonts w:ascii="Calibri" w:hAnsi="Calibri" w:cs="Calibri"/>
                <w:color w:val="auto"/>
                <w:sz w:val="28"/>
              </w:rPr>
            </w:pPr>
            <w:r>
              <w:rPr>
                <w:rFonts w:ascii="Calibri" w:hAnsi="Calibri"/>
                <w:color w:val="auto"/>
                <w:sz w:val="28"/>
              </w:rPr>
              <w:t>Sasniedzamais dziļums: 3 m dziļums</w:t>
            </w:r>
          </w:p>
          <w:p w14:paraId="1B265F74" w14:textId="77777777" w:rsidR="00C51FAD" w:rsidRPr="00C51FAD" w:rsidRDefault="00C51FAD" w:rsidP="00843710">
            <w:pPr>
              <w:numPr>
                <w:ilvl w:val="0"/>
                <w:numId w:val="101"/>
              </w:numPr>
              <w:ind w:left="623" w:hanging="283"/>
              <w:jc w:val="both"/>
              <w:rPr>
                <w:rFonts w:ascii="Calibri" w:hAnsi="Calibri" w:cs="Calibri"/>
                <w:color w:val="auto"/>
                <w:sz w:val="28"/>
              </w:rPr>
            </w:pPr>
            <w:r>
              <w:rPr>
                <w:rFonts w:ascii="Calibri" w:hAnsi="Calibri"/>
                <w:color w:val="auto"/>
                <w:sz w:val="28"/>
              </w:rPr>
              <w:t>Laiks: ilgāks nekā tradicionālajās sistēmās</w:t>
            </w:r>
          </w:p>
          <w:p w14:paraId="2A28AF19" w14:textId="77777777" w:rsidR="00C51FAD" w:rsidRPr="00C51FAD" w:rsidRDefault="00C51FAD" w:rsidP="00843710">
            <w:pPr>
              <w:numPr>
                <w:ilvl w:val="0"/>
                <w:numId w:val="101"/>
              </w:numPr>
              <w:ind w:left="623" w:hanging="283"/>
              <w:jc w:val="both"/>
              <w:rPr>
                <w:rFonts w:ascii="Calibri" w:hAnsi="Calibri" w:cs="Calibri"/>
                <w:color w:val="auto"/>
                <w:sz w:val="28"/>
              </w:rPr>
            </w:pPr>
            <w:r>
              <w:rPr>
                <w:rFonts w:ascii="Calibri" w:hAnsi="Calibri"/>
                <w:color w:val="auto"/>
                <w:sz w:val="28"/>
              </w:rPr>
              <w:t>Īpaša uzraudzība augu augšanas novērtēšanai un mikrobu populāciju attīstībai</w:t>
            </w:r>
          </w:p>
          <w:p w14:paraId="75D21045" w14:textId="77777777" w:rsidR="00C51FAD" w:rsidRPr="00807A46" w:rsidRDefault="00C51FAD" w:rsidP="00843710">
            <w:pPr>
              <w:jc w:val="both"/>
              <w:rPr>
                <w:rFonts w:ascii="Calibri" w:hAnsi="Calibri" w:cs="Calibri"/>
                <w:color w:val="auto"/>
                <w:sz w:val="28"/>
                <w:u w:val="single"/>
              </w:rPr>
            </w:pPr>
          </w:p>
          <w:p w14:paraId="16C71E21" w14:textId="77777777" w:rsidR="00C51FAD" w:rsidRPr="00C51FAD" w:rsidRDefault="00C51FAD" w:rsidP="00843710">
            <w:pPr>
              <w:jc w:val="both"/>
              <w:rPr>
                <w:rFonts w:ascii="Calibri" w:hAnsi="Calibri" w:cs="Calibri"/>
                <w:color w:val="auto"/>
                <w:sz w:val="28"/>
                <w:u w:val="single"/>
              </w:rPr>
            </w:pPr>
            <w:r>
              <w:rPr>
                <w:rFonts w:ascii="Calibri" w:hAnsi="Calibri"/>
                <w:color w:val="auto"/>
                <w:sz w:val="28"/>
                <w:u w:val="single"/>
              </w:rPr>
              <w:t>Pieņemtie mainīgie darbības lielumi:</w:t>
            </w:r>
          </w:p>
          <w:p w14:paraId="6FDBA397" w14:textId="77777777" w:rsidR="00C51FAD" w:rsidRPr="00C51FAD" w:rsidRDefault="00C51FAD" w:rsidP="00843710">
            <w:pPr>
              <w:numPr>
                <w:ilvl w:val="0"/>
                <w:numId w:val="101"/>
              </w:numPr>
              <w:ind w:left="623" w:hanging="283"/>
              <w:jc w:val="both"/>
              <w:rPr>
                <w:rFonts w:ascii="Calibri" w:hAnsi="Calibri" w:cs="Calibri"/>
                <w:color w:val="auto"/>
                <w:sz w:val="28"/>
              </w:rPr>
            </w:pPr>
            <w:r>
              <w:rPr>
                <w:rFonts w:ascii="Calibri" w:hAnsi="Calibri"/>
                <w:color w:val="auto"/>
                <w:sz w:val="28"/>
              </w:rPr>
              <w:t>Papeļu kloni, ko izmanto kopā ar rudens-ziemas sugām (</w:t>
            </w:r>
            <w:proofErr w:type="spellStart"/>
            <w:r>
              <w:rPr>
                <w:rFonts w:ascii="Calibri" w:hAnsi="Calibri"/>
                <w:color w:val="auto"/>
                <w:sz w:val="28"/>
              </w:rPr>
              <w:t>Veccia</w:t>
            </w:r>
            <w:proofErr w:type="spellEnd"/>
            <w:r>
              <w:rPr>
                <w:rFonts w:ascii="Calibri" w:hAnsi="Calibri"/>
                <w:color w:val="auto"/>
                <w:sz w:val="28"/>
              </w:rPr>
              <w:t>)</w:t>
            </w:r>
          </w:p>
          <w:p w14:paraId="581FBC42" w14:textId="77777777" w:rsidR="00C51FAD" w:rsidRPr="00C51FAD" w:rsidRDefault="00C51FAD" w:rsidP="00843710">
            <w:pPr>
              <w:numPr>
                <w:ilvl w:val="0"/>
                <w:numId w:val="101"/>
              </w:numPr>
              <w:ind w:left="623" w:hanging="283"/>
              <w:jc w:val="both"/>
              <w:rPr>
                <w:rFonts w:ascii="Calibri" w:hAnsi="Calibri" w:cs="Calibri"/>
                <w:color w:val="auto"/>
                <w:sz w:val="28"/>
              </w:rPr>
            </w:pPr>
            <w:r>
              <w:rPr>
                <w:rFonts w:ascii="Calibri" w:hAnsi="Calibri"/>
                <w:color w:val="auto"/>
                <w:sz w:val="28"/>
              </w:rPr>
              <w:t>Augsnes tips (smilšmāla augsne, smilšu-</w:t>
            </w:r>
            <w:proofErr w:type="spellStart"/>
            <w:r>
              <w:rPr>
                <w:rFonts w:ascii="Calibri" w:hAnsi="Calibri"/>
                <w:color w:val="auto"/>
                <w:sz w:val="28"/>
              </w:rPr>
              <w:t>granšaina</w:t>
            </w:r>
            <w:proofErr w:type="spellEnd"/>
            <w:r>
              <w:rPr>
                <w:rFonts w:ascii="Calibri" w:hAnsi="Calibri"/>
                <w:color w:val="auto"/>
                <w:sz w:val="28"/>
              </w:rPr>
              <w:t xml:space="preserve"> augsne)</w:t>
            </w:r>
          </w:p>
          <w:p w14:paraId="5486191A" w14:textId="77777777" w:rsidR="00C51FAD" w:rsidRPr="00C51FAD" w:rsidRDefault="00C51FAD" w:rsidP="00843710">
            <w:pPr>
              <w:numPr>
                <w:ilvl w:val="0"/>
                <w:numId w:val="101"/>
              </w:numPr>
              <w:ind w:left="623" w:hanging="283"/>
              <w:jc w:val="both"/>
              <w:rPr>
                <w:rFonts w:ascii="Calibri" w:hAnsi="Calibri" w:cs="Calibri"/>
                <w:color w:val="auto"/>
                <w:sz w:val="28"/>
              </w:rPr>
            </w:pPr>
            <w:r>
              <w:rPr>
                <w:rFonts w:ascii="Calibri" w:hAnsi="Calibri"/>
                <w:color w:val="auto"/>
                <w:sz w:val="28"/>
              </w:rPr>
              <w:t>Komposta sadale</w:t>
            </w:r>
          </w:p>
          <w:p w14:paraId="377DCE37" w14:textId="77777777" w:rsidR="00C51FAD" w:rsidRPr="00C51FAD" w:rsidRDefault="00C51FAD" w:rsidP="00843710">
            <w:pPr>
              <w:numPr>
                <w:ilvl w:val="0"/>
                <w:numId w:val="101"/>
              </w:numPr>
              <w:ind w:left="623" w:hanging="283"/>
              <w:jc w:val="both"/>
              <w:rPr>
                <w:rFonts w:ascii="Calibri" w:hAnsi="Calibri" w:cs="Calibri"/>
                <w:color w:val="auto"/>
                <w:sz w:val="28"/>
              </w:rPr>
            </w:pPr>
            <w:r>
              <w:rPr>
                <w:rFonts w:ascii="Calibri" w:hAnsi="Calibri"/>
                <w:color w:val="auto"/>
                <w:sz w:val="28"/>
              </w:rPr>
              <w:t>Augšanas veicinātāju (</w:t>
            </w:r>
            <w:proofErr w:type="spellStart"/>
            <w:r>
              <w:rPr>
                <w:rFonts w:ascii="Calibri" w:hAnsi="Calibri"/>
                <w:color w:val="auto"/>
                <w:sz w:val="28"/>
              </w:rPr>
              <w:t>Rhizobium</w:t>
            </w:r>
            <w:proofErr w:type="spellEnd"/>
            <w:r>
              <w:rPr>
                <w:rFonts w:ascii="Calibri" w:hAnsi="Calibri"/>
                <w:color w:val="auto"/>
                <w:sz w:val="28"/>
              </w:rPr>
              <w:t>) izmantošana</w:t>
            </w:r>
          </w:p>
          <w:p w14:paraId="705CF0AA" w14:textId="77777777" w:rsidR="00C51FAD" w:rsidRPr="00C51FAD" w:rsidRDefault="00C51FAD" w:rsidP="00843710">
            <w:pPr>
              <w:numPr>
                <w:ilvl w:val="0"/>
                <w:numId w:val="101"/>
              </w:numPr>
              <w:ind w:left="623" w:hanging="283"/>
              <w:jc w:val="both"/>
              <w:rPr>
                <w:rFonts w:ascii="Calibri" w:hAnsi="Calibri" w:cs="Calibri"/>
                <w:color w:val="auto"/>
                <w:sz w:val="28"/>
              </w:rPr>
            </w:pPr>
            <w:r>
              <w:rPr>
                <w:rFonts w:ascii="Calibri" w:hAnsi="Calibri"/>
                <w:color w:val="auto"/>
                <w:sz w:val="28"/>
              </w:rPr>
              <w:t>Ar kompostu piepildītu aptuveni 40 cm lielu bedrīšu sagatavošana</w:t>
            </w:r>
          </w:p>
          <w:p w14:paraId="38899E0C" w14:textId="77777777" w:rsidR="00C51FAD" w:rsidRPr="00C51FAD" w:rsidRDefault="00C51FAD" w:rsidP="00843710">
            <w:pPr>
              <w:numPr>
                <w:ilvl w:val="0"/>
                <w:numId w:val="101"/>
              </w:numPr>
              <w:ind w:left="623" w:hanging="283"/>
              <w:jc w:val="both"/>
              <w:rPr>
                <w:rFonts w:ascii="Calibri" w:hAnsi="Calibri" w:cs="Calibri"/>
                <w:color w:val="auto"/>
                <w:sz w:val="28"/>
              </w:rPr>
            </w:pPr>
            <w:r>
              <w:rPr>
                <w:rFonts w:ascii="Calibri" w:hAnsi="Calibri"/>
                <w:color w:val="auto"/>
                <w:sz w:val="28"/>
              </w:rPr>
              <w:t>Manuālā apūdeņošana 1 reizi nedēļā</w:t>
            </w:r>
          </w:p>
        </w:tc>
      </w:tr>
      <w:tr w:rsidR="00C51FAD" w:rsidRPr="00C51FAD" w14:paraId="0F01ED2B" w14:textId="77777777" w:rsidTr="00843710">
        <w:trPr>
          <w:trHeight w:val="170"/>
        </w:trPr>
        <w:tc>
          <w:tcPr>
            <w:tcW w:w="5000" w:type="pct"/>
          </w:tcPr>
          <w:p w14:paraId="7B33D867" w14:textId="77777777" w:rsidR="00C51FAD" w:rsidRPr="00C51FAD" w:rsidRDefault="00C51FAD" w:rsidP="00843710">
            <w:pPr>
              <w:jc w:val="both"/>
              <w:rPr>
                <w:rFonts w:ascii="Calibri" w:hAnsi="Calibri" w:cs="Calibri"/>
                <w:color w:val="auto"/>
                <w:sz w:val="28"/>
                <w:szCs w:val="10"/>
                <w:lang w:val="en-GB"/>
              </w:rPr>
            </w:pPr>
          </w:p>
        </w:tc>
      </w:tr>
    </w:tbl>
    <w:p w14:paraId="57F446F0" w14:textId="77777777" w:rsidR="00C51FAD" w:rsidRPr="00C51FAD" w:rsidRDefault="00C51FAD" w:rsidP="00C51FAD">
      <w:pPr>
        <w:jc w:val="both"/>
        <w:rPr>
          <w:rFonts w:ascii="Calibri" w:hAnsi="Calibri" w:cs="Calibri"/>
          <w:color w:val="auto"/>
          <w:sz w:val="28"/>
        </w:rPr>
      </w:pPr>
      <w:r>
        <w:br w:type="page"/>
      </w:r>
    </w:p>
    <w:p w14:paraId="5152477E" w14:textId="77777777" w:rsidR="00C51FAD" w:rsidRPr="00C51FAD" w:rsidRDefault="00C51FAD" w:rsidP="00C51FAD">
      <w:pPr>
        <w:jc w:val="both"/>
        <w:rPr>
          <w:rFonts w:ascii="Calibri" w:hAnsi="Calibri" w:cs="Calibri"/>
          <w:color w:val="auto"/>
          <w:sz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3E3DF204"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5C8D9299"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7.2. Papildu informācija</w:t>
            </w:r>
          </w:p>
        </w:tc>
      </w:tr>
      <w:tr w:rsidR="00C51FAD" w:rsidRPr="00C51FAD" w14:paraId="2B8DD64B"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697A55A6" w14:textId="77777777" w:rsidR="00C51FAD" w:rsidRPr="00C51FAD" w:rsidRDefault="00C51FAD" w:rsidP="00843710">
            <w:pPr>
              <w:numPr>
                <w:ilvl w:val="0"/>
                <w:numId w:val="102"/>
              </w:numPr>
              <w:ind w:left="623" w:hanging="283"/>
              <w:jc w:val="both"/>
              <w:rPr>
                <w:rFonts w:ascii="Calibri" w:hAnsi="Calibri" w:cs="Calibri"/>
                <w:color w:val="auto"/>
                <w:sz w:val="28"/>
              </w:rPr>
            </w:pPr>
            <w:r>
              <w:rPr>
                <w:rFonts w:ascii="Calibri" w:hAnsi="Calibri"/>
                <w:color w:val="auto"/>
                <w:sz w:val="28"/>
              </w:rPr>
              <w:t xml:space="preserve">Lai ar </w:t>
            </w:r>
            <w:proofErr w:type="spellStart"/>
            <w:r>
              <w:rPr>
                <w:rFonts w:ascii="Calibri" w:hAnsi="Calibri"/>
                <w:color w:val="auto"/>
                <w:sz w:val="28"/>
              </w:rPr>
              <w:t>fitomedikamentiem</w:t>
            </w:r>
            <w:proofErr w:type="spellEnd"/>
            <w:r>
              <w:rPr>
                <w:rFonts w:ascii="Calibri" w:hAnsi="Calibri"/>
                <w:color w:val="auto"/>
                <w:sz w:val="28"/>
              </w:rPr>
              <w:t xml:space="preserve"> sasniegtu vislabākos rezultātus, obligāti jāveic iepriekšēja objekta ķīmiskā, mikrobioloģiskā, agronomiskā un </w:t>
            </w:r>
            <w:proofErr w:type="spellStart"/>
            <w:r>
              <w:rPr>
                <w:rFonts w:ascii="Calibri" w:hAnsi="Calibri"/>
                <w:color w:val="auto"/>
                <w:sz w:val="28"/>
              </w:rPr>
              <w:t>pedoloģiskā</w:t>
            </w:r>
            <w:proofErr w:type="spellEnd"/>
            <w:r>
              <w:rPr>
                <w:rFonts w:ascii="Calibri" w:hAnsi="Calibri"/>
                <w:color w:val="auto"/>
                <w:sz w:val="28"/>
              </w:rPr>
              <w:t xml:space="preserve"> raksturošana. Tāpat ir svarīgi veikt eksperimentālo lauka fāzi, lai pārbaudītu sistēmas efektivitāti, lai labāk izprastu sarežģīto mijiedarbību starp piesārņojošām vielām, augsni, augu saknēm un mikroorganismiem (baktērijām un mikorizu) </w:t>
            </w:r>
            <w:proofErr w:type="spellStart"/>
            <w:r>
              <w:rPr>
                <w:rFonts w:ascii="Calibri" w:hAnsi="Calibri"/>
                <w:color w:val="auto"/>
                <w:sz w:val="28"/>
              </w:rPr>
              <w:t>rizosfērā</w:t>
            </w:r>
            <w:proofErr w:type="spellEnd"/>
            <w:r>
              <w:rPr>
                <w:rFonts w:ascii="Calibri" w:hAnsi="Calibri"/>
                <w:color w:val="auto"/>
                <w:sz w:val="28"/>
              </w:rPr>
              <w:t>.</w:t>
            </w:r>
          </w:p>
          <w:p w14:paraId="1534A51D" w14:textId="77777777" w:rsidR="00C51FAD" w:rsidRPr="00C51FAD" w:rsidRDefault="00C51FAD" w:rsidP="00843710">
            <w:pPr>
              <w:numPr>
                <w:ilvl w:val="0"/>
                <w:numId w:val="102"/>
              </w:numPr>
              <w:ind w:left="623" w:hanging="283"/>
              <w:jc w:val="both"/>
              <w:rPr>
                <w:rFonts w:ascii="Calibri" w:hAnsi="Calibri" w:cs="Calibri"/>
                <w:color w:val="auto"/>
                <w:sz w:val="28"/>
              </w:rPr>
            </w:pPr>
            <w:proofErr w:type="spellStart"/>
            <w:r>
              <w:rPr>
                <w:rFonts w:ascii="Calibri" w:hAnsi="Calibri"/>
                <w:color w:val="auto"/>
                <w:sz w:val="28"/>
              </w:rPr>
              <w:t>Pedoloģiskais</w:t>
            </w:r>
            <w:proofErr w:type="spellEnd"/>
            <w:r>
              <w:rPr>
                <w:rFonts w:ascii="Calibri" w:hAnsi="Calibri"/>
                <w:color w:val="auto"/>
                <w:sz w:val="28"/>
              </w:rPr>
              <w:t xml:space="preserve"> un agronomiskais raksturojums ir svarīgs arī, lai noteiktu stādīšanas darba režīmu (piemēram, papeļu stādīšana dziļāk par 40-50 cm) un mēslošanas nepieciešamību un veidu.</w:t>
            </w:r>
          </w:p>
          <w:p w14:paraId="1FAEFAEA" w14:textId="77777777" w:rsidR="00C51FAD" w:rsidRPr="00C51FAD" w:rsidRDefault="00C51FAD" w:rsidP="00843710">
            <w:pPr>
              <w:numPr>
                <w:ilvl w:val="0"/>
                <w:numId w:val="102"/>
              </w:numPr>
              <w:ind w:left="623" w:hanging="283"/>
              <w:jc w:val="both"/>
              <w:rPr>
                <w:rFonts w:ascii="Calibri" w:hAnsi="Calibri" w:cs="Calibri"/>
                <w:color w:val="auto"/>
                <w:sz w:val="28"/>
              </w:rPr>
            </w:pPr>
            <w:r>
              <w:rPr>
                <w:rFonts w:ascii="Calibri" w:hAnsi="Calibri"/>
                <w:color w:val="auto"/>
                <w:sz w:val="28"/>
              </w:rPr>
              <w:t xml:space="preserve">Lai veicinātu augu augšanu, pirms stādīšanas tiek izmantoti agronomiski paņēmieni, piemēram, augsnes apstrāde un kaļķu, barības vielu, organisko vielu vai citu augsnes papildinājumu pievienošana. Tomēr šīs apstrādes var izraisīt izmaiņas augsnes </w:t>
            </w:r>
            <w:proofErr w:type="spellStart"/>
            <w:r>
              <w:rPr>
                <w:rFonts w:ascii="Calibri" w:hAnsi="Calibri"/>
                <w:color w:val="auto"/>
                <w:sz w:val="28"/>
              </w:rPr>
              <w:t>pH</w:t>
            </w:r>
            <w:proofErr w:type="spellEnd"/>
            <w:r>
              <w:rPr>
                <w:rFonts w:ascii="Calibri" w:hAnsi="Calibri"/>
                <w:color w:val="auto"/>
                <w:sz w:val="28"/>
              </w:rPr>
              <w:t xml:space="preserve">, skābekļa saturā un piesārņojošo vielu </w:t>
            </w:r>
            <w:proofErr w:type="spellStart"/>
            <w:r>
              <w:rPr>
                <w:rFonts w:ascii="Calibri" w:hAnsi="Calibri"/>
                <w:color w:val="auto"/>
                <w:sz w:val="28"/>
              </w:rPr>
              <w:t>biopieejamībā</w:t>
            </w:r>
            <w:proofErr w:type="spellEnd"/>
            <w:r>
              <w:rPr>
                <w:rFonts w:ascii="Calibri" w:hAnsi="Calibri"/>
                <w:color w:val="auto"/>
                <w:sz w:val="28"/>
              </w:rPr>
              <w:t>, tādējādi pozitīvi vai negatīvi ietekmējot piesārņojošo vielu noārdīšanos.</w:t>
            </w:r>
          </w:p>
          <w:p w14:paraId="16DCB163" w14:textId="77777777" w:rsidR="00C51FAD" w:rsidRPr="00807A46" w:rsidRDefault="00C51FAD" w:rsidP="00843710">
            <w:pPr>
              <w:ind w:left="623"/>
              <w:jc w:val="both"/>
              <w:rPr>
                <w:rFonts w:ascii="Calibri" w:hAnsi="Calibri" w:cs="Calibri"/>
                <w:color w:val="auto"/>
                <w:sz w:val="28"/>
              </w:rPr>
            </w:pPr>
          </w:p>
        </w:tc>
      </w:tr>
      <w:tr w:rsidR="00C51FAD" w:rsidRPr="00C51FAD" w14:paraId="0405137B" w14:textId="77777777" w:rsidTr="00843710">
        <w:trPr>
          <w:trHeight w:val="170"/>
        </w:trPr>
        <w:tc>
          <w:tcPr>
            <w:tcW w:w="5000" w:type="pct"/>
            <w:tcBorders>
              <w:top w:val="single" w:sz="4" w:space="0" w:color="auto"/>
              <w:bottom w:val="single" w:sz="4" w:space="0" w:color="auto"/>
            </w:tcBorders>
          </w:tcPr>
          <w:p w14:paraId="7B62BEFA" w14:textId="77777777" w:rsidR="00C51FAD" w:rsidRPr="00807A46" w:rsidRDefault="00C51FAD" w:rsidP="00843710">
            <w:pPr>
              <w:jc w:val="both"/>
              <w:rPr>
                <w:rFonts w:ascii="Calibri" w:hAnsi="Calibri" w:cs="Calibri"/>
                <w:color w:val="auto"/>
                <w:sz w:val="28"/>
                <w:szCs w:val="10"/>
              </w:rPr>
            </w:pPr>
          </w:p>
          <w:p w14:paraId="164584D1" w14:textId="77777777" w:rsidR="00C51FAD" w:rsidRPr="00807A46" w:rsidRDefault="00C51FAD" w:rsidP="00843710">
            <w:pPr>
              <w:jc w:val="both"/>
              <w:rPr>
                <w:rFonts w:ascii="Calibri" w:hAnsi="Calibri" w:cs="Calibri"/>
                <w:color w:val="auto"/>
                <w:sz w:val="28"/>
                <w:szCs w:val="10"/>
              </w:rPr>
            </w:pPr>
          </w:p>
        </w:tc>
      </w:tr>
      <w:tr w:rsidR="00C51FAD" w:rsidRPr="00C51FAD" w14:paraId="286E5BB3"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51C90915"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7.3. Apmācību nepieciešamība</w:t>
            </w:r>
          </w:p>
        </w:tc>
      </w:tr>
      <w:tr w:rsidR="00C51FAD" w:rsidRPr="00C51FAD" w14:paraId="532370CD"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2CC0992D" w14:textId="77777777" w:rsidR="00C51FAD" w:rsidRPr="00C51FAD" w:rsidRDefault="00C51FAD" w:rsidP="00843710">
            <w:pPr>
              <w:jc w:val="both"/>
              <w:rPr>
                <w:rFonts w:ascii="Calibri" w:hAnsi="Calibri" w:cs="Calibri"/>
                <w:color w:val="auto"/>
                <w:sz w:val="28"/>
              </w:rPr>
            </w:pPr>
            <w:r>
              <w:rPr>
                <w:rFonts w:ascii="Calibri" w:hAnsi="Calibri"/>
                <w:color w:val="auto"/>
                <w:sz w:val="28"/>
              </w:rPr>
              <w:t>Ir svarīgi, lai būtu komanda, kas aptver dažādas speciālistu jomas. Neaizstājami salīdzinājumi, pamatojoties uz atgriezenisko saiti, kas iegūta no konkrētām darbībām, lai saskaņotu dažādus pētāmos komponentus, lai veiktu korekcijas vai papildinājumus. Visefektīvākais apmācības rīks ir apmācības darba vietā, kas ļauj izpētīt dažādus aspektus un pieņemtos risinājumus. Labāk, ja trūkst pieredzes, ieskatu, kas vērsti uz reāliem gadījumiem.</w:t>
            </w:r>
          </w:p>
          <w:p w14:paraId="73C12132" w14:textId="77777777" w:rsidR="00C51FAD" w:rsidRPr="00807A46" w:rsidRDefault="00C51FAD" w:rsidP="00843710">
            <w:pPr>
              <w:jc w:val="both"/>
              <w:rPr>
                <w:rFonts w:ascii="Calibri" w:hAnsi="Calibri" w:cs="Calibri"/>
                <w:color w:val="auto"/>
                <w:sz w:val="28"/>
              </w:rPr>
            </w:pPr>
          </w:p>
        </w:tc>
      </w:tr>
    </w:tbl>
    <w:p w14:paraId="11AB4935" w14:textId="77777777" w:rsidR="00C51FAD" w:rsidRPr="00C51FAD" w:rsidRDefault="00C51FAD" w:rsidP="00C51FAD">
      <w:pPr>
        <w:jc w:val="both"/>
        <w:rPr>
          <w:rFonts w:ascii="Calibri" w:hAnsi="Calibri" w:cs="Calibri"/>
          <w:color w:val="auto"/>
          <w:sz w:val="28"/>
        </w:rPr>
        <w:sectPr w:rsidR="00C51FAD" w:rsidRPr="00C51FAD" w:rsidSect="00C51FAD">
          <w:headerReference w:type="default" r:id="rId114"/>
          <w:footerReference w:type="default" r:id="rId115"/>
          <w:pgSz w:w="11906" w:h="16838" w:code="9"/>
          <w:pgMar w:top="709" w:right="680" w:bottom="992" w:left="1077" w:header="567" w:footer="680" w:gutter="0"/>
          <w:cols w:space="720"/>
          <w:noEndnote/>
          <w:docGrid w:linePitch="360"/>
        </w:sectPr>
      </w:pPr>
      <w:r>
        <w:br w:type="page"/>
      </w:r>
    </w:p>
    <w:p w14:paraId="73243CD5" w14:textId="77777777" w:rsidR="00C51FAD" w:rsidRPr="00C51FAD" w:rsidRDefault="00C51FAD" w:rsidP="00C51FAD">
      <w:pPr>
        <w:pStyle w:val="440"/>
        <w:ind w:right="368"/>
        <w:rPr>
          <w:rStyle w:val="31"/>
          <w:rFonts w:ascii="Calibri Light" w:hAnsi="Calibri Light" w:cs="Calibri Light"/>
          <w:b/>
          <w:bCs/>
          <w:color w:val="4F81BD"/>
          <w:sz w:val="44"/>
        </w:rPr>
      </w:pPr>
      <w:r>
        <w:rPr>
          <w:rStyle w:val="31"/>
          <w:rFonts w:ascii="Calibri Light" w:hAnsi="Calibri Light"/>
          <w:b/>
          <w:color w:val="4F81BD"/>
          <w:sz w:val="44"/>
        </w:rPr>
        <w:lastRenderedPageBreak/>
        <w:t xml:space="preserve">1. Kontaktinformācija – GADĪJUMA IZPĒTE: </w:t>
      </w:r>
      <w:proofErr w:type="spellStart"/>
      <w:r>
        <w:rPr>
          <w:rStyle w:val="31"/>
          <w:rFonts w:ascii="Calibri Light" w:hAnsi="Calibri Light"/>
          <w:b/>
          <w:color w:val="4F81BD"/>
          <w:sz w:val="44"/>
        </w:rPr>
        <w:t>Fitoremediācija</w:t>
      </w:r>
      <w:proofErr w:type="spellEnd"/>
      <w:r>
        <w:rPr>
          <w:rStyle w:val="31"/>
          <w:rFonts w:ascii="Calibri Light" w:hAnsi="Calibri Light"/>
          <w:b/>
          <w:color w:val="4F81BD"/>
          <w:sz w:val="44"/>
        </w:rPr>
        <w:t xml:space="preserve"> n.7</w:t>
      </w:r>
    </w:p>
    <w:p w14:paraId="503EBBA0" w14:textId="77777777" w:rsidR="00C51FAD" w:rsidRPr="00807A46" w:rsidRDefault="00C51FAD" w:rsidP="00C51FAD">
      <w:pPr>
        <w:pStyle w:val="440"/>
        <w:rPr>
          <w:rFonts w:ascii="Calibri" w:hAnsi="Calibri" w:cs="Calibri"/>
          <w:color w:val="auto"/>
          <w:sz w:val="28"/>
        </w:rPr>
      </w:pPr>
    </w:p>
    <w:tbl>
      <w:tblPr>
        <w:tblOverlap w:val="never"/>
        <w:tblW w:w="4821" w:type="pct"/>
        <w:tblCellMar>
          <w:top w:w="28" w:type="dxa"/>
          <w:left w:w="85" w:type="dxa"/>
          <w:right w:w="85" w:type="dxa"/>
        </w:tblCellMar>
        <w:tblLook w:val="04A0" w:firstRow="1" w:lastRow="0" w:firstColumn="1" w:lastColumn="0" w:noHBand="0" w:noVBand="1"/>
      </w:tblPr>
      <w:tblGrid>
        <w:gridCol w:w="3781"/>
        <w:gridCol w:w="6169"/>
      </w:tblGrid>
      <w:tr w:rsidR="00C51FAD" w:rsidRPr="00C51FAD" w14:paraId="53018E59" w14:textId="77777777" w:rsidTr="00843710">
        <w:trPr>
          <w:trHeight w:val="567"/>
        </w:trPr>
        <w:tc>
          <w:tcPr>
            <w:tcW w:w="1900" w:type="pct"/>
            <w:tcBorders>
              <w:top w:val="single" w:sz="4" w:space="0" w:color="auto"/>
              <w:left w:val="single" w:sz="4" w:space="0" w:color="auto"/>
            </w:tcBorders>
          </w:tcPr>
          <w:p w14:paraId="11B0D9E5" w14:textId="77777777" w:rsidR="00C51FAD" w:rsidRPr="00C51FAD" w:rsidRDefault="00C51FAD" w:rsidP="00843710">
            <w:pPr>
              <w:rPr>
                <w:rFonts w:ascii="Calibri" w:hAnsi="Calibri" w:cs="Calibri"/>
                <w:b/>
                <w:bCs/>
                <w:i/>
                <w:iCs/>
                <w:color w:val="auto"/>
                <w:sz w:val="28"/>
              </w:rPr>
            </w:pPr>
            <w:r>
              <w:rPr>
                <w:rFonts w:ascii="Calibri" w:hAnsi="Calibri"/>
                <w:b/>
                <w:i/>
                <w:color w:val="auto"/>
                <w:sz w:val="28"/>
              </w:rPr>
              <w:t>1.1. Vārds un uzvārds*</w:t>
            </w:r>
          </w:p>
        </w:tc>
        <w:tc>
          <w:tcPr>
            <w:tcW w:w="3100" w:type="pct"/>
            <w:tcBorders>
              <w:top w:val="single" w:sz="4" w:space="0" w:color="auto"/>
              <w:left w:val="single" w:sz="4" w:space="0" w:color="auto"/>
              <w:right w:val="single" w:sz="4" w:space="0" w:color="auto"/>
            </w:tcBorders>
          </w:tcPr>
          <w:p w14:paraId="48A3E7D4" w14:textId="77777777" w:rsidR="00C51FAD" w:rsidRPr="00C51FAD" w:rsidRDefault="00C51FAD" w:rsidP="00843710">
            <w:pPr>
              <w:rPr>
                <w:rFonts w:ascii="Calibri" w:hAnsi="Calibri" w:cs="Calibri"/>
                <w:color w:val="auto"/>
                <w:sz w:val="28"/>
              </w:rPr>
            </w:pPr>
            <w:r>
              <w:rPr>
                <w:rFonts w:ascii="Calibri" w:hAnsi="Calibri"/>
                <w:color w:val="auto"/>
                <w:sz w:val="28"/>
              </w:rPr>
              <w:t xml:space="preserve">Paolo </w:t>
            </w:r>
            <w:proofErr w:type="spellStart"/>
            <w:r>
              <w:rPr>
                <w:rFonts w:ascii="Calibri" w:hAnsi="Calibri"/>
                <w:color w:val="auto"/>
                <w:sz w:val="28"/>
              </w:rPr>
              <w:t>Skonokija</w:t>
            </w:r>
            <w:proofErr w:type="spellEnd"/>
            <w:r>
              <w:rPr>
                <w:rFonts w:ascii="Calibri" w:hAnsi="Calibri"/>
                <w:color w:val="auto"/>
                <w:sz w:val="28"/>
              </w:rPr>
              <w:t xml:space="preserve"> </w:t>
            </w:r>
            <w:r>
              <w:rPr>
                <w:rFonts w:ascii="Calibri" w:hAnsi="Calibri"/>
                <w:i/>
                <w:iCs/>
                <w:color w:val="auto"/>
                <w:sz w:val="28"/>
              </w:rPr>
              <w:t xml:space="preserve">(Paolo </w:t>
            </w:r>
            <w:proofErr w:type="spellStart"/>
            <w:r>
              <w:rPr>
                <w:rFonts w:ascii="Calibri" w:hAnsi="Calibri"/>
                <w:i/>
                <w:iCs/>
                <w:color w:val="auto"/>
                <w:sz w:val="28"/>
              </w:rPr>
              <w:t>Sconocchia</w:t>
            </w:r>
            <w:proofErr w:type="spellEnd"/>
            <w:r>
              <w:rPr>
                <w:rFonts w:ascii="Calibri" w:hAnsi="Calibri"/>
                <w:i/>
                <w:iCs/>
                <w:color w:val="auto"/>
                <w:sz w:val="28"/>
              </w:rPr>
              <w:t>)</w:t>
            </w:r>
          </w:p>
        </w:tc>
      </w:tr>
      <w:tr w:rsidR="00C51FAD" w:rsidRPr="00C51FAD" w14:paraId="524BD11E" w14:textId="77777777" w:rsidTr="00843710">
        <w:trPr>
          <w:trHeight w:val="567"/>
        </w:trPr>
        <w:tc>
          <w:tcPr>
            <w:tcW w:w="1900" w:type="pct"/>
            <w:tcBorders>
              <w:top w:val="single" w:sz="4" w:space="0" w:color="auto"/>
              <w:left w:val="single" w:sz="4" w:space="0" w:color="auto"/>
            </w:tcBorders>
          </w:tcPr>
          <w:p w14:paraId="7DBEE078" w14:textId="77777777" w:rsidR="00C51FAD" w:rsidRPr="00C51FAD" w:rsidRDefault="00C51FAD" w:rsidP="00843710">
            <w:pPr>
              <w:rPr>
                <w:rFonts w:ascii="Calibri" w:hAnsi="Calibri" w:cs="Calibri"/>
                <w:b/>
                <w:bCs/>
                <w:i/>
                <w:iCs/>
                <w:color w:val="auto"/>
                <w:sz w:val="28"/>
              </w:rPr>
            </w:pPr>
            <w:r>
              <w:rPr>
                <w:rFonts w:ascii="Calibri" w:hAnsi="Calibri"/>
                <w:b/>
                <w:i/>
                <w:color w:val="auto"/>
                <w:sz w:val="28"/>
              </w:rPr>
              <w:t>1.2. Valsts/jurisdikcija</w:t>
            </w:r>
          </w:p>
        </w:tc>
        <w:tc>
          <w:tcPr>
            <w:tcW w:w="3100" w:type="pct"/>
            <w:tcBorders>
              <w:top w:val="single" w:sz="4" w:space="0" w:color="auto"/>
              <w:left w:val="single" w:sz="4" w:space="0" w:color="auto"/>
              <w:right w:val="single" w:sz="4" w:space="0" w:color="auto"/>
            </w:tcBorders>
          </w:tcPr>
          <w:p w14:paraId="1EB64A44" w14:textId="77777777" w:rsidR="00C51FAD" w:rsidRPr="00C51FAD" w:rsidRDefault="00C51FAD" w:rsidP="00843710">
            <w:pPr>
              <w:rPr>
                <w:rFonts w:ascii="Calibri" w:hAnsi="Calibri" w:cs="Calibri"/>
                <w:color w:val="auto"/>
                <w:sz w:val="28"/>
              </w:rPr>
            </w:pPr>
            <w:r>
              <w:rPr>
                <w:rFonts w:ascii="Calibri" w:hAnsi="Calibri"/>
                <w:color w:val="auto"/>
                <w:sz w:val="28"/>
              </w:rPr>
              <w:t>Itālija</w:t>
            </w:r>
          </w:p>
        </w:tc>
      </w:tr>
      <w:tr w:rsidR="00C51FAD" w:rsidRPr="00C51FAD" w14:paraId="05EBC81B" w14:textId="77777777" w:rsidTr="00843710">
        <w:trPr>
          <w:trHeight w:val="567"/>
        </w:trPr>
        <w:tc>
          <w:tcPr>
            <w:tcW w:w="1900" w:type="pct"/>
            <w:tcBorders>
              <w:top w:val="single" w:sz="4" w:space="0" w:color="auto"/>
              <w:left w:val="single" w:sz="4" w:space="0" w:color="auto"/>
            </w:tcBorders>
          </w:tcPr>
          <w:p w14:paraId="41A25180" w14:textId="77777777" w:rsidR="00C51FAD" w:rsidRPr="00C51FAD" w:rsidRDefault="00C51FAD" w:rsidP="00843710">
            <w:pPr>
              <w:rPr>
                <w:rFonts w:ascii="Calibri" w:hAnsi="Calibri" w:cs="Calibri"/>
                <w:b/>
                <w:bCs/>
                <w:i/>
                <w:iCs/>
                <w:color w:val="auto"/>
                <w:sz w:val="28"/>
              </w:rPr>
            </w:pPr>
            <w:r>
              <w:rPr>
                <w:rFonts w:ascii="Calibri" w:hAnsi="Calibri"/>
                <w:b/>
                <w:i/>
                <w:color w:val="auto"/>
                <w:sz w:val="28"/>
              </w:rPr>
              <w:t>1.3. Organizācija</w:t>
            </w:r>
          </w:p>
        </w:tc>
        <w:tc>
          <w:tcPr>
            <w:tcW w:w="3100" w:type="pct"/>
            <w:tcBorders>
              <w:top w:val="single" w:sz="4" w:space="0" w:color="auto"/>
              <w:left w:val="single" w:sz="4" w:space="0" w:color="auto"/>
              <w:right w:val="single" w:sz="4" w:space="0" w:color="auto"/>
            </w:tcBorders>
          </w:tcPr>
          <w:p w14:paraId="0B1D8108" w14:textId="77777777" w:rsidR="00C51FAD" w:rsidRPr="00C51FAD" w:rsidRDefault="00C51FAD" w:rsidP="00843710">
            <w:pPr>
              <w:rPr>
                <w:rFonts w:ascii="Calibri" w:hAnsi="Calibri" w:cs="Calibri"/>
                <w:color w:val="auto"/>
                <w:sz w:val="28"/>
              </w:rPr>
            </w:pPr>
            <w:proofErr w:type="spellStart"/>
            <w:r>
              <w:rPr>
                <w:rFonts w:ascii="Calibri" w:hAnsi="Calibri"/>
                <w:color w:val="auto"/>
                <w:sz w:val="28"/>
              </w:rPr>
              <w:t>Umbrijas</w:t>
            </w:r>
            <w:proofErr w:type="spellEnd"/>
            <w:r>
              <w:rPr>
                <w:rFonts w:ascii="Calibri" w:hAnsi="Calibri"/>
                <w:color w:val="auto"/>
                <w:sz w:val="28"/>
              </w:rPr>
              <w:t xml:space="preserve"> reģiona vides aizsardzības aģentūra</w:t>
            </w:r>
          </w:p>
        </w:tc>
      </w:tr>
      <w:tr w:rsidR="00C51FAD" w:rsidRPr="00C51FAD" w14:paraId="15FA594B" w14:textId="77777777" w:rsidTr="00843710">
        <w:trPr>
          <w:trHeight w:val="567"/>
        </w:trPr>
        <w:tc>
          <w:tcPr>
            <w:tcW w:w="1900" w:type="pct"/>
            <w:tcBorders>
              <w:top w:val="single" w:sz="4" w:space="0" w:color="auto"/>
              <w:left w:val="single" w:sz="4" w:space="0" w:color="auto"/>
            </w:tcBorders>
          </w:tcPr>
          <w:p w14:paraId="41687020" w14:textId="77777777" w:rsidR="00C51FAD" w:rsidRPr="00C51FAD" w:rsidRDefault="00C51FAD" w:rsidP="00843710">
            <w:pPr>
              <w:rPr>
                <w:rFonts w:ascii="Calibri" w:hAnsi="Calibri" w:cs="Calibri"/>
                <w:b/>
                <w:bCs/>
                <w:i/>
                <w:iCs/>
                <w:color w:val="auto"/>
                <w:sz w:val="28"/>
              </w:rPr>
            </w:pPr>
            <w:r>
              <w:rPr>
                <w:rFonts w:ascii="Calibri" w:hAnsi="Calibri"/>
                <w:b/>
                <w:i/>
                <w:color w:val="auto"/>
                <w:sz w:val="28"/>
              </w:rPr>
              <w:t>1.4. Pozīcija</w:t>
            </w:r>
          </w:p>
        </w:tc>
        <w:tc>
          <w:tcPr>
            <w:tcW w:w="3100" w:type="pct"/>
            <w:tcBorders>
              <w:top w:val="single" w:sz="4" w:space="0" w:color="auto"/>
              <w:left w:val="single" w:sz="4" w:space="0" w:color="auto"/>
              <w:right w:val="single" w:sz="4" w:space="0" w:color="auto"/>
            </w:tcBorders>
          </w:tcPr>
          <w:p w14:paraId="5EA25DEE" w14:textId="77777777" w:rsidR="00C51FAD" w:rsidRPr="00C51FAD" w:rsidRDefault="00C51FAD" w:rsidP="00843710">
            <w:pPr>
              <w:rPr>
                <w:rFonts w:ascii="Calibri" w:hAnsi="Calibri" w:cs="Calibri"/>
                <w:color w:val="auto"/>
                <w:sz w:val="28"/>
              </w:rPr>
            </w:pPr>
            <w:r>
              <w:rPr>
                <w:rFonts w:ascii="Calibri" w:hAnsi="Calibri"/>
                <w:color w:val="auto"/>
                <w:sz w:val="28"/>
              </w:rPr>
              <w:t>Speciālists</w:t>
            </w:r>
          </w:p>
        </w:tc>
      </w:tr>
      <w:tr w:rsidR="00C51FAD" w:rsidRPr="00C51FAD" w14:paraId="329E068C" w14:textId="77777777" w:rsidTr="00843710">
        <w:trPr>
          <w:trHeight w:val="567"/>
        </w:trPr>
        <w:tc>
          <w:tcPr>
            <w:tcW w:w="1900" w:type="pct"/>
            <w:tcBorders>
              <w:top w:val="single" w:sz="4" w:space="0" w:color="auto"/>
              <w:left w:val="single" w:sz="4" w:space="0" w:color="auto"/>
            </w:tcBorders>
          </w:tcPr>
          <w:p w14:paraId="40403FF4" w14:textId="77777777" w:rsidR="00C51FAD" w:rsidRPr="00C51FAD" w:rsidRDefault="00C51FAD" w:rsidP="00843710">
            <w:pPr>
              <w:rPr>
                <w:rFonts w:ascii="Calibri" w:hAnsi="Calibri" w:cs="Calibri"/>
                <w:b/>
                <w:bCs/>
                <w:i/>
                <w:iCs/>
                <w:color w:val="auto"/>
                <w:sz w:val="28"/>
              </w:rPr>
            </w:pPr>
            <w:r>
              <w:rPr>
                <w:rFonts w:ascii="Calibri" w:hAnsi="Calibri"/>
                <w:b/>
                <w:i/>
                <w:color w:val="auto"/>
                <w:sz w:val="28"/>
              </w:rPr>
              <w:t>1.5. Pienākumi</w:t>
            </w:r>
          </w:p>
        </w:tc>
        <w:tc>
          <w:tcPr>
            <w:tcW w:w="3100" w:type="pct"/>
            <w:tcBorders>
              <w:top w:val="single" w:sz="4" w:space="0" w:color="auto"/>
              <w:left w:val="single" w:sz="4" w:space="0" w:color="auto"/>
              <w:right w:val="single" w:sz="4" w:space="0" w:color="auto"/>
            </w:tcBorders>
          </w:tcPr>
          <w:p w14:paraId="7BE245D5" w14:textId="77777777" w:rsidR="00C51FAD" w:rsidRPr="00C51FAD" w:rsidRDefault="00C51FAD" w:rsidP="00843710">
            <w:pPr>
              <w:rPr>
                <w:rFonts w:ascii="Calibri" w:hAnsi="Calibri" w:cs="Calibri"/>
                <w:color w:val="auto"/>
                <w:sz w:val="28"/>
              </w:rPr>
            </w:pPr>
            <w:r>
              <w:rPr>
                <w:rFonts w:ascii="Calibri" w:hAnsi="Calibri"/>
                <w:color w:val="auto"/>
                <w:sz w:val="28"/>
              </w:rPr>
              <w:t>Piesārņoto vietu atjaunošana</w:t>
            </w:r>
          </w:p>
        </w:tc>
      </w:tr>
      <w:tr w:rsidR="00C51FAD" w:rsidRPr="00C51FAD" w14:paraId="220C3DA1" w14:textId="77777777" w:rsidTr="00843710">
        <w:trPr>
          <w:trHeight w:val="567"/>
        </w:trPr>
        <w:tc>
          <w:tcPr>
            <w:tcW w:w="1900" w:type="pct"/>
            <w:tcBorders>
              <w:top w:val="single" w:sz="4" w:space="0" w:color="auto"/>
              <w:left w:val="single" w:sz="4" w:space="0" w:color="auto"/>
            </w:tcBorders>
          </w:tcPr>
          <w:p w14:paraId="736E0099" w14:textId="77777777" w:rsidR="00C51FAD" w:rsidRPr="00C51FAD" w:rsidRDefault="00C51FAD" w:rsidP="00843710">
            <w:pPr>
              <w:rPr>
                <w:rFonts w:ascii="Calibri" w:hAnsi="Calibri" w:cs="Calibri"/>
                <w:b/>
                <w:bCs/>
                <w:i/>
                <w:iCs/>
                <w:color w:val="auto"/>
                <w:sz w:val="28"/>
              </w:rPr>
            </w:pPr>
            <w:r>
              <w:rPr>
                <w:rFonts w:ascii="Calibri" w:hAnsi="Calibri"/>
                <w:b/>
                <w:i/>
                <w:color w:val="auto"/>
                <w:sz w:val="28"/>
              </w:rPr>
              <w:t>1.6. E-pasta adrese</w:t>
            </w:r>
          </w:p>
        </w:tc>
        <w:tc>
          <w:tcPr>
            <w:tcW w:w="3100" w:type="pct"/>
            <w:tcBorders>
              <w:top w:val="single" w:sz="4" w:space="0" w:color="auto"/>
              <w:left w:val="single" w:sz="4" w:space="0" w:color="auto"/>
              <w:right w:val="single" w:sz="4" w:space="0" w:color="auto"/>
            </w:tcBorders>
          </w:tcPr>
          <w:p w14:paraId="5E19E252" w14:textId="77777777" w:rsidR="00C51FAD" w:rsidRPr="00C51FAD" w:rsidRDefault="00C51FAD" w:rsidP="00843710">
            <w:pPr>
              <w:rPr>
                <w:rFonts w:ascii="Calibri" w:hAnsi="Calibri" w:cs="Calibri"/>
                <w:color w:val="0000FF"/>
                <w:sz w:val="28"/>
                <w:u w:val="single"/>
              </w:rPr>
            </w:pPr>
            <w:r>
              <w:rPr>
                <w:rFonts w:ascii="Calibri" w:hAnsi="Calibri"/>
                <w:color w:val="0000FF"/>
                <w:sz w:val="28"/>
                <w:u w:val="single"/>
              </w:rPr>
              <w:t>p.sconocchia@arpa.umbria.it</w:t>
            </w:r>
          </w:p>
        </w:tc>
      </w:tr>
      <w:tr w:rsidR="00C51FAD" w:rsidRPr="00C51FAD" w14:paraId="684337BE" w14:textId="77777777" w:rsidTr="00843710">
        <w:trPr>
          <w:trHeight w:val="567"/>
        </w:trPr>
        <w:tc>
          <w:tcPr>
            <w:tcW w:w="1900" w:type="pct"/>
            <w:tcBorders>
              <w:top w:val="single" w:sz="4" w:space="0" w:color="auto"/>
              <w:left w:val="single" w:sz="4" w:space="0" w:color="auto"/>
              <w:bottom w:val="single" w:sz="4" w:space="0" w:color="auto"/>
            </w:tcBorders>
          </w:tcPr>
          <w:p w14:paraId="4AA51B29" w14:textId="77777777" w:rsidR="00C51FAD" w:rsidRPr="00C51FAD" w:rsidRDefault="00C51FAD" w:rsidP="00843710">
            <w:pPr>
              <w:rPr>
                <w:rFonts w:ascii="Calibri" w:hAnsi="Calibri" w:cs="Calibri"/>
                <w:b/>
                <w:bCs/>
                <w:i/>
                <w:iCs/>
                <w:color w:val="auto"/>
                <w:sz w:val="28"/>
              </w:rPr>
            </w:pPr>
            <w:r>
              <w:rPr>
                <w:rFonts w:ascii="Calibri" w:hAnsi="Calibri"/>
                <w:b/>
                <w:i/>
                <w:color w:val="auto"/>
                <w:sz w:val="28"/>
              </w:rPr>
              <w:t>1.7. Tālruņa numurs</w:t>
            </w:r>
          </w:p>
        </w:tc>
        <w:tc>
          <w:tcPr>
            <w:tcW w:w="3100" w:type="pct"/>
            <w:tcBorders>
              <w:top w:val="single" w:sz="4" w:space="0" w:color="auto"/>
              <w:left w:val="single" w:sz="4" w:space="0" w:color="auto"/>
              <w:bottom w:val="single" w:sz="4" w:space="0" w:color="auto"/>
              <w:right w:val="single" w:sz="4" w:space="0" w:color="auto"/>
            </w:tcBorders>
          </w:tcPr>
          <w:p w14:paraId="3B0FCD49" w14:textId="77777777" w:rsidR="00C51FAD" w:rsidRPr="00C51FAD" w:rsidRDefault="00C51FAD" w:rsidP="00843710">
            <w:pPr>
              <w:rPr>
                <w:rFonts w:ascii="Calibri" w:hAnsi="Calibri" w:cs="Calibri"/>
                <w:color w:val="auto"/>
                <w:sz w:val="28"/>
              </w:rPr>
            </w:pPr>
            <w:r>
              <w:rPr>
                <w:rFonts w:ascii="Calibri" w:hAnsi="Calibri"/>
                <w:color w:val="auto"/>
                <w:sz w:val="28"/>
              </w:rPr>
              <w:t>+39 0744 4796651</w:t>
            </w:r>
          </w:p>
        </w:tc>
      </w:tr>
    </w:tbl>
    <w:p w14:paraId="75BE6623" w14:textId="77777777" w:rsidR="00C51FAD" w:rsidRPr="00C51FAD" w:rsidRDefault="00C51FAD" w:rsidP="00C51FAD">
      <w:pPr>
        <w:jc w:val="both"/>
        <w:rPr>
          <w:rFonts w:ascii="Calibri" w:hAnsi="Calibri" w:cs="Calibri"/>
          <w:color w:val="auto"/>
          <w:sz w:val="28"/>
        </w:rPr>
        <w:sectPr w:rsidR="00C51FAD" w:rsidRPr="00C51FAD" w:rsidSect="00C51FAD">
          <w:headerReference w:type="default" r:id="rId116"/>
          <w:footerReference w:type="default" r:id="rId117"/>
          <w:pgSz w:w="11906" w:h="16838" w:code="9"/>
          <w:pgMar w:top="709" w:right="680" w:bottom="992" w:left="1077" w:header="567" w:footer="680" w:gutter="0"/>
          <w:cols w:space="720"/>
          <w:noEndnote/>
          <w:docGrid w:linePitch="360"/>
        </w:sectPr>
      </w:pPr>
      <w:r>
        <w:br w:type="page"/>
      </w:r>
    </w:p>
    <w:p w14:paraId="24613F0F" w14:textId="77777777" w:rsidR="00C51FAD" w:rsidRPr="00C51FAD" w:rsidRDefault="00C51FAD" w:rsidP="00C51FAD">
      <w:pPr>
        <w:pStyle w:val="440"/>
        <w:rPr>
          <w:rStyle w:val="31"/>
          <w:rFonts w:ascii="Calibri Light" w:hAnsi="Calibri Light" w:cs="Calibri Light"/>
          <w:b/>
          <w:bCs/>
          <w:color w:val="4F81BD"/>
          <w:sz w:val="44"/>
        </w:rPr>
      </w:pPr>
      <w:r>
        <w:rPr>
          <w:rStyle w:val="31"/>
          <w:rFonts w:ascii="Calibri Light" w:hAnsi="Calibri Light"/>
          <w:b/>
          <w:color w:val="4F81BD"/>
          <w:sz w:val="44"/>
        </w:rPr>
        <w:lastRenderedPageBreak/>
        <w:t>2. Informācija par objektu</w:t>
      </w:r>
    </w:p>
    <w:p w14:paraId="41BCDD1E" w14:textId="77777777" w:rsidR="00C51FAD" w:rsidRPr="00C51FAD" w:rsidRDefault="00C51FAD" w:rsidP="00C51FAD">
      <w:pPr>
        <w:pStyle w:val="440"/>
        <w:rPr>
          <w:rFonts w:ascii="Calibri" w:hAnsi="Calibri" w:cs="Calibri"/>
          <w:color w:val="auto"/>
          <w:sz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74433275" w14:textId="77777777" w:rsidTr="00843710">
        <w:trPr>
          <w:trHeight w:val="170"/>
        </w:trPr>
        <w:tc>
          <w:tcPr>
            <w:tcW w:w="5000" w:type="pct"/>
            <w:tcBorders>
              <w:top w:val="single" w:sz="4" w:space="0" w:color="auto"/>
              <w:left w:val="single" w:sz="4" w:space="0" w:color="auto"/>
              <w:right w:val="single" w:sz="4" w:space="0" w:color="auto"/>
            </w:tcBorders>
          </w:tcPr>
          <w:p w14:paraId="057BAA5C"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2.1. Objekta vēsture</w:t>
            </w:r>
          </w:p>
        </w:tc>
      </w:tr>
      <w:tr w:rsidR="00C51FAD" w:rsidRPr="00C51FAD" w14:paraId="352060A2"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50F3A4B2"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w:drawing>
                <wp:inline distT="0" distB="0" distL="0" distR="0" wp14:anchorId="7BD42D14" wp14:editId="15D26416">
                  <wp:extent cx="6237027" cy="3097171"/>
                  <wp:effectExtent l="0" t="0" r="0" b="8255"/>
                  <wp:docPr id="85" name="Picutre 85" descr="Изображение выглядит как на открытом воздухе, небо, дорога, текс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85" name="Picutre 85" descr="Изображение выглядит как на открытом воздухе, небо, дорога, текст&#10;&#10;Содержимое, созданное искусственным интеллектом, может быть неверным."/>
                          <pic:cNvPicPr/>
                        </pic:nvPicPr>
                        <pic:blipFill>
                          <a:blip r:embed="rId118"/>
                          <a:stretch/>
                        </pic:blipFill>
                        <pic:spPr>
                          <a:xfrm>
                            <a:off x="0" y="0"/>
                            <a:ext cx="6237027" cy="3097171"/>
                          </a:xfrm>
                          <a:prstGeom prst="rect">
                            <a:avLst/>
                          </a:prstGeom>
                        </pic:spPr>
                      </pic:pic>
                    </a:graphicData>
                  </a:graphic>
                </wp:inline>
              </w:drawing>
            </w:r>
          </w:p>
          <w:p w14:paraId="2E02139C" w14:textId="77777777" w:rsidR="00C51FAD" w:rsidRPr="00C51FAD" w:rsidRDefault="00C51FAD" w:rsidP="00843710">
            <w:pPr>
              <w:jc w:val="center"/>
              <w:rPr>
                <w:rFonts w:ascii="Calibri" w:hAnsi="Calibri" w:cs="Calibri"/>
                <w:color w:val="auto"/>
                <w:szCs w:val="22"/>
              </w:rPr>
            </w:pPr>
            <w:r>
              <w:rPr>
                <w:rFonts w:ascii="Calibri" w:hAnsi="Calibri"/>
                <w:color w:val="auto"/>
              </w:rPr>
              <w:t>1. attēls - Objekts pirms iejaukšanās</w:t>
            </w:r>
          </w:p>
          <w:p w14:paraId="20B7246F" w14:textId="77777777" w:rsidR="00C51FAD" w:rsidRPr="00C51FAD" w:rsidRDefault="00C51FAD" w:rsidP="00843710">
            <w:pPr>
              <w:rPr>
                <w:rFonts w:ascii="Calibri" w:hAnsi="Calibri" w:cs="Calibri"/>
                <w:color w:val="auto"/>
                <w:szCs w:val="22"/>
                <w:lang w:val="en-GB"/>
              </w:rPr>
            </w:pPr>
          </w:p>
          <w:p w14:paraId="2CFD8B38"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w:drawing>
                <wp:inline distT="0" distB="0" distL="0" distR="0" wp14:anchorId="4356515F" wp14:editId="617C77E3">
                  <wp:extent cx="6250674" cy="3101070"/>
                  <wp:effectExtent l="0" t="0" r="0" b="4445"/>
                  <wp:docPr id="86" name="Picutre 86"/>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119"/>
                          <a:stretch/>
                        </pic:blipFill>
                        <pic:spPr>
                          <a:xfrm>
                            <a:off x="0" y="0"/>
                            <a:ext cx="6250674" cy="3101070"/>
                          </a:xfrm>
                          <a:prstGeom prst="rect">
                            <a:avLst/>
                          </a:prstGeom>
                        </pic:spPr>
                      </pic:pic>
                    </a:graphicData>
                  </a:graphic>
                </wp:inline>
              </w:drawing>
            </w:r>
          </w:p>
          <w:p w14:paraId="15D2B578" w14:textId="77777777" w:rsidR="00C51FAD" w:rsidRPr="00C51FAD" w:rsidRDefault="00C51FAD" w:rsidP="00843710">
            <w:pPr>
              <w:jc w:val="center"/>
              <w:rPr>
                <w:rFonts w:ascii="Calibri" w:hAnsi="Calibri" w:cs="Calibri"/>
                <w:color w:val="auto"/>
                <w:szCs w:val="22"/>
              </w:rPr>
            </w:pPr>
            <w:r>
              <w:rPr>
                <w:rFonts w:ascii="Calibri" w:hAnsi="Calibri"/>
                <w:color w:val="auto"/>
              </w:rPr>
              <w:t>2. attēls - Objekts pēc iejaukšanās, pagaidām bez veģetācijas</w:t>
            </w:r>
          </w:p>
          <w:p w14:paraId="4F887311" w14:textId="77777777" w:rsidR="00C51FAD" w:rsidRPr="00807A46" w:rsidRDefault="00C51FAD" w:rsidP="00843710">
            <w:pPr>
              <w:rPr>
                <w:rFonts w:ascii="Calibri" w:hAnsi="Calibri" w:cs="Calibri"/>
                <w:color w:val="auto"/>
                <w:szCs w:val="22"/>
              </w:rPr>
            </w:pPr>
          </w:p>
          <w:p w14:paraId="40B32F0A" w14:textId="77777777" w:rsidR="00C51FAD" w:rsidRPr="00807A46" w:rsidRDefault="00C51FAD" w:rsidP="00843710">
            <w:pPr>
              <w:rPr>
                <w:rFonts w:ascii="Calibri" w:hAnsi="Calibri" w:cs="Calibri"/>
                <w:color w:val="auto"/>
                <w:sz w:val="28"/>
              </w:rPr>
            </w:pPr>
          </w:p>
        </w:tc>
      </w:tr>
    </w:tbl>
    <w:p w14:paraId="36280410" w14:textId="77777777" w:rsidR="00C51FAD" w:rsidRPr="00C51FAD" w:rsidRDefault="00C51FAD" w:rsidP="00C51FAD">
      <w:pPr>
        <w:jc w:val="both"/>
        <w:rPr>
          <w:rFonts w:ascii="Calibri" w:hAnsi="Calibri" w:cs="Calibri"/>
          <w:color w:val="auto"/>
          <w:sz w:val="28"/>
        </w:rPr>
      </w:pPr>
      <w:r>
        <w:br w:type="page"/>
      </w: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17CCA02F"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3830B227" w14:textId="77777777" w:rsidR="00C51FAD" w:rsidRPr="00C51FAD" w:rsidRDefault="00C51FAD" w:rsidP="00843710">
            <w:pPr>
              <w:jc w:val="both"/>
              <w:rPr>
                <w:rFonts w:ascii="Calibri" w:hAnsi="Calibri" w:cs="Calibri"/>
                <w:color w:val="auto"/>
                <w:sz w:val="28"/>
              </w:rPr>
            </w:pPr>
            <w:r>
              <w:rPr>
                <w:rFonts w:ascii="Calibri" w:hAnsi="Calibri"/>
                <w:color w:val="auto"/>
                <w:sz w:val="28"/>
              </w:rPr>
              <w:lastRenderedPageBreak/>
              <w:t xml:space="preserve">Objekts ar nosaukumu "Markes atkritumu poligons" ir vecs neliels sadzīves atkritumu poligons, kas atrodas Itālijas dienvidos, </w:t>
            </w:r>
            <w:proofErr w:type="spellStart"/>
            <w:r>
              <w:rPr>
                <w:rFonts w:ascii="Calibri" w:hAnsi="Calibri"/>
                <w:color w:val="auto"/>
                <w:sz w:val="28"/>
              </w:rPr>
              <w:t>Belmonte</w:t>
            </w:r>
            <w:proofErr w:type="spellEnd"/>
            <w:r>
              <w:rPr>
                <w:rFonts w:ascii="Calibri" w:hAnsi="Calibri"/>
                <w:color w:val="auto"/>
                <w:sz w:val="28"/>
              </w:rPr>
              <w:t xml:space="preserve"> </w:t>
            </w:r>
            <w:proofErr w:type="spellStart"/>
            <w:r>
              <w:rPr>
                <w:rFonts w:ascii="Calibri" w:hAnsi="Calibri"/>
                <w:color w:val="auto"/>
                <w:sz w:val="28"/>
              </w:rPr>
              <w:t>Kalabro</w:t>
            </w:r>
            <w:proofErr w:type="spellEnd"/>
            <w:r>
              <w:rPr>
                <w:rFonts w:ascii="Calibri" w:hAnsi="Calibri"/>
                <w:color w:val="auto"/>
                <w:sz w:val="28"/>
              </w:rPr>
              <w:t xml:space="preserve"> pašvaldībā. Atkritumu poligons tika izmantots 70. gados, pirms tika izsludināts valsts likums par atkritumu poligoniem. Teritorija tika pilnībā raksturota, un piesārņojums netika konstatēts.</w:t>
            </w:r>
          </w:p>
          <w:p w14:paraId="3F2F61ED" w14:textId="77777777" w:rsidR="00C51FAD" w:rsidRPr="00C51FAD" w:rsidRDefault="00C51FAD" w:rsidP="00843710">
            <w:pPr>
              <w:jc w:val="both"/>
              <w:rPr>
                <w:rFonts w:ascii="Calibri" w:hAnsi="Calibri" w:cs="Calibri"/>
                <w:color w:val="auto"/>
                <w:sz w:val="28"/>
              </w:rPr>
            </w:pPr>
            <w:r>
              <w:rPr>
                <w:rFonts w:ascii="Calibri" w:hAnsi="Calibri"/>
                <w:color w:val="auto"/>
                <w:sz w:val="28"/>
              </w:rPr>
              <w:t>Šī darbība radās no "</w:t>
            </w:r>
            <w:proofErr w:type="spellStart"/>
            <w:r>
              <w:rPr>
                <w:rFonts w:ascii="Calibri" w:hAnsi="Calibri"/>
                <w:color w:val="auto"/>
                <w:sz w:val="28"/>
              </w:rPr>
              <w:t>Commissario</w:t>
            </w:r>
            <w:proofErr w:type="spellEnd"/>
            <w:r>
              <w:rPr>
                <w:rFonts w:ascii="Calibri" w:hAnsi="Calibri"/>
                <w:color w:val="auto"/>
                <w:sz w:val="28"/>
              </w:rPr>
              <w:t xml:space="preserve"> </w:t>
            </w:r>
            <w:proofErr w:type="spellStart"/>
            <w:r>
              <w:rPr>
                <w:rFonts w:ascii="Calibri" w:hAnsi="Calibri"/>
                <w:color w:val="auto"/>
                <w:sz w:val="28"/>
              </w:rPr>
              <w:t>Unico</w:t>
            </w:r>
            <w:proofErr w:type="spellEnd"/>
            <w:r>
              <w:rPr>
                <w:rFonts w:ascii="Calibri" w:hAnsi="Calibri"/>
                <w:color w:val="auto"/>
                <w:sz w:val="28"/>
              </w:rPr>
              <w:t xml:space="preserve"> per </w:t>
            </w:r>
            <w:proofErr w:type="spellStart"/>
            <w:r>
              <w:rPr>
                <w:rFonts w:ascii="Calibri" w:hAnsi="Calibri"/>
                <w:color w:val="auto"/>
                <w:sz w:val="28"/>
              </w:rPr>
              <w:t>la</w:t>
            </w:r>
            <w:proofErr w:type="spellEnd"/>
            <w:r>
              <w:rPr>
                <w:rFonts w:ascii="Calibri" w:hAnsi="Calibri"/>
                <w:color w:val="auto"/>
                <w:sz w:val="28"/>
              </w:rPr>
              <w:t xml:space="preserve"> </w:t>
            </w:r>
            <w:proofErr w:type="spellStart"/>
            <w:r>
              <w:rPr>
                <w:rFonts w:ascii="Calibri" w:hAnsi="Calibri"/>
                <w:color w:val="auto"/>
                <w:sz w:val="28"/>
              </w:rPr>
              <w:t>Bonifica</w:t>
            </w:r>
            <w:proofErr w:type="spellEnd"/>
            <w:r>
              <w:rPr>
                <w:rFonts w:ascii="Calibri" w:hAnsi="Calibri"/>
                <w:color w:val="auto"/>
                <w:sz w:val="28"/>
              </w:rPr>
              <w:t xml:space="preserve"> </w:t>
            </w:r>
            <w:proofErr w:type="spellStart"/>
            <w:r>
              <w:rPr>
                <w:rFonts w:ascii="Calibri" w:hAnsi="Calibri"/>
                <w:color w:val="auto"/>
                <w:sz w:val="28"/>
              </w:rPr>
              <w:t>delle</w:t>
            </w:r>
            <w:proofErr w:type="spellEnd"/>
            <w:r>
              <w:rPr>
                <w:rFonts w:ascii="Calibri" w:hAnsi="Calibri"/>
                <w:color w:val="auto"/>
                <w:sz w:val="28"/>
              </w:rPr>
              <w:t xml:space="preserve"> </w:t>
            </w:r>
            <w:proofErr w:type="spellStart"/>
            <w:r>
              <w:rPr>
                <w:rFonts w:ascii="Calibri" w:hAnsi="Calibri"/>
                <w:color w:val="auto"/>
                <w:sz w:val="28"/>
              </w:rPr>
              <w:t>Discariche</w:t>
            </w:r>
            <w:proofErr w:type="spellEnd"/>
            <w:r>
              <w:rPr>
                <w:rFonts w:ascii="Calibri" w:hAnsi="Calibri"/>
                <w:color w:val="auto"/>
                <w:sz w:val="28"/>
              </w:rPr>
              <w:t xml:space="preserve">" un </w:t>
            </w:r>
            <w:proofErr w:type="spellStart"/>
            <w:r>
              <w:rPr>
                <w:rFonts w:ascii="Calibri" w:hAnsi="Calibri"/>
                <w:color w:val="auto"/>
                <w:sz w:val="28"/>
              </w:rPr>
              <w:t>Arpa</w:t>
            </w:r>
            <w:proofErr w:type="spellEnd"/>
            <w:r>
              <w:rPr>
                <w:rFonts w:ascii="Calibri" w:hAnsi="Calibri"/>
                <w:color w:val="auto"/>
                <w:sz w:val="28"/>
              </w:rPr>
              <w:t xml:space="preserve"> </w:t>
            </w:r>
            <w:proofErr w:type="spellStart"/>
            <w:r>
              <w:rPr>
                <w:rFonts w:ascii="Calibri" w:hAnsi="Calibri"/>
                <w:color w:val="auto"/>
                <w:sz w:val="28"/>
              </w:rPr>
              <w:t>Umbria</w:t>
            </w:r>
            <w:proofErr w:type="spellEnd"/>
            <w:r>
              <w:rPr>
                <w:rFonts w:ascii="Calibri" w:hAnsi="Calibri"/>
                <w:color w:val="auto"/>
                <w:sz w:val="28"/>
              </w:rPr>
              <w:t xml:space="preserve"> institucionālās sadarbības.</w:t>
            </w:r>
          </w:p>
        </w:tc>
      </w:tr>
      <w:tr w:rsidR="00C51FAD" w:rsidRPr="00C51FAD" w14:paraId="00E5B07C" w14:textId="77777777" w:rsidTr="00843710">
        <w:trPr>
          <w:trHeight w:val="170"/>
        </w:trPr>
        <w:tc>
          <w:tcPr>
            <w:tcW w:w="5000" w:type="pct"/>
            <w:tcBorders>
              <w:top w:val="single" w:sz="4" w:space="0" w:color="auto"/>
              <w:bottom w:val="single" w:sz="4" w:space="0" w:color="auto"/>
            </w:tcBorders>
          </w:tcPr>
          <w:p w14:paraId="2029F1CF" w14:textId="77777777" w:rsidR="00C51FAD" w:rsidRPr="00807A46" w:rsidRDefault="00C51FAD" w:rsidP="00843710">
            <w:pPr>
              <w:jc w:val="both"/>
              <w:rPr>
                <w:rFonts w:ascii="Calibri" w:hAnsi="Calibri" w:cs="Calibri"/>
                <w:color w:val="auto"/>
                <w:sz w:val="28"/>
                <w:szCs w:val="10"/>
                <w:lang w:val="it-IT"/>
              </w:rPr>
            </w:pPr>
          </w:p>
          <w:p w14:paraId="042E57A9" w14:textId="77777777" w:rsidR="00C51FAD" w:rsidRPr="00807A46" w:rsidRDefault="00C51FAD" w:rsidP="00843710">
            <w:pPr>
              <w:jc w:val="both"/>
              <w:rPr>
                <w:rFonts w:ascii="Calibri" w:hAnsi="Calibri" w:cs="Calibri"/>
                <w:color w:val="auto"/>
                <w:sz w:val="28"/>
                <w:szCs w:val="10"/>
                <w:lang w:val="it-IT"/>
              </w:rPr>
            </w:pPr>
          </w:p>
        </w:tc>
      </w:tr>
      <w:tr w:rsidR="00C51FAD" w:rsidRPr="00C51FAD" w14:paraId="32A5F0A5"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06B04078"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2.2. Ģeoloģiskie apstākļi</w:t>
            </w:r>
          </w:p>
        </w:tc>
      </w:tr>
      <w:tr w:rsidR="00C51FAD" w:rsidRPr="00C51FAD" w14:paraId="3E82096D"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230DC000"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Dabiskā vietas struktūra no augšas uz leju ir šāda: aluviālie nogulumi, dolomīta kaļķakmeņi, slānekļi, gneiss un </w:t>
            </w:r>
            <w:proofErr w:type="spellStart"/>
            <w:r>
              <w:rPr>
                <w:rFonts w:ascii="Calibri" w:hAnsi="Calibri"/>
                <w:color w:val="auto"/>
                <w:sz w:val="28"/>
              </w:rPr>
              <w:t>fillādiskie</w:t>
            </w:r>
            <w:proofErr w:type="spellEnd"/>
            <w:r>
              <w:rPr>
                <w:rFonts w:ascii="Calibri" w:hAnsi="Calibri"/>
                <w:color w:val="auto"/>
                <w:sz w:val="28"/>
              </w:rPr>
              <w:t xml:space="preserve"> slānekļi.</w:t>
            </w:r>
          </w:p>
          <w:p w14:paraId="618B77DB" w14:textId="77777777" w:rsidR="00C51FAD" w:rsidRPr="00807A46" w:rsidRDefault="00C51FAD" w:rsidP="00843710">
            <w:pPr>
              <w:jc w:val="both"/>
              <w:rPr>
                <w:rFonts w:ascii="Calibri" w:hAnsi="Calibri" w:cs="Calibri"/>
                <w:color w:val="auto"/>
                <w:sz w:val="28"/>
              </w:rPr>
            </w:pPr>
          </w:p>
        </w:tc>
      </w:tr>
      <w:tr w:rsidR="00C51FAD" w:rsidRPr="00C51FAD" w14:paraId="35C81755" w14:textId="77777777" w:rsidTr="00843710">
        <w:trPr>
          <w:trHeight w:val="170"/>
        </w:trPr>
        <w:tc>
          <w:tcPr>
            <w:tcW w:w="5000" w:type="pct"/>
            <w:tcBorders>
              <w:top w:val="single" w:sz="4" w:space="0" w:color="auto"/>
              <w:bottom w:val="single" w:sz="4" w:space="0" w:color="auto"/>
            </w:tcBorders>
          </w:tcPr>
          <w:p w14:paraId="1DB07C4E" w14:textId="77777777" w:rsidR="00C51FAD" w:rsidRPr="00807A46" w:rsidRDefault="00C51FAD" w:rsidP="00843710">
            <w:pPr>
              <w:jc w:val="both"/>
              <w:rPr>
                <w:rFonts w:ascii="Calibri" w:hAnsi="Calibri" w:cs="Calibri"/>
                <w:color w:val="auto"/>
                <w:sz w:val="28"/>
                <w:szCs w:val="10"/>
              </w:rPr>
            </w:pPr>
          </w:p>
          <w:p w14:paraId="169D90C8" w14:textId="77777777" w:rsidR="00C51FAD" w:rsidRPr="00807A46" w:rsidRDefault="00C51FAD" w:rsidP="00843710">
            <w:pPr>
              <w:jc w:val="both"/>
              <w:rPr>
                <w:rFonts w:ascii="Calibri" w:hAnsi="Calibri" w:cs="Calibri"/>
                <w:color w:val="auto"/>
                <w:sz w:val="28"/>
                <w:szCs w:val="10"/>
              </w:rPr>
            </w:pPr>
          </w:p>
        </w:tc>
      </w:tr>
      <w:tr w:rsidR="00C51FAD" w:rsidRPr="00C51FAD" w14:paraId="5A34C3E1"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5833E714"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2.3. Piesārņojošās vielas, kas rada bažas</w:t>
            </w:r>
          </w:p>
        </w:tc>
      </w:tr>
      <w:tr w:rsidR="00C51FAD" w:rsidRPr="00C51FAD" w14:paraId="2EC63785"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354B71DF"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Pēc īpašas objekta riska analīzes veikšanas izrādījās, ka objekts nav piesārņots, tomēr, neskatoties uz to, bija nepieciešams turpināt teritorijas </w:t>
            </w:r>
            <w:proofErr w:type="spellStart"/>
            <w:r>
              <w:rPr>
                <w:rFonts w:ascii="Calibri" w:hAnsi="Calibri"/>
                <w:color w:val="auto"/>
                <w:sz w:val="28"/>
              </w:rPr>
              <w:t>renaturalizāciju</w:t>
            </w:r>
            <w:proofErr w:type="spellEnd"/>
            <w:r>
              <w:rPr>
                <w:rFonts w:ascii="Calibri" w:hAnsi="Calibri"/>
                <w:color w:val="auto"/>
                <w:sz w:val="28"/>
              </w:rPr>
              <w:t>, veicot atbilstošu iejaukšanos, lai regulētu lietus ūdeņus, nodrošinot vietas hidraulisko un ģeoloģisko stabilitāti.</w:t>
            </w:r>
          </w:p>
          <w:p w14:paraId="2A5C3767" w14:textId="77777777" w:rsidR="00C51FAD" w:rsidRPr="00807A46" w:rsidRDefault="00C51FAD" w:rsidP="00843710">
            <w:pPr>
              <w:jc w:val="both"/>
              <w:rPr>
                <w:rFonts w:ascii="Calibri" w:hAnsi="Calibri" w:cs="Calibri"/>
                <w:color w:val="auto"/>
                <w:sz w:val="28"/>
              </w:rPr>
            </w:pPr>
          </w:p>
        </w:tc>
      </w:tr>
      <w:tr w:rsidR="00C51FAD" w:rsidRPr="00C51FAD" w14:paraId="4F18DE6B" w14:textId="77777777" w:rsidTr="00843710">
        <w:trPr>
          <w:trHeight w:val="170"/>
        </w:trPr>
        <w:tc>
          <w:tcPr>
            <w:tcW w:w="5000" w:type="pct"/>
            <w:tcBorders>
              <w:top w:val="single" w:sz="4" w:space="0" w:color="auto"/>
              <w:bottom w:val="single" w:sz="4" w:space="0" w:color="auto"/>
            </w:tcBorders>
          </w:tcPr>
          <w:p w14:paraId="054CBFA3" w14:textId="77777777" w:rsidR="00C51FAD" w:rsidRPr="00807A46" w:rsidRDefault="00C51FAD" w:rsidP="00843710">
            <w:pPr>
              <w:jc w:val="both"/>
              <w:rPr>
                <w:rFonts w:ascii="Calibri" w:hAnsi="Calibri" w:cs="Calibri"/>
                <w:color w:val="auto"/>
                <w:sz w:val="28"/>
                <w:szCs w:val="10"/>
              </w:rPr>
            </w:pPr>
          </w:p>
          <w:p w14:paraId="6C608D47" w14:textId="77777777" w:rsidR="00C51FAD" w:rsidRPr="00807A46" w:rsidRDefault="00C51FAD" w:rsidP="00843710">
            <w:pPr>
              <w:jc w:val="both"/>
              <w:rPr>
                <w:rFonts w:ascii="Calibri" w:hAnsi="Calibri" w:cs="Calibri"/>
                <w:color w:val="auto"/>
                <w:sz w:val="28"/>
                <w:szCs w:val="10"/>
              </w:rPr>
            </w:pPr>
          </w:p>
        </w:tc>
      </w:tr>
      <w:tr w:rsidR="00C51FAD" w:rsidRPr="00C51FAD" w14:paraId="5802EFC0"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08199201"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2.4. Tiesiskais regulējums</w:t>
            </w:r>
          </w:p>
        </w:tc>
      </w:tr>
      <w:tr w:rsidR="00C51FAD" w:rsidRPr="00C51FAD" w14:paraId="3AD6770A"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03B48C38" w14:textId="77777777" w:rsidR="00C51FAD" w:rsidRPr="00C51FAD" w:rsidRDefault="00C51FAD" w:rsidP="00843710">
            <w:pPr>
              <w:jc w:val="both"/>
              <w:rPr>
                <w:rFonts w:ascii="Calibri" w:hAnsi="Calibri" w:cs="Calibri"/>
                <w:color w:val="auto"/>
                <w:sz w:val="28"/>
              </w:rPr>
            </w:pPr>
            <w:r>
              <w:rPr>
                <w:rFonts w:ascii="Calibri" w:hAnsi="Calibri"/>
                <w:color w:val="auto"/>
                <w:sz w:val="28"/>
              </w:rPr>
              <w:t>Tiesiskais regulējums ir Likumdošanas dekrēts 152/06</w:t>
            </w:r>
          </w:p>
          <w:p w14:paraId="4073F04C" w14:textId="77777777" w:rsidR="00C51FAD" w:rsidRPr="00C51FAD" w:rsidRDefault="00C51FAD" w:rsidP="00843710">
            <w:pPr>
              <w:jc w:val="both"/>
              <w:rPr>
                <w:rFonts w:ascii="Calibri" w:hAnsi="Calibri" w:cs="Calibri"/>
                <w:color w:val="auto"/>
                <w:sz w:val="28"/>
                <w:lang w:val="en-GB"/>
              </w:rPr>
            </w:pPr>
          </w:p>
        </w:tc>
      </w:tr>
    </w:tbl>
    <w:p w14:paraId="50A195E5" w14:textId="77777777" w:rsidR="00C51FAD" w:rsidRPr="00C51FAD" w:rsidRDefault="00C51FAD" w:rsidP="00C51FAD">
      <w:pPr>
        <w:jc w:val="both"/>
        <w:rPr>
          <w:rFonts w:ascii="Calibri" w:hAnsi="Calibri" w:cs="Calibri"/>
          <w:color w:val="auto"/>
          <w:sz w:val="28"/>
        </w:rPr>
      </w:pPr>
      <w:r>
        <w:br w:type="page"/>
      </w:r>
    </w:p>
    <w:p w14:paraId="6200552C" w14:textId="77777777" w:rsidR="00C51FAD" w:rsidRPr="00C51FAD" w:rsidRDefault="00C51FAD" w:rsidP="00C51FAD">
      <w:pPr>
        <w:pStyle w:val="440"/>
        <w:rPr>
          <w:rStyle w:val="31"/>
          <w:rFonts w:ascii="Calibri Light" w:hAnsi="Calibri Light" w:cs="Calibri Light"/>
          <w:b/>
          <w:bCs/>
          <w:color w:val="4F81BD"/>
          <w:sz w:val="44"/>
        </w:rPr>
      </w:pPr>
      <w:r>
        <w:rPr>
          <w:rStyle w:val="31"/>
          <w:rFonts w:ascii="Calibri Light" w:hAnsi="Calibri Light"/>
          <w:b/>
          <w:color w:val="4F81BD"/>
          <w:sz w:val="44"/>
        </w:rPr>
        <w:lastRenderedPageBreak/>
        <w:t>3. Izmēģinājuma mērogs</w:t>
      </w:r>
    </w:p>
    <w:p w14:paraId="41D050CD" w14:textId="77777777" w:rsidR="00C51FAD" w:rsidRPr="00C51FAD" w:rsidRDefault="00C51FAD" w:rsidP="00C51FAD">
      <w:pPr>
        <w:pStyle w:val="440"/>
        <w:rPr>
          <w:rFonts w:ascii="Calibri" w:hAnsi="Calibri" w:cs="Calibri"/>
          <w:color w:val="auto"/>
          <w:sz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188B307F"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6FB89DD0"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3.1.</w:t>
            </w:r>
            <w:r>
              <w:rPr>
                <w:rFonts w:ascii="Calibri" w:hAnsi="Calibri"/>
                <w:b/>
                <w:color w:val="auto"/>
                <w:sz w:val="40"/>
              </w:rPr>
              <w:tab/>
              <w:t>Laboratorijas izpēte</w:t>
            </w:r>
          </w:p>
        </w:tc>
      </w:tr>
      <w:tr w:rsidR="00C51FAD" w:rsidRPr="00C51FAD" w14:paraId="60B08787"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2ED03C66" w14:textId="77777777" w:rsidR="00C51FAD" w:rsidRPr="00C51FAD" w:rsidRDefault="00C51FAD" w:rsidP="00843710">
            <w:pPr>
              <w:jc w:val="both"/>
              <w:rPr>
                <w:rFonts w:ascii="Calibri" w:hAnsi="Calibri" w:cs="Calibri"/>
                <w:color w:val="auto"/>
                <w:sz w:val="28"/>
              </w:rPr>
            </w:pPr>
            <w:r>
              <w:rPr>
                <w:rFonts w:ascii="Calibri" w:hAnsi="Calibri"/>
                <w:color w:val="auto"/>
                <w:sz w:val="28"/>
              </w:rPr>
              <w:t>Mēs neveicām laboratorijas pētījumu vai izmēģinājuma mēroga pētījumu, jo intervences stratēģija ir balstīta uz ET seguma (</w:t>
            </w:r>
            <w:proofErr w:type="spellStart"/>
            <w:r>
              <w:rPr>
                <w:rFonts w:ascii="Calibri" w:hAnsi="Calibri"/>
                <w:color w:val="auto"/>
                <w:sz w:val="28"/>
              </w:rPr>
              <w:t>evapotranspirācijas</w:t>
            </w:r>
            <w:proofErr w:type="spellEnd"/>
            <w:r>
              <w:rPr>
                <w:rFonts w:ascii="Calibri" w:hAnsi="Calibri"/>
                <w:color w:val="auto"/>
                <w:sz w:val="28"/>
              </w:rPr>
              <w:t xml:space="preserve"> seguma) realizāciju. Projekts tika izstrādāts, analizējot intervences vietas ekoloģiskos datus un izvēloties konkrētajai situācijai piemērotākās sugas.</w:t>
            </w:r>
          </w:p>
          <w:p w14:paraId="05A9DABE" w14:textId="77777777" w:rsidR="00C51FAD" w:rsidRPr="00807A46" w:rsidRDefault="00C51FAD" w:rsidP="00843710">
            <w:pPr>
              <w:jc w:val="both"/>
              <w:rPr>
                <w:rFonts w:ascii="Calibri" w:hAnsi="Calibri" w:cs="Calibri"/>
                <w:color w:val="auto"/>
                <w:sz w:val="28"/>
              </w:rPr>
            </w:pPr>
          </w:p>
          <w:p w14:paraId="60395BA6"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ET pārklājuma sistēmas ir izstrādātas tā, lai paļautos uz augsnes slāņa spēju uzkrāt nokrišņus, līdz tie dabiski iztvaiko vai tos transponē augu sega. Šajā ziņā tās atšķiras no tradicionālākām seguma konstrukcijām ar to, ka tās balstās uz atbilstošas ūdens uzkrāšanas tilpuma iegūšanu augsnē, nevis uz projektēto zemo hidraulisko vadītspēju. ET seguma sistēmu projektēšanas pamatā ir hidroloģisko procesu (ūdens bilances komponentu) izmantošana konkrētajā objektā, kas ietver augsnes ūdens uzkrāšanas spēju, nokrišņus, virszemes noteces, iztvaikošanu un infiltrāciju. Jo lielāka ir uzglabāšanas spēja un labākas iztvaikošanas īpašības, jo mazāka ir </w:t>
            </w:r>
            <w:proofErr w:type="spellStart"/>
            <w:r>
              <w:rPr>
                <w:rFonts w:ascii="Calibri" w:hAnsi="Calibri"/>
                <w:color w:val="auto"/>
                <w:sz w:val="28"/>
              </w:rPr>
              <w:t>caursūkšanās</w:t>
            </w:r>
            <w:proofErr w:type="spellEnd"/>
            <w:r>
              <w:rPr>
                <w:rFonts w:ascii="Calibri" w:hAnsi="Calibri"/>
                <w:color w:val="auto"/>
                <w:sz w:val="28"/>
              </w:rPr>
              <w:t xml:space="preserve"> iespēja caur pārklājuma sistēmu. (No EPA, Faktu lapa par iztvaikošanas pārseguma sistēmām atkritumu ierobežošanai).</w:t>
            </w:r>
          </w:p>
          <w:p w14:paraId="137DEB17" w14:textId="77777777" w:rsidR="00C51FAD" w:rsidRPr="00807A46" w:rsidRDefault="00C51FAD" w:rsidP="00843710">
            <w:pPr>
              <w:jc w:val="both"/>
              <w:rPr>
                <w:rFonts w:ascii="Calibri" w:hAnsi="Calibri" w:cs="Calibri"/>
                <w:color w:val="auto"/>
                <w:sz w:val="28"/>
              </w:rPr>
            </w:pPr>
          </w:p>
        </w:tc>
      </w:tr>
      <w:tr w:rsidR="00C51FAD" w:rsidRPr="00C51FAD" w14:paraId="0FB08323" w14:textId="77777777" w:rsidTr="00843710">
        <w:trPr>
          <w:trHeight w:val="170"/>
        </w:trPr>
        <w:tc>
          <w:tcPr>
            <w:tcW w:w="5000" w:type="pct"/>
            <w:tcBorders>
              <w:top w:val="single" w:sz="4" w:space="0" w:color="auto"/>
              <w:bottom w:val="single" w:sz="4" w:space="0" w:color="auto"/>
            </w:tcBorders>
          </w:tcPr>
          <w:p w14:paraId="6F4C2C64" w14:textId="77777777" w:rsidR="00C51FAD" w:rsidRPr="00807A46" w:rsidRDefault="00C51FAD" w:rsidP="00843710">
            <w:pPr>
              <w:jc w:val="both"/>
              <w:rPr>
                <w:rFonts w:ascii="Calibri" w:hAnsi="Calibri" w:cs="Calibri"/>
                <w:color w:val="auto"/>
                <w:sz w:val="28"/>
                <w:szCs w:val="10"/>
              </w:rPr>
            </w:pPr>
          </w:p>
          <w:p w14:paraId="584FFD2D" w14:textId="77777777" w:rsidR="00C51FAD" w:rsidRPr="00807A46" w:rsidRDefault="00C51FAD" w:rsidP="00843710">
            <w:pPr>
              <w:jc w:val="both"/>
              <w:rPr>
                <w:rFonts w:ascii="Calibri" w:hAnsi="Calibri" w:cs="Calibri"/>
                <w:color w:val="auto"/>
                <w:sz w:val="28"/>
                <w:szCs w:val="10"/>
              </w:rPr>
            </w:pPr>
          </w:p>
        </w:tc>
      </w:tr>
      <w:tr w:rsidR="00C51FAD" w:rsidRPr="00C51FAD" w14:paraId="7CC12CB7"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01A39CC0"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3.2. Attīrīšanas bloks (izmēģinājuma mērogā)</w:t>
            </w:r>
          </w:p>
        </w:tc>
      </w:tr>
      <w:tr w:rsidR="00C51FAD" w:rsidRPr="00C51FAD" w14:paraId="516DDD1C"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19DD66D0"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Izvēlētās sugas ir </w:t>
            </w:r>
            <w:proofErr w:type="spellStart"/>
            <w:r>
              <w:rPr>
                <w:rFonts w:ascii="Calibri" w:hAnsi="Calibri"/>
                <w:color w:val="auto"/>
                <w:sz w:val="28"/>
              </w:rPr>
              <w:t>Pistacia</w:t>
            </w:r>
            <w:proofErr w:type="spellEnd"/>
            <w:r>
              <w:rPr>
                <w:rFonts w:ascii="Calibri" w:hAnsi="Calibri"/>
                <w:color w:val="auto"/>
                <w:sz w:val="28"/>
              </w:rPr>
              <w:t xml:space="preserve"> </w:t>
            </w:r>
            <w:proofErr w:type="spellStart"/>
            <w:r>
              <w:rPr>
                <w:rFonts w:ascii="Calibri" w:hAnsi="Calibri"/>
                <w:color w:val="auto"/>
                <w:sz w:val="28"/>
              </w:rPr>
              <w:t>lentiscus</w:t>
            </w:r>
            <w:proofErr w:type="spellEnd"/>
            <w:r>
              <w:rPr>
                <w:rFonts w:ascii="Calibri" w:hAnsi="Calibri"/>
                <w:color w:val="auto"/>
                <w:sz w:val="28"/>
              </w:rPr>
              <w:t xml:space="preserve"> L. un </w:t>
            </w:r>
            <w:proofErr w:type="spellStart"/>
            <w:r>
              <w:rPr>
                <w:rFonts w:ascii="Calibri" w:hAnsi="Calibri"/>
                <w:color w:val="auto"/>
                <w:sz w:val="28"/>
              </w:rPr>
              <w:t>Phyllirea</w:t>
            </w:r>
            <w:proofErr w:type="spellEnd"/>
            <w:r>
              <w:rPr>
                <w:rFonts w:ascii="Calibri" w:hAnsi="Calibri"/>
                <w:color w:val="auto"/>
                <w:sz w:val="28"/>
              </w:rPr>
              <w:t xml:space="preserve"> </w:t>
            </w:r>
            <w:proofErr w:type="spellStart"/>
            <w:r>
              <w:rPr>
                <w:rFonts w:ascii="Calibri" w:hAnsi="Calibri"/>
                <w:color w:val="auto"/>
                <w:sz w:val="28"/>
              </w:rPr>
              <w:t>latifolia</w:t>
            </w:r>
            <w:proofErr w:type="spellEnd"/>
            <w:r>
              <w:rPr>
                <w:rFonts w:ascii="Calibri" w:hAnsi="Calibri"/>
                <w:color w:val="auto"/>
                <w:sz w:val="28"/>
              </w:rPr>
              <w:t xml:space="preserve"> L., abas ir tipiskas Vidusjūras krūmāju sugas, kas lieliski pielāgojušās piekrastes videi un spēj izturēt ilgstošus vasaras sausuma periodus. Abas izvēlētās sugas ir mūžzaļie </w:t>
            </w:r>
            <w:proofErr w:type="spellStart"/>
            <w:r>
              <w:rPr>
                <w:rFonts w:ascii="Calibri" w:hAnsi="Calibri"/>
                <w:color w:val="auto"/>
                <w:sz w:val="28"/>
              </w:rPr>
              <w:t>sklerofīli</w:t>
            </w:r>
            <w:proofErr w:type="spellEnd"/>
            <w:r>
              <w:rPr>
                <w:rFonts w:ascii="Calibri" w:hAnsi="Calibri"/>
                <w:color w:val="auto"/>
                <w:sz w:val="28"/>
              </w:rPr>
              <w:t>, kas ļaus uzturēt nepārtrauktu un pastāvīgu augsnes segumu visa gada garumā.</w:t>
            </w:r>
          </w:p>
          <w:p w14:paraId="5DBE0204"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Mūžzaļo sugu izmantošana ir vērsta uz to, lai uzturētu nemainīgu augu darbību lietus ūdens pārtveršanā, lai samazinātu tā sitiena veida iedarbību uz zemi un samazinātu un palēninātu tā aizplūšanu uz to, paralēli mūžzaļās sugas uztur minimālu </w:t>
            </w:r>
            <w:proofErr w:type="spellStart"/>
            <w:r>
              <w:rPr>
                <w:rFonts w:ascii="Calibri" w:hAnsi="Calibri"/>
                <w:color w:val="auto"/>
                <w:sz w:val="28"/>
              </w:rPr>
              <w:t>transpirācijas</w:t>
            </w:r>
            <w:proofErr w:type="spellEnd"/>
            <w:r>
              <w:rPr>
                <w:rFonts w:ascii="Calibri" w:hAnsi="Calibri"/>
                <w:color w:val="auto"/>
                <w:sz w:val="28"/>
              </w:rPr>
              <w:t xml:space="preserve"> darbību pat ziemas mēnešos, kad lapu sugas ir veģetatīvā miera stāvoklī.</w:t>
            </w:r>
          </w:p>
          <w:p w14:paraId="5D604618" w14:textId="77777777" w:rsidR="00C51FAD" w:rsidRPr="00C51FAD" w:rsidRDefault="00C51FAD" w:rsidP="00843710">
            <w:pPr>
              <w:jc w:val="both"/>
              <w:rPr>
                <w:rFonts w:ascii="Calibri" w:hAnsi="Calibri" w:cs="Calibri"/>
                <w:color w:val="auto"/>
                <w:sz w:val="28"/>
              </w:rPr>
            </w:pPr>
            <w:r>
              <w:rPr>
                <w:rFonts w:ascii="Calibri" w:hAnsi="Calibri"/>
                <w:color w:val="auto"/>
                <w:sz w:val="28"/>
              </w:rPr>
              <w:t>No morfoloģiskā skatupunkta atlasītajām sugām ir bieza lapotne, kam ir tendence izplesties un pareizi nosegt augsni; labvēlīgos apstākļos tās var izaugt no krūma līdz kokam.</w:t>
            </w:r>
          </w:p>
        </w:tc>
      </w:tr>
    </w:tbl>
    <w:p w14:paraId="7EC86591" w14:textId="77777777" w:rsidR="00C51FAD" w:rsidRPr="00C51FAD" w:rsidRDefault="00C51FAD" w:rsidP="00C51FAD">
      <w:pPr>
        <w:jc w:val="both"/>
        <w:rPr>
          <w:rFonts w:ascii="Calibri" w:hAnsi="Calibri" w:cs="Calibri"/>
          <w:color w:val="auto"/>
          <w:sz w:val="28"/>
        </w:rPr>
      </w:pPr>
      <w: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319"/>
      </w:tblGrid>
      <w:tr w:rsidR="00C51FAD" w:rsidRPr="00C51FAD" w14:paraId="2AA23EF9" w14:textId="77777777" w:rsidTr="00843710">
        <w:trPr>
          <w:trHeight w:val="170"/>
        </w:trPr>
        <w:tc>
          <w:tcPr>
            <w:tcW w:w="5000" w:type="pct"/>
          </w:tcPr>
          <w:p w14:paraId="68ED692E" w14:textId="77777777" w:rsidR="00C51FAD" w:rsidRPr="00C51FAD" w:rsidRDefault="00C51FAD" w:rsidP="00843710">
            <w:pPr>
              <w:jc w:val="both"/>
              <w:rPr>
                <w:rFonts w:ascii="Calibri" w:hAnsi="Calibri" w:cs="Calibri"/>
                <w:color w:val="auto"/>
                <w:sz w:val="28"/>
              </w:rPr>
            </w:pPr>
            <w:r>
              <w:rPr>
                <w:rFonts w:ascii="Calibri" w:hAnsi="Calibri"/>
                <w:color w:val="auto"/>
                <w:sz w:val="28"/>
              </w:rPr>
              <w:lastRenderedPageBreak/>
              <w:t xml:space="preserve">Attiecībā uz </w:t>
            </w:r>
            <w:proofErr w:type="spellStart"/>
            <w:r>
              <w:rPr>
                <w:rFonts w:ascii="Calibri" w:hAnsi="Calibri"/>
                <w:color w:val="auto"/>
                <w:sz w:val="28"/>
              </w:rPr>
              <w:t>edafiskajām</w:t>
            </w:r>
            <w:proofErr w:type="spellEnd"/>
            <w:r>
              <w:rPr>
                <w:rFonts w:ascii="Calibri" w:hAnsi="Calibri"/>
                <w:color w:val="auto"/>
                <w:sz w:val="28"/>
              </w:rPr>
              <w:t xml:space="preserve"> vajadzībām abas sugas nav ļoti prasīgas, tās spēj pielāgoties pat vājiem un nekvalitatīviem substrātiem.</w:t>
            </w:r>
          </w:p>
          <w:p w14:paraId="76E8ED23"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Attiecībā uz ekoloģisko aspektu izvēlētajām sugām piemīt </w:t>
            </w:r>
            <w:proofErr w:type="spellStart"/>
            <w:r>
              <w:rPr>
                <w:rFonts w:ascii="Calibri" w:hAnsi="Calibri"/>
                <w:color w:val="auto"/>
                <w:sz w:val="28"/>
              </w:rPr>
              <w:t>kserofīliska</w:t>
            </w:r>
            <w:proofErr w:type="spellEnd"/>
            <w:r>
              <w:rPr>
                <w:rFonts w:ascii="Calibri" w:hAnsi="Calibri"/>
                <w:color w:val="auto"/>
                <w:sz w:val="28"/>
              </w:rPr>
              <w:t xml:space="preserve"> uzvedība, </w:t>
            </w:r>
            <w:proofErr w:type="spellStart"/>
            <w:r>
              <w:rPr>
                <w:rFonts w:ascii="Calibri" w:hAnsi="Calibri"/>
                <w:color w:val="auto"/>
                <w:sz w:val="28"/>
              </w:rPr>
              <w:t>Phyllirea</w:t>
            </w:r>
            <w:proofErr w:type="spellEnd"/>
            <w:r>
              <w:rPr>
                <w:rFonts w:ascii="Calibri" w:hAnsi="Calibri"/>
                <w:color w:val="auto"/>
                <w:sz w:val="28"/>
              </w:rPr>
              <w:t xml:space="preserve"> </w:t>
            </w:r>
            <w:proofErr w:type="spellStart"/>
            <w:r>
              <w:rPr>
                <w:rFonts w:ascii="Calibri" w:hAnsi="Calibri"/>
                <w:color w:val="auto"/>
                <w:sz w:val="28"/>
              </w:rPr>
              <w:t>latifolia</w:t>
            </w:r>
            <w:proofErr w:type="spellEnd"/>
            <w:r>
              <w:rPr>
                <w:rFonts w:ascii="Calibri" w:hAnsi="Calibri"/>
                <w:color w:val="auto"/>
                <w:sz w:val="28"/>
              </w:rPr>
              <w:t xml:space="preserve"> L. labi panes arī jūras aerosolu, savukārt </w:t>
            </w:r>
            <w:proofErr w:type="spellStart"/>
            <w:r>
              <w:rPr>
                <w:rFonts w:ascii="Calibri" w:hAnsi="Calibri"/>
                <w:color w:val="auto"/>
                <w:sz w:val="28"/>
              </w:rPr>
              <w:t>Pistacia</w:t>
            </w:r>
            <w:proofErr w:type="spellEnd"/>
            <w:r>
              <w:rPr>
                <w:rFonts w:ascii="Calibri" w:hAnsi="Calibri"/>
                <w:color w:val="auto"/>
                <w:sz w:val="28"/>
              </w:rPr>
              <w:t xml:space="preserve"> </w:t>
            </w:r>
            <w:proofErr w:type="spellStart"/>
            <w:r>
              <w:rPr>
                <w:rFonts w:ascii="Calibri" w:hAnsi="Calibri"/>
                <w:color w:val="auto"/>
                <w:sz w:val="28"/>
              </w:rPr>
              <w:t>lentiscus</w:t>
            </w:r>
            <w:proofErr w:type="spellEnd"/>
            <w:r>
              <w:rPr>
                <w:rFonts w:ascii="Calibri" w:hAnsi="Calibri"/>
                <w:color w:val="auto"/>
                <w:sz w:val="28"/>
              </w:rPr>
              <w:t xml:space="preserve"> L. labi iztur ugunsgrēkus un ganības.</w:t>
            </w:r>
          </w:p>
          <w:p w14:paraId="60DE5957" w14:textId="77777777" w:rsidR="00C51FAD" w:rsidRPr="00807A46" w:rsidRDefault="00C51FAD" w:rsidP="00843710">
            <w:pPr>
              <w:jc w:val="both"/>
              <w:rPr>
                <w:rFonts w:ascii="Calibri" w:hAnsi="Calibri" w:cs="Calibri"/>
                <w:color w:val="auto"/>
                <w:sz w:val="28"/>
              </w:rPr>
            </w:pPr>
          </w:p>
          <w:p w14:paraId="4D1641BC"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Stādījums būs jaukta tipa, ko veidos no divām izvēlētajām sugām - </w:t>
            </w:r>
            <w:proofErr w:type="spellStart"/>
            <w:r>
              <w:rPr>
                <w:rFonts w:ascii="Calibri" w:hAnsi="Calibri"/>
                <w:color w:val="auto"/>
                <w:sz w:val="28"/>
              </w:rPr>
              <w:t>Pistacia</w:t>
            </w:r>
            <w:proofErr w:type="spellEnd"/>
            <w:r>
              <w:rPr>
                <w:rFonts w:ascii="Calibri" w:hAnsi="Calibri"/>
                <w:color w:val="auto"/>
                <w:sz w:val="28"/>
              </w:rPr>
              <w:t xml:space="preserve"> </w:t>
            </w:r>
            <w:proofErr w:type="spellStart"/>
            <w:r>
              <w:rPr>
                <w:rFonts w:ascii="Calibri" w:hAnsi="Calibri"/>
                <w:color w:val="auto"/>
                <w:sz w:val="28"/>
              </w:rPr>
              <w:t>lentiscus</w:t>
            </w:r>
            <w:proofErr w:type="spellEnd"/>
            <w:r>
              <w:rPr>
                <w:rFonts w:ascii="Calibri" w:hAnsi="Calibri"/>
                <w:color w:val="auto"/>
                <w:sz w:val="28"/>
              </w:rPr>
              <w:t xml:space="preserve"> L un </w:t>
            </w:r>
            <w:proofErr w:type="spellStart"/>
            <w:r>
              <w:rPr>
                <w:rFonts w:ascii="Calibri" w:hAnsi="Calibri"/>
                <w:color w:val="auto"/>
                <w:sz w:val="28"/>
              </w:rPr>
              <w:t>Phyllirea</w:t>
            </w:r>
            <w:proofErr w:type="spellEnd"/>
            <w:r>
              <w:rPr>
                <w:rFonts w:ascii="Calibri" w:hAnsi="Calibri"/>
                <w:color w:val="auto"/>
                <w:sz w:val="28"/>
              </w:rPr>
              <w:t xml:space="preserve"> </w:t>
            </w:r>
            <w:proofErr w:type="spellStart"/>
            <w:r>
              <w:rPr>
                <w:rFonts w:ascii="Calibri" w:hAnsi="Calibri"/>
                <w:color w:val="auto"/>
                <w:sz w:val="28"/>
              </w:rPr>
              <w:t>latifolia</w:t>
            </w:r>
            <w:proofErr w:type="spellEnd"/>
            <w:r>
              <w:rPr>
                <w:rFonts w:ascii="Calibri" w:hAnsi="Calibri"/>
                <w:color w:val="auto"/>
                <w:sz w:val="28"/>
              </w:rPr>
              <w:t xml:space="preserve"> L.</w:t>
            </w:r>
          </w:p>
          <w:p w14:paraId="69E4AF0C"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Stādījumu izvietojums būs </w:t>
            </w:r>
            <w:proofErr w:type="spellStart"/>
            <w:r>
              <w:rPr>
                <w:rFonts w:ascii="Calibri" w:hAnsi="Calibri"/>
                <w:color w:val="auto"/>
                <w:sz w:val="28"/>
              </w:rPr>
              <w:t>kvinkunksa</w:t>
            </w:r>
            <w:proofErr w:type="spellEnd"/>
            <w:r>
              <w:rPr>
                <w:rFonts w:ascii="Calibri" w:hAnsi="Calibri"/>
                <w:color w:val="auto"/>
                <w:sz w:val="28"/>
              </w:rPr>
              <w:t xml:space="preserve"> tipa, ar malu 2X2 metri, kā parādīts 3. attēlā.</w:t>
            </w:r>
          </w:p>
          <w:p w14:paraId="051C52D4" w14:textId="77777777" w:rsidR="00C51FAD" w:rsidRPr="00807A46" w:rsidRDefault="00C51FAD" w:rsidP="00843710">
            <w:pPr>
              <w:jc w:val="both"/>
              <w:rPr>
                <w:rFonts w:ascii="Calibri" w:hAnsi="Calibri" w:cs="Calibri"/>
                <w:color w:val="auto"/>
                <w:sz w:val="28"/>
              </w:rPr>
            </w:pPr>
          </w:p>
        </w:tc>
      </w:tr>
      <w:tr w:rsidR="00C51FAD" w:rsidRPr="00C51FAD" w14:paraId="5EC5BF4C" w14:textId="77777777" w:rsidTr="00843710">
        <w:trPr>
          <w:trHeight w:val="170"/>
        </w:trPr>
        <w:tc>
          <w:tcPr>
            <w:tcW w:w="5000" w:type="pct"/>
          </w:tcPr>
          <w:p w14:paraId="2D569386" w14:textId="77777777" w:rsidR="00C51FAD" w:rsidRPr="00C51FAD" w:rsidRDefault="00C51FAD" w:rsidP="00843710">
            <w:pPr>
              <w:jc w:val="center"/>
              <w:rPr>
                <w:rFonts w:ascii="Calibri" w:hAnsi="Calibri" w:cs="Calibri"/>
                <w:color w:val="auto"/>
                <w:sz w:val="28"/>
              </w:rPr>
            </w:pPr>
            <w:r>
              <w:rPr>
                <w:rFonts w:ascii="Calibri" w:hAnsi="Calibri"/>
                <w:noProof/>
                <w:color w:val="auto"/>
                <w:sz w:val="28"/>
              </w:rPr>
              <mc:AlternateContent>
                <mc:Choice Requires="wps">
                  <w:drawing>
                    <wp:anchor distT="0" distB="0" distL="114300" distR="114300" simplePos="0" relativeHeight="251705344" behindDoc="0" locked="0" layoutInCell="1" allowOverlap="1" wp14:anchorId="7F101927" wp14:editId="46B6BBC3">
                      <wp:simplePos x="0" y="0"/>
                      <wp:positionH relativeFrom="column">
                        <wp:posOffset>348615</wp:posOffset>
                      </wp:positionH>
                      <wp:positionV relativeFrom="paragraph">
                        <wp:posOffset>2110740</wp:posOffset>
                      </wp:positionV>
                      <wp:extent cx="1029970" cy="483870"/>
                      <wp:effectExtent l="0" t="0" r="0" b="0"/>
                      <wp:wrapNone/>
                      <wp:docPr id="59046765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970" cy="483870"/>
                              </a:xfrm>
                              <a:prstGeom prst="rect">
                                <a:avLst/>
                              </a:prstGeom>
                              <a:solidFill>
                                <a:srgbClr val="FBE5D7"/>
                              </a:solidFill>
                              <a:ln w="9525" cap="flat" cmpd="sng" algn="ctr">
                                <a:noFill/>
                                <a:prstDash val="solid"/>
                                <a:miter lim="800000"/>
                                <a:headEnd type="none" w="med" len="med"/>
                                <a:tailEnd type="none" w="med" len="med"/>
                              </a:ln>
                            </wps:spPr>
                            <wps:txbx>
                              <w:txbxContent>
                                <w:p w14:paraId="54216BDF" w14:textId="77777777" w:rsidR="00C51FAD" w:rsidRPr="00C51FAD" w:rsidRDefault="00C51FAD" w:rsidP="00C51FAD">
                                  <w:pPr>
                                    <w:rPr>
                                      <w:color w:val="auto"/>
                                      <w:sz w:val="14"/>
                                      <w:szCs w:val="22"/>
                                    </w:rPr>
                                  </w:pPr>
                                  <w:proofErr w:type="spellStart"/>
                                  <w:r>
                                    <w:rPr>
                                      <w:color w:val="auto"/>
                                      <w:sz w:val="14"/>
                                    </w:rPr>
                                    <w:t>Papildsuga</w:t>
                                  </w:r>
                                  <w:proofErr w:type="spellEnd"/>
                                  <w:r>
                                    <w:rPr>
                                      <w:color w:val="auto"/>
                                      <w:sz w:val="14"/>
                                    </w:rPr>
                                    <w:t>:</w:t>
                                  </w:r>
                                </w:p>
                                <w:p w14:paraId="21343516" w14:textId="77777777" w:rsidR="00C51FAD" w:rsidRPr="00C51FAD" w:rsidRDefault="00C51FAD" w:rsidP="00C51FAD">
                                  <w:pPr>
                                    <w:rPr>
                                      <w:i/>
                                      <w:iCs/>
                                      <w:color w:val="auto"/>
                                      <w:sz w:val="14"/>
                                      <w:szCs w:val="22"/>
                                    </w:rPr>
                                  </w:pPr>
                                  <w:proofErr w:type="spellStart"/>
                                  <w:r>
                                    <w:rPr>
                                      <w:i/>
                                      <w:color w:val="auto"/>
                                      <w:sz w:val="14"/>
                                    </w:rPr>
                                    <w:t>Phillyrea</w:t>
                                  </w:r>
                                  <w:proofErr w:type="spellEnd"/>
                                  <w:r>
                                    <w:rPr>
                                      <w:i/>
                                      <w:color w:val="auto"/>
                                      <w:sz w:val="14"/>
                                    </w:rPr>
                                    <w:t xml:space="preserve"> </w:t>
                                  </w:r>
                                  <w:proofErr w:type="spellStart"/>
                                  <w:r>
                                    <w:rPr>
                                      <w:i/>
                                      <w:color w:val="auto"/>
                                      <w:sz w:val="14"/>
                                    </w:rPr>
                                    <w:t>latifolia</w:t>
                                  </w:r>
                                  <w:proofErr w:type="spellEnd"/>
                                  <w:r>
                                    <w:rPr>
                                      <w:i/>
                                      <w:color w:val="auto"/>
                                      <w:sz w:val="14"/>
                                    </w:rPr>
                                    <w:t xml:space="preserve"> L.</w:t>
                                  </w:r>
                                </w:p>
                                <w:p w14:paraId="6AE5561F" w14:textId="77777777" w:rsidR="00C51FAD" w:rsidRPr="00C51FAD" w:rsidRDefault="00C51FAD" w:rsidP="00C51FAD">
                                  <w:pPr>
                                    <w:rPr>
                                      <w:color w:val="auto"/>
                                      <w:sz w:val="14"/>
                                      <w:szCs w:val="22"/>
                                    </w:rPr>
                                  </w:pPr>
                                  <w:r>
                                    <w:rPr>
                                      <w:color w:val="auto"/>
                                      <w:sz w:val="14"/>
                                    </w:rPr>
                                    <w:t>Sestais laukums,</w:t>
                                  </w:r>
                                </w:p>
                                <w:p w14:paraId="7B25C7E3" w14:textId="77777777" w:rsidR="00C51FAD" w:rsidRPr="00C51FAD" w:rsidRDefault="00C51FAD" w:rsidP="00C51FAD">
                                  <w:pPr>
                                    <w:rPr>
                                      <w:color w:val="auto"/>
                                      <w:sz w:val="14"/>
                                      <w:szCs w:val="22"/>
                                    </w:rPr>
                                  </w:pPr>
                                  <w:r>
                                    <w:rPr>
                                      <w:color w:val="auto"/>
                                      <w:sz w:val="14"/>
                                    </w:rPr>
                                    <w:t>attālums 2 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F101927" id="_x0000_s1561" type="#_x0000_t202" style="position:absolute;left:0;text-align:left;margin-left:27.45pt;margin-top:166.2pt;width:81.1pt;height:38.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" fillcolor="#fbe5d7" stroked="f">
                      <v:textbox inset="0,0,0,0">
                        <w:txbxContent>
                          <w:p w14:paraId="54216BDF" w14:textId="77777777" w:rsidR="00C51FAD" w:rsidRPr="00C51FAD" w:rsidRDefault="00C51FAD" w:rsidP="00C51FAD">
                            <w:pPr>
                              <w:rPr>
                                <w:color w:val="auto"/>
                                <w:sz w:val="14"/>
                                <w:szCs w:val="22"/>
                              </w:rPr>
                            </w:pPr>
                            <w:proofErr w:type="spellStart"/>
                            <w:r>
                              <w:rPr>
                                <w:color w:val="auto"/>
                                <w:sz w:val="14"/>
                              </w:rPr>
                              <w:t>Papildsuga</w:t>
                            </w:r>
                            <w:proofErr w:type="spellEnd"/>
                            <w:r>
                              <w:rPr>
                                <w:color w:val="auto"/>
                                <w:sz w:val="14"/>
                              </w:rPr>
                              <w:t>:</w:t>
                            </w:r>
                          </w:p>
                          <w:p w14:paraId="21343516" w14:textId="77777777" w:rsidR="00C51FAD" w:rsidRPr="00C51FAD" w:rsidRDefault="00C51FAD" w:rsidP="00C51FAD">
                            <w:pPr>
                              <w:rPr>
                                <w:i/>
                                <w:iCs/>
                                <w:color w:val="auto"/>
                                <w:sz w:val="14"/>
                                <w:szCs w:val="22"/>
                              </w:rPr>
                            </w:pPr>
                            <w:proofErr w:type="spellStart"/>
                            <w:r>
                              <w:rPr>
                                <w:i/>
                                <w:color w:val="auto"/>
                                <w:sz w:val="14"/>
                              </w:rPr>
                              <w:t>Phillyrea</w:t>
                            </w:r>
                            <w:proofErr w:type="spellEnd"/>
                            <w:r>
                              <w:rPr>
                                <w:i/>
                                <w:color w:val="auto"/>
                                <w:sz w:val="14"/>
                              </w:rPr>
                              <w:t xml:space="preserve"> </w:t>
                            </w:r>
                            <w:proofErr w:type="spellStart"/>
                            <w:r>
                              <w:rPr>
                                <w:i/>
                                <w:color w:val="auto"/>
                                <w:sz w:val="14"/>
                              </w:rPr>
                              <w:t>latifolia</w:t>
                            </w:r>
                            <w:proofErr w:type="spellEnd"/>
                            <w:r>
                              <w:rPr>
                                <w:i/>
                                <w:color w:val="auto"/>
                                <w:sz w:val="14"/>
                              </w:rPr>
                              <w:t xml:space="preserve"> L.</w:t>
                            </w:r>
                          </w:p>
                          <w:p w14:paraId="6AE5561F" w14:textId="77777777" w:rsidR="00C51FAD" w:rsidRPr="00C51FAD" w:rsidRDefault="00C51FAD" w:rsidP="00C51FAD">
                            <w:pPr>
                              <w:rPr>
                                <w:color w:val="auto"/>
                                <w:sz w:val="14"/>
                                <w:szCs w:val="22"/>
                              </w:rPr>
                            </w:pPr>
                            <w:r>
                              <w:rPr>
                                <w:color w:val="auto"/>
                                <w:sz w:val="14"/>
                              </w:rPr>
                              <w:t>Sestais laukums,</w:t>
                            </w:r>
                          </w:p>
                          <w:p w14:paraId="7B25C7E3" w14:textId="77777777" w:rsidR="00C51FAD" w:rsidRPr="00C51FAD" w:rsidRDefault="00C51FAD" w:rsidP="00C51FAD">
                            <w:pPr>
                              <w:rPr>
                                <w:color w:val="auto"/>
                                <w:sz w:val="14"/>
                                <w:szCs w:val="22"/>
                              </w:rPr>
                            </w:pPr>
                            <w:r>
                              <w:rPr>
                                <w:color w:val="auto"/>
                                <w:sz w:val="14"/>
                              </w:rPr>
                              <w:t>attālums 2 m</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704320" behindDoc="0" locked="0" layoutInCell="1" allowOverlap="1" wp14:anchorId="06CC2D57" wp14:editId="30584E0B">
                      <wp:simplePos x="0" y="0"/>
                      <wp:positionH relativeFrom="column">
                        <wp:posOffset>349250</wp:posOffset>
                      </wp:positionH>
                      <wp:positionV relativeFrom="paragraph">
                        <wp:posOffset>1331595</wp:posOffset>
                      </wp:positionV>
                      <wp:extent cx="1029970" cy="483870"/>
                      <wp:effectExtent l="0" t="0" r="0" b="0"/>
                      <wp:wrapNone/>
                      <wp:docPr id="32927476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970" cy="483870"/>
                              </a:xfrm>
                              <a:prstGeom prst="rect">
                                <a:avLst/>
                              </a:prstGeom>
                              <a:solidFill>
                                <a:srgbClr val="FBE5D7"/>
                              </a:solidFill>
                              <a:ln w="9525" cap="flat" cmpd="sng" algn="ctr">
                                <a:noFill/>
                                <a:prstDash val="solid"/>
                                <a:miter lim="800000"/>
                                <a:headEnd type="none" w="med" len="med"/>
                                <a:tailEnd type="none" w="med" len="med"/>
                              </a:ln>
                            </wps:spPr>
                            <wps:txbx>
                              <w:txbxContent>
                                <w:p w14:paraId="0316A87E" w14:textId="77777777" w:rsidR="00C51FAD" w:rsidRPr="00C51FAD" w:rsidRDefault="00C51FAD" w:rsidP="00C51FAD">
                                  <w:pPr>
                                    <w:rPr>
                                      <w:color w:val="auto"/>
                                      <w:sz w:val="14"/>
                                      <w:szCs w:val="22"/>
                                    </w:rPr>
                                  </w:pPr>
                                  <w:r>
                                    <w:rPr>
                                      <w:color w:val="auto"/>
                                      <w:sz w:val="14"/>
                                    </w:rPr>
                                    <w:t>Galvenā suga:</w:t>
                                  </w:r>
                                </w:p>
                                <w:p w14:paraId="174AA425" w14:textId="77777777" w:rsidR="00C51FAD" w:rsidRPr="00C51FAD" w:rsidRDefault="00C51FAD" w:rsidP="00C51FAD">
                                  <w:pPr>
                                    <w:rPr>
                                      <w:i/>
                                      <w:iCs/>
                                      <w:color w:val="auto"/>
                                      <w:sz w:val="14"/>
                                      <w:szCs w:val="22"/>
                                    </w:rPr>
                                  </w:pPr>
                                  <w:proofErr w:type="spellStart"/>
                                  <w:r>
                                    <w:rPr>
                                      <w:i/>
                                      <w:color w:val="auto"/>
                                      <w:sz w:val="14"/>
                                    </w:rPr>
                                    <w:t>Pistacia</w:t>
                                  </w:r>
                                  <w:proofErr w:type="spellEnd"/>
                                  <w:r>
                                    <w:rPr>
                                      <w:i/>
                                      <w:color w:val="auto"/>
                                      <w:sz w:val="14"/>
                                    </w:rPr>
                                    <w:t xml:space="preserve"> </w:t>
                                  </w:r>
                                  <w:proofErr w:type="spellStart"/>
                                  <w:r>
                                    <w:rPr>
                                      <w:i/>
                                      <w:color w:val="auto"/>
                                      <w:sz w:val="14"/>
                                    </w:rPr>
                                    <w:t>lentiscus</w:t>
                                  </w:r>
                                  <w:proofErr w:type="spellEnd"/>
                                  <w:r>
                                    <w:rPr>
                                      <w:i/>
                                      <w:color w:val="auto"/>
                                      <w:sz w:val="14"/>
                                    </w:rPr>
                                    <w:t xml:space="preserve"> L.</w:t>
                                  </w:r>
                                </w:p>
                                <w:p w14:paraId="2587E607" w14:textId="77777777" w:rsidR="00C51FAD" w:rsidRPr="00C51FAD" w:rsidRDefault="00C51FAD" w:rsidP="00C51FAD">
                                  <w:pPr>
                                    <w:rPr>
                                      <w:color w:val="auto"/>
                                      <w:sz w:val="14"/>
                                      <w:szCs w:val="22"/>
                                    </w:rPr>
                                  </w:pPr>
                                  <w:r>
                                    <w:rPr>
                                      <w:color w:val="auto"/>
                                      <w:sz w:val="14"/>
                                    </w:rPr>
                                    <w:t>sestais laukums,</w:t>
                                  </w:r>
                                </w:p>
                                <w:p w14:paraId="69906911" w14:textId="77777777" w:rsidR="00C51FAD" w:rsidRPr="00C51FAD" w:rsidRDefault="00C51FAD" w:rsidP="00C51FAD">
                                  <w:pPr>
                                    <w:rPr>
                                      <w:color w:val="auto"/>
                                      <w:sz w:val="14"/>
                                      <w:szCs w:val="22"/>
                                    </w:rPr>
                                  </w:pPr>
                                  <w:r>
                                    <w:rPr>
                                      <w:color w:val="auto"/>
                                      <w:sz w:val="14"/>
                                    </w:rPr>
                                    <w:t xml:space="preserve">attālums 2 m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6CC2D57" id="_x0000_s1562" type="#_x0000_t202" style="position:absolute;left:0;text-align:left;margin-left:27.5pt;margin-top:104.85pt;width:81.1pt;height:38.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" fillcolor="#fbe5d7" stroked="f">
                      <v:textbox inset="0,0,0,0">
                        <w:txbxContent>
                          <w:p w14:paraId="0316A87E" w14:textId="77777777" w:rsidR="00C51FAD" w:rsidRPr="00C51FAD" w:rsidRDefault="00C51FAD" w:rsidP="00C51FAD">
                            <w:pPr>
                              <w:rPr>
                                <w:color w:val="auto"/>
                                <w:sz w:val="14"/>
                                <w:szCs w:val="22"/>
                              </w:rPr>
                            </w:pPr>
                            <w:r>
                              <w:rPr>
                                <w:color w:val="auto"/>
                                <w:sz w:val="14"/>
                              </w:rPr>
                              <w:t>Galvenā suga:</w:t>
                            </w:r>
                          </w:p>
                          <w:p w14:paraId="174AA425" w14:textId="77777777" w:rsidR="00C51FAD" w:rsidRPr="00C51FAD" w:rsidRDefault="00C51FAD" w:rsidP="00C51FAD">
                            <w:pPr>
                              <w:rPr>
                                <w:i/>
                                <w:iCs/>
                                <w:color w:val="auto"/>
                                <w:sz w:val="14"/>
                                <w:szCs w:val="22"/>
                              </w:rPr>
                            </w:pPr>
                            <w:proofErr w:type="spellStart"/>
                            <w:r>
                              <w:rPr>
                                <w:i/>
                                <w:color w:val="auto"/>
                                <w:sz w:val="14"/>
                              </w:rPr>
                              <w:t>Pistacia</w:t>
                            </w:r>
                            <w:proofErr w:type="spellEnd"/>
                            <w:r>
                              <w:rPr>
                                <w:i/>
                                <w:color w:val="auto"/>
                                <w:sz w:val="14"/>
                              </w:rPr>
                              <w:t xml:space="preserve"> </w:t>
                            </w:r>
                            <w:proofErr w:type="spellStart"/>
                            <w:r>
                              <w:rPr>
                                <w:i/>
                                <w:color w:val="auto"/>
                                <w:sz w:val="14"/>
                              </w:rPr>
                              <w:t>lentiscus</w:t>
                            </w:r>
                            <w:proofErr w:type="spellEnd"/>
                            <w:r>
                              <w:rPr>
                                <w:i/>
                                <w:color w:val="auto"/>
                                <w:sz w:val="14"/>
                              </w:rPr>
                              <w:t xml:space="preserve"> L.</w:t>
                            </w:r>
                          </w:p>
                          <w:p w14:paraId="2587E607" w14:textId="77777777" w:rsidR="00C51FAD" w:rsidRPr="00C51FAD" w:rsidRDefault="00C51FAD" w:rsidP="00C51FAD">
                            <w:pPr>
                              <w:rPr>
                                <w:color w:val="auto"/>
                                <w:sz w:val="14"/>
                                <w:szCs w:val="22"/>
                              </w:rPr>
                            </w:pPr>
                            <w:r>
                              <w:rPr>
                                <w:color w:val="auto"/>
                                <w:sz w:val="14"/>
                              </w:rPr>
                              <w:t>sestais laukums,</w:t>
                            </w:r>
                          </w:p>
                          <w:p w14:paraId="69906911" w14:textId="77777777" w:rsidR="00C51FAD" w:rsidRPr="00C51FAD" w:rsidRDefault="00C51FAD" w:rsidP="00C51FAD">
                            <w:pPr>
                              <w:rPr>
                                <w:color w:val="auto"/>
                                <w:sz w:val="14"/>
                                <w:szCs w:val="22"/>
                              </w:rPr>
                            </w:pPr>
                            <w:r>
                              <w:rPr>
                                <w:color w:val="auto"/>
                                <w:sz w:val="14"/>
                              </w:rPr>
                              <w:t xml:space="preserve">attālums 2 m </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707392" behindDoc="0" locked="0" layoutInCell="1" allowOverlap="1" wp14:anchorId="6A25AAA3" wp14:editId="28337DF3">
                      <wp:simplePos x="0" y="0"/>
                      <wp:positionH relativeFrom="column">
                        <wp:posOffset>4998720</wp:posOffset>
                      </wp:positionH>
                      <wp:positionV relativeFrom="paragraph">
                        <wp:posOffset>669290</wp:posOffset>
                      </wp:positionV>
                      <wp:extent cx="95250" cy="347980"/>
                      <wp:effectExtent l="0" t="0" r="0" b="0"/>
                      <wp:wrapNone/>
                      <wp:docPr id="197877812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347980"/>
                              </a:xfrm>
                              <a:prstGeom prst="rect">
                                <a:avLst/>
                              </a:prstGeom>
                              <a:solidFill>
                                <a:srgbClr val="FBE5D7"/>
                              </a:solidFill>
                              <a:ln w="9525" cap="flat" cmpd="sng" algn="ctr">
                                <a:noFill/>
                                <a:prstDash val="solid"/>
                                <a:miter lim="800000"/>
                                <a:headEnd type="none" w="med" len="med"/>
                                <a:tailEnd type="none" w="med" len="med"/>
                              </a:ln>
                            </wps:spPr>
                            <wps:txbx>
                              <w:txbxContent>
                                <w:p w14:paraId="11C1D255" w14:textId="77777777" w:rsidR="00C51FAD" w:rsidRPr="00C51FAD" w:rsidRDefault="00C51FAD" w:rsidP="00C51FAD">
                                  <w:pPr>
                                    <w:jc w:val="center"/>
                                    <w:rPr>
                                      <w:color w:val="auto"/>
                                      <w:sz w:val="12"/>
                                      <w:szCs w:val="20"/>
                                    </w:rPr>
                                  </w:pPr>
                                  <w:r>
                                    <w:rPr>
                                      <w:color w:val="auto"/>
                                      <w:sz w:val="12"/>
                                    </w:rPr>
                                    <w:t>2 m</w:t>
                                  </w:r>
                                </w:p>
                              </w:txbxContent>
                            </wps:txbx>
                            <wps:bodyPr rot="0" vert="vert"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A25AAA3" id="_x0000_s1563" type="#_x0000_t202" style="position:absolute;left:0;text-align:left;margin-left:393.6pt;margin-top:52.7pt;width:7.5pt;height:27.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" fillcolor="#fbe5d7" stroked="f">
                      <v:textbox style="layout-flow:vertical" inset="0,0,0,0">
                        <w:txbxContent>
                          <w:p w14:paraId="11C1D255" w14:textId="77777777" w:rsidR="00C51FAD" w:rsidRPr="00C51FAD" w:rsidRDefault="00C51FAD" w:rsidP="00C51FAD">
                            <w:pPr>
                              <w:jc w:val="center"/>
                              <w:rPr>
                                <w:color w:val="auto"/>
                                <w:sz w:val="12"/>
                                <w:szCs w:val="20"/>
                              </w:rPr>
                            </w:pPr>
                            <w:r>
                              <w:rPr>
                                <w:color w:val="auto"/>
                                <w:sz w:val="12"/>
                              </w:rPr>
                              <w:t>2 m</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708416" behindDoc="0" locked="0" layoutInCell="1" allowOverlap="1" wp14:anchorId="0051608F" wp14:editId="5A73924A">
                      <wp:simplePos x="0" y="0"/>
                      <wp:positionH relativeFrom="column">
                        <wp:posOffset>4332347</wp:posOffset>
                      </wp:positionH>
                      <wp:positionV relativeFrom="paragraph">
                        <wp:posOffset>498794</wp:posOffset>
                      </wp:positionV>
                      <wp:extent cx="396000" cy="95250"/>
                      <wp:effectExtent l="131128" t="0" r="116522" b="0"/>
                      <wp:wrapNone/>
                      <wp:docPr id="187144981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891077">
                                <a:off x="0" y="0"/>
                                <a:ext cx="396000" cy="95250"/>
                              </a:xfrm>
                              <a:prstGeom prst="rect">
                                <a:avLst/>
                              </a:prstGeom>
                              <a:solidFill>
                                <a:srgbClr val="FBE5D7"/>
                              </a:solidFill>
                              <a:ln w="9525" cap="flat" cmpd="sng" algn="ctr">
                                <a:noFill/>
                                <a:prstDash val="solid"/>
                                <a:miter lim="800000"/>
                                <a:headEnd type="none" w="med" len="med"/>
                                <a:tailEnd type="none" w="med" len="med"/>
                              </a:ln>
                            </wps:spPr>
                            <wps:txbx>
                              <w:txbxContent>
                                <w:p w14:paraId="7277B7FC" w14:textId="77777777" w:rsidR="00C51FAD" w:rsidRPr="00C51FAD" w:rsidRDefault="00C51FAD" w:rsidP="00C51FAD">
                                  <w:pPr>
                                    <w:jc w:val="center"/>
                                    <w:rPr>
                                      <w:color w:val="auto"/>
                                      <w:sz w:val="12"/>
                                      <w:szCs w:val="20"/>
                                    </w:rPr>
                                  </w:pPr>
                                  <w:r>
                                    <w:rPr>
                                      <w:color w:val="auto"/>
                                      <w:sz w:val="12"/>
                                    </w:rPr>
                                    <w:t>1,41 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051608F" id="_x0000_s1564" type="#_x0000_t202" style="position:absolute;left:0;text-align:left;margin-left:341.15pt;margin-top:39.3pt;width:31.2pt;height:7.5pt;rotation:-2958866fd;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" fillcolor="#fbe5d7" stroked="f">
                      <v:textbox inset="0,0,0,0">
                        <w:txbxContent>
                          <w:p w14:paraId="7277B7FC" w14:textId="77777777" w:rsidR="00C51FAD" w:rsidRPr="00C51FAD" w:rsidRDefault="00C51FAD" w:rsidP="00C51FAD">
                            <w:pPr>
                              <w:jc w:val="center"/>
                              <w:rPr>
                                <w:color w:val="auto"/>
                                <w:sz w:val="12"/>
                                <w:szCs w:val="20"/>
                              </w:rPr>
                            </w:pPr>
                            <w:r>
                              <w:rPr>
                                <w:color w:val="auto"/>
                                <w:sz w:val="12"/>
                              </w:rPr>
                              <w:t>1,41 m</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706368" behindDoc="0" locked="0" layoutInCell="1" allowOverlap="1" wp14:anchorId="79E8B2E2" wp14:editId="6B4DF16B">
                      <wp:simplePos x="0" y="0"/>
                      <wp:positionH relativeFrom="column">
                        <wp:posOffset>3994785</wp:posOffset>
                      </wp:positionH>
                      <wp:positionV relativeFrom="paragraph">
                        <wp:posOffset>67784</wp:posOffset>
                      </wp:positionV>
                      <wp:extent cx="468000" cy="95534"/>
                      <wp:effectExtent l="0" t="0" r="8255" b="0"/>
                      <wp:wrapNone/>
                      <wp:docPr id="1931578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 cy="95534"/>
                              </a:xfrm>
                              <a:prstGeom prst="rect">
                                <a:avLst/>
                              </a:prstGeom>
                              <a:solidFill>
                                <a:srgbClr val="FBE5D7"/>
                              </a:solidFill>
                              <a:ln w="9525" cap="flat" cmpd="sng" algn="ctr">
                                <a:noFill/>
                                <a:prstDash val="solid"/>
                                <a:miter lim="800000"/>
                                <a:headEnd type="none" w="med" len="med"/>
                                <a:tailEnd type="none" w="med" len="med"/>
                              </a:ln>
                            </wps:spPr>
                            <wps:txbx>
                              <w:txbxContent>
                                <w:p w14:paraId="4F2AAE91" w14:textId="77777777" w:rsidR="00C51FAD" w:rsidRPr="00C51FAD" w:rsidRDefault="00C51FAD" w:rsidP="00C51FAD">
                                  <w:pPr>
                                    <w:jc w:val="center"/>
                                    <w:rPr>
                                      <w:color w:val="auto"/>
                                      <w:sz w:val="12"/>
                                      <w:szCs w:val="20"/>
                                    </w:rPr>
                                  </w:pPr>
                                  <w:r>
                                    <w:rPr>
                                      <w:color w:val="auto"/>
                                      <w:sz w:val="12"/>
                                    </w:rPr>
                                    <w:t>2 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E8B2E2" id="_x0000_s1565" type="#_x0000_t202" style="position:absolute;left:0;text-align:left;margin-left:314.55pt;margin-top:5.35pt;width:36.85pt;height: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" fillcolor="#fbe5d7" stroked="f">
                      <v:textbox inset="0,0,0,0">
                        <w:txbxContent>
                          <w:p w14:paraId="4F2AAE91" w14:textId="77777777" w:rsidR="00C51FAD" w:rsidRPr="00C51FAD" w:rsidRDefault="00C51FAD" w:rsidP="00C51FAD">
                            <w:pPr>
                              <w:jc w:val="center"/>
                              <w:rPr>
                                <w:color w:val="auto"/>
                                <w:sz w:val="12"/>
                                <w:szCs w:val="20"/>
                              </w:rPr>
                            </w:pPr>
                            <w:r>
                              <w:rPr>
                                <w:color w:val="auto"/>
                                <w:sz w:val="12"/>
                              </w:rPr>
                              <w:t>2 m</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703296" behindDoc="0" locked="0" layoutInCell="1" allowOverlap="1" wp14:anchorId="3E53EAFC" wp14:editId="2E132AA9">
                      <wp:simplePos x="0" y="0"/>
                      <wp:positionH relativeFrom="column">
                        <wp:posOffset>152883</wp:posOffset>
                      </wp:positionH>
                      <wp:positionV relativeFrom="paragraph">
                        <wp:posOffset>213085</wp:posOffset>
                      </wp:positionV>
                      <wp:extent cx="1937982" cy="839337"/>
                      <wp:effectExtent l="0" t="0" r="5715" b="0"/>
                      <wp:wrapNone/>
                      <wp:docPr id="98443586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7982" cy="839337"/>
                              </a:xfrm>
                              <a:prstGeom prst="rect">
                                <a:avLst/>
                              </a:prstGeom>
                              <a:solidFill>
                                <a:srgbClr val="FBE5D7"/>
                              </a:solidFill>
                              <a:ln w="9525" cap="flat" cmpd="sng" algn="ctr">
                                <a:noFill/>
                                <a:prstDash val="solid"/>
                                <a:miter lim="800000"/>
                                <a:headEnd type="none" w="med" len="med"/>
                                <a:tailEnd type="none" w="med" len="med"/>
                              </a:ln>
                            </wps:spPr>
                            <wps:txbx>
                              <w:txbxContent>
                                <w:p w14:paraId="17A66459" w14:textId="77777777" w:rsidR="00C51FAD" w:rsidRPr="00C51FAD" w:rsidRDefault="00C51FAD" w:rsidP="00C51FAD">
                                  <w:pPr>
                                    <w:rPr>
                                      <w:color w:val="auto"/>
                                      <w:sz w:val="14"/>
                                      <w:szCs w:val="22"/>
                                    </w:rPr>
                                  </w:pPr>
                                  <w:r>
                                    <w:rPr>
                                      <w:color w:val="auto"/>
                                      <w:sz w:val="14"/>
                                    </w:rPr>
                                    <w:t>JAUKTAIS STĀDĪJUMS:</w:t>
                                  </w:r>
                                </w:p>
                                <w:p w14:paraId="656476D5" w14:textId="77777777" w:rsidR="00C51FAD" w:rsidRPr="00C51FAD" w:rsidRDefault="00C51FAD" w:rsidP="00C51FAD">
                                  <w:pPr>
                                    <w:rPr>
                                      <w:color w:val="auto"/>
                                      <w:sz w:val="14"/>
                                      <w:szCs w:val="22"/>
                                    </w:rPr>
                                  </w:pPr>
                                  <w:r>
                                    <w:rPr>
                                      <w:color w:val="auto"/>
                                      <w:sz w:val="14"/>
                                    </w:rPr>
                                    <w:t xml:space="preserve">1 galvenā suga un 1 </w:t>
                                  </w:r>
                                  <w:proofErr w:type="spellStart"/>
                                  <w:r>
                                    <w:rPr>
                                      <w:color w:val="auto"/>
                                      <w:sz w:val="14"/>
                                    </w:rPr>
                                    <w:t>papildsuga</w:t>
                                  </w:r>
                                  <w:proofErr w:type="spellEnd"/>
                                </w:p>
                                <w:p w14:paraId="5A2FB4AD" w14:textId="77777777" w:rsidR="00C51FAD" w:rsidRPr="00C51FAD" w:rsidRDefault="00C51FAD" w:rsidP="00C51FAD">
                                  <w:pPr>
                                    <w:rPr>
                                      <w:color w:val="auto"/>
                                      <w:sz w:val="14"/>
                                      <w:szCs w:val="22"/>
                                      <w:lang w:val="it-IT"/>
                                    </w:rPr>
                                  </w:pPr>
                                </w:p>
                                <w:p w14:paraId="73332EE1" w14:textId="77777777" w:rsidR="00C51FAD" w:rsidRPr="00C51FAD" w:rsidRDefault="00C51FAD" w:rsidP="00C51FAD">
                                  <w:pPr>
                                    <w:rPr>
                                      <w:color w:val="auto"/>
                                      <w:sz w:val="14"/>
                                      <w:szCs w:val="22"/>
                                      <w:lang w:val="it-IT"/>
                                    </w:rPr>
                                  </w:pPr>
                                </w:p>
                                <w:p w14:paraId="0D9A6C5F" w14:textId="77777777" w:rsidR="00C51FAD" w:rsidRPr="00C51FAD" w:rsidRDefault="00C51FAD" w:rsidP="00C51FAD">
                                  <w:pPr>
                                    <w:rPr>
                                      <w:color w:val="auto"/>
                                      <w:sz w:val="14"/>
                                      <w:szCs w:val="22"/>
                                    </w:rPr>
                                  </w:pPr>
                                  <w:r>
                                    <w:rPr>
                                      <w:color w:val="auto"/>
                                      <w:sz w:val="14"/>
                                    </w:rPr>
                                    <w:t>STĀDĪJUMA SHĒMA:</w:t>
                                  </w:r>
                                </w:p>
                                <w:p w14:paraId="783C2B16" w14:textId="77777777" w:rsidR="00C51FAD" w:rsidRPr="00C51FAD" w:rsidRDefault="00C51FAD" w:rsidP="00C51FAD">
                                  <w:pPr>
                                    <w:rPr>
                                      <w:color w:val="auto"/>
                                      <w:sz w:val="14"/>
                                      <w:szCs w:val="22"/>
                                    </w:rPr>
                                  </w:pPr>
                                  <w:r>
                                    <w:rPr>
                                      <w:color w:val="auto"/>
                                      <w:sz w:val="14"/>
                                    </w:rPr>
                                    <w:t>Diagonāla stādīšana, 2 × 2 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E53EAFC" id="_x0000_s1566" type="#_x0000_t202" style="position:absolute;left:0;text-align:left;margin-left:12.05pt;margin-top:16.8pt;width:152.6pt;height:66.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" fillcolor="#fbe5d7" stroked="f">
                      <v:textbox inset="0,0,0,0">
                        <w:txbxContent>
                          <w:p w14:paraId="17A66459" w14:textId="77777777" w:rsidR="00C51FAD" w:rsidRPr="00C51FAD" w:rsidRDefault="00C51FAD" w:rsidP="00C51FAD">
                            <w:pPr>
                              <w:rPr>
                                <w:color w:val="auto"/>
                                <w:sz w:val="14"/>
                                <w:szCs w:val="22"/>
                              </w:rPr>
                            </w:pPr>
                            <w:r>
                              <w:rPr>
                                <w:color w:val="auto"/>
                                <w:sz w:val="14"/>
                              </w:rPr>
                              <w:t>JAUKTAIS STĀDĪJUMS:</w:t>
                            </w:r>
                          </w:p>
                          <w:p w14:paraId="656476D5" w14:textId="77777777" w:rsidR="00C51FAD" w:rsidRPr="00C51FAD" w:rsidRDefault="00C51FAD" w:rsidP="00C51FAD">
                            <w:pPr>
                              <w:rPr>
                                <w:color w:val="auto"/>
                                <w:sz w:val="14"/>
                                <w:szCs w:val="22"/>
                              </w:rPr>
                            </w:pPr>
                            <w:r>
                              <w:rPr>
                                <w:color w:val="auto"/>
                                <w:sz w:val="14"/>
                              </w:rPr>
                              <w:t xml:space="preserve">1 galvenā suga un 1 </w:t>
                            </w:r>
                            <w:proofErr w:type="spellStart"/>
                            <w:r>
                              <w:rPr>
                                <w:color w:val="auto"/>
                                <w:sz w:val="14"/>
                              </w:rPr>
                              <w:t>papildsuga</w:t>
                            </w:r>
                            <w:proofErr w:type="spellEnd"/>
                          </w:p>
                          <w:p w14:paraId="5A2FB4AD" w14:textId="77777777" w:rsidR="00C51FAD" w:rsidRPr="00C51FAD" w:rsidRDefault="00C51FAD" w:rsidP="00C51FAD">
                            <w:pPr>
                              <w:rPr>
                                <w:color w:val="auto"/>
                                <w:sz w:val="14"/>
                                <w:szCs w:val="22"/>
                                <w:lang w:val="it-IT"/>
                              </w:rPr>
                            </w:pPr>
                          </w:p>
                          <w:p w14:paraId="73332EE1" w14:textId="77777777" w:rsidR="00C51FAD" w:rsidRPr="00C51FAD" w:rsidRDefault="00C51FAD" w:rsidP="00C51FAD">
                            <w:pPr>
                              <w:rPr>
                                <w:color w:val="auto"/>
                                <w:sz w:val="14"/>
                                <w:szCs w:val="22"/>
                                <w:lang w:val="it-IT"/>
                              </w:rPr>
                            </w:pPr>
                          </w:p>
                          <w:p w14:paraId="0D9A6C5F" w14:textId="77777777" w:rsidR="00C51FAD" w:rsidRPr="00C51FAD" w:rsidRDefault="00C51FAD" w:rsidP="00C51FAD">
                            <w:pPr>
                              <w:rPr>
                                <w:color w:val="auto"/>
                                <w:sz w:val="14"/>
                                <w:szCs w:val="22"/>
                              </w:rPr>
                            </w:pPr>
                            <w:r>
                              <w:rPr>
                                <w:color w:val="auto"/>
                                <w:sz w:val="14"/>
                              </w:rPr>
                              <w:t>STĀDĪJUMA SHĒMA:</w:t>
                            </w:r>
                          </w:p>
                          <w:p w14:paraId="783C2B16" w14:textId="77777777" w:rsidR="00C51FAD" w:rsidRPr="00C51FAD" w:rsidRDefault="00C51FAD" w:rsidP="00C51FAD">
                            <w:pPr>
                              <w:rPr>
                                <w:color w:val="auto"/>
                                <w:sz w:val="14"/>
                                <w:szCs w:val="22"/>
                              </w:rPr>
                            </w:pPr>
                            <w:r>
                              <w:rPr>
                                <w:color w:val="auto"/>
                                <w:sz w:val="14"/>
                              </w:rPr>
                              <w:t>Diagonāla stādīšana, 2 × 2 m</w:t>
                            </w:r>
                          </w:p>
                        </w:txbxContent>
                      </v:textbox>
                    </v:shape>
                  </w:pict>
                </mc:Fallback>
              </mc:AlternateContent>
            </w:r>
            <w:r>
              <w:rPr>
                <w:rFonts w:ascii="Calibri" w:hAnsi="Calibri"/>
                <w:noProof/>
                <w:color w:val="auto"/>
                <w:sz w:val="28"/>
              </w:rPr>
              <w:drawing>
                <wp:inline distT="0" distB="0" distL="0" distR="0" wp14:anchorId="7BA4D149" wp14:editId="7CFDDB2C">
                  <wp:extent cx="6216556" cy="3860424"/>
                  <wp:effectExtent l="0" t="0" r="0" b="6985"/>
                  <wp:docPr id="87" name="Picutre 87" descr="Изображение выглядит как текст, снимок экрана, число, Шриф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87" name="Picutre 87" descr="Изображение выглядит как текст, снимок экрана, число, Шрифт&#10;&#10;Содержимое, созданное искусственным интеллектом, может быть неверным."/>
                          <pic:cNvPicPr/>
                        </pic:nvPicPr>
                        <pic:blipFill>
                          <a:blip r:embed="rId120"/>
                          <a:stretch/>
                        </pic:blipFill>
                        <pic:spPr>
                          <a:xfrm>
                            <a:off x="0" y="0"/>
                            <a:ext cx="6217251" cy="3860856"/>
                          </a:xfrm>
                          <a:prstGeom prst="rect">
                            <a:avLst/>
                          </a:prstGeom>
                        </pic:spPr>
                      </pic:pic>
                    </a:graphicData>
                  </a:graphic>
                </wp:inline>
              </w:drawing>
            </w:r>
          </w:p>
          <w:p w14:paraId="6D6656F1" w14:textId="77777777" w:rsidR="00C51FAD" w:rsidRPr="00C51FAD" w:rsidRDefault="00C51FAD" w:rsidP="00843710">
            <w:pPr>
              <w:jc w:val="center"/>
              <w:rPr>
                <w:rFonts w:ascii="Calibri" w:hAnsi="Calibri" w:cs="Calibri"/>
                <w:color w:val="auto"/>
                <w:szCs w:val="22"/>
              </w:rPr>
            </w:pPr>
            <w:r>
              <w:rPr>
                <w:rFonts w:ascii="Calibri" w:hAnsi="Calibri"/>
                <w:color w:val="auto"/>
              </w:rPr>
              <w:t>3. attēls - Stādījumu izvietojums</w:t>
            </w:r>
          </w:p>
          <w:p w14:paraId="0A223E89" w14:textId="77777777" w:rsidR="00C51FAD" w:rsidRPr="00C51FAD" w:rsidRDefault="00C51FAD" w:rsidP="00843710">
            <w:pPr>
              <w:jc w:val="both"/>
              <w:rPr>
                <w:rFonts w:ascii="Calibri" w:hAnsi="Calibri" w:cs="Calibri"/>
                <w:color w:val="auto"/>
                <w:sz w:val="28"/>
                <w:lang w:val="en-GB"/>
              </w:rPr>
            </w:pPr>
          </w:p>
        </w:tc>
      </w:tr>
    </w:tbl>
    <w:p w14:paraId="6348A2EB" w14:textId="77777777" w:rsidR="00C51FAD" w:rsidRPr="00C51FAD" w:rsidRDefault="00C51FAD" w:rsidP="00C51FAD">
      <w:pPr>
        <w:jc w:val="both"/>
        <w:rPr>
          <w:rFonts w:ascii="Calibri" w:hAnsi="Calibri" w:cs="Calibri"/>
          <w:color w:val="auto"/>
          <w:sz w:val="28"/>
        </w:rPr>
      </w:pPr>
      <w:r>
        <w:br w:type="page"/>
      </w:r>
    </w:p>
    <w:p w14:paraId="749F092E" w14:textId="77777777" w:rsidR="00C51FAD" w:rsidRPr="00C51FAD" w:rsidRDefault="00C51FAD" w:rsidP="00C51FAD">
      <w:pPr>
        <w:pStyle w:val="80"/>
        <w:jc w:val="both"/>
        <w:rPr>
          <w:rFonts w:ascii="Calibri Light" w:hAnsi="Calibri Light" w:cs="Calibri Light"/>
          <w:color w:val="4F81BD"/>
          <w:sz w:val="44"/>
        </w:rPr>
      </w:pPr>
      <w:r>
        <w:rPr>
          <w:rStyle w:val="8"/>
          <w:rFonts w:ascii="Calibri Light" w:hAnsi="Calibri Light"/>
          <w:b/>
          <w:color w:val="4F81BD"/>
          <w:sz w:val="44"/>
        </w:rPr>
        <w:lastRenderedPageBreak/>
        <w:t>7. Papildu informācija</w:t>
      </w:r>
    </w:p>
    <w:p w14:paraId="14301490" w14:textId="77777777" w:rsidR="00C51FAD" w:rsidRPr="00C51FAD" w:rsidRDefault="00C51FAD" w:rsidP="00C51FAD">
      <w:pPr>
        <w:jc w:val="both"/>
        <w:rPr>
          <w:rFonts w:ascii="Calibri" w:hAnsi="Calibri" w:cs="Calibri"/>
          <w:color w:val="auto"/>
          <w:sz w:val="28"/>
          <w:lang w:val="en-GB"/>
        </w:rPr>
      </w:pPr>
    </w:p>
    <w:p w14:paraId="13918CB1" w14:textId="77777777" w:rsidR="00C51FAD" w:rsidRPr="00C51FAD" w:rsidRDefault="00C51FAD" w:rsidP="00C51FAD">
      <w:pPr>
        <w:jc w:val="both"/>
        <w:rPr>
          <w:rFonts w:ascii="Calibri" w:hAnsi="Calibri" w:cs="Calibri"/>
          <w:color w:val="auto"/>
          <w:sz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319"/>
      </w:tblGrid>
      <w:tr w:rsidR="00C51FAD" w:rsidRPr="00C51FAD" w14:paraId="1052672B" w14:textId="77777777" w:rsidTr="00843710">
        <w:trPr>
          <w:trHeight w:val="170"/>
        </w:trPr>
        <w:tc>
          <w:tcPr>
            <w:tcW w:w="5000" w:type="pct"/>
            <w:tcBorders>
              <w:top w:val="single" w:sz="4" w:space="0" w:color="auto"/>
              <w:left w:val="single" w:sz="4" w:space="0" w:color="auto"/>
              <w:right w:val="single" w:sz="4" w:space="0" w:color="auto"/>
            </w:tcBorders>
          </w:tcPr>
          <w:p w14:paraId="51CF1481"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7.1. Gūtā atziņa</w:t>
            </w:r>
          </w:p>
        </w:tc>
      </w:tr>
      <w:tr w:rsidR="00C51FAD" w:rsidRPr="00C51FAD" w14:paraId="3388D0D4" w14:textId="77777777" w:rsidTr="00843710">
        <w:trPr>
          <w:trHeight w:val="170"/>
        </w:trPr>
        <w:tc>
          <w:tcPr>
            <w:tcW w:w="5000" w:type="pct"/>
            <w:tcBorders>
              <w:top w:val="single" w:sz="4" w:space="0" w:color="auto"/>
              <w:left w:val="single" w:sz="4" w:space="0" w:color="auto"/>
              <w:right w:val="single" w:sz="4" w:space="0" w:color="auto"/>
            </w:tcBorders>
          </w:tcPr>
          <w:p w14:paraId="444C88FB"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Ir pilnīgi iespējams izmantot ET-pārklājuma tehniku vecā atkritumu poligonā, ja vides stāvoklis ir piemērots, ar šo tehniku ir iespējams darboties, lai nodrošinātu poligona drošību, kā arī īstenotu teritorijas </w:t>
            </w:r>
            <w:proofErr w:type="spellStart"/>
            <w:r>
              <w:rPr>
                <w:rFonts w:ascii="Calibri" w:hAnsi="Calibri"/>
                <w:color w:val="auto"/>
                <w:sz w:val="28"/>
              </w:rPr>
              <w:t>renaturalizāciju</w:t>
            </w:r>
            <w:proofErr w:type="spellEnd"/>
            <w:r>
              <w:rPr>
                <w:rFonts w:ascii="Calibri" w:hAnsi="Calibri"/>
                <w:color w:val="auto"/>
                <w:sz w:val="28"/>
              </w:rPr>
              <w:t>.</w:t>
            </w:r>
          </w:p>
          <w:p w14:paraId="472FCD0A" w14:textId="77777777" w:rsidR="00C51FAD" w:rsidRPr="00C51FAD" w:rsidRDefault="00C51FAD" w:rsidP="00843710">
            <w:pPr>
              <w:jc w:val="both"/>
              <w:rPr>
                <w:rFonts w:ascii="Calibri" w:hAnsi="Calibri" w:cs="Calibri"/>
                <w:color w:val="auto"/>
                <w:sz w:val="28"/>
              </w:rPr>
            </w:pPr>
            <w:r>
              <w:rPr>
                <w:rFonts w:ascii="Calibri" w:hAnsi="Calibri"/>
                <w:color w:val="auto"/>
                <w:sz w:val="28"/>
              </w:rPr>
              <w:t>Lai pareizi izstrādātu ET segumu, ir nepieciešams rūpīgs vietas ekoloģiskais novērtējums, lai pareizi izvēlētos izmantojamos augus.</w:t>
            </w:r>
          </w:p>
          <w:p w14:paraId="0FD9D9E5" w14:textId="77777777" w:rsidR="00C51FAD" w:rsidRPr="00807A46" w:rsidRDefault="00C51FAD" w:rsidP="00843710">
            <w:pPr>
              <w:jc w:val="both"/>
              <w:rPr>
                <w:rFonts w:ascii="Calibri" w:hAnsi="Calibri" w:cs="Calibri"/>
                <w:color w:val="auto"/>
                <w:sz w:val="28"/>
              </w:rPr>
            </w:pPr>
          </w:p>
        </w:tc>
      </w:tr>
      <w:tr w:rsidR="00C51FAD" w:rsidRPr="00C51FAD" w14:paraId="28AB1C04" w14:textId="77777777" w:rsidTr="00843710">
        <w:trPr>
          <w:trHeight w:val="170"/>
        </w:trPr>
        <w:tc>
          <w:tcPr>
            <w:tcW w:w="5000" w:type="pct"/>
            <w:tcBorders>
              <w:top w:val="single" w:sz="4" w:space="0" w:color="auto"/>
            </w:tcBorders>
          </w:tcPr>
          <w:p w14:paraId="22C0160E" w14:textId="77777777" w:rsidR="00C51FAD" w:rsidRPr="00807A46" w:rsidRDefault="00C51FAD" w:rsidP="00843710">
            <w:pPr>
              <w:jc w:val="both"/>
              <w:rPr>
                <w:rFonts w:ascii="Calibri" w:hAnsi="Calibri" w:cs="Calibri"/>
                <w:color w:val="auto"/>
                <w:sz w:val="28"/>
                <w:szCs w:val="10"/>
              </w:rPr>
            </w:pPr>
          </w:p>
          <w:p w14:paraId="3E1AE40A" w14:textId="77777777" w:rsidR="00C51FAD" w:rsidRPr="00807A46" w:rsidRDefault="00C51FAD" w:rsidP="00843710">
            <w:pPr>
              <w:jc w:val="both"/>
              <w:rPr>
                <w:rFonts w:ascii="Calibri" w:hAnsi="Calibri" w:cs="Calibri"/>
                <w:color w:val="auto"/>
                <w:sz w:val="28"/>
                <w:szCs w:val="10"/>
              </w:rPr>
            </w:pPr>
          </w:p>
        </w:tc>
      </w:tr>
      <w:tr w:rsidR="00C51FAD" w:rsidRPr="00C51FAD" w14:paraId="10FE355B" w14:textId="77777777" w:rsidTr="00843710">
        <w:trPr>
          <w:trHeight w:val="170"/>
        </w:trPr>
        <w:tc>
          <w:tcPr>
            <w:tcW w:w="5000" w:type="pct"/>
            <w:tcBorders>
              <w:top w:val="single" w:sz="4" w:space="0" w:color="auto"/>
              <w:left w:val="single" w:sz="4" w:space="0" w:color="auto"/>
              <w:right w:val="single" w:sz="4" w:space="0" w:color="auto"/>
            </w:tcBorders>
          </w:tcPr>
          <w:p w14:paraId="475E8AC3" w14:textId="77777777" w:rsidR="00C51FAD" w:rsidRPr="00C51FAD" w:rsidRDefault="00C51FAD" w:rsidP="00843710">
            <w:pPr>
              <w:jc w:val="both"/>
              <w:rPr>
                <w:rFonts w:ascii="Calibri" w:hAnsi="Calibri" w:cs="Calibri"/>
                <w:b/>
                <w:bCs/>
                <w:color w:val="auto"/>
                <w:sz w:val="40"/>
                <w:szCs w:val="40"/>
              </w:rPr>
            </w:pPr>
            <w:r>
              <w:rPr>
                <w:rFonts w:ascii="Calibri" w:hAnsi="Calibri"/>
                <w:b/>
                <w:color w:val="auto"/>
                <w:sz w:val="40"/>
              </w:rPr>
              <w:t>7.3. Apmācību nepieciešamība</w:t>
            </w:r>
          </w:p>
        </w:tc>
      </w:tr>
      <w:tr w:rsidR="00C51FAD" w:rsidRPr="00C51FAD" w14:paraId="3F76FC14" w14:textId="77777777" w:rsidTr="00843710">
        <w:trPr>
          <w:trHeight w:val="170"/>
        </w:trPr>
        <w:tc>
          <w:tcPr>
            <w:tcW w:w="5000" w:type="pct"/>
            <w:tcBorders>
              <w:top w:val="single" w:sz="4" w:space="0" w:color="auto"/>
              <w:left w:val="single" w:sz="4" w:space="0" w:color="auto"/>
              <w:bottom w:val="single" w:sz="4" w:space="0" w:color="auto"/>
              <w:right w:val="single" w:sz="4" w:space="0" w:color="auto"/>
            </w:tcBorders>
          </w:tcPr>
          <w:p w14:paraId="0351A7B9"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Ir ļoti svarīgi organizēt mācību pasākumus, lai uzlabotu operatoru tehniskās zināšanas un izplatītu zināšanas par </w:t>
            </w:r>
            <w:proofErr w:type="spellStart"/>
            <w:r>
              <w:rPr>
                <w:rFonts w:ascii="Calibri" w:hAnsi="Calibri"/>
                <w:color w:val="auto"/>
                <w:sz w:val="28"/>
              </w:rPr>
              <w:t>fitotehnoloģisko</w:t>
            </w:r>
            <w:proofErr w:type="spellEnd"/>
            <w:r>
              <w:rPr>
                <w:rFonts w:ascii="Calibri" w:hAnsi="Calibri"/>
                <w:color w:val="auto"/>
                <w:sz w:val="28"/>
              </w:rPr>
              <w:t xml:space="preserve"> pieeju valsts pārvaldes iestāžu vidū.</w:t>
            </w:r>
          </w:p>
          <w:p w14:paraId="6E9C1881" w14:textId="77777777" w:rsidR="00C51FAD" w:rsidRPr="00C51FAD" w:rsidRDefault="00C51FAD" w:rsidP="00843710">
            <w:pPr>
              <w:jc w:val="both"/>
              <w:rPr>
                <w:rFonts w:ascii="Calibri" w:hAnsi="Calibri" w:cs="Calibri"/>
                <w:color w:val="auto"/>
                <w:sz w:val="28"/>
              </w:rPr>
            </w:pPr>
            <w:r>
              <w:rPr>
                <w:rFonts w:ascii="Calibri" w:hAnsi="Calibri"/>
                <w:color w:val="auto"/>
                <w:sz w:val="28"/>
              </w:rPr>
              <w:t xml:space="preserve">Noderīgs risinājums zināšanu par </w:t>
            </w:r>
            <w:proofErr w:type="spellStart"/>
            <w:r>
              <w:rPr>
                <w:rFonts w:ascii="Calibri" w:hAnsi="Calibri"/>
                <w:color w:val="auto"/>
                <w:sz w:val="28"/>
              </w:rPr>
              <w:t>fitotehnoloģiju</w:t>
            </w:r>
            <w:proofErr w:type="spellEnd"/>
            <w:r>
              <w:rPr>
                <w:rFonts w:ascii="Calibri" w:hAnsi="Calibri"/>
                <w:color w:val="auto"/>
                <w:sz w:val="28"/>
              </w:rPr>
              <w:t xml:space="preserve"> izplatīšanai var būt semināri un tīmekļa semināri.</w:t>
            </w:r>
          </w:p>
          <w:p w14:paraId="756504D3" w14:textId="77777777" w:rsidR="00C51FAD" w:rsidRPr="00807A46" w:rsidRDefault="00C51FAD" w:rsidP="00843710">
            <w:pPr>
              <w:jc w:val="both"/>
              <w:rPr>
                <w:rFonts w:ascii="Calibri" w:hAnsi="Calibri" w:cs="Calibri"/>
                <w:color w:val="auto"/>
                <w:sz w:val="28"/>
              </w:rPr>
            </w:pPr>
          </w:p>
        </w:tc>
      </w:tr>
    </w:tbl>
    <w:p w14:paraId="52B1549F" w14:textId="77777777" w:rsidR="00C51FAD" w:rsidRPr="00807A46" w:rsidRDefault="00C51FAD" w:rsidP="00C51FAD">
      <w:pPr>
        <w:pStyle w:val="80"/>
        <w:jc w:val="both"/>
        <w:rPr>
          <w:rStyle w:val="8"/>
          <w:b/>
          <w:bCs/>
          <w:color w:val="auto"/>
          <w:sz w:val="28"/>
        </w:rPr>
      </w:pPr>
    </w:p>
    <w:p w14:paraId="78082AEE" w14:textId="77777777" w:rsidR="00C51FAD" w:rsidRPr="00C51FAD" w:rsidRDefault="00C51FAD" w:rsidP="00C51FAD">
      <w:pPr>
        <w:pStyle w:val="80"/>
        <w:jc w:val="both"/>
        <w:rPr>
          <w:rFonts w:ascii="Calibri Light" w:hAnsi="Calibri Light" w:cs="Calibri Light"/>
          <w:color w:val="4F81BD"/>
          <w:sz w:val="44"/>
        </w:rPr>
      </w:pPr>
      <w:r>
        <w:rPr>
          <w:rStyle w:val="8"/>
          <w:rFonts w:ascii="Calibri Light" w:hAnsi="Calibri Light"/>
          <w:b/>
          <w:color w:val="4F81BD"/>
          <w:sz w:val="44"/>
        </w:rPr>
        <w:t>Terminu vārdnīca</w:t>
      </w:r>
    </w:p>
    <w:p w14:paraId="6C63DE20" w14:textId="77777777" w:rsidR="00C51FAD" w:rsidRPr="00C51FAD" w:rsidRDefault="00C51FAD" w:rsidP="00C51FAD">
      <w:pPr>
        <w:jc w:val="both"/>
        <w:rPr>
          <w:rFonts w:ascii="Calibri" w:hAnsi="Calibri" w:cs="Calibri"/>
          <w:color w:val="auto"/>
          <w:sz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2737"/>
        <w:gridCol w:w="7582"/>
      </w:tblGrid>
      <w:tr w:rsidR="00C51FAD" w:rsidRPr="00C51FAD" w14:paraId="18106FFF" w14:textId="77777777" w:rsidTr="00843710">
        <w:trPr>
          <w:trHeight w:val="170"/>
        </w:trPr>
        <w:tc>
          <w:tcPr>
            <w:tcW w:w="1326" w:type="pct"/>
            <w:tcBorders>
              <w:top w:val="single" w:sz="4" w:space="0" w:color="auto"/>
              <w:left w:val="single" w:sz="4" w:space="0" w:color="auto"/>
            </w:tcBorders>
          </w:tcPr>
          <w:p w14:paraId="4E4D6098" w14:textId="77777777" w:rsidR="00C51FAD" w:rsidRPr="00C51FAD" w:rsidRDefault="00C51FAD" w:rsidP="00843710">
            <w:pPr>
              <w:rPr>
                <w:rFonts w:ascii="Calibri" w:hAnsi="Calibri" w:cs="Calibri"/>
                <w:b/>
                <w:bCs/>
                <w:color w:val="auto"/>
                <w:sz w:val="28"/>
                <w:szCs w:val="36"/>
              </w:rPr>
            </w:pPr>
            <w:r>
              <w:rPr>
                <w:rFonts w:ascii="Calibri" w:hAnsi="Calibri"/>
                <w:b/>
                <w:color w:val="auto"/>
                <w:sz w:val="28"/>
              </w:rPr>
              <w:t>Termins</w:t>
            </w:r>
          </w:p>
          <w:p w14:paraId="097F8183" w14:textId="77777777" w:rsidR="00C51FAD" w:rsidRPr="00C51FAD" w:rsidRDefault="00C51FAD" w:rsidP="00843710">
            <w:pPr>
              <w:rPr>
                <w:rFonts w:ascii="Calibri" w:hAnsi="Calibri" w:cs="Calibri"/>
                <w:b/>
                <w:bCs/>
                <w:color w:val="auto"/>
                <w:sz w:val="22"/>
                <w:szCs w:val="20"/>
              </w:rPr>
            </w:pPr>
            <w:r>
              <w:rPr>
                <w:rFonts w:ascii="Calibri" w:hAnsi="Calibri"/>
                <w:b/>
                <w:color w:val="auto"/>
                <w:sz w:val="22"/>
              </w:rPr>
              <w:t>(alfabētiskā secībā)</w:t>
            </w:r>
          </w:p>
        </w:tc>
        <w:tc>
          <w:tcPr>
            <w:tcW w:w="3674" w:type="pct"/>
            <w:tcBorders>
              <w:top w:val="single" w:sz="4" w:space="0" w:color="auto"/>
              <w:left w:val="single" w:sz="4" w:space="0" w:color="auto"/>
              <w:right w:val="single" w:sz="4" w:space="0" w:color="auto"/>
            </w:tcBorders>
          </w:tcPr>
          <w:p w14:paraId="7B982D57" w14:textId="77777777" w:rsidR="00C51FAD" w:rsidRPr="00C51FAD" w:rsidRDefault="00C51FAD" w:rsidP="00843710">
            <w:pPr>
              <w:rPr>
                <w:rFonts w:ascii="Calibri" w:hAnsi="Calibri" w:cs="Calibri"/>
                <w:b/>
                <w:bCs/>
                <w:color w:val="auto"/>
                <w:sz w:val="28"/>
                <w:szCs w:val="36"/>
              </w:rPr>
            </w:pPr>
            <w:r>
              <w:rPr>
                <w:rFonts w:ascii="Calibri" w:hAnsi="Calibri"/>
                <w:b/>
                <w:color w:val="auto"/>
                <w:sz w:val="28"/>
              </w:rPr>
              <w:t>Definīcija</w:t>
            </w:r>
          </w:p>
        </w:tc>
      </w:tr>
      <w:tr w:rsidR="00C51FAD" w:rsidRPr="00C51FAD" w14:paraId="730B6F38" w14:textId="77777777" w:rsidTr="00843710">
        <w:trPr>
          <w:trHeight w:val="283"/>
        </w:trPr>
        <w:tc>
          <w:tcPr>
            <w:tcW w:w="1326" w:type="pct"/>
            <w:tcBorders>
              <w:top w:val="single" w:sz="4" w:space="0" w:color="auto"/>
              <w:left w:val="single" w:sz="4" w:space="0" w:color="auto"/>
              <w:bottom w:val="single" w:sz="4" w:space="0" w:color="auto"/>
            </w:tcBorders>
          </w:tcPr>
          <w:p w14:paraId="49A55A2F" w14:textId="77777777" w:rsidR="00C51FAD" w:rsidRPr="00C51FAD" w:rsidRDefault="00C51FAD" w:rsidP="00843710">
            <w:pPr>
              <w:rPr>
                <w:rFonts w:ascii="Calibri" w:hAnsi="Calibri" w:cs="Calibri"/>
                <w:color w:val="auto"/>
                <w:sz w:val="22"/>
                <w:szCs w:val="18"/>
              </w:rPr>
            </w:pPr>
            <w:r>
              <w:rPr>
                <w:rFonts w:ascii="Calibri" w:hAnsi="Calibri"/>
                <w:color w:val="auto"/>
                <w:sz w:val="22"/>
              </w:rPr>
              <w:t>ET segums</w:t>
            </w:r>
          </w:p>
        </w:tc>
        <w:tc>
          <w:tcPr>
            <w:tcW w:w="3674" w:type="pct"/>
            <w:tcBorders>
              <w:top w:val="single" w:sz="4" w:space="0" w:color="auto"/>
              <w:left w:val="single" w:sz="4" w:space="0" w:color="auto"/>
              <w:bottom w:val="single" w:sz="4" w:space="0" w:color="auto"/>
              <w:right w:val="single" w:sz="4" w:space="0" w:color="auto"/>
            </w:tcBorders>
          </w:tcPr>
          <w:p w14:paraId="6781A107" w14:textId="77777777" w:rsidR="00C51FAD" w:rsidRPr="00C51FAD" w:rsidRDefault="00C51FAD" w:rsidP="00843710">
            <w:pPr>
              <w:rPr>
                <w:rFonts w:ascii="Calibri" w:hAnsi="Calibri" w:cs="Calibri"/>
                <w:color w:val="auto"/>
                <w:sz w:val="22"/>
                <w:szCs w:val="18"/>
              </w:rPr>
            </w:pPr>
            <w:r>
              <w:rPr>
                <w:rFonts w:ascii="Calibri" w:hAnsi="Calibri"/>
                <w:color w:val="auto"/>
                <w:sz w:val="22"/>
              </w:rPr>
              <w:t>Iztvaikošanas segums</w:t>
            </w:r>
          </w:p>
        </w:tc>
      </w:tr>
    </w:tbl>
    <w:p w14:paraId="18B6A3D8" w14:textId="77777777" w:rsidR="00490E04" w:rsidRPr="00C51FAD" w:rsidRDefault="00490E04" w:rsidP="00C51FAD">
      <w:pPr>
        <w:pStyle w:val="80"/>
        <w:jc w:val="both"/>
        <w:rPr>
          <w:color w:val="auto"/>
          <w:sz w:val="28"/>
          <w:lang w:val="en-GB"/>
        </w:rPr>
      </w:pPr>
    </w:p>
    <w:sectPr w:rsidR="00490E04" w:rsidRPr="00C51FAD" w:rsidSect="00F8784B">
      <w:headerReference w:type="default" r:id="rId121"/>
      <w:footerReference w:type="default" r:id="rId122"/>
      <w:pgSz w:w="11906" w:h="16838" w:code="9"/>
      <w:pgMar w:top="709" w:right="680" w:bottom="992" w:left="1077" w:header="567" w:footer="68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868A0" w14:textId="77777777" w:rsidR="002619E2" w:rsidRDefault="002619E2">
      <w:r>
        <w:separator/>
      </w:r>
    </w:p>
  </w:endnote>
  <w:endnote w:type="continuationSeparator" w:id="0">
    <w:p w14:paraId="33513E36" w14:textId="77777777" w:rsidR="002619E2" w:rsidRDefault="00261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BA"/>
    <w:family w:val="roman"/>
    <w:pitch w:val="variable"/>
    <w:sig w:usb0="00000287" w:usb1="00000000" w:usb2="00000000" w:usb3="00000000" w:csb0="0000009F" w:csb1="00000000"/>
  </w:font>
  <w:font w:name="Cambria Math">
    <w:panose1 w:val="02040503050406030204"/>
    <w:charset w:val="BA"/>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BD820" w14:textId="77777777" w:rsidR="00C51FAD" w:rsidRPr="00C51FAD" w:rsidRDefault="00C51FAD" w:rsidP="00C51FAD">
    <w:pPr>
      <w:pStyle w:val="Footer"/>
      <w:jc w:val="right"/>
      <w:rPr>
        <w:rFonts w:ascii="Calibri" w:hAnsi="Calibri" w:cs="Calibri"/>
        <w:sz w:val="22"/>
      </w:rPr>
    </w:pPr>
    <w:r w:rsidRPr="00C51FAD">
      <w:rPr>
        <w:rFonts w:ascii="Calibri" w:hAnsi="Calibri" w:cs="Calibri"/>
        <w:sz w:val="22"/>
      </w:rPr>
      <w:fldChar w:fldCharType="begin"/>
    </w:r>
    <w:r w:rsidRPr="00C51FAD">
      <w:rPr>
        <w:rFonts w:ascii="Calibri" w:hAnsi="Calibri" w:cs="Calibri"/>
        <w:sz w:val="22"/>
      </w:rPr>
      <w:instrText>PAGE   \* MERGEFORMAT</w:instrText>
    </w:r>
    <w:r w:rsidRPr="00C51FAD">
      <w:rPr>
        <w:rFonts w:ascii="Calibri" w:hAnsi="Calibri" w:cs="Calibri"/>
        <w:sz w:val="22"/>
      </w:rPr>
      <w:fldChar w:fldCharType="separate"/>
    </w:r>
    <w:r w:rsidRPr="00C51FAD">
      <w:rPr>
        <w:rFonts w:ascii="Calibri" w:hAnsi="Calibri" w:cs="Calibri"/>
        <w:sz w:val="22"/>
      </w:rPr>
      <w:t>82</w:t>
    </w:r>
    <w:r w:rsidRPr="00C51FAD">
      <w:rPr>
        <w:rFonts w:ascii="Calibri" w:hAnsi="Calibri" w:cs="Calibri"/>
        <w:sz w:val="22"/>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4F542" w14:textId="77777777" w:rsidR="00C51FAD" w:rsidRPr="00C51FAD" w:rsidRDefault="00C51FAD" w:rsidP="00C51FAD">
    <w:pPr>
      <w:pStyle w:val="Footer"/>
      <w:ind w:right="368"/>
      <w:jc w:val="right"/>
      <w:rPr>
        <w:rFonts w:ascii="Calibri" w:hAnsi="Calibri" w:cs="Calibri"/>
        <w:sz w:val="22"/>
      </w:rPr>
    </w:pPr>
    <w:r w:rsidRPr="00C51FAD">
      <w:rPr>
        <w:rFonts w:ascii="Calibri" w:hAnsi="Calibri" w:cs="Calibri"/>
        <w:sz w:val="22"/>
      </w:rPr>
      <w:fldChar w:fldCharType="begin"/>
    </w:r>
    <w:r w:rsidRPr="00C51FAD">
      <w:rPr>
        <w:rFonts w:ascii="Calibri" w:hAnsi="Calibri" w:cs="Calibri"/>
        <w:sz w:val="22"/>
      </w:rPr>
      <w:instrText>PAGE   \* MERGEFORMAT</w:instrText>
    </w:r>
    <w:r w:rsidRPr="00C51FAD">
      <w:rPr>
        <w:rFonts w:ascii="Calibri" w:hAnsi="Calibri" w:cs="Calibri"/>
        <w:sz w:val="22"/>
      </w:rPr>
      <w:fldChar w:fldCharType="separate"/>
    </w:r>
    <w:r w:rsidRPr="00C51FAD">
      <w:rPr>
        <w:rFonts w:ascii="Calibri" w:hAnsi="Calibri" w:cs="Calibri"/>
        <w:sz w:val="22"/>
      </w:rPr>
      <w:t>75</w:t>
    </w:r>
    <w:r w:rsidRPr="00C51FAD">
      <w:rPr>
        <w:rFonts w:ascii="Calibri" w:hAnsi="Calibri" w:cs="Calibri"/>
        <w:sz w:val="22"/>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F285D" w14:textId="77777777" w:rsidR="00C51FAD" w:rsidRPr="00D44445" w:rsidRDefault="00C51FAD" w:rsidP="00F8784B">
    <w:pPr>
      <w:pStyle w:val="Footer"/>
      <w:ind w:right="368"/>
      <w:jc w:val="right"/>
      <w:rPr>
        <w:rFonts w:ascii="Calibri" w:hAnsi="Calibri" w:cs="Calibri"/>
        <w:sz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6E4E5" w14:textId="77777777" w:rsidR="00C51FAD" w:rsidRPr="00C51FAD" w:rsidRDefault="00C51FAD" w:rsidP="00C51FAD">
    <w:pPr>
      <w:pStyle w:val="Footer"/>
      <w:ind w:right="368"/>
      <w:jc w:val="right"/>
      <w:rPr>
        <w:rFonts w:ascii="Calibri" w:hAnsi="Calibri" w:cs="Calibri"/>
        <w:sz w:val="22"/>
      </w:rPr>
    </w:pPr>
    <w:r w:rsidRPr="00C51FAD">
      <w:rPr>
        <w:rFonts w:ascii="Calibri" w:hAnsi="Calibri" w:cs="Calibri"/>
        <w:sz w:val="22"/>
      </w:rPr>
      <w:fldChar w:fldCharType="begin"/>
    </w:r>
    <w:r w:rsidRPr="00C51FAD">
      <w:rPr>
        <w:rFonts w:ascii="Calibri" w:hAnsi="Calibri" w:cs="Calibri"/>
        <w:sz w:val="22"/>
      </w:rPr>
      <w:instrText>PAGE   \* MERGEFORMAT</w:instrText>
    </w:r>
    <w:r w:rsidRPr="00C51FAD">
      <w:rPr>
        <w:rFonts w:ascii="Calibri" w:hAnsi="Calibri" w:cs="Calibri"/>
        <w:sz w:val="22"/>
      </w:rPr>
      <w:fldChar w:fldCharType="separate"/>
    </w:r>
    <w:r w:rsidRPr="00C51FAD">
      <w:rPr>
        <w:rFonts w:ascii="Calibri" w:hAnsi="Calibri" w:cs="Calibri"/>
        <w:sz w:val="22"/>
      </w:rPr>
      <w:t>111</w:t>
    </w:r>
    <w:r w:rsidRPr="00C51FAD">
      <w:rPr>
        <w:rFonts w:ascii="Calibri" w:hAnsi="Calibri" w:cs="Calibri"/>
        <w:sz w:val="22"/>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B8967" w14:textId="77777777" w:rsidR="00C51FAD" w:rsidRPr="00D44445" w:rsidRDefault="00C51FAD" w:rsidP="00F8784B">
    <w:pPr>
      <w:pStyle w:val="Footer"/>
      <w:ind w:right="368"/>
      <w:jc w:val="right"/>
      <w:rPr>
        <w:rFonts w:ascii="Calibri" w:hAnsi="Calibri" w:cs="Calibri"/>
        <w:sz w:val="2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4E090" w14:textId="77777777" w:rsidR="00935E3E" w:rsidRPr="00C51FAD" w:rsidRDefault="00935E3E" w:rsidP="00C51FAD">
    <w:pPr>
      <w:pStyle w:val="Footer"/>
      <w:ind w:right="368"/>
      <w:jc w:val="right"/>
      <w:rPr>
        <w:rFonts w:ascii="Calibri" w:hAnsi="Calibri" w:cs="Calibri"/>
        <w:sz w:val="22"/>
      </w:rPr>
    </w:pPr>
    <w:r w:rsidRPr="00C51FAD">
      <w:rPr>
        <w:rFonts w:ascii="Calibri" w:hAnsi="Calibri" w:cs="Calibri"/>
        <w:sz w:val="22"/>
      </w:rPr>
      <w:fldChar w:fldCharType="begin"/>
    </w:r>
    <w:r w:rsidRPr="00C51FAD">
      <w:rPr>
        <w:rFonts w:ascii="Calibri" w:hAnsi="Calibri" w:cs="Calibri"/>
        <w:sz w:val="22"/>
      </w:rPr>
      <w:instrText>PAGE   \* MERGEFORMAT</w:instrText>
    </w:r>
    <w:r w:rsidRPr="00C51FAD">
      <w:rPr>
        <w:rFonts w:ascii="Calibri" w:hAnsi="Calibri" w:cs="Calibri"/>
        <w:sz w:val="22"/>
      </w:rPr>
      <w:fldChar w:fldCharType="separate"/>
    </w:r>
    <w:r w:rsidR="00DA3AE0" w:rsidRPr="00C51FAD">
      <w:rPr>
        <w:rFonts w:ascii="Calibri" w:hAnsi="Calibri" w:cs="Calibri"/>
        <w:sz w:val="22"/>
      </w:rPr>
      <w:t>116</w:t>
    </w:r>
    <w:r w:rsidRPr="00C51FAD">
      <w:rPr>
        <w:rFonts w:ascii="Calibri" w:hAnsi="Calibri" w:cs="Calibri"/>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1715912"/>
      <w:docPartObj>
        <w:docPartGallery w:val="Page Numbers (Bottom of Page)"/>
        <w:docPartUnique/>
      </w:docPartObj>
    </w:sdtPr>
    <w:sdtEndPr>
      <w:rPr>
        <w:noProof/>
      </w:rPr>
    </w:sdtEndPr>
    <w:sdtContent>
      <w:p w14:paraId="60B7E16A" w14:textId="4B61C0CF" w:rsidR="00807A46" w:rsidRDefault="00807A4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12C8FF4" w14:textId="77777777" w:rsidR="00807A46" w:rsidRDefault="00807A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61BAE" w14:textId="77777777" w:rsidR="00C51FAD" w:rsidRPr="00D44445" w:rsidRDefault="00C51FAD" w:rsidP="0056237C">
    <w:pPr>
      <w:pStyle w:val="Footer"/>
      <w:jc w:val="right"/>
      <w:rPr>
        <w:rFonts w:ascii="Calibri" w:hAnsi="Calibri" w:cs="Calibri"/>
        <w:sz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2E76F" w14:textId="77777777" w:rsidR="00C51FAD" w:rsidRPr="00C51FAD" w:rsidRDefault="00C51FAD" w:rsidP="00C51FAD">
    <w:pPr>
      <w:pStyle w:val="Footer"/>
      <w:ind w:right="481"/>
      <w:jc w:val="right"/>
      <w:rPr>
        <w:rFonts w:ascii="Calibri" w:hAnsi="Calibri" w:cs="Calibri"/>
        <w:sz w:val="22"/>
      </w:rPr>
    </w:pPr>
    <w:r w:rsidRPr="00C51FAD">
      <w:rPr>
        <w:rFonts w:ascii="Calibri" w:hAnsi="Calibri" w:cs="Calibri"/>
        <w:sz w:val="22"/>
      </w:rPr>
      <w:fldChar w:fldCharType="begin"/>
    </w:r>
    <w:r w:rsidRPr="00C51FAD">
      <w:rPr>
        <w:rFonts w:ascii="Calibri" w:hAnsi="Calibri" w:cs="Calibri"/>
        <w:sz w:val="22"/>
      </w:rPr>
      <w:instrText>PAGE   \* MERGEFORMAT</w:instrText>
    </w:r>
    <w:r w:rsidRPr="00C51FAD">
      <w:rPr>
        <w:rFonts w:ascii="Calibri" w:hAnsi="Calibri" w:cs="Calibri"/>
        <w:sz w:val="22"/>
      </w:rPr>
      <w:fldChar w:fldCharType="separate"/>
    </w:r>
    <w:r w:rsidRPr="00C51FAD">
      <w:rPr>
        <w:rFonts w:ascii="Calibri" w:hAnsi="Calibri" w:cs="Calibri"/>
        <w:sz w:val="22"/>
      </w:rPr>
      <w:t>14</w:t>
    </w:r>
    <w:r w:rsidRPr="00C51FAD">
      <w:rPr>
        <w:rFonts w:ascii="Calibri" w:hAnsi="Calibri" w:cs="Calibri"/>
        <w:sz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5599F" w14:textId="77777777" w:rsidR="00C51FAD" w:rsidRPr="00D44445" w:rsidRDefault="00C51FAD" w:rsidP="0056237C">
    <w:pPr>
      <w:pStyle w:val="Footer"/>
      <w:jc w:val="right"/>
      <w:rPr>
        <w:rFonts w:ascii="Calibri" w:hAnsi="Calibri" w:cs="Calibri"/>
        <w:sz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F8E3F" w14:textId="77777777" w:rsidR="00C51FAD" w:rsidRPr="00C51FAD" w:rsidRDefault="00C51FAD" w:rsidP="00C51FAD">
    <w:pPr>
      <w:pStyle w:val="Footer"/>
      <w:ind w:right="368"/>
      <w:jc w:val="right"/>
      <w:rPr>
        <w:rFonts w:ascii="Calibri" w:hAnsi="Calibri" w:cs="Calibri"/>
        <w:sz w:val="22"/>
      </w:rPr>
    </w:pPr>
    <w:r w:rsidRPr="00C51FAD">
      <w:rPr>
        <w:rFonts w:ascii="Calibri" w:hAnsi="Calibri" w:cs="Calibri"/>
        <w:sz w:val="22"/>
      </w:rPr>
      <w:fldChar w:fldCharType="begin"/>
    </w:r>
    <w:r w:rsidRPr="00C51FAD">
      <w:rPr>
        <w:rFonts w:ascii="Calibri" w:hAnsi="Calibri" w:cs="Calibri"/>
        <w:sz w:val="22"/>
      </w:rPr>
      <w:instrText>PAGE   \* MERGEFORMAT</w:instrText>
    </w:r>
    <w:r w:rsidRPr="00C51FAD">
      <w:rPr>
        <w:rFonts w:ascii="Calibri" w:hAnsi="Calibri" w:cs="Calibri"/>
        <w:sz w:val="22"/>
      </w:rPr>
      <w:fldChar w:fldCharType="separate"/>
    </w:r>
    <w:r w:rsidRPr="00C51FAD">
      <w:rPr>
        <w:rFonts w:ascii="Calibri" w:hAnsi="Calibri" w:cs="Calibri"/>
        <w:sz w:val="22"/>
      </w:rPr>
      <w:t>57</w:t>
    </w:r>
    <w:r w:rsidRPr="00C51FAD">
      <w:rPr>
        <w:rFonts w:ascii="Calibri" w:hAnsi="Calibri" w:cs="Calibri"/>
        <w:sz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10CBE" w14:textId="77777777" w:rsidR="00C51FAD" w:rsidRPr="00D44445" w:rsidRDefault="00C51FAD" w:rsidP="00F8784B">
    <w:pPr>
      <w:pStyle w:val="Footer"/>
      <w:ind w:right="368"/>
      <w:jc w:val="right"/>
      <w:rPr>
        <w:rFonts w:ascii="Calibri" w:hAnsi="Calibri" w:cs="Calibri"/>
        <w:sz w:val="2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2367A" w14:textId="77777777" w:rsidR="00C51FAD" w:rsidRPr="00C51FAD" w:rsidRDefault="00C51FAD" w:rsidP="00C51FAD">
    <w:pPr>
      <w:pStyle w:val="Footer"/>
      <w:ind w:right="368"/>
      <w:jc w:val="right"/>
      <w:rPr>
        <w:rFonts w:ascii="Calibri" w:hAnsi="Calibri" w:cs="Calibri"/>
        <w:sz w:val="22"/>
      </w:rPr>
    </w:pPr>
    <w:r w:rsidRPr="00C51FAD">
      <w:rPr>
        <w:rFonts w:ascii="Calibri" w:hAnsi="Calibri" w:cs="Calibri"/>
        <w:sz w:val="22"/>
      </w:rPr>
      <w:fldChar w:fldCharType="begin"/>
    </w:r>
    <w:r w:rsidRPr="00C51FAD">
      <w:rPr>
        <w:rFonts w:ascii="Calibri" w:hAnsi="Calibri" w:cs="Calibri"/>
        <w:sz w:val="22"/>
      </w:rPr>
      <w:instrText>PAGE   \* MERGEFORMAT</w:instrText>
    </w:r>
    <w:r w:rsidRPr="00C51FAD">
      <w:rPr>
        <w:rFonts w:ascii="Calibri" w:hAnsi="Calibri" w:cs="Calibri"/>
        <w:sz w:val="22"/>
      </w:rPr>
      <w:fldChar w:fldCharType="separate"/>
    </w:r>
    <w:r w:rsidRPr="00C51FAD">
      <w:rPr>
        <w:rFonts w:ascii="Calibri" w:hAnsi="Calibri" w:cs="Calibri"/>
        <w:sz w:val="22"/>
      </w:rPr>
      <w:t>67</w:t>
    </w:r>
    <w:r w:rsidRPr="00C51FAD">
      <w:rPr>
        <w:rFonts w:ascii="Calibri" w:hAnsi="Calibri" w:cs="Calibri"/>
        <w:sz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419A2" w14:textId="77777777" w:rsidR="00C51FAD" w:rsidRPr="00D44445" w:rsidRDefault="00C51FAD" w:rsidP="00F8784B">
    <w:pPr>
      <w:pStyle w:val="Footer"/>
      <w:ind w:right="368"/>
      <w:jc w:val="right"/>
      <w:rPr>
        <w:rFonts w:ascii="Calibri" w:hAnsi="Calibri" w:cs="Calibri"/>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F40D1" w14:textId="77777777" w:rsidR="002619E2" w:rsidRDefault="002619E2"/>
  </w:footnote>
  <w:footnote w:type="continuationSeparator" w:id="0">
    <w:p w14:paraId="2A1A82E3" w14:textId="77777777" w:rsidR="002619E2" w:rsidRDefault="002619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711EC" w14:textId="77777777" w:rsidR="00C51FAD" w:rsidRPr="00D44445" w:rsidRDefault="00C51FAD" w:rsidP="00D44445">
    <w:pPr>
      <w:pStyle w:val="Header"/>
      <w:jc w:val="both"/>
      <w:rPr>
        <w:rFonts w:ascii="Calibri" w:hAnsi="Calibri" w:cs="Calibri"/>
        <w:sz w:val="2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824DF" w14:textId="77777777" w:rsidR="00C51FAD" w:rsidRPr="00C51FAD" w:rsidRDefault="00C51FAD" w:rsidP="00C51FAD">
    <w:pPr>
      <w:pStyle w:val="Header"/>
      <w:jc w:val="both"/>
      <w:rPr>
        <w:rFonts w:ascii="Calibri" w:hAnsi="Calibri" w:cs="Calibri"/>
        <w:sz w:val="22"/>
      </w:rPr>
    </w:pPr>
    <w:r>
      <w:rPr>
        <w:rFonts w:ascii="Calibri" w:hAnsi="Calibri"/>
        <w:noProof/>
        <w:sz w:val="22"/>
      </w:rPr>
      <mc:AlternateContent>
        <mc:Choice Requires="wps">
          <w:drawing>
            <wp:anchor distT="0" distB="0" distL="114300" distR="114300" simplePos="0" relativeHeight="251557376" behindDoc="0" locked="0" layoutInCell="1" allowOverlap="1" wp14:anchorId="0B0503A3" wp14:editId="5A694D7E">
              <wp:simplePos x="0" y="0"/>
              <wp:positionH relativeFrom="column">
                <wp:posOffset>122887</wp:posOffset>
              </wp:positionH>
              <wp:positionV relativeFrom="paragraph">
                <wp:posOffset>602146</wp:posOffset>
              </wp:positionV>
              <wp:extent cx="501650" cy="96520"/>
              <wp:effectExtent l="0" t="0" r="0" b="0"/>
              <wp:wrapNone/>
              <wp:docPr id="199609747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 cy="96520"/>
                      </a:xfrm>
                      <a:prstGeom prst="rect">
                        <a:avLst/>
                      </a:prstGeom>
                      <a:solidFill>
                        <a:srgbClr val="4473C1"/>
                      </a:solidFill>
                      <a:ln w="9525" cap="flat" cmpd="sng" algn="ctr">
                        <a:noFill/>
                        <a:prstDash val="solid"/>
                        <a:miter lim="800000"/>
                        <a:headEnd type="none" w="med" len="med"/>
                        <a:tailEnd type="none" w="med" len="med"/>
                      </a:ln>
                    </wps:spPr>
                    <wps:txbx>
                      <w:txbxContent>
                        <w:p w14:paraId="22F1809B" w14:textId="77777777" w:rsidR="00C51FAD" w:rsidRPr="00C51FAD" w:rsidRDefault="00C51FAD" w:rsidP="00C51FAD">
                          <w:pPr>
                            <w:rPr>
                              <w:color w:val="FFFFFF" w:themeColor="background1"/>
                              <w:sz w:val="8"/>
                              <w:szCs w:val="18"/>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0503A3" id="_x0000_t202" coordsize="21600,21600" o:spt="202" path="m,l,21600r21600,l21600,xe">
              <v:stroke joinstyle="miter"/>
              <v:path gradientshapeok="t" o:connecttype="rect"/>
            </v:shapetype>
            <v:shape id="_x0000_s1573" type="#_x0000_t202" style="position:absolute;left:0;text-align:left;margin-left:9.7pt;margin-top:47.4pt;width:39.5pt;height:7.6pt;z-index:2515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" fillcolor="#4473c1" stroked="f">
              <v:textbox inset="0,0,0,0">
                <w:txbxContent>
                  <w:p w14:paraId="22F1809B" w14:textId="77777777" w:rsidR="00C51FAD" w:rsidRPr="00C51FAD" w:rsidRDefault="00C51FAD" w:rsidP="00C51FAD">
                    <w:pPr>
                      <w:rPr>
                        <w:color w:val="FFFFFF" w:themeColor="background1"/>
                        <w:sz w:val="8"/>
                        <w:szCs w:val="18"/>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14CECD57" wp14:editId="5CA85207">
          <wp:extent cx="6192520" cy="813690"/>
          <wp:effectExtent l="0" t="0" r="0" b="5715"/>
          <wp:docPr id="720383185" name="Picutre 13"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3" name="Picutre 13"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pic:blipFill>
                <pic:spPr>
                  <a:xfrm>
                    <a:off x="0" y="0"/>
                    <a:ext cx="6192520" cy="813690"/>
                  </a:xfrm>
                  <a:prstGeom prst="rect">
                    <a:avLst/>
                  </a:prstGeom>
                </pic:spPr>
              </pic:pic>
            </a:graphicData>
          </a:graphic>
        </wp:inline>
      </w:drawing>
    </w:r>
  </w:p>
  <w:p w14:paraId="6AEB53E7" w14:textId="77777777" w:rsidR="00C51FAD" w:rsidRPr="00C51FAD" w:rsidRDefault="00C51FAD" w:rsidP="00C51FAD">
    <w:pPr>
      <w:pStyle w:val="Header"/>
      <w:jc w:val="both"/>
      <w:rPr>
        <w:rFonts w:ascii="Calibri" w:hAnsi="Calibri" w:cs="Calibri"/>
        <w:sz w:val="2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00852" w14:textId="77777777" w:rsidR="00C51FAD" w:rsidRPr="00C51FAD" w:rsidRDefault="00C51FAD" w:rsidP="00C51FAD">
    <w:pPr>
      <w:pStyle w:val="Header"/>
      <w:jc w:val="both"/>
      <w:rPr>
        <w:rFonts w:ascii="Calibri" w:hAnsi="Calibri" w:cs="Calibri"/>
        <w:sz w:val="22"/>
      </w:rPr>
    </w:pPr>
    <w:r>
      <w:rPr>
        <w:rFonts w:ascii="Calibri" w:hAnsi="Calibri"/>
        <w:noProof/>
        <w:sz w:val="22"/>
      </w:rPr>
      <mc:AlternateContent>
        <mc:Choice Requires="wps">
          <w:drawing>
            <wp:anchor distT="0" distB="0" distL="114300" distR="114300" simplePos="0" relativeHeight="251558400" behindDoc="0" locked="0" layoutInCell="1" allowOverlap="1" wp14:anchorId="405FC510" wp14:editId="3517CD95">
              <wp:simplePos x="0" y="0"/>
              <wp:positionH relativeFrom="column">
                <wp:posOffset>123190</wp:posOffset>
              </wp:positionH>
              <wp:positionV relativeFrom="paragraph">
                <wp:posOffset>608965</wp:posOffset>
              </wp:positionV>
              <wp:extent cx="501650" cy="96520"/>
              <wp:effectExtent l="0" t="0" r="0" b="0"/>
              <wp:wrapNone/>
              <wp:docPr id="199609747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 cy="96520"/>
                      </a:xfrm>
                      <a:prstGeom prst="rect">
                        <a:avLst/>
                      </a:prstGeom>
                      <a:solidFill>
                        <a:srgbClr val="4473C1"/>
                      </a:solidFill>
                      <a:ln w="9525" cap="flat" cmpd="sng" algn="ctr">
                        <a:noFill/>
                        <a:prstDash val="solid"/>
                        <a:miter lim="800000"/>
                        <a:headEnd type="none" w="med" len="med"/>
                        <a:tailEnd type="none" w="med" len="med"/>
                      </a:ln>
                    </wps:spPr>
                    <wps:txbx>
                      <w:txbxContent>
                        <w:p w14:paraId="0A4C699F" w14:textId="77777777" w:rsidR="00C51FAD" w:rsidRPr="00C51FAD" w:rsidRDefault="00C51FAD" w:rsidP="00C51FAD">
                          <w:pPr>
                            <w:rPr>
                              <w:color w:val="FFFFFF" w:themeColor="background1"/>
                              <w:sz w:val="8"/>
                              <w:szCs w:val="18"/>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5FC510" id="_x0000_t202" coordsize="21600,21600" o:spt="202" path="m,l,21600r21600,l21600,xe">
              <v:stroke joinstyle="miter"/>
              <v:path gradientshapeok="t" o:connecttype="rect"/>
            </v:shapetype>
            <v:shape id="_x0000_s1574" type="#_x0000_t202" style="position:absolute;left:0;text-align:left;margin-left:9.7pt;margin-top:47.95pt;width:39.5pt;height:7.6pt;z-index:2515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" fillcolor="#4473c1" stroked="f">
              <v:textbox inset="0,0,0,0">
                <w:txbxContent>
                  <w:p w14:paraId="0A4C699F" w14:textId="77777777" w:rsidR="00C51FAD" w:rsidRPr="00C51FAD" w:rsidRDefault="00C51FAD" w:rsidP="00C51FAD">
                    <w:pPr>
                      <w:rPr>
                        <w:color w:val="FFFFFF" w:themeColor="background1"/>
                        <w:sz w:val="8"/>
                        <w:szCs w:val="18"/>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6D368DA4" wp14:editId="60E4B57A">
          <wp:extent cx="6192520" cy="813690"/>
          <wp:effectExtent l="0" t="0" r="0" b="5715"/>
          <wp:docPr id="1767015845" name="Picutre 13"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3" name="Picutre 13"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pic:blipFill>
                <pic:spPr>
                  <a:xfrm>
                    <a:off x="0" y="0"/>
                    <a:ext cx="6192520" cy="813690"/>
                  </a:xfrm>
                  <a:prstGeom prst="rect">
                    <a:avLst/>
                  </a:prstGeom>
                </pic:spPr>
              </pic:pic>
            </a:graphicData>
          </a:graphic>
        </wp:inline>
      </w:drawing>
    </w:r>
  </w:p>
  <w:p w14:paraId="424C0F00" w14:textId="77777777" w:rsidR="00C51FAD" w:rsidRPr="00C51FAD" w:rsidRDefault="00C51FAD" w:rsidP="00C51FAD">
    <w:pPr>
      <w:pStyle w:val="Header"/>
      <w:jc w:val="both"/>
      <w:rPr>
        <w:rFonts w:ascii="Calibri" w:hAnsi="Calibri" w:cs="Calibri"/>
        <w:sz w:val="2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32F7C" w14:textId="77777777" w:rsidR="00C51FAD" w:rsidRPr="00C51FAD" w:rsidRDefault="00C51FAD" w:rsidP="00C51FAD">
    <w:pPr>
      <w:pStyle w:val="Header"/>
      <w:jc w:val="both"/>
      <w:rPr>
        <w:rFonts w:ascii="Calibri" w:hAnsi="Calibri" w:cs="Calibri"/>
        <w:sz w:val="22"/>
      </w:rPr>
    </w:pPr>
    <w:r>
      <w:rPr>
        <w:rFonts w:ascii="Calibri" w:hAnsi="Calibri"/>
        <w:noProof/>
        <w:sz w:val="22"/>
      </w:rPr>
      <mc:AlternateContent>
        <mc:Choice Requires="wps">
          <w:drawing>
            <wp:anchor distT="0" distB="0" distL="114300" distR="114300" simplePos="0" relativeHeight="251559424" behindDoc="0" locked="0" layoutInCell="1" allowOverlap="1" wp14:anchorId="4112EE8C" wp14:editId="0E5659EA">
              <wp:simplePos x="0" y="0"/>
              <wp:positionH relativeFrom="column">
                <wp:posOffset>162312</wp:posOffset>
              </wp:positionH>
              <wp:positionV relativeFrom="paragraph">
                <wp:posOffset>609600</wp:posOffset>
              </wp:positionV>
              <wp:extent cx="501650" cy="96520"/>
              <wp:effectExtent l="0" t="0" r="0" b="0"/>
              <wp:wrapNone/>
              <wp:docPr id="199609748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 cy="96520"/>
                      </a:xfrm>
                      <a:prstGeom prst="rect">
                        <a:avLst/>
                      </a:prstGeom>
                      <a:solidFill>
                        <a:srgbClr val="4473C1"/>
                      </a:solidFill>
                      <a:ln w="9525" cap="flat" cmpd="sng" algn="ctr">
                        <a:noFill/>
                        <a:prstDash val="solid"/>
                        <a:miter lim="800000"/>
                        <a:headEnd type="none" w="med" len="med"/>
                        <a:tailEnd type="none" w="med" len="med"/>
                      </a:ln>
                    </wps:spPr>
                    <wps:txbx>
                      <w:txbxContent>
                        <w:p w14:paraId="3BE81AD0" w14:textId="77777777" w:rsidR="00C51FAD" w:rsidRPr="00C51FAD" w:rsidRDefault="00C51FAD" w:rsidP="00C51FAD">
                          <w:pPr>
                            <w:rPr>
                              <w:color w:val="FFFFFF" w:themeColor="background1"/>
                              <w:sz w:val="8"/>
                              <w:szCs w:val="18"/>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12EE8C" id="_x0000_t202" coordsize="21600,21600" o:spt="202" path="m,l,21600r21600,l21600,xe">
              <v:stroke joinstyle="miter"/>
              <v:path gradientshapeok="t" o:connecttype="rect"/>
            </v:shapetype>
            <v:shape id="_x0000_s1575" type="#_x0000_t202" style="position:absolute;left:0;text-align:left;margin-left:12.8pt;margin-top:48pt;width:39.5pt;height:7.6pt;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" fillcolor="#4473c1" stroked="f">
              <v:textbox inset="0,0,0,0">
                <w:txbxContent>
                  <w:p w14:paraId="3BE81AD0" w14:textId="77777777" w:rsidR="00C51FAD" w:rsidRPr="00C51FAD" w:rsidRDefault="00C51FAD" w:rsidP="00C51FAD">
                    <w:pPr>
                      <w:rPr>
                        <w:color w:val="FFFFFF" w:themeColor="background1"/>
                        <w:sz w:val="8"/>
                        <w:szCs w:val="18"/>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21C40C73" wp14:editId="791E5238">
          <wp:extent cx="6192520" cy="813690"/>
          <wp:effectExtent l="0" t="0" r="0" b="5715"/>
          <wp:docPr id="1583427991" name="Picutre 13"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3" name="Picutre 13"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pic:blipFill>
                <pic:spPr>
                  <a:xfrm>
                    <a:off x="0" y="0"/>
                    <a:ext cx="6192520" cy="813690"/>
                  </a:xfrm>
                  <a:prstGeom prst="rect">
                    <a:avLst/>
                  </a:prstGeom>
                </pic:spPr>
              </pic:pic>
            </a:graphicData>
          </a:graphic>
        </wp:inline>
      </w:drawing>
    </w:r>
  </w:p>
  <w:p w14:paraId="75418BA0" w14:textId="77777777" w:rsidR="00C51FAD" w:rsidRPr="00C51FAD" w:rsidRDefault="00C51FAD" w:rsidP="00C51FAD">
    <w:pPr>
      <w:pStyle w:val="Header"/>
      <w:jc w:val="both"/>
      <w:rPr>
        <w:rFonts w:ascii="Calibri" w:hAnsi="Calibri" w:cs="Calibri"/>
        <w:sz w:val="2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1EBDE" w14:textId="77777777" w:rsidR="00C51FAD" w:rsidRPr="00C51FAD" w:rsidRDefault="00C51FAD" w:rsidP="00C51FAD">
    <w:pPr>
      <w:pStyle w:val="Header"/>
      <w:jc w:val="both"/>
      <w:rPr>
        <w:rFonts w:ascii="Calibri" w:hAnsi="Calibri" w:cs="Calibri"/>
        <w:sz w:val="22"/>
      </w:rPr>
    </w:pPr>
    <w:r>
      <w:rPr>
        <w:rFonts w:ascii="Calibri" w:hAnsi="Calibri"/>
        <w:noProof/>
        <w:sz w:val="22"/>
      </w:rPr>
      <mc:AlternateContent>
        <mc:Choice Requires="wps">
          <w:drawing>
            <wp:anchor distT="0" distB="0" distL="114300" distR="114300" simplePos="0" relativeHeight="251560448" behindDoc="0" locked="0" layoutInCell="1" allowOverlap="1" wp14:anchorId="1B452243" wp14:editId="464017D1">
              <wp:simplePos x="0" y="0"/>
              <wp:positionH relativeFrom="column">
                <wp:posOffset>147320</wp:posOffset>
              </wp:positionH>
              <wp:positionV relativeFrom="paragraph">
                <wp:posOffset>593090</wp:posOffset>
              </wp:positionV>
              <wp:extent cx="501650" cy="96520"/>
              <wp:effectExtent l="0" t="0" r="0" b="0"/>
              <wp:wrapNone/>
              <wp:docPr id="199609748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 cy="96520"/>
                      </a:xfrm>
                      <a:prstGeom prst="rect">
                        <a:avLst/>
                      </a:prstGeom>
                      <a:solidFill>
                        <a:srgbClr val="4473C1"/>
                      </a:solidFill>
                      <a:ln w="9525" cap="flat" cmpd="sng" algn="ctr">
                        <a:noFill/>
                        <a:prstDash val="solid"/>
                        <a:miter lim="800000"/>
                        <a:headEnd type="none" w="med" len="med"/>
                        <a:tailEnd type="none" w="med" len="med"/>
                      </a:ln>
                    </wps:spPr>
                    <wps:txbx>
                      <w:txbxContent>
                        <w:p w14:paraId="4C8304E2" w14:textId="77777777" w:rsidR="00C51FAD" w:rsidRPr="00C51FAD" w:rsidRDefault="00C51FAD" w:rsidP="00C51FAD">
                          <w:pPr>
                            <w:rPr>
                              <w:color w:val="FFFFFF" w:themeColor="background1"/>
                              <w:sz w:val="8"/>
                              <w:szCs w:val="18"/>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452243" id="_x0000_t202" coordsize="21600,21600" o:spt="202" path="m,l,21600r21600,l21600,xe">
              <v:stroke joinstyle="miter"/>
              <v:path gradientshapeok="t" o:connecttype="rect"/>
            </v:shapetype>
            <v:shape id="_x0000_s1576" type="#_x0000_t202" style="position:absolute;left:0;text-align:left;margin-left:11.6pt;margin-top:46.7pt;width:39.5pt;height:7.6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" fillcolor="#4473c1" stroked="f">
              <v:textbox inset="0,0,0,0">
                <w:txbxContent>
                  <w:p w14:paraId="4C8304E2" w14:textId="77777777" w:rsidR="00C51FAD" w:rsidRPr="00C51FAD" w:rsidRDefault="00C51FAD" w:rsidP="00C51FAD">
                    <w:pPr>
                      <w:rPr>
                        <w:color w:val="FFFFFF" w:themeColor="background1"/>
                        <w:sz w:val="8"/>
                        <w:szCs w:val="18"/>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23DE7E9A" wp14:editId="29AB8CF9">
          <wp:extent cx="6192520" cy="813690"/>
          <wp:effectExtent l="0" t="0" r="0" b="5715"/>
          <wp:docPr id="247376510" name="Picutre 13"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3" name="Picutre 13"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pic:blipFill>
                <pic:spPr>
                  <a:xfrm>
                    <a:off x="0" y="0"/>
                    <a:ext cx="6192520" cy="813690"/>
                  </a:xfrm>
                  <a:prstGeom prst="rect">
                    <a:avLst/>
                  </a:prstGeom>
                </pic:spPr>
              </pic:pic>
            </a:graphicData>
          </a:graphic>
        </wp:inline>
      </w:drawing>
    </w:r>
  </w:p>
  <w:p w14:paraId="23E24BE3" w14:textId="77777777" w:rsidR="00C51FAD" w:rsidRPr="00C51FAD" w:rsidRDefault="00C51FAD" w:rsidP="00C51FAD">
    <w:pPr>
      <w:pStyle w:val="Header"/>
      <w:jc w:val="both"/>
      <w:rPr>
        <w:rFonts w:ascii="Calibri" w:hAnsi="Calibri" w:cs="Calibri"/>
        <w:sz w:val="2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D1E7A" w14:textId="77777777" w:rsidR="00935E3E" w:rsidRPr="00C51FAD" w:rsidRDefault="00935E3E" w:rsidP="00C51FAD">
    <w:pPr>
      <w:pStyle w:val="Header"/>
      <w:jc w:val="both"/>
      <w:rPr>
        <w:rFonts w:ascii="Calibri" w:hAnsi="Calibri" w:cs="Calibri"/>
        <w:sz w:val="22"/>
      </w:rPr>
    </w:pPr>
    <w:r>
      <w:rPr>
        <w:rFonts w:ascii="Calibri" w:hAnsi="Calibri"/>
        <w:noProof/>
        <w:sz w:val="22"/>
      </w:rPr>
      <mc:AlternateContent>
        <mc:Choice Requires="wps">
          <w:drawing>
            <wp:anchor distT="0" distB="0" distL="114300" distR="114300" simplePos="0" relativeHeight="251540992" behindDoc="0" locked="0" layoutInCell="1" allowOverlap="1" wp14:anchorId="354BFAAF" wp14:editId="3EDCD754">
              <wp:simplePos x="0" y="0"/>
              <wp:positionH relativeFrom="column">
                <wp:posOffset>153670</wp:posOffset>
              </wp:positionH>
              <wp:positionV relativeFrom="paragraph">
                <wp:posOffset>594195</wp:posOffset>
              </wp:positionV>
              <wp:extent cx="501650" cy="96520"/>
              <wp:effectExtent l="0" t="0" r="0" b="0"/>
              <wp:wrapNone/>
              <wp:docPr id="199609748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 cy="96520"/>
                      </a:xfrm>
                      <a:prstGeom prst="rect">
                        <a:avLst/>
                      </a:prstGeom>
                      <a:solidFill>
                        <a:srgbClr val="4473C1"/>
                      </a:solidFill>
                      <a:ln w="9525" cap="flat" cmpd="sng" algn="ctr">
                        <a:noFill/>
                        <a:prstDash val="solid"/>
                        <a:miter lim="800000"/>
                        <a:headEnd type="none" w="med" len="med"/>
                        <a:tailEnd type="none" w="med" len="med"/>
                      </a:ln>
                    </wps:spPr>
                    <wps:txbx>
                      <w:txbxContent>
                        <w:p w14:paraId="34D4BAD3" w14:textId="77777777" w:rsidR="00935E3E" w:rsidRPr="00C51FAD" w:rsidRDefault="00935E3E" w:rsidP="00C51FAD">
                          <w:pPr>
                            <w:rPr>
                              <w:color w:val="FFFFFF" w:themeColor="background1"/>
                              <w:sz w:val="8"/>
                              <w:szCs w:val="18"/>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4BFAAF" id="_x0000_t202" coordsize="21600,21600" o:spt="202" path="m,l,21600r21600,l21600,xe">
              <v:stroke joinstyle="miter"/>
              <v:path gradientshapeok="t" o:connecttype="rect"/>
            </v:shapetype>
            <v:shape id="_x0000_s1577" type="#_x0000_t202" style="position:absolute;left:0;text-align:left;margin-left:12.1pt;margin-top:46.8pt;width:39.5pt;height:7.6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" fillcolor="#4473c1" stroked="f">
              <v:textbox inset="0,0,0,0">
                <w:txbxContent>
                  <w:p w14:paraId="34D4BAD3" w14:textId="77777777" w:rsidR="00935E3E" w:rsidRPr="00C51FAD" w:rsidRDefault="00935E3E" w:rsidP="00C51FAD">
                    <w:pPr>
                      <w:rPr>
                        <w:color w:val="FFFFFF" w:themeColor="background1"/>
                        <w:sz w:val="8"/>
                        <w:szCs w:val="18"/>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393D7D7E" wp14:editId="07042BA9">
          <wp:extent cx="6192520" cy="813690"/>
          <wp:effectExtent l="0" t="0" r="0" b="5715"/>
          <wp:docPr id="1514651870" name="Picutre 13"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3" name="Picutre 13"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pic:blipFill>
                <pic:spPr>
                  <a:xfrm>
                    <a:off x="0" y="0"/>
                    <a:ext cx="6192520" cy="813690"/>
                  </a:xfrm>
                  <a:prstGeom prst="rect">
                    <a:avLst/>
                  </a:prstGeom>
                </pic:spPr>
              </pic:pic>
            </a:graphicData>
          </a:graphic>
        </wp:inline>
      </w:drawing>
    </w:r>
  </w:p>
  <w:p w14:paraId="39B6E9AA" w14:textId="77777777" w:rsidR="00935E3E" w:rsidRPr="00C51FAD" w:rsidRDefault="00935E3E" w:rsidP="00C51FAD">
    <w:pPr>
      <w:pStyle w:val="Header"/>
      <w:jc w:val="both"/>
      <w:rPr>
        <w:rFonts w:ascii="Calibri" w:hAnsi="Calibri" w:cs="Calibri"/>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14B34" w14:textId="4516ECD5" w:rsidR="00807A46" w:rsidRPr="00807A46" w:rsidRDefault="00807A46" w:rsidP="00807A46">
    <w:pPr>
      <w:pStyle w:val="Header"/>
      <w:jc w:val="right"/>
      <w:rPr>
        <w:rFonts w:ascii="Times New Roman" w:hAnsi="Times New Roman" w:cs="Times New Roman"/>
        <w:i/>
        <w:iCs/>
      </w:rPr>
    </w:pPr>
    <w:r>
      <w:rPr>
        <w:rFonts w:ascii="Times New Roman" w:hAnsi="Times New Roman" w:cs="Times New Roman"/>
        <w:i/>
        <w:iCs/>
      </w:rPr>
      <w:t>Tulkojums no angļu valodas latviešu valodā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8CB51" w14:textId="77777777" w:rsidR="00C51FAD" w:rsidRPr="00D44445" w:rsidRDefault="00C51FAD" w:rsidP="00D44445">
    <w:pPr>
      <w:pStyle w:val="Header"/>
      <w:jc w:val="both"/>
      <w:rPr>
        <w:rFonts w:ascii="Calibri" w:hAnsi="Calibri" w:cs="Calibri"/>
        <w:sz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8D86A" w14:textId="77777777" w:rsidR="00C51FAD" w:rsidRPr="00C51FAD" w:rsidRDefault="00C51FAD" w:rsidP="00C51FAD">
    <w:pPr>
      <w:pStyle w:val="Header"/>
      <w:jc w:val="both"/>
      <w:rPr>
        <w:rFonts w:ascii="Calibri" w:hAnsi="Calibri" w:cs="Calibri"/>
        <w:sz w:val="22"/>
      </w:rPr>
    </w:pPr>
    <w:r>
      <w:rPr>
        <w:rFonts w:ascii="Calibri" w:hAnsi="Calibri"/>
        <w:noProof/>
        <w:sz w:val="22"/>
      </w:rPr>
      <mc:AlternateContent>
        <mc:Choice Requires="wps">
          <w:drawing>
            <wp:anchor distT="0" distB="0" distL="114300" distR="114300" simplePos="0" relativeHeight="251542016" behindDoc="0" locked="0" layoutInCell="1" allowOverlap="1" wp14:anchorId="1016400B" wp14:editId="40A3A563">
              <wp:simplePos x="0" y="0"/>
              <wp:positionH relativeFrom="column">
                <wp:posOffset>139065</wp:posOffset>
              </wp:positionH>
              <wp:positionV relativeFrom="paragraph">
                <wp:posOffset>610097</wp:posOffset>
              </wp:positionV>
              <wp:extent cx="501650" cy="96520"/>
              <wp:effectExtent l="0" t="0" r="0" b="0"/>
              <wp:wrapNone/>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 cy="96520"/>
                      </a:xfrm>
                      <a:prstGeom prst="rect">
                        <a:avLst/>
                      </a:prstGeom>
                      <a:solidFill>
                        <a:srgbClr val="4473C1"/>
                      </a:solidFill>
                      <a:ln w="9525" cap="flat" cmpd="sng" algn="ctr">
                        <a:noFill/>
                        <a:prstDash val="solid"/>
                        <a:miter lim="800000"/>
                        <a:headEnd type="none" w="med" len="med"/>
                        <a:tailEnd type="none" w="med" len="med"/>
                      </a:ln>
                    </wps:spPr>
                    <wps:txbx>
                      <w:txbxContent>
                        <w:p w14:paraId="27B0BCDA" w14:textId="77777777" w:rsidR="00C51FAD" w:rsidRPr="00C51FAD" w:rsidRDefault="00C51FAD" w:rsidP="00C51FAD">
                          <w:pPr>
                            <w:rPr>
                              <w:color w:val="FFFFFF" w:themeColor="background1"/>
                              <w:sz w:val="8"/>
                              <w:szCs w:val="18"/>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16400B" id="_x0000_t202" coordsize="21600,21600" o:spt="202" path="m,l,21600r21600,l21600,xe">
              <v:stroke joinstyle="miter"/>
              <v:path gradientshapeok="t" o:connecttype="rect"/>
            </v:shapetype>
            <v:shape id="_x0000_s1567" type="#_x0000_t202" style="position:absolute;left:0;text-align:left;margin-left:10.95pt;margin-top:48.05pt;width:39.5pt;height:7.6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" fillcolor="#4473c1" stroked="f">
              <v:textbox inset="0,0,0,0">
                <w:txbxContent>
                  <w:p w14:paraId="27B0BCDA" w14:textId="77777777" w:rsidR="00C51FAD" w:rsidRPr="00C51FAD" w:rsidRDefault="00C51FAD" w:rsidP="00C51FAD">
                    <w:pPr>
                      <w:rPr>
                        <w:color w:val="FFFFFF" w:themeColor="background1"/>
                        <w:sz w:val="8"/>
                        <w:szCs w:val="18"/>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610C9410" wp14:editId="3A99267E">
          <wp:extent cx="6192520" cy="813690"/>
          <wp:effectExtent l="0" t="0" r="0" b="5715"/>
          <wp:docPr id="378994653" name="Picutre 13"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3" name="Picutre 13"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pic:blipFill>
                <pic:spPr>
                  <a:xfrm>
                    <a:off x="0" y="0"/>
                    <a:ext cx="6192520" cy="813690"/>
                  </a:xfrm>
                  <a:prstGeom prst="rect">
                    <a:avLst/>
                  </a:prstGeom>
                </pic:spPr>
              </pic:pic>
            </a:graphicData>
          </a:graphic>
        </wp:inline>
      </w:drawing>
    </w:r>
  </w:p>
  <w:p w14:paraId="288326DD" w14:textId="77777777" w:rsidR="00C51FAD" w:rsidRPr="00C51FAD" w:rsidRDefault="00C51FAD" w:rsidP="00C51FAD">
    <w:pPr>
      <w:pStyle w:val="Header"/>
      <w:jc w:val="both"/>
      <w:rPr>
        <w:rFonts w:ascii="Calibri" w:hAnsi="Calibri" w:cs="Calibri"/>
        <w:sz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A6BF0" w14:textId="77777777" w:rsidR="00C51FAD" w:rsidRPr="00C51FAD" w:rsidRDefault="00C51FAD" w:rsidP="00C51FAD">
    <w:pPr>
      <w:pStyle w:val="Header"/>
      <w:jc w:val="both"/>
      <w:rPr>
        <w:rFonts w:ascii="Calibri" w:hAnsi="Calibri" w:cs="Calibri"/>
        <w:sz w:val="22"/>
      </w:rPr>
    </w:pPr>
    <w:r>
      <w:rPr>
        <w:rFonts w:ascii="Calibri" w:hAnsi="Calibri"/>
        <w:noProof/>
        <w:sz w:val="22"/>
      </w:rPr>
      <mc:AlternateContent>
        <mc:Choice Requires="wps">
          <w:drawing>
            <wp:anchor distT="0" distB="0" distL="114300" distR="114300" simplePos="0" relativeHeight="251546112" behindDoc="0" locked="0" layoutInCell="1" allowOverlap="1" wp14:anchorId="20669335" wp14:editId="1A2A0D28">
              <wp:simplePos x="0" y="0"/>
              <wp:positionH relativeFrom="column">
                <wp:posOffset>123190</wp:posOffset>
              </wp:positionH>
              <wp:positionV relativeFrom="paragraph">
                <wp:posOffset>608965</wp:posOffset>
              </wp:positionV>
              <wp:extent cx="501650" cy="96520"/>
              <wp:effectExtent l="0" t="0" r="0" b="0"/>
              <wp:wrapNone/>
              <wp:docPr id="199609747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 cy="96520"/>
                      </a:xfrm>
                      <a:prstGeom prst="rect">
                        <a:avLst/>
                      </a:prstGeom>
                      <a:solidFill>
                        <a:srgbClr val="4473C1"/>
                      </a:solidFill>
                      <a:ln w="9525" cap="flat" cmpd="sng" algn="ctr">
                        <a:noFill/>
                        <a:prstDash val="solid"/>
                        <a:miter lim="800000"/>
                        <a:headEnd type="none" w="med" len="med"/>
                        <a:tailEnd type="none" w="med" len="med"/>
                      </a:ln>
                    </wps:spPr>
                    <wps:txbx>
                      <w:txbxContent>
                        <w:p w14:paraId="2221F7C2" w14:textId="77777777" w:rsidR="00C51FAD" w:rsidRPr="00C51FAD" w:rsidRDefault="00C51FAD" w:rsidP="00C51FAD">
                          <w:pPr>
                            <w:rPr>
                              <w:color w:val="FFFFFF" w:themeColor="background1"/>
                              <w:sz w:val="8"/>
                              <w:szCs w:val="18"/>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669335" id="_x0000_t202" coordsize="21600,21600" o:spt="202" path="m,l,21600r21600,l21600,xe">
              <v:stroke joinstyle="miter"/>
              <v:path gradientshapeok="t" o:connecttype="rect"/>
            </v:shapetype>
            <v:shape id="_x0000_s1568" type="#_x0000_t202" style="position:absolute;left:0;text-align:left;margin-left:9.7pt;margin-top:47.95pt;width:39.5pt;height:7.6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" fillcolor="#4473c1" stroked="f">
              <v:textbox inset="0,0,0,0">
                <w:txbxContent>
                  <w:p w14:paraId="2221F7C2" w14:textId="77777777" w:rsidR="00C51FAD" w:rsidRPr="00C51FAD" w:rsidRDefault="00C51FAD" w:rsidP="00C51FAD">
                    <w:pPr>
                      <w:rPr>
                        <w:color w:val="FFFFFF" w:themeColor="background1"/>
                        <w:sz w:val="8"/>
                        <w:szCs w:val="18"/>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5A477426" wp14:editId="023FADA0">
          <wp:extent cx="6192520" cy="813690"/>
          <wp:effectExtent l="0" t="0" r="0" b="5715"/>
          <wp:docPr id="572749373" name="Picutre 13"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3" name="Picutre 13"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pic:blipFill>
                <pic:spPr>
                  <a:xfrm>
                    <a:off x="0" y="0"/>
                    <a:ext cx="6192520" cy="813690"/>
                  </a:xfrm>
                  <a:prstGeom prst="rect">
                    <a:avLst/>
                  </a:prstGeom>
                </pic:spPr>
              </pic:pic>
            </a:graphicData>
          </a:graphic>
        </wp:inline>
      </w:drawing>
    </w:r>
  </w:p>
  <w:p w14:paraId="7EDBBC3C" w14:textId="77777777" w:rsidR="00C51FAD" w:rsidRPr="00C51FAD" w:rsidRDefault="00C51FAD" w:rsidP="00C51FAD">
    <w:pPr>
      <w:pStyle w:val="Header"/>
      <w:jc w:val="both"/>
      <w:rPr>
        <w:rFonts w:ascii="Calibri" w:hAnsi="Calibri" w:cs="Calibri"/>
        <w:sz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16073" w14:textId="77777777" w:rsidR="00C51FAD" w:rsidRPr="00C51FAD" w:rsidRDefault="00C51FAD" w:rsidP="00C51FAD">
    <w:pPr>
      <w:pStyle w:val="Header"/>
      <w:jc w:val="both"/>
      <w:rPr>
        <w:rFonts w:ascii="Calibri" w:hAnsi="Calibri" w:cs="Calibri"/>
        <w:sz w:val="22"/>
      </w:rPr>
    </w:pPr>
    <w:r>
      <w:rPr>
        <w:rFonts w:ascii="Calibri" w:hAnsi="Calibri"/>
        <w:noProof/>
        <w:sz w:val="22"/>
      </w:rPr>
      <mc:AlternateContent>
        <mc:Choice Requires="wps">
          <w:drawing>
            <wp:anchor distT="0" distB="0" distL="114300" distR="114300" simplePos="0" relativeHeight="251550208" behindDoc="0" locked="0" layoutInCell="1" allowOverlap="1" wp14:anchorId="5FF4821A" wp14:editId="42301B61">
              <wp:simplePos x="0" y="0"/>
              <wp:positionH relativeFrom="column">
                <wp:posOffset>131445</wp:posOffset>
              </wp:positionH>
              <wp:positionV relativeFrom="paragraph">
                <wp:posOffset>636222</wp:posOffset>
              </wp:positionV>
              <wp:extent cx="501650" cy="96520"/>
              <wp:effectExtent l="0" t="0" r="0" b="0"/>
              <wp:wrapNone/>
              <wp:docPr id="199609747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 cy="96520"/>
                      </a:xfrm>
                      <a:prstGeom prst="rect">
                        <a:avLst/>
                      </a:prstGeom>
                      <a:solidFill>
                        <a:srgbClr val="4473C1"/>
                      </a:solidFill>
                      <a:ln w="9525" cap="flat" cmpd="sng" algn="ctr">
                        <a:noFill/>
                        <a:prstDash val="solid"/>
                        <a:miter lim="800000"/>
                        <a:headEnd type="none" w="med" len="med"/>
                        <a:tailEnd type="none" w="med" len="med"/>
                      </a:ln>
                    </wps:spPr>
                    <wps:txbx>
                      <w:txbxContent>
                        <w:p w14:paraId="580346E5" w14:textId="77777777" w:rsidR="00C51FAD" w:rsidRPr="00C51FAD" w:rsidRDefault="00C51FAD" w:rsidP="00C51FAD">
                          <w:pPr>
                            <w:rPr>
                              <w:color w:val="FFFFFF" w:themeColor="background1"/>
                              <w:sz w:val="8"/>
                              <w:szCs w:val="18"/>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F4821A" id="_x0000_t202" coordsize="21600,21600" o:spt="202" path="m,l,21600r21600,l21600,xe">
              <v:stroke joinstyle="miter"/>
              <v:path gradientshapeok="t" o:connecttype="rect"/>
            </v:shapetype>
            <v:shape id="_x0000_s1569" type="#_x0000_t202" style="position:absolute;left:0;text-align:left;margin-left:10.35pt;margin-top:50.1pt;width:39.5pt;height:7.6pt;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" fillcolor="#4473c1" stroked="f">
              <v:textbox inset="0,0,0,0">
                <w:txbxContent>
                  <w:p w14:paraId="580346E5" w14:textId="77777777" w:rsidR="00C51FAD" w:rsidRPr="00C51FAD" w:rsidRDefault="00C51FAD" w:rsidP="00C51FAD">
                    <w:pPr>
                      <w:rPr>
                        <w:color w:val="FFFFFF" w:themeColor="background1"/>
                        <w:sz w:val="8"/>
                        <w:szCs w:val="18"/>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4A97335A" wp14:editId="2599D8BE">
          <wp:extent cx="6192520" cy="813690"/>
          <wp:effectExtent l="0" t="0" r="0" b="5715"/>
          <wp:docPr id="290978542" name="Picutre 13"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3" name="Picutre 13"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pic:blipFill>
                <pic:spPr>
                  <a:xfrm>
                    <a:off x="0" y="0"/>
                    <a:ext cx="6192520" cy="813690"/>
                  </a:xfrm>
                  <a:prstGeom prst="rect">
                    <a:avLst/>
                  </a:prstGeom>
                </pic:spPr>
              </pic:pic>
            </a:graphicData>
          </a:graphic>
        </wp:inline>
      </w:drawing>
    </w:r>
  </w:p>
  <w:p w14:paraId="2C2DF984" w14:textId="77777777" w:rsidR="00C51FAD" w:rsidRPr="00C51FAD" w:rsidRDefault="00C51FAD" w:rsidP="00C51FAD">
    <w:pPr>
      <w:pStyle w:val="Header"/>
      <w:jc w:val="both"/>
      <w:rPr>
        <w:rFonts w:ascii="Calibri" w:hAnsi="Calibri" w:cs="Calibri"/>
        <w:sz w:val="2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B05BF" w14:textId="77777777" w:rsidR="00C51FAD" w:rsidRPr="00C51FAD" w:rsidRDefault="00C51FAD" w:rsidP="00C51FAD">
    <w:pPr>
      <w:pStyle w:val="Header"/>
      <w:jc w:val="both"/>
      <w:rPr>
        <w:rFonts w:ascii="Calibri" w:hAnsi="Calibri" w:cs="Calibri"/>
        <w:sz w:val="22"/>
      </w:rPr>
    </w:pPr>
    <w:r>
      <w:rPr>
        <w:rFonts w:ascii="Calibri" w:hAnsi="Calibri"/>
        <w:noProof/>
        <w:sz w:val="22"/>
      </w:rPr>
      <mc:AlternateContent>
        <mc:Choice Requires="wps">
          <w:drawing>
            <wp:anchor distT="0" distB="0" distL="114300" distR="114300" simplePos="0" relativeHeight="251551232" behindDoc="0" locked="0" layoutInCell="1" allowOverlap="1" wp14:anchorId="1A1CAAB9" wp14:editId="58CE2970">
              <wp:simplePos x="0" y="0"/>
              <wp:positionH relativeFrom="column">
                <wp:posOffset>123190</wp:posOffset>
              </wp:positionH>
              <wp:positionV relativeFrom="paragraph">
                <wp:posOffset>593890</wp:posOffset>
              </wp:positionV>
              <wp:extent cx="501650" cy="96520"/>
              <wp:effectExtent l="0" t="0" r="0" b="0"/>
              <wp:wrapNone/>
              <wp:docPr id="199609747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 cy="96520"/>
                      </a:xfrm>
                      <a:prstGeom prst="rect">
                        <a:avLst/>
                      </a:prstGeom>
                      <a:solidFill>
                        <a:srgbClr val="4473C1"/>
                      </a:solidFill>
                      <a:ln w="9525" cap="flat" cmpd="sng" algn="ctr">
                        <a:noFill/>
                        <a:prstDash val="solid"/>
                        <a:miter lim="800000"/>
                        <a:headEnd type="none" w="med" len="med"/>
                        <a:tailEnd type="none" w="med" len="med"/>
                      </a:ln>
                    </wps:spPr>
                    <wps:txbx>
                      <w:txbxContent>
                        <w:p w14:paraId="3C0ECB5A" w14:textId="77777777" w:rsidR="00C51FAD" w:rsidRPr="00C51FAD" w:rsidRDefault="00C51FAD" w:rsidP="00C51FAD">
                          <w:pPr>
                            <w:rPr>
                              <w:color w:val="FFFFFF" w:themeColor="background1"/>
                              <w:sz w:val="8"/>
                              <w:szCs w:val="18"/>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1CAAB9" id="_x0000_t202" coordsize="21600,21600" o:spt="202" path="m,l,21600r21600,l21600,xe">
              <v:stroke joinstyle="miter"/>
              <v:path gradientshapeok="t" o:connecttype="rect"/>
            </v:shapetype>
            <v:shape id="_x0000_s1570" type="#_x0000_t202" style="position:absolute;left:0;text-align:left;margin-left:9.7pt;margin-top:46.75pt;width:39.5pt;height:7.6pt;z-index:2515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" fillcolor="#4473c1" stroked="f">
              <v:textbox inset="0,0,0,0">
                <w:txbxContent>
                  <w:p w14:paraId="3C0ECB5A" w14:textId="77777777" w:rsidR="00C51FAD" w:rsidRPr="00C51FAD" w:rsidRDefault="00C51FAD" w:rsidP="00C51FAD">
                    <w:pPr>
                      <w:rPr>
                        <w:color w:val="FFFFFF" w:themeColor="background1"/>
                        <w:sz w:val="8"/>
                        <w:szCs w:val="18"/>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78188A4C" wp14:editId="607E72EE">
          <wp:extent cx="6192520" cy="813690"/>
          <wp:effectExtent l="0" t="0" r="0" b="5715"/>
          <wp:docPr id="1980931437" name="Picutre 13"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3" name="Picutre 13"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pic:blipFill>
                <pic:spPr>
                  <a:xfrm>
                    <a:off x="0" y="0"/>
                    <a:ext cx="6192520" cy="813690"/>
                  </a:xfrm>
                  <a:prstGeom prst="rect">
                    <a:avLst/>
                  </a:prstGeom>
                </pic:spPr>
              </pic:pic>
            </a:graphicData>
          </a:graphic>
        </wp:inline>
      </w:drawing>
    </w:r>
  </w:p>
  <w:p w14:paraId="36B8614E" w14:textId="77777777" w:rsidR="00C51FAD" w:rsidRPr="00C51FAD" w:rsidRDefault="00C51FAD" w:rsidP="00C51FAD">
    <w:pPr>
      <w:pStyle w:val="Header"/>
      <w:jc w:val="both"/>
      <w:rPr>
        <w:rFonts w:ascii="Calibri" w:hAnsi="Calibri" w:cs="Calibri"/>
        <w:sz w:val="2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95BB3" w14:textId="77777777" w:rsidR="00C51FAD" w:rsidRPr="00C51FAD" w:rsidRDefault="00C51FAD" w:rsidP="00C51FAD">
    <w:pPr>
      <w:pStyle w:val="Header"/>
      <w:jc w:val="both"/>
      <w:rPr>
        <w:rFonts w:ascii="Calibri" w:hAnsi="Calibri" w:cs="Calibri"/>
        <w:sz w:val="22"/>
      </w:rPr>
    </w:pPr>
    <w:r>
      <w:rPr>
        <w:rFonts w:ascii="Calibri" w:hAnsi="Calibri"/>
        <w:noProof/>
        <w:sz w:val="22"/>
      </w:rPr>
      <mc:AlternateContent>
        <mc:Choice Requires="wps">
          <w:drawing>
            <wp:anchor distT="0" distB="0" distL="114300" distR="114300" simplePos="0" relativeHeight="251555328" behindDoc="0" locked="0" layoutInCell="1" allowOverlap="1" wp14:anchorId="6E0BEEE6" wp14:editId="5AD8D09C">
              <wp:simplePos x="0" y="0"/>
              <wp:positionH relativeFrom="column">
                <wp:posOffset>119428</wp:posOffset>
              </wp:positionH>
              <wp:positionV relativeFrom="paragraph">
                <wp:posOffset>619125</wp:posOffset>
              </wp:positionV>
              <wp:extent cx="501650" cy="96520"/>
              <wp:effectExtent l="0" t="0" r="0" b="0"/>
              <wp:wrapNone/>
              <wp:docPr id="199609747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 cy="96520"/>
                      </a:xfrm>
                      <a:prstGeom prst="rect">
                        <a:avLst/>
                      </a:prstGeom>
                      <a:solidFill>
                        <a:srgbClr val="4473C1"/>
                      </a:solidFill>
                      <a:ln w="9525" cap="flat" cmpd="sng" algn="ctr">
                        <a:noFill/>
                        <a:prstDash val="solid"/>
                        <a:miter lim="800000"/>
                        <a:headEnd type="none" w="med" len="med"/>
                        <a:tailEnd type="none" w="med" len="med"/>
                      </a:ln>
                    </wps:spPr>
                    <wps:txbx>
                      <w:txbxContent>
                        <w:p w14:paraId="65EFEF0F" w14:textId="77777777" w:rsidR="00C51FAD" w:rsidRPr="00C51FAD" w:rsidRDefault="00C51FAD" w:rsidP="00C51FAD">
                          <w:pPr>
                            <w:rPr>
                              <w:color w:val="FFFFFF" w:themeColor="background1"/>
                              <w:sz w:val="8"/>
                              <w:szCs w:val="18"/>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0BEEE6" id="_x0000_t202" coordsize="21600,21600" o:spt="202" path="m,l,21600r21600,l21600,xe">
              <v:stroke joinstyle="miter"/>
              <v:path gradientshapeok="t" o:connecttype="rect"/>
            </v:shapetype>
            <v:shape id="_x0000_s1571" type="#_x0000_t202" style="position:absolute;left:0;text-align:left;margin-left:9.4pt;margin-top:48.75pt;width:39.5pt;height:7.6pt;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" fillcolor="#4473c1" stroked="f">
              <v:textbox inset="0,0,0,0">
                <w:txbxContent>
                  <w:p w14:paraId="65EFEF0F" w14:textId="77777777" w:rsidR="00C51FAD" w:rsidRPr="00C51FAD" w:rsidRDefault="00C51FAD" w:rsidP="00C51FAD">
                    <w:pPr>
                      <w:rPr>
                        <w:color w:val="FFFFFF" w:themeColor="background1"/>
                        <w:sz w:val="8"/>
                        <w:szCs w:val="18"/>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4AC7CF9B" wp14:editId="6E744C77">
          <wp:extent cx="6192520" cy="813690"/>
          <wp:effectExtent l="0" t="0" r="0" b="5715"/>
          <wp:docPr id="740257423" name="Picutre 13"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3" name="Picutre 13"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pic:blipFill>
                <pic:spPr>
                  <a:xfrm>
                    <a:off x="0" y="0"/>
                    <a:ext cx="6192520" cy="813690"/>
                  </a:xfrm>
                  <a:prstGeom prst="rect">
                    <a:avLst/>
                  </a:prstGeom>
                </pic:spPr>
              </pic:pic>
            </a:graphicData>
          </a:graphic>
        </wp:inline>
      </w:drawing>
    </w:r>
  </w:p>
  <w:p w14:paraId="24EFC3E3" w14:textId="77777777" w:rsidR="00C51FAD" w:rsidRPr="00C51FAD" w:rsidRDefault="00C51FAD" w:rsidP="00C51FAD">
    <w:pPr>
      <w:pStyle w:val="Header"/>
      <w:jc w:val="both"/>
      <w:rPr>
        <w:rFonts w:ascii="Calibri" w:hAnsi="Calibri" w:cs="Calibri"/>
        <w:sz w:val="2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D057F" w14:textId="77777777" w:rsidR="00C51FAD" w:rsidRPr="00C51FAD" w:rsidRDefault="00C51FAD" w:rsidP="00C51FAD">
    <w:pPr>
      <w:pStyle w:val="Header"/>
      <w:jc w:val="both"/>
      <w:rPr>
        <w:rFonts w:ascii="Calibri" w:hAnsi="Calibri" w:cs="Calibri"/>
        <w:sz w:val="22"/>
      </w:rPr>
    </w:pPr>
    <w:r>
      <w:rPr>
        <w:rFonts w:ascii="Calibri" w:hAnsi="Calibri"/>
        <w:noProof/>
        <w:sz w:val="22"/>
      </w:rPr>
      <mc:AlternateContent>
        <mc:Choice Requires="wps">
          <w:drawing>
            <wp:anchor distT="0" distB="0" distL="114300" distR="114300" simplePos="0" relativeHeight="251556352" behindDoc="0" locked="0" layoutInCell="1" allowOverlap="1" wp14:anchorId="7EA6654A" wp14:editId="5088D605">
              <wp:simplePos x="0" y="0"/>
              <wp:positionH relativeFrom="column">
                <wp:posOffset>162007</wp:posOffset>
              </wp:positionH>
              <wp:positionV relativeFrom="paragraph">
                <wp:posOffset>602615</wp:posOffset>
              </wp:positionV>
              <wp:extent cx="501650" cy="96520"/>
              <wp:effectExtent l="0" t="0" r="0" b="0"/>
              <wp:wrapNone/>
              <wp:docPr id="199609747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 cy="96520"/>
                      </a:xfrm>
                      <a:prstGeom prst="rect">
                        <a:avLst/>
                      </a:prstGeom>
                      <a:solidFill>
                        <a:srgbClr val="4473C1"/>
                      </a:solidFill>
                      <a:ln w="9525" cap="flat" cmpd="sng" algn="ctr">
                        <a:noFill/>
                        <a:prstDash val="solid"/>
                        <a:miter lim="800000"/>
                        <a:headEnd type="none" w="med" len="med"/>
                        <a:tailEnd type="none" w="med" len="med"/>
                      </a:ln>
                    </wps:spPr>
                    <wps:txbx>
                      <w:txbxContent>
                        <w:p w14:paraId="2E33411F" w14:textId="77777777" w:rsidR="00C51FAD" w:rsidRPr="00C51FAD" w:rsidRDefault="00C51FAD" w:rsidP="00C51FAD">
                          <w:pPr>
                            <w:rPr>
                              <w:color w:val="FFFFFF" w:themeColor="background1"/>
                              <w:sz w:val="8"/>
                              <w:szCs w:val="18"/>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A6654A" id="_x0000_t202" coordsize="21600,21600" o:spt="202" path="m,l,21600r21600,l21600,xe">
              <v:stroke joinstyle="miter"/>
              <v:path gradientshapeok="t" o:connecttype="rect"/>
            </v:shapetype>
            <v:shape id="_x0000_s1572" type="#_x0000_t202" style="position:absolute;left:0;text-align:left;margin-left:12.75pt;margin-top:47.45pt;width:39.5pt;height:7.6pt;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" fillcolor="#4473c1" stroked="f">
              <v:textbox inset="0,0,0,0">
                <w:txbxContent>
                  <w:p w14:paraId="2E33411F" w14:textId="77777777" w:rsidR="00C51FAD" w:rsidRPr="00C51FAD" w:rsidRDefault="00C51FAD" w:rsidP="00C51FAD">
                    <w:pPr>
                      <w:rPr>
                        <w:color w:val="FFFFFF" w:themeColor="background1"/>
                        <w:sz w:val="8"/>
                        <w:szCs w:val="18"/>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2C876DB0" wp14:editId="6287B3AE">
          <wp:extent cx="6192520" cy="813690"/>
          <wp:effectExtent l="0" t="0" r="0" b="5715"/>
          <wp:docPr id="447522130" name="Picutre 13"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3" name="Picutre 13"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pic:blipFill>
                <pic:spPr>
                  <a:xfrm>
                    <a:off x="0" y="0"/>
                    <a:ext cx="6192520" cy="813690"/>
                  </a:xfrm>
                  <a:prstGeom prst="rect">
                    <a:avLst/>
                  </a:prstGeom>
                </pic:spPr>
              </pic:pic>
            </a:graphicData>
          </a:graphic>
        </wp:inline>
      </w:drawing>
    </w:r>
  </w:p>
  <w:p w14:paraId="6EE8C076" w14:textId="77777777" w:rsidR="00C51FAD" w:rsidRPr="00C51FAD" w:rsidRDefault="00C51FAD" w:rsidP="00C51FAD">
    <w:pPr>
      <w:pStyle w:val="Header"/>
      <w:jc w:val="both"/>
      <w:rPr>
        <w:rFonts w:ascii="Calibri" w:hAnsi="Calibri" w:cs="Calibr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D1E97F6"/>
    <w:lvl w:ilvl="0">
      <w:start w:val="1"/>
      <w:numFmt w:val="lowerLetter"/>
      <w:lvlText w:val="%1:"/>
      <w:lvlJc w:val="left"/>
      <w:rPr>
        <w:rFonts w:ascii="Arial" w:hAnsi="Arial" w:cs="Arial"/>
        <w:b w:val="0"/>
        <w:bCs w:val="0"/>
        <w:i w:val="0"/>
        <w:iCs w:val="0"/>
        <w:smallCaps w:val="0"/>
        <w:strike w:val="0"/>
        <w:color w:val="000000"/>
        <w:spacing w:val="0"/>
        <w:w w:val="100"/>
        <w:position w:val="0"/>
        <w:sz w:val="10"/>
        <w:szCs w:val="10"/>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14"/>
        <w:szCs w:val="14"/>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14"/>
        <w:szCs w:val="14"/>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14"/>
        <w:szCs w:val="14"/>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14"/>
        <w:szCs w:val="14"/>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14"/>
        <w:szCs w:val="14"/>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14"/>
        <w:szCs w:val="14"/>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14"/>
        <w:szCs w:val="14"/>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14"/>
        <w:szCs w:val="14"/>
        <w:u w:val="none"/>
      </w:rPr>
    </w:lvl>
  </w:abstractNum>
  <w:abstractNum w:abstractNumId="1" w15:restartNumberingAfterBreak="0">
    <w:nsid w:val="00BC47E4"/>
    <w:multiLevelType w:val="multilevel"/>
    <w:tmpl w:val="7F844E58"/>
    <w:lvl w:ilvl="0">
      <w:start w:val="4"/>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DA1985"/>
    <w:multiLevelType w:val="multilevel"/>
    <w:tmpl w:val="C4F22BD8"/>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AF7746"/>
    <w:multiLevelType w:val="multilevel"/>
    <w:tmpl w:val="B02287D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3FB69E5"/>
    <w:multiLevelType w:val="multilevel"/>
    <w:tmpl w:val="FC5054A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465479A"/>
    <w:multiLevelType w:val="multilevel"/>
    <w:tmpl w:val="9EF47B2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77427C1"/>
    <w:multiLevelType w:val="multilevel"/>
    <w:tmpl w:val="90B26D38"/>
    <w:lvl w:ilvl="0">
      <w:start w:val="1"/>
      <w:numFmt w:val="bullet"/>
      <w:lvlText w:val="•"/>
      <w:lvlJc w:val="left"/>
      <w:rPr>
        <w:rFonts w:ascii="Arial" w:eastAsia="Calibri" w:hAnsi="Arial" w:cs="Arial" w:hint="default"/>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7D76C03"/>
    <w:multiLevelType w:val="multilevel"/>
    <w:tmpl w:val="4AC6F2B8"/>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88E6113"/>
    <w:multiLevelType w:val="multilevel"/>
    <w:tmpl w:val="031A6B1E"/>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AA7524C"/>
    <w:multiLevelType w:val="hybridMultilevel"/>
    <w:tmpl w:val="E256B010"/>
    <w:lvl w:ilvl="0" w:tplc="BAAAA334">
      <w:numFmt w:val="bullet"/>
      <w:lvlText w:val="•"/>
      <w:lvlJc w:val="left"/>
      <w:pPr>
        <w:ind w:left="720" w:hanging="360"/>
      </w:pPr>
      <w:rPr>
        <w:rFonts w:ascii="Times New Roman" w:eastAsia="Arial"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BB9721F"/>
    <w:multiLevelType w:val="multilevel"/>
    <w:tmpl w:val="C23ADF38"/>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E003D56"/>
    <w:multiLevelType w:val="multilevel"/>
    <w:tmpl w:val="D57A50E4"/>
    <w:lvl w:ilvl="0">
      <w:start w:val="1"/>
      <w:numFmt w:val="bullet"/>
      <w:lvlText w:val="•"/>
      <w:lvlJc w:val="left"/>
      <w:rPr>
        <w:rFonts w:ascii="Calibri" w:eastAsia="Times New Roman" w:hAnsi="Calibri" w:cs="Calibri"/>
        <w:b w:val="0"/>
        <w:bCs w:val="0"/>
        <w:i w:val="0"/>
        <w:iCs w:val="0"/>
        <w:smallCaps w:val="0"/>
        <w:strike w:val="0"/>
        <w:color w:val="auto"/>
        <w:spacing w:val="0"/>
        <w:w w:val="100"/>
        <w:position w:val="0"/>
        <w:sz w:val="28"/>
        <w:szCs w:val="3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16B6CAA"/>
    <w:multiLevelType w:val="multilevel"/>
    <w:tmpl w:val="EAC081E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20A45F3"/>
    <w:multiLevelType w:val="multilevel"/>
    <w:tmpl w:val="934A0A9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2527DB7"/>
    <w:multiLevelType w:val="hybridMultilevel"/>
    <w:tmpl w:val="00700100"/>
    <w:lvl w:ilvl="0" w:tplc="C3FAD4FA">
      <w:start w:val="1"/>
      <w:numFmt w:val="bullet"/>
      <w:lvlText w:val=""/>
      <w:lvlJc w:val="left"/>
      <w:pPr>
        <w:ind w:left="720" w:hanging="360"/>
      </w:pPr>
      <w:rPr>
        <w:rFonts w:ascii="Wingdings 2" w:hAnsi="Wingdings 2" w:hint="default"/>
        <w:sz w:val="18"/>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3777CB0"/>
    <w:multiLevelType w:val="multilevel"/>
    <w:tmpl w:val="310ACA8A"/>
    <w:lvl w:ilvl="0">
      <w:start w:val="2"/>
      <w:numFmt w:val="decimal"/>
      <w:lvlText w:val="%1."/>
      <w:lvlJc w:val="left"/>
      <w:pPr>
        <w:ind w:left="0" w:firstLine="0"/>
      </w:pPr>
      <w:rPr>
        <w:rFonts w:ascii="Calibri" w:eastAsia="Calibri" w:hAnsi="Calibri" w:cs="Calibri" w:hint="default"/>
        <w:b/>
        <w:bCs/>
        <w:i w:val="0"/>
        <w:iCs w:val="0"/>
        <w:smallCaps w:val="0"/>
        <w:strike w:val="0"/>
        <w:color w:val="auto"/>
        <w:spacing w:val="0"/>
        <w:w w:val="100"/>
        <w:position w:val="0"/>
        <w:sz w:val="22"/>
        <w:szCs w:val="22"/>
        <w:u w:val="none"/>
        <w:shd w:val="clear" w:color="auto" w:fill="auto"/>
        <w:lang w:val="en-US" w:eastAsia="en-US"/>
      </w:rPr>
    </w:lvl>
    <w:lvl w:ilvl="1">
      <w:start w:val="1"/>
      <w:numFmt w:val="decimal"/>
      <w:lvlText w:val="%1.%2."/>
      <w:lvlJc w:val="left"/>
      <w:pPr>
        <w:ind w:left="0" w:firstLine="0"/>
      </w:pPr>
      <w:rPr>
        <w:rFonts w:ascii="Calibri" w:eastAsia="Calibri" w:hAnsi="Calibri" w:cs="Calibri" w:hint="default"/>
        <w:b/>
        <w:bCs/>
        <w:i w:val="0"/>
        <w:iCs w:val="0"/>
        <w:smallCaps w:val="0"/>
        <w:strike w:val="0"/>
        <w:color w:val="auto"/>
        <w:spacing w:val="0"/>
        <w:w w:val="100"/>
        <w:position w:val="0"/>
        <w:sz w:val="22"/>
        <w:szCs w:val="22"/>
        <w:u w:val="none"/>
        <w:shd w:val="clear" w:color="auto" w:fill="auto"/>
        <w:lang w:val="en-US" w:eastAsia="en-US"/>
      </w:rPr>
    </w:lvl>
    <w:lvl w:ilvl="2">
      <w:start w:val="1"/>
      <w:numFmt w:val="decimal"/>
      <w:lvlText w:val="%1.%2.%3."/>
      <w:lvlJc w:val="left"/>
      <w:pPr>
        <w:ind w:left="0" w:firstLine="0"/>
      </w:pPr>
      <w:rPr>
        <w:rFonts w:ascii="Calibri" w:eastAsia="Calibri" w:hAnsi="Calibri" w:cs="Calibri" w:hint="default"/>
        <w:b/>
        <w:bCs/>
        <w:i w:val="0"/>
        <w:iCs w:val="0"/>
        <w:smallCaps w:val="0"/>
        <w:strike w:val="0"/>
        <w:color w:val="auto"/>
        <w:spacing w:val="0"/>
        <w:w w:val="100"/>
        <w:position w:val="0"/>
        <w:sz w:val="22"/>
        <w:szCs w:val="22"/>
        <w:u w:val="none"/>
        <w:shd w:val="clear" w:color="auto" w:fill="auto"/>
        <w:lang w:val="en-US" w:eastAsia="en-US"/>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13794FAA"/>
    <w:multiLevelType w:val="multilevel"/>
    <w:tmpl w:val="805E0C28"/>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43A3603"/>
    <w:multiLevelType w:val="multilevel"/>
    <w:tmpl w:val="36D4CACE"/>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4801BD5"/>
    <w:multiLevelType w:val="multilevel"/>
    <w:tmpl w:val="E0A4757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5813639"/>
    <w:multiLevelType w:val="multilevel"/>
    <w:tmpl w:val="B0286E2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8EC440C"/>
    <w:multiLevelType w:val="multilevel"/>
    <w:tmpl w:val="8402A646"/>
    <w:lvl w:ilvl="0">
      <w:start w:val="1"/>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C93651D"/>
    <w:multiLevelType w:val="multilevel"/>
    <w:tmpl w:val="F95E1E1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D1970EF"/>
    <w:multiLevelType w:val="multilevel"/>
    <w:tmpl w:val="0A1C34A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E9A411C"/>
    <w:multiLevelType w:val="multilevel"/>
    <w:tmpl w:val="EFD0AFA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EA27704"/>
    <w:multiLevelType w:val="multilevel"/>
    <w:tmpl w:val="C6646CF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F775F6C"/>
    <w:multiLevelType w:val="multilevel"/>
    <w:tmpl w:val="0952CF9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F912B81"/>
    <w:multiLevelType w:val="multilevel"/>
    <w:tmpl w:val="764840C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1464242"/>
    <w:multiLevelType w:val="multilevel"/>
    <w:tmpl w:val="BC9C5D4E"/>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1875F00"/>
    <w:multiLevelType w:val="multilevel"/>
    <w:tmpl w:val="BB18256E"/>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25000DE"/>
    <w:multiLevelType w:val="multilevel"/>
    <w:tmpl w:val="8E9C7E08"/>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2666B54"/>
    <w:multiLevelType w:val="multilevel"/>
    <w:tmpl w:val="9702D000"/>
    <w:lvl w:ilvl="0">
      <w:start w:val="3"/>
      <w:numFmt w:val="decimal"/>
      <w:lvlText w:val="%1"/>
      <w:lvlJc w:val="left"/>
      <w:rPr>
        <w:rFonts w:ascii="Calibri" w:eastAsia="Calibri" w:hAnsi="Calibri" w:cs="Calibri"/>
        <w:b/>
        <w:bCs/>
        <w:i w:val="0"/>
        <w:iCs w:val="0"/>
        <w:smallCaps w:val="0"/>
        <w:strike w:val="0"/>
        <w:color w:val="4F81BD"/>
        <w:spacing w:val="0"/>
        <w:w w:val="100"/>
        <w:position w:val="0"/>
        <w:sz w:val="26"/>
        <w:szCs w:val="26"/>
        <w:u w:val="none"/>
        <w:shd w:val="clear" w:color="auto" w:fill="auto"/>
        <w:lang w:val="en-US" w:eastAsia="en-US"/>
      </w:rPr>
    </w:lvl>
    <w:lvl w:ilvl="1">
      <w:start w:val="1"/>
      <w:numFmt w:val="decimal"/>
      <w:lvlText w:val="%1.%2"/>
      <w:lvlJc w:val="left"/>
      <w:rPr>
        <w:rFonts w:ascii="Calibri" w:eastAsia="Calibri" w:hAnsi="Calibri" w:cs="Calibri"/>
        <w:b/>
        <w:bCs/>
        <w:i w:val="0"/>
        <w:iCs w:val="0"/>
        <w:smallCaps w:val="0"/>
        <w:strike w:val="0"/>
        <w:color w:val="4F81BD"/>
        <w:spacing w:val="0"/>
        <w:w w:val="100"/>
        <w:position w:val="0"/>
        <w:sz w:val="24"/>
        <w:szCs w:val="24"/>
        <w:u w:val="none"/>
        <w:shd w:val="clear" w:color="auto" w:fill="auto"/>
        <w:lang w:val="en-US" w:eastAsia="en-US"/>
      </w:rPr>
    </w:lvl>
    <w:lvl w:ilvl="2">
      <w:start w:val="1"/>
      <w:numFmt w:val="decimal"/>
      <w:lvlText w:val="%1.%2.%3"/>
      <w:lvlJc w:val="left"/>
      <w:rPr>
        <w:rFonts w:ascii="Calibri" w:eastAsia="Calibri" w:hAnsi="Calibri" w:cs="Calibri"/>
        <w:b/>
        <w:bCs/>
        <w:i w:val="0"/>
        <w:iCs w:val="0"/>
        <w:smallCaps w:val="0"/>
        <w:strike w:val="0"/>
        <w:color w:val="4F81BD"/>
        <w:spacing w:val="0"/>
        <w:w w:val="100"/>
        <w:position w:val="0"/>
        <w:sz w:val="24"/>
        <w:szCs w:val="24"/>
        <w:u w:val="none"/>
        <w:shd w:val="clear" w:color="auto" w:fill="auto"/>
        <w:lang w:val="en-US" w:eastAsia="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2886C5E"/>
    <w:multiLevelType w:val="multilevel"/>
    <w:tmpl w:val="5572682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2EB5961"/>
    <w:multiLevelType w:val="multilevel"/>
    <w:tmpl w:val="CF8A7A1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3052103"/>
    <w:multiLevelType w:val="multilevel"/>
    <w:tmpl w:val="6F50E4E8"/>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3F361A8"/>
    <w:multiLevelType w:val="multilevel"/>
    <w:tmpl w:val="99FCC6E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55602D0"/>
    <w:multiLevelType w:val="multilevel"/>
    <w:tmpl w:val="6BE234DE"/>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B0F10E5"/>
    <w:multiLevelType w:val="multilevel"/>
    <w:tmpl w:val="9690A160"/>
    <w:lvl w:ilvl="0">
      <w:start w:val="1"/>
      <w:numFmt w:val="decimal"/>
      <w:lvlText w:val="%1."/>
      <w:lvlJc w:val="left"/>
      <w:pPr>
        <w:ind w:left="0" w:firstLine="0"/>
      </w:pPr>
      <w:rPr>
        <w:rFonts w:ascii="Calibri Light" w:eastAsia="Calibri" w:hAnsi="Calibri Light" w:cs="Calibri Light" w:hint="default"/>
        <w:b/>
        <w:bCs/>
        <w:i w:val="0"/>
        <w:iCs w:val="0"/>
        <w:smallCaps w:val="0"/>
        <w:strike w:val="0"/>
        <w:color w:val="4F81BD"/>
        <w:spacing w:val="0"/>
        <w:w w:val="100"/>
        <w:position w:val="0"/>
        <w:sz w:val="28"/>
        <w:szCs w:val="28"/>
        <w:u w:val="none"/>
        <w:shd w:val="clear" w:color="auto" w:fill="auto"/>
        <w:lang w:val="da-DK" w:eastAsia="da-DK"/>
      </w:rPr>
    </w:lvl>
    <w:lvl w:ilvl="1">
      <w:start w:val="1"/>
      <w:numFmt w:val="decimal"/>
      <w:lvlText w:val="%1.%2"/>
      <w:lvlJc w:val="left"/>
      <w:pPr>
        <w:ind w:left="0" w:firstLine="0"/>
      </w:pPr>
      <w:rPr>
        <w:rFonts w:ascii="Calibri" w:eastAsia="Calibri" w:hAnsi="Calibri" w:cs="Calibri" w:hint="default"/>
        <w:b/>
        <w:bCs/>
        <w:i w:val="0"/>
        <w:iCs w:val="0"/>
        <w:smallCaps w:val="0"/>
        <w:strike w:val="0"/>
        <w:color w:val="4F81BD"/>
        <w:spacing w:val="0"/>
        <w:w w:val="100"/>
        <w:position w:val="0"/>
        <w:sz w:val="24"/>
        <w:szCs w:val="24"/>
        <w:u w:val="none"/>
        <w:shd w:val="clear" w:color="auto" w:fill="auto"/>
        <w:lang w:val="en-US" w:eastAsia="en-US"/>
      </w:rPr>
    </w:lvl>
    <w:lvl w:ilvl="2">
      <w:start w:val="1"/>
      <w:numFmt w:val="decimal"/>
      <w:lvlText w:val="%1.%2.%3"/>
      <w:lvlJc w:val="left"/>
      <w:pPr>
        <w:ind w:left="0" w:firstLine="0"/>
      </w:pPr>
      <w:rPr>
        <w:rFonts w:ascii="Calibri" w:eastAsia="Calibri" w:hAnsi="Calibri" w:cs="Calibri" w:hint="default"/>
        <w:b/>
        <w:bCs/>
        <w:i w:val="0"/>
        <w:iCs w:val="0"/>
        <w:smallCaps w:val="0"/>
        <w:strike w:val="0"/>
        <w:color w:val="4F81BD"/>
        <w:spacing w:val="0"/>
        <w:w w:val="100"/>
        <w:position w:val="0"/>
        <w:sz w:val="24"/>
        <w:szCs w:val="24"/>
        <w:u w:val="none"/>
        <w:shd w:val="clear" w:color="auto" w:fill="auto"/>
        <w:lang w:val="en-US" w:eastAsia="en-US"/>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7" w15:restartNumberingAfterBreak="0">
    <w:nsid w:val="2C265985"/>
    <w:multiLevelType w:val="multilevel"/>
    <w:tmpl w:val="5506601E"/>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2CE63352"/>
    <w:multiLevelType w:val="multilevel"/>
    <w:tmpl w:val="76EEE3D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4"/>
        <w:szCs w:val="24"/>
        <w:u w:val="none"/>
        <w:shd w:val="clear" w:color="auto" w:fill="auto"/>
        <w:lang w:val="it-IT" w:eastAsia="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CFF651B"/>
    <w:multiLevelType w:val="multilevel"/>
    <w:tmpl w:val="043CC442"/>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D084233"/>
    <w:multiLevelType w:val="multilevel"/>
    <w:tmpl w:val="B120A538"/>
    <w:lvl w:ilvl="0">
      <w:start w:val="2"/>
      <w:numFmt w:val="decimal"/>
      <w:lvlText w:val="%1"/>
      <w:lvlJc w:val="left"/>
    </w:lvl>
    <w:lvl w:ilvl="1">
      <w:start w:val="3"/>
      <w:numFmt w:val="decimal"/>
      <w:lvlText w:val="%1.%2"/>
      <w:lvlJc w:val="left"/>
    </w:lvl>
    <w:lvl w:ilvl="2">
      <w:start w:val="4"/>
      <w:numFmt w:val="decimal"/>
      <w:lvlText w:val="%1.%2.%3"/>
      <w:lvlJc w:val="left"/>
      <w:rPr>
        <w:rFonts w:ascii="Calibri" w:eastAsia="Calibri" w:hAnsi="Calibri" w:cs="Calibri"/>
        <w:b/>
        <w:bCs/>
        <w:i w:val="0"/>
        <w:iCs w:val="0"/>
        <w:smallCaps w:val="0"/>
        <w:strike w:val="0"/>
        <w:color w:val="4F81BD"/>
        <w:spacing w:val="0"/>
        <w:w w:val="100"/>
        <w:position w:val="0"/>
        <w:sz w:val="24"/>
        <w:szCs w:val="24"/>
        <w:u w:val="none"/>
        <w:shd w:val="clear" w:color="auto" w:fill="auto"/>
        <w:lang w:val="en-US" w:eastAsia="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DD2180C"/>
    <w:multiLevelType w:val="multilevel"/>
    <w:tmpl w:val="7CA64D64"/>
    <w:lvl w:ilvl="0">
      <w:start w:val="1"/>
      <w:numFmt w:val="bullet"/>
      <w:lvlText w:val="•"/>
      <w:lvlJc w:val="left"/>
      <w:rPr>
        <w:rFonts w:ascii="Calibri" w:eastAsia="Calibri" w:hAnsi="Calibri" w:cs="Calibri"/>
        <w:b w:val="0"/>
        <w:bCs w:val="0"/>
        <w:i w:val="0"/>
        <w:iCs w:val="0"/>
        <w:smallCaps w:val="0"/>
        <w:strike w:val="0"/>
        <w:color w:val="0E121D"/>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E010BDA"/>
    <w:multiLevelType w:val="multilevel"/>
    <w:tmpl w:val="45C28C6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31CC140B"/>
    <w:multiLevelType w:val="multilevel"/>
    <w:tmpl w:val="B858A29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328C6227"/>
    <w:multiLevelType w:val="hybridMultilevel"/>
    <w:tmpl w:val="AEBA8D6C"/>
    <w:lvl w:ilvl="0" w:tplc="ED1CD6BE">
      <w:start w:val="1"/>
      <w:numFmt w:val="bullet"/>
      <w:lvlText w:val=""/>
      <w:lvlJc w:val="left"/>
      <w:pPr>
        <w:ind w:left="720" w:hanging="360"/>
      </w:pPr>
      <w:rPr>
        <w:rFonts w:ascii="Wingdings 2" w:hAnsi="Wingdings 2" w:hint="default"/>
        <w:sz w:val="18"/>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32C60D31"/>
    <w:multiLevelType w:val="multilevel"/>
    <w:tmpl w:val="3346761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4E869AF"/>
    <w:multiLevelType w:val="multilevel"/>
    <w:tmpl w:val="3A6CA2A8"/>
    <w:lvl w:ilvl="0">
      <w:start w:val="11"/>
      <w:numFmt w:val="decimal"/>
      <w:lvlText w:val="%1"/>
      <w:lvlJc w:val="left"/>
      <w:rPr>
        <w:rFonts w:ascii="Calibri" w:eastAsia="Calibri" w:hAnsi="Calibri" w:cs="Calibri"/>
        <w:b/>
        <w:bCs/>
        <w:i w:val="0"/>
        <w:iCs w:val="0"/>
        <w:smallCaps w:val="0"/>
        <w:strike w:val="0"/>
        <w:color w:val="5B5E61"/>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355F3C87"/>
    <w:multiLevelType w:val="multilevel"/>
    <w:tmpl w:val="8E0605BE"/>
    <w:lvl w:ilvl="0">
      <w:start w:val="1"/>
      <w:numFmt w:val="bullet"/>
      <w:lvlText w:val="•"/>
      <w:lvlJc w:val="left"/>
      <w:rPr>
        <w:rFonts w:ascii="Calibri" w:eastAsia="Calibri" w:hAnsi="Calibri" w:cs="Calibri"/>
        <w:b w:val="0"/>
        <w:bCs w:val="0"/>
        <w:i w:val="0"/>
        <w:iCs w:val="0"/>
        <w:smallCaps w:val="0"/>
        <w:strike w:val="0"/>
        <w:color w:val="0E121D"/>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6180226"/>
    <w:multiLevelType w:val="multilevel"/>
    <w:tmpl w:val="C52476C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37F03FB0"/>
    <w:multiLevelType w:val="multilevel"/>
    <w:tmpl w:val="4A4CD89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384F5B51"/>
    <w:multiLevelType w:val="hybridMultilevel"/>
    <w:tmpl w:val="4FFE23EE"/>
    <w:lvl w:ilvl="0" w:tplc="18F6EC14">
      <w:numFmt w:val="bullet"/>
      <w:lvlText w:val=""/>
      <w:lvlJc w:val="left"/>
      <w:pPr>
        <w:ind w:left="720" w:hanging="360"/>
      </w:pPr>
      <w:rPr>
        <w:rFonts w:ascii="Symbol" w:eastAsia="Courier New" w:hAnsi="Symbol"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38AA0AD1"/>
    <w:multiLevelType w:val="multilevel"/>
    <w:tmpl w:val="61F2126C"/>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39577E45"/>
    <w:multiLevelType w:val="hybridMultilevel"/>
    <w:tmpl w:val="3EBC20BE"/>
    <w:lvl w:ilvl="0" w:tplc="76FADE64">
      <w:start w:val="1"/>
      <w:numFmt w:val="bullet"/>
      <w:lvlText w:val=""/>
      <w:lvlJc w:val="left"/>
      <w:pPr>
        <w:ind w:left="720" w:hanging="360"/>
      </w:pPr>
      <w:rPr>
        <w:rFonts w:ascii="Wingdings 2" w:hAnsi="Wingdings 2" w:hint="default"/>
        <w:sz w:val="18"/>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39E11A25"/>
    <w:multiLevelType w:val="multilevel"/>
    <w:tmpl w:val="68FABA0E"/>
    <w:lvl w:ilvl="0">
      <w:start w:val="1"/>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A382AFF"/>
    <w:multiLevelType w:val="multilevel"/>
    <w:tmpl w:val="1EC49A0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3D03592C"/>
    <w:multiLevelType w:val="hybridMultilevel"/>
    <w:tmpl w:val="6BD06B1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3DB50D97"/>
    <w:multiLevelType w:val="multilevel"/>
    <w:tmpl w:val="0506F912"/>
    <w:lvl w:ilvl="0">
      <w:start w:val="1"/>
      <w:numFmt w:val="decimal"/>
      <w:lvlText w:val="%1"/>
      <w:lvlJc w:val="left"/>
      <w:rPr>
        <w:rFonts w:ascii="Calibri" w:eastAsia="Calibri" w:hAnsi="Calibri" w:cs="Calibri"/>
        <w:b/>
        <w:bCs/>
        <w:i w:val="0"/>
        <w:iCs w:val="0"/>
        <w:smallCaps w:val="0"/>
        <w:strike w:val="0"/>
        <w:color w:val="5B5E61"/>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3E0D3DCD"/>
    <w:multiLevelType w:val="multilevel"/>
    <w:tmpl w:val="AB2C53A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3FA85508"/>
    <w:multiLevelType w:val="multilevel"/>
    <w:tmpl w:val="7826C22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40EA1679"/>
    <w:multiLevelType w:val="multilevel"/>
    <w:tmpl w:val="C43A7DB0"/>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43401F27"/>
    <w:multiLevelType w:val="hybridMultilevel"/>
    <w:tmpl w:val="8FA4122E"/>
    <w:lvl w:ilvl="0" w:tplc="BAAAA334">
      <w:numFmt w:val="bullet"/>
      <w:lvlText w:val="•"/>
      <w:lvlJc w:val="left"/>
      <w:pPr>
        <w:ind w:left="720" w:hanging="360"/>
      </w:pPr>
      <w:rPr>
        <w:rFonts w:ascii="Times New Roman" w:eastAsia="Arial"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43E43C0A"/>
    <w:multiLevelType w:val="multilevel"/>
    <w:tmpl w:val="7020D8E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47A12947"/>
    <w:multiLevelType w:val="multilevel"/>
    <w:tmpl w:val="8D1C0312"/>
    <w:lvl w:ilvl="0">
      <w:start w:val="1"/>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48856CD2"/>
    <w:multiLevelType w:val="multilevel"/>
    <w:tmpl w:val="B9324000"/>
    <w:lvl w:ilvl="0">
      <w:start w:val="1"/>
      <w:numFmt w:val="decimal"/>
      <w:lvlText w:val="%1."/>
      <w:lvlJc w:val="left"/>
      <w:rPr>
        <w:rFonts w:ascii="Arial" w:eastAsia="Calibri" w:hAnsi="Arial" w:cs="Arial" w:hint="default"/>
        <w:b w:val="0"/>
        <w:bCs w:val="0"/>
        <w:i w:val="0"/>
        <w:iCs w:val="0"/>
        <w:smallCaps w:val="0"/>
        <w:strike w:val="0"/>
        <w:color w:val="auto"/>
        <w:spacing w:val="0"/>
        <w:w w:val="100"/>
        <w:position w:val="0"/>
        <w:sz w:val="16"/>
        <w:szCs w:val="16"/>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48FA6AC5"/>
    <w:multiLevelType w:val="multilevel"/>
    <w:tmpl w:val="7C7E7F8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30"/>
        <w:szCs w:val="3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4AD6400F"/>
    <w:multiLevelType w:val="multilevel"/>
    <w:tmpl w:val="633C69CA"/>
    <w:lvl w:ilvl="0">
      <w:start w:val="2"/>
      <w:numFmt w:val="decimal"/>
      <w:lvlText w:val="%1"/>
      <w:lvlJc w:val="left"/>
    </w:lvl>
    <w:lvl w:ilvl="1">
      <w:start w:val="4"/>
      <w:numFmt w:val="decimal"/>
      <w:lvlText w:val="%1.%2"/>
      <w:lvlJc w:val="left"/>
    </w:lvl>
    <w:lvl w:ilvl="2">
      <w:start w:val="1"/>
      <w:numFmt w:val="decimal"/>
      <w:lvlText w:val="%1.%2.%3"/>
      <w:lvlJc w:val="left"/>
      <w:rPr>
        <w:rFonts w:ascii="Calibri" w:eastAsia="Calibri" w:hAnsi="Calibri" w:cs="Calibri"/>
        <w:b/>
        <w:bCs/>
        <w:i w:val="0"/>
        <w:iCs w:val="0"/>
        <w:smallCaps w:val="0"/>
        <w:strike w:val="0"/>
        <w:color w:val="4F81BD"/>
        <w:spacing w:val="0"/>
        <w:w w:val="100"/>
        <w:position w:val="0"/>
        <w:sz w:val="24"/>
        <w:szCs w:val="24"/>
        <w:u w:val="none"/>
        <w:shd w:val="clear" w:color="auto" w:fill="auto"/>
        <w:lang w:val="en-US" w:eastAsia="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4B8B64D6"/>
    <w:multiLevelType w:val="multilevel"/>
    <w:tmpl w:val="06B0CE1E"/>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4B92727D"/>
    <w:multiLevelType w:val="multilevel"/>
    <w:tmpl w:val="05CE30F2"/>
    <w:lvl w:ilvl="0">
      <w:start w:val="2"/>
      <w:numFmt w:val="decimal"/>
      <w:lvlText w:val="%1"/>
      <w:lvlJc w:val="left"/>
    </w:lvl>
    <w:lvl w:ilvl="1">
      <w:start w:val="5"/>
      <w:numFmt w:val="decimal"/>
      <w:lvlText w:val="%1.%2"/>
      <w:lvlJc w:val="left"/>
      <w:rPr>
        <w:rFonts w:ascii="Calibri" w:eastAsia="Calibri" w:hAnsi="Calibri" w:cs="Calibri"/>
        <w:b/>
        <w:bCs/>
        <w:i w:val="0"/>
        <w:iCs w:val="0"/>
        <w:smallCaps w:val="0"/>
        <w:strike w:val="0"/>
        <w:color w:val="4F81BD"/>
        <w:spacing w:val="0"/>
        <w:w w:val="100"/>
        <w:position w:val="0"/>
        <w:sz w:val="24"/>
        <w:szCs w:val="24"/>
        <w:u w:val="none"/>
        <w:shd w:val="clear" w:color="auto" w:fill="auto"/>
        <w:lang w:val="en-US" w:eastAsia="en-US"/>
      </w:rPr>
    </w:lvl>
    <w:lvl w:ilvl="2">
      <w:start w:val="1"/>
      <w:numFmt w:val="decimal"/>
      <w:lvlText w:val="%1.%2.%3"/>
      <w:lvlJc w:val="left"/>
      <w:rPr>
        <w:rFonts w:ascii="Calibri" w:eastAsia="Calibri" w:hAnsi="Calibri" w:cs="Calibri"/>
        <w:b/>
        <w:bCs/>
        <w:i w:val="0"/>
        <w:iCs w:val="0"/>
        <w:smallCaps w:val="0"/>
        <w:strike w:val="0"/>
        <w:color w:val="4F81BD"/>
        <w:spacing w:val="0"/>
        <w:w w:val="100"/>
        <w:position w:val="0"/>
        <w:sz w:val="24"/>
        <w:szCs w:val="24"/>
        <w:u w:val="none"/>
        <w:shd w:val="clear" w:color="auto" w:fill="auto"/>
        <w:lang w:val="en-US" w:eastAsia="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4D434BE6"/>
    <w:multiLevelType w:val="multilevel"/>
    <w:tmpl w:val="F8E64006"/>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4DE92772"/>
    <w:multiLevelType w:val="multilevel"/>
    <w:tmpl w:val="FA1C886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4E932EDC"/>
    <w:multiLevelType w:val="multilevel"/>
    <w:tmpl w:val="9FB8BEF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4F5237F5"/>
    <w:multiLevelType w:val="multilevel"/>
    <w:tmpl w:val="A9849656"/>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50D41C51"/>
    <w:multiLevelType w:val="multilevel"/>
    <w:tmpl w:val="E16EBC5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51207671"/>
    <w:multiLevelType w:val="multilevel"/>
    <w:tmpl w:val="5D32B390"/>
    <w:lvl w:ilvl="0">
      <w:start w:val="2003"/>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513E0C0E"/>
    <w:multiLevelType w:val="multilevel"/>
    <w:tmpl w:val="01FEE28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52095E2F"/>
    <w:multiLevelType w:val="multilevel"/>
    <w:tmpl w:val="14488A2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53CA36EA"/>
    <w:multiLevelType w:val="multilevel"/>
    <w:tmpl w:val="E8F80E9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56AD7AA4"/>
    <w:multiLevelType w:val="multilevel"/>
    <w:tmpl w:val="A9BE5C7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4"/>
        <w:szCs w:val="24"/>
        <w:u w:val="none"/>
        <w:shd w:val="clear" w:color="auto" w:fill="auto"/>
        <w:lang w:val="it-IT" w:eastAsia="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58185292"/>
    <w:multiLevelType w:val="multilevel"/>
    <w:tmpl w:val="7C5079F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59571CC3"/>
    <w:multiLevelType w:val="multilevel"/>
    <w:tmpl w:val="7026DF7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5ABC34AB"/>
    <w:multiLevelType w:val="multilevel"/>
    <w:tmpl w:val="86BAEE8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5AEE1798"/>
    <w:multiLevelType w:val="multilevel"/>
    <w:tmpl w:val="DBB08D1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5B033AE8"/>
    <w:multiLevelType w:val="multilevel"/>
    <w:tmpl w:val="F4A2764E"/>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5C0C13E2"/>
    <w:multiLevelType w:val="multilevel"/>
    <w:tmpl w:val="34F4EF1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5C34041C"/>
    <w:multiLevelType w:val="multilevel"/>
    <w:tmpl w:val="8E7A845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5C433BAC"/>
    <w:multiLevelType w:val="multilevel"/>
    <w:tmpl w:val="F24E4D4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613026D7"/>
    <w:multiLevelType w:val="multilevel"/>
    <w:tmpl w:val="980461B8"/>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61A6729A"/>
    <w:multiLevelType w:val="multilevel"/>
    <w:tmpl w:val="19EA8A1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63631DA1"/>
    <w:multiLevelType w:val="multilevel"/>
    <w:tmpl w:val="BC2EDBC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63E21FD0"/>
    <w:multiLevelType w:val="multilevel"/>
    <w:tmpl w:val="1C7C398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644F6D30"/>
    <w:multiLevelType w:val="multilevel"/>
    <w:tmpl w:val="1DDA8EB8"/>
    <w:lvl w:ilvl="0">
      <w:start w:val="1"/>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649B5045"/>
    <w:multiLevelType w:val="multilevel"/>
    <w:tmpl w:val="1A56CA88"/>
    <w:lvl w:ilvl="0">
      <w:start w:val="1"/>
      <w:numFmt w:val="decimal"/>
      <w:lvlText w:val="%1"/>
      <w:lvlJc w:val="left"/>
      <w:pPr>
        <w:ind w:left="0" w:firstLine="0"/>
      </w:pPr>
      <w:rPr>
        <w:rFonts w:hint="default"/>
      </w:rPr>
    </w:lvl>
    <w:lvl w:ilvl="1">
      <w:start w:val="1"/>
      <w:numFmt w:val="decimal"/>
      <w:lvlText w:val="%1.%2."/>
      <w:lvlJc w:val="left"/>
      <w:pPr>
        <w:ind w:left="0" w:firstLine="0"/>
      </w:pPr>
      <w:rPr>
        <w:rFonts w:ascii="Calibri" w:eastAsia="Calibri" w:hAnsi="Calibri" w:cs="Calibri" w:hint="default"/>
        <w:b/>
        <w:bCs/>
        <w:i w:val="0"/>
        <w:iCs w:val="0"/>
        <w:smallCaps w:val="0"/>
        <w:strike w:val="0"/>
        <w:color w:val="auto"/>
        <w:spacing w:val="0"/>
        <w:w w:val="100"/>
        <w:position w:val="0"/>
        <w:sz w:val="22"/>
        <w:szCs w:val="22"/>
        <w:u w:val="none"/>
        <w:shd w:val="clear" w:color="auto" w:fill="auto"/>
        <w:lang w:val="en-US" w:eastAsia="en-US"/>
      </w:rPr>
    </w:lvl>
    <w:lvl w:ilvl="2">
      <w:start w:val="1"/>
      <w:numFmt w:val="decimal"/>
      <w:lvlText w:val="%1.%2.%3"/>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2" w15:restartNumberingAfterBreak="0">
    <w:nsid w:val="64B07772"/>
    <w:multiLevelType w:val="hybridMultilevel"/>
    <w:tmpl w:val="4676B096"/>
    <w:lvl w:ilvl="0" w:tplc="04190003">
      <w:start w:val="1"/>
      <w:numFmt w:val="bullet"/>
      <w:lvlText w:val="o"/>
      <w:lvlJc w:val="left"/>
      <w:pPr>
        <w:ind w:left="1054" w:hanging="360"/>
      </w:pPr>
      <w:rPr>
        <w:rFonts w:ascii="Courier New" w:hAnsi="Courier New" w:cs="Courier New" w:hint="default"/>
      </w:rPr>
    </w:lvl>
    <w:lvl w:ilvl="1" w:tplc="04190003" w:tentative="1">
      <w:start w:val="1"/>
      <w:numFmt w:val="bullet"/>
      <w:lvlText w:val="o"/>
      <w:lvlJc w:val="left"/>
      <w:pPr>
        <w:ind w:left="1774" w:hanging="360"/>
      </w:pPr>
      <w:rPr>
        <w:rFonts w:ascii="Courier New" w:hAnsi="Courier New" w:cs="Courier New" w:hint="default"/>
      </w:rPr>
    </w:lvl>
    <w:lvl w:ilvl="2" w:tplc="04190005" w:tentative="1">
      <w:start w:val="1"/>
      <w:numFmt w:val="bullet"/>
      <w:lvlText w:val=""/>
      <w:lvlJc w:val="left"/>
      <w:pPr>
        <w:ind w:left="2494" w:hanging="360"/>
      </w:pPr>
      <w:rPr>
        <w:rFonts w:ascii="Wingdings" w:hAnsi="Wingdings" w:hint="default"/>
      </w:rPr>
    </w:lvl>
    <w:lvl w:ilvl="3" w:tplc="04190001" w:tentative="1">
      <w:start w:val="1"/>
      <w:numFmt w:val="bullet"/>
      <w:lvlText w:val=""/>
      <w:lvlJc w:val="left"/>
      <w:pPr>
        <w:ind w:left="3214" w:hanging="360"/>
      </w:pPr>
      <w:rPr>
        <w:rFonts w:ascii="Symbol" w:hAnsi="Symbol" w:hint="default"/>
      </w:rPr>
    </w:lvl>
    <w:lvl w:ilvl="4" w:tplc="04190003" w:tentative="1">
      <w:start w:val="1"/>
      <w:numFmt w:val="bullet"/>
      <w:lvlText w:val="o"/>
      <w:lvlJc w:val="left"/>
      <w:pPr>
        <w:ind w:left="3934" w:hanging="360"/>
      </w:pPr>
      <w:rPr>
        <w:rFonts w:ascii="Courier New" w:hAnsi="Courier New" w:cs="Courier New" w:hint="default"/>
      </w:rPr>
    </w:lvl>
    <w:lvl w:ilvl="5" w:tplc="04190005" w:tentative="1">
      <w:start w:val="1"/>
      <w:numFmt w:val="bullet"/>
      <w:lvlText w:val=""/>
      <w:lvlJc w:val="left"/>
      <w:pPr>
        <w:ind w:left="4654" w:hanging="360"/>
      </w:pPr>
      <w:rPr>
        <w:rFonts w:ascii="Wingdings" w:hAnsi="Wingdings" w:hint="default"/>
      </w:rPr>
    </w:lvl>
    <w:lvl w:ilvl="6" w:tplc="04190001" w:tentative="1">
      <w:start w:val="1"/>
      <w:numFmt w:val="bullet"/>
      <w:lvlText w:val=""/>
      <w:lvlJc w:val="left"/>
      <w:pPr>
        <w:ind w:left="5374" w:hanging="360"/>
      </w:pPr>
      <w:rPr>
        <w:rFonts w:ascii="Symbol" w:hAnsi="Symbol" w:hint="default"/>
      </w:rPr>
    </w:lvl>
    <w:lvl w:ilvl="7" w:tplc="04190003" w:tentative="1">
      <w:start w:val="1"/>
      <w:numFmt w:val="bullet"/>
      <w:lvlText w:val="o"/>
      <w:lvlJc w:val="left"/>
      <w:pPr>
        <w:ind w:left="6094" w:hanging="360"/>
      </w:pPr>
      <w:rPr>
        <w:rFonts w:ascii="Courier New" w:hAnsi="Courier New" w:cs="Courier New" w:hint="default"/>
      </w:rPr>
    </w:lvl>
    <w:lvl w:ilvl="8" w:tplc="04190005" w:tentative="1">
      <w:start w:val="1"/>
      <w:numFmt w:val="bullet"/>
      <w:lvlText w:val=""/>
      <w:lvlJc w:val="left"/>
      <w:pPr>
        <w:ind w:left="6814" w:hanging="360"/>
      </w:pPr>
      <w:rPr>
        <w:rFonts w:ascii="Wingdings" w:hAnsi="Wingdings" w:hint="default"/>
      </w:rPr>
    </w:lvl>
  </w:abstractNum>
  <w:abstractNum w:abstractNumId="93" w15:restartNumberingAfterBreak="0">
    <w:nsid w:val="67700810"/>
    <w:multiLevelType w:val="hybridMultilevel"/>
    <w:tmpl w:val="F2D479C6"/>
    <w:lvl w:ilvl="0" w:tplc="B22A6744">
      <w:numFmt w:val="bullet"/>
      <w:lvlText w:val=""/>
      <w:lvlJc w:val="left"/>
      <w:pPr>
        <w:ind w:left="694" w:hanging="360"/>
      </w:pPr>
      <w:rPr>
        <w:rFonts w:ascii="Symbol" w:eastAsia="Courier New" w:hAnsi="Symbol" w:cs="Calibri" w:hint="default"/>
      </w:rPr>
    </w:lvl>
    <w:lvl w:ilvl="1" w:tplc="04190003" w:tentative="1">
      <w:start w:val="1"/>
      <w:numFmt w:val="bullet"/>
      <w:lvlText w:val="o"/>
      <w:lvlJc w:val="left"/>
      <w:pPr>
        <w:ind w:left="1414" w:hanging="360"/>
      </w:pPr>
      <w:rPr>
        <w:rFonts w:ascii="Courier New" w:hAnsi="Courier New" w:cs="Courier New" w:hint="default"/>
      </w:rPr>
    </w:lvl>
    <w:lvl w:ilvl="2" w:tplc="04190005" w:tentative="1">
      <w:start w:val="1"/>
      <w:numFmt w:val="bullet"/>
      <w:lvlText w:val=""/>
      <w:lvlJc w:val="left"/>
      <w:pPr>
        <w:ind w:left="2134" w:hanging="360"/>
      </w:pPr>
      <w:rPr>
        <w:rFonts w:ascii="Wingdings" w:hAnsi="Wingdings" w:hint="default"/>
      </w:rPr>
    </w:lvl>
    <w:lvl w:ilvl="3" w:tplc="04190001" w:tentative="1">
      <w:start w:val="1"/>
      <w:numFmt w:val="bullet"/>
      <w:lvlText w:val=""/>
      <w:lvlJc w:val="left"/>
      <w:pPr>
        <w:ind w:left="2854" w:hanging="360"/>
      </w:pPr>
      <w:rPr>
        <w:rFonts w:ascii="Symbol" w:hAnsi="Symbol" w:hint="default"/>
      </w:rPr>
    </w:lvl>
    <w:lvl w:ilvl="4" w:tplc="04190003" w:tentative="1">
      <w:start w:val="1"/>
      <w:numFmt w:val="bullet"/>
      <w:lvlText w:val="o"/>
      <w:lvlJc w:val="left"/>
      <w:pPr>
        <w:ind w:left="3574" w:hanging="360"/>
      </w:pPr>
      <w:rPr>
        <w:rFonts w:ascii="Courier New" w:hAnsi="Courier New" w:cs="Courier New" w:hint="default"/>
      </w:rPr>
    </w:lvl>
    <w:lvl w:ilvl="5" w:tplc="04190005" w:tentative="1">
      <w:start w:val="1"/>
      <w:numFmt w:val="bullet"/>
      <w:lvlText w:val=""/>
      <w:lvlJc w:val="left"/>
      <w:pPr>
        <w:ind w:left="4294" w:hanging="360"/>
      </w:pPr>
      <w:rPr>
        <w:rFonts w:ascii="Wingdings" w:hAnsi="Wingdings" w:hint="default"/>
      </w:rPr>
    </w:lvl>
    <w:lvl w:ilvl="6" w:tplc="04190001" w:tentative="1">
      <w:start w:val="1"/>
      <w:numFmt w:val="bullet"/>
      <w:lvlText w:val=""/>
      <w:lvlJc w:val="left"/>
      <w:pPr>
        <w:ind w:left="5014" w:hanging="360"/>
      </w:pPr>
      <w:rPr>
        <w:rFonts w:ascii="Symbol" w:hAnsi="Symbol" w:hint="default"/>
      </w:rPr>
    </w:lvl>
    <w:lvl w:ilvl="7" w:tplc="04190003" w:tentative="1">
      <w:start w:val="1"/>
      <w:numFmt w:val="bullet"/>
      <w:lvlText w:val="o"/>
      <w:lvlJc w:val="left"/>
      <w:pPr>
        <w:ind w:left="5734" w:hanging="360"/>
      </w:pPr>
      <w:rPr>
        <w:rFonts w:ascii="Courier New" w:hAnsi="Courier New" w:cs="Courier New" w:hint="default"/>
      </w:rPr>
    </w:lvl>
    <w:lvl w:ilvl="8" w:tplc="04190005" w:tentative="1">
      <w:start w:val="1"/>
      <w:numFmt w:val="bullet"/>
      <w:lvlText w:val=""/>
      <w:lvlJc w:val="left"/>
      <w:pPr>
        <w:ind w:left="6454" w:hanging="360"/>
      </w:pPr>
      <w:rPr>
        <w:rFonts w:ascii="Wingdings" w:hAnsi="Wingdings" w:hint="default"/>
      </w:rPr>
    </w:lvl>
  </w:abstractNum>
  <w:abstractNum w:abstractNumId="94" w15:restartNumberingAfterBreak="0">
    <w:nsid w:val="68901770"/>
    <w:multiLevelType w:val="multilevel"/>
    <w:tmpl w:val="94283850"/>
    <w:lvl w:ilvl="0">
      <w:start w:val="1"/>
      <w:numFmt w:val="decimal"/>
      <w:lvlText w:val="%1"/>
      <w:lvlJc w:val="left"/>
    </w:lvl>
    <w:lvl w:ilvl="1">
      <w:start w:val="1"/>
      <w:numFmt w:val="decimal"/>
      <w:lvlText w:val="%1.%2"/>
      <w:lvlJc w:val="left"/>
    </w:lvl>
    <w:lvl w:ilvl="2">
      <w:start w:val="1"/>
      <w:numFmt w:val="decimal"/>
      <w:lvlText w:val="%1.%2.%3"/>
      <w:lvlJc w:val="left"/>
      <w:rPr>
        <w:rFonts w:ascii="Calibri" w:eastAsia="Calibri" w:hAnsi="Calibri" w:cs="Calibri"/>
        <w:b w:val="0"/>
        <w:bCs w:val="0"/>
        <w:i w:val="0"/>
        <w:iCs w:val="0"/>
        <w:smallCaps w:val="0"/>
        <w:strike w:val="0"/>
        <w:color w:val="000000"/>
        <w:spacing w:val="0"/>
        <w:w w:val="100"/>
        <w:position w:val="0"/>
        <w:sz w:val="16"/>
        <w:szCs w:val="16"/>
        <w:u w:val="none"/>
        <w:shd w:val="clear" w:color="auto" w:fill="auto"/>
        <w:vertAlign w:val="superscript"/>
        <w:lang w:val="en-US" w:eastAsia="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69582D9D"/>
    <w:multiLevelType w:val="multilevel"/>
    <w:tmpl w:val="16D2D26E"/>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6ADB26E3"/>
    <w:multiLevelType w:val="multilevel"/>
    <w:tmpl w:val="FB904862"/>
    <w:lvl w:ilvl="0">
      <w:start w:val="5"/>
      <w:numFmt w:val="decimal"/>
      <w:lvlText w:val="%1"/>
      <w:lvlJc w:val="left"/>
      <w:rPr>
        <w:rFonts w:ascii="Calibri" w:eastAsia="Calibri" w:hAnsi="Calibri" w:cs="Calibri"/>
        <w:b/>
        <w:bCs/>
        <w:i w:val="0"/>
        <w:iCs w:val="0"/>
        <w:smallCaps w:val="0"/>
        <w:strike w:val="0"/>
        <w:color w:val="4F81BD"/>
        <w:spacing w:val="0"/>
        <w:w w:val="100"/>
        <w:position w:val="0"/>
        <w:sz w:val="26"/>
        <w:szCs w:val="26"/>
        <w:u w:val="none"/>
        <w:shd w:val="clear" w:color="auto" w:fill="auto"/>
        <w:lang w:val="da-DK" w:eastAsia="da-DK"/>
      </w:rPr>
    </w:lvl>
    <w:lvl w:ilvl="1">
      <w:start w:val="1"/>
      <w:numFmt w:val="decimal"/>
      <w:lvlText w:val="%1.%2"/>
      <w:lvlJc w:val="left"/>
      <w:rPr>
        <w:rFonts w:ascii="Calibri" w:eastAsia="Calibri" w:hAnsi="Calibri" w:cs="Calibri"/>
        <w:b/>
        <w:bCs/>
        <w:i w:val="0"/>
        <w:iCs w:val="0"/>
        <w:smallCaps w:val="0"/>
        <w:strike w:val="0"/>
        <w:color w:val="4F81BD"/>
        <w:spacing w:val="0"/>
        <w:w w:val="100"/>
        <w:position w:val="0"/>
        <w:sz w:val="24"/>
        <w:szCs w:val="24"/>
        <w:u w:val="none"/>
        <w:shd w:val="clear" w:color="auto" w:fill="auto"/>
        <w:lang w:val="en-US" w:eastAsia="en-US"/>
      </w:rPr>
    </w:lvl>
    <w:lvl w:ilvl="2">
      <w:start w:val="1"/>
      <w:numFmt w:val="decimal"/>
      <w:lvlText w:val="%1.%2.%3"/>
      <w:lvlJc w:val="left"/>
      <w:rPr>
        <w:rFonts w:ascii="Calibri" w:eastAsia="Calibri" w:hAnsi="Calibri" w:cs="Calibri"/>
        <w:b/>
        <w:bCs/>
        <w:i w:val="0"/>
        <w:iCs w:val="0"/>
        <w:smallCaps w:val="0"/>
        <w:strike w:val="0"/>
        <w:color w:val="4F81BD"/>
        <w:spacing w:val="0"/>
        <w:w w:val="100"/>
        <w:position w:val="0"/>
        <w:sz w:val="24"/>
        <w:szCs w:val="24"/>
        <w:u w:val="none"/>
        <w:shd w:val="clear" w:color="auto" w:fill="auto"/>
        <w:lang w:val="en-US" w:eastAsia="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6B293FBB"/>
    <w:multiLevelType w:val="multilevel"/>
    <w:tmpl w:val="09927E3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6ED52256"/>
    <w:multiLevelType w:val="multilevel"/>
    <w:tmpl w:val="F0601EDE"/>
    <w:lvl w:ilvl="0">
      <w:start w:val="1"/>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6F1A15AF"/>
    <w:multiLevelType w:val="multilevel"/>
    <w:tmpl w:val="16260352"/>
    <w:lvl w:ilvl="0">
      <w:start w:val="2"/>
      <w:numFmt w:val="decimal"/>
      <w:lvlText w:val="%1"/>
      <w:lvlJc w:val="left"/>
    </w:lvl>
    <w:lvl w:ilvl="1">
      <w:start w:val="4"/>
      <w:numFmt w:val="decimal"/>
      <w:lvlText w:val="%1.%2"/>
      <w:lvlJc w:val="left"/>
    </w:lvl>
    <w:lvl w:ilvl="2">
      <w:start w:val="2"/>
      <w:numFmt w:val="decimal"/>
      <w:lvlText w:val="%1.%2.%3"/>
      <w:lvlJc w:val="left"/>
      <w:rPr>
        <w:rFonts w:ascii="Calibri" w:eastAsia="Calibri" w:hAnsi="Calibri" w:cs="Calibri"/>
        <w:b/>
        <w:bCs/>
        <w:i w:val="0"/>
        <w:iCs w:val="0"/>
        <w:smallCaps w:val="0"/>
        <w:strike w:val="0"/>
        <w:color w:val="4F81BD"/>
        <w:spacing w:val="0"/>
        <w:w w:val="100"/>
        <w:position w:val="0"/>
        <w:sz w:val="24"/>
        <w:szCs w:val="24"/>
        <w:u w:val="none"/>
        <w:shd w:val="clear" w:color="auto" w:fill="auto"/>
        <w:lang w:val="en-US" w:eastAsia="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71051C3C"/>
    <w:multiLevelType w:val="multilevel"/>
    <w:tmpl w:val="9AB80A7E"/>
    <w:lvl w:ilvl="0">
      <w:start w:val="1"/>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71521E96"/>
    <w:multiLevelType w:val="multilevel"/>
    <w:tmpl w:val="B192CD8E"/>
    <w:lvl w:ilvl="0">
      <w:start w:val="1"/>
      <w:numFmt w:val="bullet"/>
      <w:lvlText w:val=""/>
      <w:lvlJc w:val="left"/>
      <w:rPr>
        <w:rFonts w:ascii="Wingdings 2" w:hAnsi="Wingdings 2" w:hint="default"/>
        <w:b w:val="0"/>
        <w:bCs w:val="0"/>
        <w:i w:val="0"/>
        <w:iCs w:val="0"/>
        <w:smallCaps w:val="0"/>
        <w:strike w:val="0"/>
        <w:color w:val="000000"/>
        <w:spacing w:val="0"/>
        <w:w w:val="100"/>
        <w:position w:val="0"/>
        <w:sz w:val="16"/>
        <w:szCs w:val="16"/>
        <w:u w:val="none"/>
        <w:shd w:val="clear" w:color="auto" w:fill="auto"/>
        <w:vertAlign w:val="superscript"/>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731D7763"/>
    <w:multiLevelType w:val="multilevel"/>
    <w:tmpl w:val="C660034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74B04BDB"/>
    <w:multiLevelType w:val="multilevel"/>
    <w:tmpl w:val="49DCF08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766730CA"/>
    <w:multiLevelType w:val="multilevel"/>
    <w:tmpl w:val="353A436E"/>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76F03098"/>
    <w:multiLevelType w:val="multilevel"/>
    <w:tmpl w:val="8582587E"/>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7CFC2625"/>
    <w:multiLevelType w:val="multilevel"/>
    <w:tmpl w:val="79F65056"/>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7D1D2467"/>
    <w:multiLevelType w:val="multilevel"/>
    <w:tmpl w:val="365005C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7DDF1756"/>
    <w:multiLevelType w:val="multilevel"/>
    <w:tmpl w:val="0010ADCE"/>
    <w:lvl w:ilvl="0">
      <w:start w:val="1"/>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7E8E72B6"/>
    <w:multiLevelType w:val="multilevel"/>
    <w:tmpl w:val="F69ECBF8"/>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7FB64135"/>
    <w:multiLevelType w:val="multilevel"/>
    <w:tmpl w:val="AAFC062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7FBE0149"/>
    <w:multiLevelType w:val="multilevel"/>
    <w:tmpl w:val="7F86A6C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7FCB69CC"/>
    <w:multiLevelType w:val="multilevel"/>
    <w:tmpl w:val="874AB028"/>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57370053">
    <w:abstractNumId w:val="101"/>
  </w:num>
  <w:num w:numId="2" w16cid:durableId="1846095745">
    <w:abstractNumId w:val="91"/>
  </w:num>
  <w:num w:numId="3" w16cid:durableId="807628718">
    <w:abstractNumId w:val="15"/>
  </w:num>
  <w:num w:numId="4" w16cid:durableId="1072001938">
    <w:abstractNumId w:val="36"/>
  </w:num>
  <w:num w:numId="5" w16cid:durableId="1336615217">
    <w:abstractNumId w:val="5"/>
  </w:num>
  <w:num w:numId="6" w16cid:durableId="1511329606">
    <w:abstractNumId w:val="54"/>
  </w:num>
  <w:num w:numId="7" w16cid:durableId="1944915219">
    <w:abstractNumId w:val="66"/>
  </w:num>
  <w:num w:numId="8" w16cid:durableId="468594300">
    <w:abstractNumId w:val="111"/>
  </w:num>
  <w:num w:numId="9" w16cid:durableId="1722172891">
    <w:abstractNumId w:val="42"/>
  </w:num>
  <w:num w:numId="10" w16cid:durableId="918754806">
    <w:abstractNumId w:val="97"/>
  </w:num>
  <w:num w:numId="11" w16cid:durableId="959265935">
    <w:abstractNumId w:val="94"/>
  </w:num>
  <w:num w:numId="12" w16cid:durableId="1131753634">
    <w:abstractNumId w:val="40"/>
  </w:num>
  <w:num w:numId="13" w16cid:durableId="2037924954">
    <w:abstractNumId w:val="80"/>
  </w:num>
  <w:num w:numId="14" w16cid:durableId="621881352">
    <w:abstractNumId w:val="65"/>
  </w:num>
  <w:num w:numId="15" w16cid:durableId="2052339836">
    <w:abstractNumId w:val="63"/>
  </w:num>
  <w:num w:numId="16" w16cid:durableId="1888224052">
    <w:abstractNumId w:val="99"/>
  </w:num>
  <w:num w:numId="17" w16cid:durableId="425274453">
    <w:abstractNumId w:val="67"/>
  </w:num>
  <w:num w:numId="18" w16cid:durableId="598953580">
    <w:abstractNumId w:val="87"/>
  </w:num>
  <w:num w:numId="19" w16cid:durableId="142278847">
    <w:abstractNumId w:val="103"/>
  </w:num>
  <w:num w:numId="20" w16cid:durableId="383142339">
    <w:abstractNumId w:val="30"/>
  </w:num>
  <w:num w:numId="21" w16cid:durableId="2139948537">
    <w:abstractNumId w:val="69"/>
  </w:num>
  <w:num w:numId="22" w16cid:durableId="329142926">
    <w:abstractNumId w:val="23"/>
  </w:num>
  <w:num w:numId="23" w16cid:durableId="1237127836">
    <w:abstractNumId w:val="107"/>
  </w:num>
  <w:num w:numId="24" w16cid:durableId="740759100">
    <w:abstractNumId w:val="70"/>
  </w:num>
  <w:num w:numId="25" w16cid:durableId="617760779">
    <w:abstractNumId w:val="47"/>
  </w:num>
  <w:num w:numId="26" w16cid:durableId="1267347126">
    <w:abstractNumId w:val="41"/>
  </w:num>
  <w:num w:numId="27" w16cid:durableId="2056729932">
    <w:abstractNumId w:val="51"/>
  </w:num>
  <w:num w:numId="28" w16cid:durableId="2124225006">
    <w:abstractNumId w:val="104"/>
  </w:num>
  <w:num w:numId="29" w16cid:durableId="364908817">
    <w:abstractNumId w:val="96"/>
  </w:num>
  <w:num w:numId="30" w16cid:durableId="1042901591">
    <w:abstractNumId w:val="72"/>
  </w:num>
  <w:num w:numId="31" w16cid:durableId="819005861">
    <w:abstractNumId w:val="28"/>
  </w:num>
  <w:num w:numId="32" w16cid:durableId="755902044">
    <w:abstractNumId w:val="73"/>
  </w:num>
  <w:num w:numId="33" w16cid:durableId="1545949961">
    <w:abstractNumId w:val="33"/>
  </w:num>
  <w:num w:numId="34" w16cid:durableId="850417969">
    <w:abstractNumId w:val="24"/>
  </w:num>
  <w:num w:numId="35" w16cid:durableId="455410384">
    <w:abstractNumId w:val="53"/>
  </w:num>
  <w:num w:numId="36" w16cid:durableId="507402440">
    <w:abstractNumId w:val="59"/>
  </w:num>
  <w:num w:numId="37" w16cid:durableId="585960993">
    <w:abstractNumId w:val="106"/>
  </w:num>
  <w:num w:numId="38" w16cid:durableId="176505972">
    <w:abstractNumId w:val="64"/>
  </w:num>
  <w:num w:numId="39" w16cid:durableId="674304435">
    <w:abstractNumId w:val="1"/>
  </w:num>
  <w:num w:numId="40" w16cid:durableId="587619755">
    <w:abstractNumId w:val="88"/>
  </w:num>
  <w:num w:numId="41" w16cid:durableId="1948584950">
    <w:abstractNumId w:val="49"/>
  </w:num>
  <w:num w:numId="42" w16cid:durableId="785733225">
    <w:abstractNumId w:val="108"/>
  </w:num>
  <w:num w:numId="43" w16cid:durableId="23557073">
    <w:abstractNumId w:val="78"/>
  </w:num>
  <w:num w:numId="44" w16cid:durableId="532350034">
    <w:abstractNumId w:val="21"/>
  </w:num>
  <w:num w:numId="45" w16cid:durableId="1705330209">
    <w:abstractNumId w:val="56"/>
  </w:num>
  <w:num w:numId="46" w16cid:durableId="1550797623">
    <w:abstractNumId w:val="46"/>
  </w:num>
  <w:num w:numId="47" w16cid:durableId="181020751">
    <w:abstractNumId w:val="27"/>
  </w:num>
  <w:num w:numId="48" w16cid:durableId="1612662387">
    <w:abstractNumId w:val="75"/>
  </w:num>
  <w:num w:numId="49" w16cid:durableId="928000908">
    <w:abstractNumId w:val="25"/>
  </w:num>
  <w:num w:numId="50" w16cid:durableId="2060282430">
    <w:abstractNumId w:val="16"/>
  </w:num>
  <w:num w:numId="51" w16cid:durableId="585698990">
    <w:abstractNumId w:val="4"/>
  </w:num>
  <w:num w:numId="52" w16cid:durableId="1058628009">
    <w:abstractNumId w:val="35"/>
  </w:num>
  <w:num w:numId="53" w16cid:durableId="690570714">
    <w:abstractNumId w:val="109"/>
  </w:num>
  <w:num w:numId="54" w16cid:durableId="1806311837">
    <w:abstractNumId w:val="68"/>
  </w:num>
  <w:num w:numId="55" w16cid:durableId="1043483906">
    <w:abstractNumId w:val="74"/>
  </w:num>
  <w:num w:numId="56" w16cid:durableId="1851986360">
    <w:abstractNumId w:val="13"/>
  </w:num>
  <w:num w:numId="57" w16cid:durableId="379864419">
    <w:abstractNumId w:val="58"/>
  </w:num>
  <w:num w:numId="58" w16cid:durableId="412623893">
    <w:abstractNumId w:val="38"/>
  </w:num>
  <w:num w:numId="59" w16cid:durableId="1688940489">
    <w:abstractNumId w:val="77"/>
  </w:num>
  <w:num w:numId="60" w16cid:durableId="2002463946">
    <w:abstractNumId w:val="98"/>
  </w:num>
  <w:num w:numId="61" w16cid:durableId="756285789">
    <w:abstractNumId w:val="71"/>
  </w:num>
  <w:num w:numId="62" w16cid:durableId="1451392268">
    <w:abstractNumId w:val="83"/>
  </w:num>
  <w:num w:numId="63" w16cid:durableId="1869246977">
    <w:abstractNumId w:val="11"/>
  </w:num>
  <w:num w:numId="64" w16cid:durableId="1148323955">
    <w:abstractNumId w:val="95"/>
  </w:num>
  <w:num w:numId="65" w16cid:durableId="325671454">
    <w:abstractNumId w:val="62"/>
  </w:num>
  <w:num w:numId="66" w16cid:durableId="1542748591">
    <w:abstractNumId w:val="112"/>
  </w:num>
  <w:num w:numId="67" w16cid:durableId="2108572036">
    <w:abstractNumId w:val="57"/>
  </w:num>
  <w:num w:numId="68" w16cid:durableId="1735279123">
    <w:abstractNumId w:val="7"/>
  </w:num>
  <w:num w:numId="69" w16cid:durableId="1229148366">
    <w:abstractNumId w:val="18"/>
  </w:num>
  <w:num w:numId="70" w16cid:durableId="179242998">
    <w:abstractNumId w:val="20"/>
  </w:num>
  <w:num w:numId="71" w16cid:durableId="1353998509">
    <w:abstractNumId w:val="86"/>
  </w:num>
  <w:num w:numId="72" w16cid:durableId="1928926311">
    <w:abstractNumId w:val="12"/>
  </w:num>
  <w:num w:numId="73" w16cid:durableId="983124451">
    <w:abstractNumId w:val="110"/>
  </w:num>
  <w:num w:numId="74" w16cid:durableId="831985968">
    <w:abstractNumId w:val="81"/>
  </w:num>
  <w:num w:numId="75" w16cid:durableId="1866554154">
    <w:abstractNumId w:val="105"/>
  </w:num>
  <w:num w:numId="76" w16cid:durableId="536431159">
    <w:abstractNumId w:val="3"/>
  </w:num>
  <w:num w:numId="77" w16cid:durableId="195654218">
    <w:abstractNumId w:val="26"/>
  </w:num>
  <w:num w:numId="78" w16cid:durableId="1636250726">
    <w:abstractNumId w:val="34"/>
  </w:num>
  <w:num w:numId="79" w16cid:durableId="1497961570">
    <w:abstractNumId w:val="76"/>
  </w:num>
  <w:num w:numId="80" w16cid:durableId="87580605">
    <w:abstractNumId w:val="48"/>
  </w:num>
  <w:num w:numId="81" w16cid:durableId="1008682109">
    <w:abstractNumId w:val="102"/>
  </w:num>
  <w:num w:numId="82" w16cid:durableId="1274241785">
    <w:abstractNumId w:val="84"/>
  </w:num>
  <w:num w:numId="83" w16cid:durableId="1798260542">
    <w:abstractNumId w:val="90"/>
  </w:num>
  <w:num w:numId="84" w16cid:durableId="1064718388">
    <w:abstractNumId w:val="79"/>
  </w:num>
  <w:num w:numId="85" w16cid:durableId="1563372743">
    <w:abstractNumId w:val="2"/>
  </w:num>
  <w:num w:numId="86" w16cid:durableId="1232499165">
    <w:abstractNumId w:val="19"/>
  </w:num>
  <w:num w:numId="87" w16cid:durableId="1584144449">
    <w:abstractNumId w:val="6"/>
  </w:num>
  <w:num w:numId="88" w16cid:durableId="988629796">
    <w:abstractNumId w:val="39"/>
  </w:num>
  <w:num w:numId="89" w16cid:durableId="1770613823">
    <w:abstractNumId w:val="22"/>
  </w:num>
  <w:num w:numId="90" w16cid:durableId="417604668">
    <w:abstractNumId w:val="37"/>
  </w:num>
  <w:num w:numId="91" w16cid:durableId="277874775">
    <w:abstractNumId w:val="17"/>
  </w:num>
  <w:num w:numId="92" w16cid:durableId="1422722206">
    <w:abstractNumId w:val="32"/>
  </w:num>
  <w:num w:numId="93" w16cid:durableId="1044210696">
    <w:abstractNumId w:val="31"/>
  </w:num>
  <w:num w:numId="94" w16cid:durableId="1159077108">
    <w:abstractNumId w:val="82"/>
  </w:num>
  <w:num w:numId="95" w16cid:durableId="1095706394">
    <w:abstractNumId w:val="8"/>
  </w:num>
  <w:num w:numId="96" w16cid:durableId="620458547">
    <w:abstractNumId w:val="61"/>
  </w:num>
  <w:num w:numId="97" w16cid:durableId="228004723">
    <w:abstractNumId w:val="43"/>
  </w:num>
  <w:num w:numId="98" w16cid:durableId="1828548631">
    <w:abstractNumId w:val="85"/>
  </w:num>
  <w:num w:numId="99" w16cid:durableId="640305603">
    <w:abstractNumId w:val="45"/>
  </w:num>
  <w:num w:numId="100" w16cid:durableId="1343049863">
    <w:abstractNumId w:val="89"/>
  </w:num>
  <w:num w:numId="101" w16cid:durableId="799953471">
    <w:abstractNumId w:val="10"/>
  </w:num>
  <w:num w:numId="102" w16cid:durableId="339502126">
    <w:abstractNumId w:val="29"/>
  </w:num>
  <w:num w:numId="103" w16cid:durableId="457723536">
    <w:abstractNumId w:val="100"/>
  </w:num>
  <w:num w:numId="104" w16cid:durableId="1768111545">
    <w:abstractNumId w:val="44"/>
  </w:num>
  <w:num w:numId="105" w16cid:durableId="1508128466">
    <w:abstractNumId w:val="60"/>
  </w:num>
  <w:num w:numId="106" w16cid:durableId="1560940125">
    <w:abstractNumId w:val="9"/>
  </w:num>
  <w:num w:numId="107" w16cid:durableId="623080305">
    <w:abstractNumId w:val="14"/>
  </w:num>
  <w:num w:numId="108" w16cid:durableId="136190301">
    <w:abstractNumId w:val="52"/>
  </w:num>
  <w:num w:numId="109" w16cid:durableId="305669691">
    <w:abstractNumId w:val="92"/>
  </w:num>
  <w:num w:numId="110" w16cid:durableId="625889479">
    <w:abstractNumId w:val="93"/>
  </w:num>
  <w:num w:numId="111" w16cid:durableId="743800534">
    <w:abstractNumId w:val="55"/>
  </w:num>
  <w:num w:numId="112" w16cid:durableId="639386696">
    <w:abstractNumId w:val="50"/>
  </w:num>
  <w:num w:numId="113" w16cid:durableId="2088184445">
    <w:abstractNumId w:val="0"/>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9"/>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2471"/>
    <w:rsid w:val="00022CA2"/>
    <w:rsid w:val="00062805"/>
    <w:rsid w:val="00072C82"/>
    <w:rsid w:val="00087FBA"/>
    <w:rsid w:val="000E588C"/>
    <w:rsid w:val="000F3CBE"/>
    <w:rsid w:val="00110DED"/>
    <w:rsid w:val="00115661"/>
    <w:rsid w:val="00121F3A"/>
    <w:rsid w:val="00127F33"/>
    <w:rsid w:val="00136F26"/>
    <w:rsid w:val="001527DE"/>
    <w:rsid w:val="00191DA2"/>
    <w:rsid w:val="00195151"/>
    <w:rsid w:val="001A5EB9"/>
    <w:rsid w:val="001C0937"/>
    <w:rsid w:val="001E7701"/>
    <w:rsid w:val="00203979"/>
    <w:rsid w:val="00206D28"/>
    <w:rsid w:val="002105AE"/>
    <w:rsid w:val="00211ECF"/>
    <w:rsid w:val="00213496"/>
    <w:rsid w:val="00214401"/>
    <w:rsid w:val="00243B07"/>
    <w:rsid w:val="0025082B"/>
    <w:rsid w:val="002619E2"/>
    <w:rsid w:val="00290A7F"/>
    <w:rsid w:val="00293FE1"/>
    <w:rsid w:val="002A44D9"/>
    <w:rsid w:val="002D00D4"/>
    <w:rsid w:val="002D5F8C"/>
    <w:rsid w:val="002E629D"/>
    <w:rsid w:val="002F6C8D"/>
    <w:rsid w:val="00311D12"/>
    <w:rsid w:val="00325A13"/>
    <w:rsid w:val="00336A03"/>
    <w:rsid w:val="003942BB"/>
    <w:rsid w:val="003A7C34"/>
    <w:rsid w:val="003C0C2B"/>
    <w:rsid w:val="00423AD3"/>
    <w:rsid w:val="00490E04"/>
    <w:rsid w:val="004B62BE"/>
    <w:rsid w:val="004E32C5"/>
    <w:rsid w:val="00505E10"/>
    <w:rsid w:val="005066BE"/>
    <w:rsid w:val="005235FD"/>
    <w:rsid w:val="00526FCB"/>
    <w:rsid w:val="00536991"/>
    <w:rsid w:val="0056237C"/>
    <w:rsid w:val="0056582F"/>
    <w:rsid w:val="0057079E"/>
    <w:rsid w:val="005862B0"/>
    <w:rsid w:val="005D007A"/>
    <w:rsid w:val="00600AC4"/>
    <w:rsid w:val="00603F87"/>
    <w:rsid w:val="00610953"/>
    <w:rsid w:val="006245C5"/>
    <w:rsid w:val="00655A5C"/>
    <w:rsid w:val="006660D4"/>
    <w:rsid w:val="0068532D"/>
    <w:rsid w:val="00691CCE"/>
    <w:rsid w:val="00694094"/>
    <w:rsid w:val="006A40C2"/>
    <w:rsid w:val="006B138A"/>
    <w:rsid w:val="006D1A75"/>
    <w:rsid w:val="006E27BB"/>
    <w:rsid w:val="00721013"/>
    <w:rsid w:val="00730C4E"/>
    <w:rsid w:val="00742AEF"/>
    <w:rsid w:val="007507FA"/>
    <w:rsid w:val="00754319"/>
    <w:rsid w:val="00794B02"/>
    <w:rsid w:val="007C4732"/>
    <w:rsid w:val="007C755A"/>
    <w:rsid w:val="007E1748"/>
    <w:rsid w:val="007E75B9"/>
    <w:rsid w:val="0080033F"/>
    <w:rsid w:val="00807A46"/>
    <w:rsid w:val="00811676"/>
    <w:rsid w:val="00816042"/>
    <w:rsid w:val="00837F1C"/>
    <w:rsid w:val="008424BB"/>
    <w:rsid w:val="00846D53"/>
    <w:rsid w:val="008B67DA"/>
    <w:rsid w:val="00902F47"/>
    <w:rsid w:val="00921840"/>
    <w:rsid w:val="00922360"/>
    <w:rsid w:val="00935E3E"/>
    <w:rsid w:val="00962CFD"/>
    <w:rsid w:val="0096320E"/>
    <w:rsid w:val="009911E8"/>
    <w:rsid w:val="009D18CB"/>
    <w:rsid w:val="009E5E50"/>
    <w:rsid w:val="00A17683"/>
    <w:rsid w:val="00A479B1"/>
    <w:rsid w:val="00A61036"/>
    <w:rsid w:val="00A72755"/>
    <w:rsid w:val="00A84B69"/>
    <w:rsid w:val="00A97E8A"/>
    <w:rsid w:val="00AD7E9E"/>
    <w:rsid w:val="00AE3117"/>
    <w:rsid w:val="00AF740F"/>
    <w:rsid w:val="00B0045E"/>
    <w:rsid w:val="00B179EC"/>
    <w:rsid w:val="00B2500C"/>
    <w:rsid w:val="00B3538D"/>
    <w:rsid w:val="00B8165F"/>
    <w:rsid w:val="00B85611"/>
    <w:rsid w:val="00B96122"/>
    <w:rsid w:val="00BC25F5"/>
    <w:rsid w:val="00BD12B7"/>
    <w:rsid w:val="00BD2EF6"/>
    <w:rsid w:val="00BF0D3A"/>
    <w:rsid w:val="00BF55C4"/>
    <w:rsid w:val="00C12E0A"/>
    <w:rsid w:val="00C12FBF"/>
    <w:rsid w:val="00C15858"/>
    <w:rsid w:val="00C51FAD"/>
    <w:rsid w:val="00C551FA"/>
    <w:rsid w:val="00C56E6F"/>
    <w:rsid w:val="00CE0A8D"/>
    <w:rsid w:val="00CE4957"/>
    <w:rsid w:val="00CF0BEA"/>
    <w:rsid w:val="00CF1669"/>
    <w:rsid w:val="00CF3407"/>
    <w:rsid w:val="00CF568A"/>
    <w:rsid w:val="00D03389"/>
    <w:rsid w:val="00D158A3"/>
    <w:rsid w:val="00D173C2"/>
    <w:rsid w:val="00D32471"/>
    <w:rsid w:val="00D34B41"/>
    <w:rsid w:val="00D431B4"/>
    <w:rsid w:val="00D44445"/>
    <w:rsid w:val="00D86114"/>
    <w:rsid w:val="00D87D67"/>
    <w:rsid w:val="00D93C2B"/>
    <w:rsid w:val="00DA3AE0"/>
    <w:rsid w:val="00DA4B4C"/>
    <w:rsid w:val="00DF5A3D"/>
    <w:rsid w:val="00E15513"/>
    <w:rsid w:val="00E20BAE"/>
    <w:rsid w:val="00E21655"/>
    <w:rsid w:val="00E249BD"/>
    <w:rsid w:val="00E27F18"/>
    <w:rsid w:val="00E32AF0"/>
    <w:rsid w:val="00E46829"/>
    <w:rsid w:val="00E56F62"/>
    <w:rsid w:val="00E57519"/>
    <w:rsid w:val="00E70F3D"/>
    <w:rsid w:val="00E75B68"/>
    <w:rsid w:val="00E76157"/>
    <w:rsid w:val="00EB29E1"/>
    <w:rsid w:val="00ED0385"/>
    <w:rsid w:val="00ED04A3"/>
    <w:rsid w:val="00EE7309"/>
    <w:rsid w:val="00F10D5B"/>
    <w:rsid w:val="00F31CCF"/>
    <w:rsid w:val="00F454C3"/>
    <w:rsid w:val="00F827F7"/>
    <w:rsid w:val="00F8784B"/>
    <w:rsid w:val="00FA21EA"/>
    <w:rsid w:val="00FB5DE8"/>
    <w:rsid w:val="00FF149C"/>
    <w:rsid w:val="00FF24EF"/>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75D315"/>
  <w15:docId w15:val="{71FEA49A-6E40-4A56-A165-D23349302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F62"/>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2">
    <w:name w:val="Заголовок №2_"/>
    <w:basedOn w:val="DefaultParagraphFont"/>
    <w:link w:val="20"/>
    <w:rPr>
      <w:rFonts w:ascii="Segoe UI" w:eastAsia="Segoe UI" w:hAnsi="Segoe UI" w:cs="Segoe UI"/>
      <w:b w:val="0"/>
      <w:bCs w:val="0"/>
      <w:i w:val="0"/>
      <w:iCs w:val="0"/>
      <w:smallCaps w:val="0"/>
      <w:strike w:val="0"/>
      <w:color w:val="323E4F"/>
      <w:sz w:val="46"/>
      <w:szCs w:val="46"/>
      <w:u w:val="none"/>
    </w:rPr>
  </w:style>
  <w:style w:type="character" w:customStyle="1" w:styleId="6">
    <w:name w:val="Основной текст (6)_"/>
    <w:basedOn w:val="DefaultParagraphFont"/>
    <w:link w:val="60"/>
    <w:rPr>
      <w:rFonts w:ascii="Calibri" w:eastAsia="Calibri" w:hAnsi="Calibri" w:cs="Calibri"/>
      <w:b/>
      <w:bCs/>
      <w:i/>
      <w:iCs/>
      <w:smallCaps w:val="0"/>
      <w:strike w:val="0"/>
      <w:color w:val="5B9BD5"/>
      <w:sz w:val="36"/>
      <w:szCs w:val="36"/>
      <w:u w:val="none"/>
    </w:rPr>
  </w:style>
  <w:style w:type="character" w:customStyle="1" w:styleId="4">
    <w:name w:val="Основной текст (4)_"/>
    <w:basedOn w:val="DefaultParagraphFont"/>
    <w:link w:val="40"/>
    <w:rPr>
      <w:rFonts w:ascii="Calibri" w:eastAsia="Calibri" w:hAnsi="Calibri" w:cs="Calibri"/>
      <w:b/>
      <w:bCs/>
      <w:i w:val="0"/>
      <w:iCs w:val="0"/>
      <w:smallCaps w:val="0"/>
      <w:strike w:val="0"/>
      <w:color w:val="4F81BD"/>
      <w:sz w:val="26"/>
      <w:szCs w:val="26"/>
      <w:u w:val="none"/>
    </w:rPr>
  </w:style>
  <w:style w:type="paragraph" w:customStyle="1" w:styleId="41">
    <w:name w:val="4"/>
    <w:basedOn w:val="Normal"/>
    <w:link w:val="42"/>
    <w:qFormat/>
    <w:rsid w:val="000E588C"/>
    <w:pPr>
      <w:jc w:val="both"/>
    </w:pPr>
    <w:rPr>
      <w:rFonts w:ascii="Times New Roman" w:hAnsi="Times New Roman" w:cs="Times New Roman"/>
      <w:b/>
      <w:bCs/>
      <w:color w:val="4F81C0"/>
      <w:sz w:val="20"/>
    </w:rPr>
  </w:style>
  <w:style w:type="character" w:customStyle="1" w:styleId="21">
    <w:name w:val="Основной текст (2)_"/>
    <w:basedOn w:val="DefaultParagraphFont"/>
    <w:link w:val="22"/>
    <w:rPr>
      <w:rFonts w:ascii="Calibri" w:eastAsia="Calibri" w:hAnsi="Calibri" w:cs="Calibri"/>
      <w:b w:val="0"/>
      <w:bCs w:val="0"/>
      <w:i w:val="0"/>
      <w:iCs w:val="0"/>
      <w:smallCaps w:val="0"/>
      <w:strike w:val="0"/>
      <w:sz w:val="22"/>
      <w:szCs w:val="22"/>
      <w:u w:val="none"/>
    </w:rPr>
  </w:style>
  <w:style w:type="character" w:customStyle="1" w:styleId="5">
    <w:name w:val="Основной текст (5)_"/>
    <w:basedOn w:val="DefaultParagraphFont"/>
    <w:link w:val="50"/>
    <w:rPr>
      <w:rFonts w:ascii="Times New Roman" w:eastAsia="Times New Roman" w:hAnsi="Times New Roman" w:cs="Times New Roman"/>
      <w:b w:val="0"/>
      <w:bCs w:val="0"/>
      <w:i w:val="0"/>
      <w:iCs w:val="0"/>
      <w:smallCaps w:val="0"/>
      <w:strike w:val="0"/>
      <w:sz w:val="17"/>
      <w:szCs w:val="17"/>
      <w:u w:val="none"/>
    </w:rPr>
  </w:style>
  <w:style w:type="character" w:customStyle="1" w:styleId="3">
    <w:name w:val="Основной текст (3)_"/>
    <w:basedOn w:val="DefaultParagraphFont"/>
    <w:link w:val="30"/>
    <w:rPr>
      <w:rFonts w:ascii="Calibri" w:eastAsia="Calibri" w:hAnsi="Calibri" w:cs="Calibri"/>
      <w:b w:val="0"/>
      <w:bCs w:val="0"/>
      <w:i w:val="0"/>
      <w:iCs w:val="0"/>
      <w:smallCaps w:val="0"/>
      <w:strike w:val="0"/>
      <w:sz w:val="16"/>
      <w:szCs w:val="16"/>
      <w:u w:val="none"/>
    </w:rPr>
  </w:style>
  <w:style w:type="character" w:customStyle="1" w:styleId="43">
    <w:name w:val="Заголовок №4_"/>
    <w:basedOn w:val="DefaultParagraphFont"/>
    <w:link w:val="44"/>
    <w:rPr>
      <w:rFonts w:ascii="Calibri" w:eastAsia="Calibri" w:hAnsi="Calibri" w:cs="Calibri"/>
      <w:b/>
      <w:bCs/>
      <w:i w:val="0"/>
      <w:iCs w:val="0"/>
      <w:smallCaps w:val="0"/>
      <w:strike w:val="0"/>
      <w:color w:val="4F81BD"/>
      <w:sz w:val="24"/>
      <w:szCs w:val="24"/>
      <w:u w:val="none"/>
    </w:rPr>
  </w:style>
  <w:style w:type="character" w:customStyle="1" w:styleId="a">
    <w:name w:val="Подпись к картинке_"/>
    <w:basedOn w:val="DefaultParagraphFont"/>
    <w:link w:val="a0"/>
    <w:rPr>
      <w:rFonts w:ascii="Calibri" w:eastAsia="Calibri" w:hAnsi="Calibri" w:cs="Calibri"/>
      <w:b/>
      <w:bCs/>
      <w:i w:val="0"/>
      <w:iCs w:val="0"/>
      <w:smallCaps w:val="0"/>
      <w:strike w:val="0"/>
      <w:color w:val="548DD4"/>
      <w:sz w:val="22"/>
      <w:szCs w:val="22"/>
      <w:u w:val="none"/>
    </w:rPr>
  </w:style>
  <w:style w:type="character" w:customStyle="1" w:styleId="a1">
    <w:name w:val="Подпись к таблице_"/>
    <w:basedOn w:val="DefaultParagraphFont"/>
    <w:link w:val="a2"/>
    <w:rPr>
      <w:rFonts w:ascii="Calibri" w:eastAsia="Calibri" w:hAnsi="Calibri" w:cs="Calibri"/>
      <w:b w:val="0"/>
      <w:bCs w:val="0"/>
      <w:i/>
      <w:iCs/>
      <w:smallCaps w:val="0"/>
      <w:strike w:val="0"/>
      <w:sz w:val="14"/>
      <w:szCs w:val="14"/>
      <w:u w:val="none"/>
    </w:rPr>
  </w:style>
  <w:style w:type="character" w:customStyle="1" w:styleId="1">
    <w:name w:val="Заголовок №1_"/>
    <w:basedOn w:val="DefaultParagraphFont"/>
    <w:link w:val="10"/>
    <w:rPr>
      <w:rFonts w:ascii="Calibri" w:eastAsia="Calibri" w:hAnsi="Calibri" w:cs="Calibri"/>
      <w:b/>
      <w:bCs/>
      <w:i w:val="0"/>
      <w:iCs w:val="0"/>
      <w:smallCaps w:val="0"/>
      <w:strike w:val="0"/>
      <w:color w:val="323E4F"/>
      <w:sz w:val="70"/>
      <w:szCs w:val="70"/>
      <w:u w:val="none"/>
      <w:lang w:val="lv-LV" w:eastAsia="sv-SE"/>
    </w:rPr>
  </w:style>
  <w:style w:type="character" w:customStyle="1" w:styleId="31">
    <w:name w:val="Заголовок №3_"/>
    <w:basedOn w:val="DefaultParagraphFont"/>
    <w:link w:val="32"/>
    <w:rPr>
      <w:rFonts w:ascii="Calibri" w:eastAsia="Calibri" w:hAnsi="Calibri" w:cs="Calibri"/>
      <w:b/>
      <w:bCs/>
      <w:i w:val="0"/>
      <w:iCs w:val="0"/>
      <w:smallCaps w:val="0"/>
      <w:strike w:val="0"/>
      <w:color w:val="2E74B5"/>
      <w:sz w:val="42"/>
      <w:szCs w:val="42"/>
      <w:u w:val="none"/>
    </w:rPr>
  </w:style>
  <w:style w:type="character" w:customStyle="1" w:styleId="8">
    <w:name w:val="Основной текст (8)_"/>
    <w:basedOn w:val="DefaultParagraphFont"/>
    <w:link w:val="80"/>
    <w:rPr>
      <w:rFonts w:ascii="Calibri" w:eastAsia="Calibri" w:hAnsi="Calibri" w:cs="Calibri"/>
      <w:b/>
      <w:bCs/>
      <w:i w:val="0"/>
      <w:iCs w:val="0"/>
      <w:smallCaps w:val="0"/>
      <w:strike w:val="0"/>
      <w:color w:val="2E74B5"/>
      <w:sz w:val="42"/>
      <w:szCs w:val="42"/>
      <w:u w:val="none"/>
    </w:rPr>
  </w:style>
  <w:style w:type="paragraph" w:customStyle="1" w:styleId="20">
    <w:name w:val="Заголовок №2"/>
    <w:basedOn w:val="Normal"/>
    <w:link w:val="2"/>
    <w:pPr>
      <w:jc w:val="center"/>
      <w:outlineLvl w:val="1"/>
    </w:pPr>
    <w:rPr>
      <w:rFonts w:ascii="Segoe UI" w:eastAsia="Segoe UI" w:hAnsi="Segoe UI" w:cs="Segoe UI"/>
      <w:color w:val="323E4F"/>
      <w:sz w:val="46"/>
      <w:szCs w:val="46"/>
    </w:rPr>
  </w:style>
  <w:style w:type="paragraph" w:customStyle="1" w:styleId="60">
    <w:name w:val="Основной текст (6)"/>
    <w:basedOn w:val="Normal"/>
    <w:link w:val="6"/>
    <w:pPr>
      <w:jc w:val="center"/>
    </w:pPr>
    <w:rPr>
      <w:rFonts w:ascii="Calibri" w:eastAsia="Calibri" w:hAnsi="Calibri" w:cs="Calibri"/>
      <w:b/>
      <w:bCs/>
      <w:i/>
      <w:iCs/>
      <w:color w:val="5B9BD5"/>
      <w:sz w:val="36"/>
      <w:szCs w:val="36"/>
    </w:rPr>
  </w:style>
  <w:style w:type="paragraph" w:customStyle="1" w:styleId="40">
    <w:name w:val="Основной текст (4)"/>
    <w:basedOn w:val="Normal"/>
    <w:link w:val="4"/>
    <w:rPr>
      <w:rFonts w:ascii="Calibri" w:eastAsia="Calibri" w:hAnsi="Calibri" w:cs="Calibri"/>
      <w:b/>
      <w:bCs/>
      <w:color w:val="4F81BD"/>
      <w:sz w:val="26"/>
      <w:szCs w:val="26"/>
    </w:rPr>
  </w:style>
  <w:style w:type="character" w:customStyle="1" w:styleId="42">
    <w:name w:val="4 Знак"/>
    <w:basedOn w:val="DefaultParagraphFont"/>
    <w:link w:val="41"/>
    <w:rsid w:val="000E588C"/>
    <w:rPr>
      <w:rFonts w:ascii="Times New Roman" w:hAnsi="Times New Roman" w:cs="Times New Roman"/>
      <w:b/>
      <w:bCs/>
      <w:color w:val="4F81C0"/>
      <w:sz w:val="20"/>
    </w:rPr>
  </w:style>
  <w:style w:type="paragraph" w:customStyle="1" w:styleId="22">
    <w:name w:val="Основной текст (2)"/>
    <w:basedOn w:val="Normal"/>
    <w:link w:val="21"/>
    <w:rPr>
      <w:rFonts w:ascii="Calibri" w:eastAsia="Calibri" w:hAnsi="Calibri" w:cs="Calibri"/>
      <w:sz w:val="22"/>
      <w:szCs w:val="22"/>
    </w:rPr>
  </w:style>
  <w:style w:type="paragraph" w:customStyle="1" w:styleId="50">
    <w:name w:val="Основной текст (5)"/>
    <w:basedOn w:val="Normal"/>
    <w:link w:val="5"/>
    <w:pPr>
      <w:ind w:firstLine="780"/>
    </w:pPr>
    <w:rPr>
      <w:rFonts w:ascii="Times New Roman" w:eastAsia="Times New Roman" w:hAnsi="Times New Roman" w:cs="Times New Roman"/>
      <w:sz w:val="17"/>
      <w:szCs w:val="17"/>
    </w:rPr>
  </w:style>
  <w:style w:type="paragraph" w:customStyle="1" w:styleId="30">
    <w:name w:val="Основной текст (3)"/>
    <w:basedOn w:val="Normal"/>
    <w:link w:val="3"/>
    <w:rPr>
      <w:rFonts w:ascii="Calibri" w:eastAsia="Calibri" w:hAnsi="Calibri" w:cs="Calibri"/>
      <w:sz w:val="16"/>
      <w:szCs w:val="16"/>
    </w:rPr>
  </w:style>
  <w:style w:type="paragraph" w:customStyle="1" w:styleId="44">
    <w:name w:val="Заголовок №4"/>
    <w:basedOn w:val="Normal"/>
    <w:link w:val="43"/>
    <w:pPr>
      <w:outlineLvl w:val="3"/>
    </w:pPr>
    <w:rPr>
      <w:rFonts w:ascii="Calibri" w:eastAsia="Calibri" w:hAnsi="Calibri" w:cs="Calibri"/>
      <w:b/>
      <w:bCs/>
      <w:color w:val="4F81BD"/>
    </w:rPr>
  </w:style>
  <w:style w:type="paragraph" w:customStyle="1" w:styleId="a0">
    <w:name w:val="Подпись к картинке"/>
    <w:basedOn w:val="Normal"/>
    <w:link w:val="a"/>
    <w:rPr>
      <w:rFonts w:ascii="Calibri" w:eastAsia="Calibri" w:hAnsi="Calibri" w:cs="Calibri"/>
      <w:b/>
      <w:bCs/>
      <w:color w:val="548DD4"/>
      <w:sz w:val="22"/>
      <w:szCs w:val="22"/>
    </w:rPr>
  </w:style>
  <w:style w:type="paragraph" w:customStyle="1" w:styleId="a2">
    <w:name w:val="Подпись к таблице"/>
    <w:basedOn w:val="Normal"/>
    <w:link w:val="a1"/>
    <w:rPr>
      <w:rFonts w:ascii="Calibri" w:eastAsia="Calibri" w:hAnsi="Calibri" w:cs="Calibri"/>
      <w:i/>
      <w:iCs/>
      <w:sz w:val="14"/>
      <w:szCs w:val="14"/>
    </w:rPr>
  </w:style>
  <w:style w:type="paragraph" w:customStyle="1" w:styleId="10">
    <w:name w:val="Заголовок №1"/>
    <w:basedOn w:val="Normal"/>
    <w:link w:val="1"/>
    <w:pPr>
      <w:jc w:val="center"/>
      <w:outlineLvl w:val="0"/>
    </w:pPr>
    <w:rPr>
      <w:rFonts w:ascii="Calibri" w:eastAsia="Calibri" w:hAnsi="Calibri" w:cs="Calibri"/>
      <w:b/>
      <w:bCs/>
      <w:color w:val="323E4F"/>
      <w:sz w:val="70"/>
      <w:szCs w:val="70"/>
      <w:lang w:eastAsia="sv-SE"/>
    </w:rPr>
  </w:style>
  <w:style w:type="paragraph" w:customStyle="1" w:styleId="32">
    <w:name w:val="Заголовок №3"/>
    <w:basedOn w:val="Normal"/>
    <w:link w:val="31"/>
    <w:pPr>
      <w:ind w:firstLine="200"/>
      <w:outlineLvl w:val="2"/>
    </w:pPr>
    <w:rPr>
      <w:rFonts w:ascii="Calibri" w:eastAsia="Calibri" w:hAnsi="Calibri" w:cs="Calibri"/>
      <w:b/>
      <w:bCs/>
      <w:color w:val="2E74B5"/>
      <w:sz w:val="42"/>
      <w:szCs w:val="42"/>
    </w:rPr>
  </w:style>
  <w:style w:type="paragraph" w:customStyle="1" w:styleId="80">
    <w:name w:val="Основной текст (8)"/>
    <w:basedOn w:val="Normal"/>
    <w:link w:val="8"/>
    <w:rPr>
      <w:rFonts w:ascii="Calibri" w:eastAsia="Calibri" w:hAnsi="Calibri" w:cs="Calibri"/>
      <w:b/>
      <w:bCs/>
      <w:color w:val="2E74B5"/>
      <w:sz w:val="42"/>
      <w:szCs w:val="42"/>
    </w:rPr>
  </w:style>
  <w:style w:type="paragraph" w:styleId="Header">
    <w:name w:val="header"/>
    <w:basedOn w:val="Normal"/>
    <w:link w:val="HeaderChar"/>
    <w:uiPriority w:val="99"/>
    <w:unhideWhenUsed/>
    <w:rsid w:val="009E5E50"/>
    <w:pPr>
      <w:tabs>
        <w:tab w:val="center" w:pos="4677"/>
        <w:tab w:val="right" w:pos="9355"/>
      </w:tabs>
    </w:pPr>
  </w:style>
  <w:style w:type="character" w:customStyle="1" w:styleId="HeaderChar">
    <w:name w:val="Header Char"/>
    <w:basedOn w:val="DefaultParagraphFont"/>
    <w:link w:val="Header"/>
    <w:uiPriority w:val="99"/>
    <w:rsid w:val="009E5E50"/>
    <w:rPr>
      <w:color w:val="000000"/>
    </w:rPr>
  </w:style>
  <w:style w:type="paragraph" w:styleId="Footer">
    <w:name w:val="footer"/>
    <w:basedOn w:val="Normal"/>
    <w:link w:val="FooterChar"/>
    <w:uiPriority w:val="99"/>
    <w:unhideWhenUsed/>
    <w:rsid w:val="009E5E50"/>
    <w:pPr>
      <w:tabs>
        <w:tab w:val="center" w:pos="4677"/>
        <w:tab w:val="right" w:pos="9355"/>
      </w:tabs>
    </w:pPr>
  </w:style>
  <w:style w:type="character" w:customStyle="1" w:styleId="FooterChar">
    <w:name w:val="Footer Char"/>
    <w:basedOn w:val="DefaultParagraphFont"/>
    <w:link w:val="Footer"/>
    <w:uiPriority w:val="99"/>
    <w:rsid w:val="009E5E50"/>
    <w:rPr>
      <w:color w:val="000000"/>
    </w:rPr>
  </w:style>
  <w:style w:type="paragraph" w:customStyle="1" w:styleId="440">
    <w:name w:val="44"/>
    <w:basedOn w:val="41"/>
    <w:link w:val="441"/>
    <w:qFormat/>
    <w:rsid w:val="00110DED"/>
  </w:style>
  <w:style w:type="character" w:customStyle="1" w:styleId="441">
    <w:name w:val="44 Знак"/>
    <w:basedOn w:val="42"/>
    <w:link w:val="440"/>
    <w:rsid w:val="00110DED"/>
    <w:rPr>
      <w:rFonts w:ascii="Times New Roman" w:hAnsi="Times New Roman" w:cs="Times New Roman"/>
      <w:b/>
      <w:bCs/>
      <w:color w:val="4F81C0"/>
      <w:sz w:val="20"/>
    </w:rPr>
  </w:style>
  <w:style w:type="paragraph" w:styleId="ListParagraph">
    <w:name w:val="List Paragraph"/>
    <w:basedOn w:val="Normal"/>
    <w:uiPriority w:val="34"/>
    <w:qFormat/>
    <w:rsid w:val="00211ECF"/>
    <w:pPr>
      <w:ind w:left="720"/>
      <w:contextualSpacing/>
    </w:pPr>
  </w:style>
  <w:style w:type="character" w:styleId="PlaceholderText">
    <w:name w:val="Placeholder Text"/>
    <w:basedOn w:val="DefaultParagraphFont"/>
    <w:uiPriority w:val="99"/>
    <w:semiHidden/>
    <w:rsid w:val="00B85611"/>
    <w:rPr>
      <w:color w:val="666666"/>
    </w:rPr>
  </w:style>
  <w:style w:type="paragraph" w:styleId="BalloonText">
    <w:name w:val="Balloon Text"/>
    <w:basedOn w:val="Normal"/>
    <w:link w:val="BalloonTextChar"/>
    <w:uiPriority w:val="99"/>
    <w:semiHidden/>
    <w:unhideWhenUsed/>
    <w:rsid w:val="00B96122"/>
    <w:rPr>
      <w:rFonts w:ascii="Tahoma" w:hAnsi="Tahoma" w:cs="Tahoma"/>
      <w:sz w:val="16"/>
      <w:szCs w:val="16"/>
    </w:rPr>
  </w:style>
  <w:style w:type="character" w:customStyle="1" w:styleId="BalloonTextChar">
    <w:name w:val="Balloon Text Char"/>
    <w:basedOn w:val="DefaultParagraphFont"/>
    <w:link w:val="BalloonText"/>
    <w:uiPriority w:val="99"/>
    <w:semiHidden/>
    <w:rsid w:val="00B96122"/>
    <w:rPr>
      <w:rFonts w:ascii="Tahoma" w:hAnsi="Tahoma" w:cs="Tahoma"/>
      <w:color w:val="000000"/>
      <w:sz w:val="16"/>
      <w:szCs w:val="16"/>
    </w:rPr>
  </w:style>
  <w:style w:type="paragraph" w:styleId="CommentText">
    <w:name w:val="annotation text"/>
    <w:basedOn w:val="Normal"/>
    <w:uiPriority w:val="99"/>
    <w:semiHidden/>
    <w:unhideWhenUsed/>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117" Type="http://schemas.openxmlformats.org/officeDocument/2006/relationships/footer" Target="footer13.xml"/><Relationship Id="rId21" Type="http://schemas.openxmlformats.org/officeDocument/2006/relationships/image" Target="media/image15.jpeg"/><Relationship Id="rId42" Type="http://schemas.openxmlformats.org/officeDocument/2006/relationships/footer" Target="footer4.xml"/><Relationship Id="rId47" Type="http://schemas.openxmlformats.org/officeDocument/2006/relationships/image" Target="media/image32.jpeg"/><Relationship Id="rId63" Type="http://schemas.openxmlformats.org/officeDocument/2006/relationships/image" Target="media/image48.jpeg"/><Relationship Id="rId68" Type="http://schemas.openxmlformats.org/officeDocument/2006/relationships/image" Target="media/image53.jpeg"/><Relationship Id="rId84" Type="http://schemas.openxmlformats.org/officeDocument/2006/relationships/footer" Target="footer8.xml"/><Relationship Id="rId89" Type="http://schemas.openxmlformats.org/officeDocument/2006/relationships/footer" Target="footer10.xml"/><Relationship Id="rId112" Type="http://schemas.openxmlformats.org/officeDocument/2006/relationships/image" Target="media/image85.jpeg"/><Relationship Id="rId16" Type="http://schemas.openxmlformats.org/officeDocument/2006/relationships/image" Target="media/image10.jpeg"/><Relationship Id="rId107" Type="http://schemas.openxmlformats.org/officeDocument/2006/relationships/image" Target="media/image80.jpeg"/><Relationship Id="rId11" Type="http://schemas.openxmlformats.org/officeDocument/2006/relationships/image" Target="media/image5.jpeg"/><Relationship Id="rId32" Type="http://schemas.openxmlformats.org/officeDocument/2006/relationships/image" Target="media/image22.png"/><Relationship Id="rId37" Type="http://schemas.openxmlformats.org/officeDocument/2006/relationships/image" Target="media/image25.jpeg"/><Relationship Id="rId53" Type="http://schemas.openxmlformats.org/officeDocument/2006/relationships/image" Target="media/image38.jpeg"/><Relationship Id="rId58" Type="http://schemas.openxmlformats.org/officeDocument/2006/relationships/image" Target="media/image43.jpeg"/><Relationship Id="rId74" Type="http://schemas.openxmlformats.org/officeDocument/2006/relationships/image" Target="media/image55.jpeg"/><Relationship Id="rId79" Type="http://schemas.openxmlformats.org/officeDocument/2006/relationships/image" Target="media/image60.jpeg"/><Relationship Id="rId102" Type="http://schemas.openxmlformats.org/officeDocument/2006/relationships/image" Target="media/image75.jpeg"/><Relationship Id="rId123"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header" Target="header11.xml"/><Relationship Id="rId95" Type="http://schemas.openxmlformats.org/officeDocument/2006/relationships/image" Target="media/image68.jpeg"/><Relationship Id="rId22" Type="http://schemas.openxmlformats.org/officeDocument/2006/relationships/image" Target="media/image16.jpeg"/><Relationship Id="rId27" Type="http://schemas.openxmlformats.org/officeDocument/2006/relationships/image" Target="media/image21.jpeg"/><Relationship Id="rId43" Type="http://schemas.openxmlformats.org/officeDocument/2006/relationships/header" Target="header5.xml"/><Relationship Id="rId48" Type="http://schemas.openxmlformats.org/officeDocument/2006/relationships/image" Target="media/image33.jpeg"/><Relationship Id="rId64" Type="http://schemas.openxmlformats.org/officeDocument/2006/relationships/image" Target="media/image49.jpeg"/><Relationship Id="rId69" Type="http://schemas.openxmlformats.org/officeDocument/2006/relationships/header" Target="header6.xml"/><Relationship Id="rId113" Type="http://schemas.openxmlformats.org/officeDocument/2006/relationships/image" Target="media/image86.jpeg"/><Relationship Id="rId118" Type="http://schemas.openxmlformats.org/officeDocument/2006/relationships/image" Target="media/image87.jpeg"/><Relationship Id="rId80" Type="http://schemas.openxmlformats.org/officeDocument/2006/relationships/image" Target="media/image61.jpeg"/><Relationship Id="rId85" Type="http://schemas.openxmlformats.org/officeDocument/2006/relationships/header" Target="header9.xml"/><Relationship Id="rId12" Type="http://schemas.openxmlformats.org/officeDocument/2006/relationships/image" Target="media/image6.jpeg"/><Relationship Id="rId17" Type="http://schemas.openxmlformats.org/officeDocument/2006/relationships/image" Target="media/image11.jpeg"/><Relationship Id="rId33" Type="http://schemas.openxmlformats.org/officeDocument/2006/relationships/header" Target="header3.xml"/><Relationship Id="rId38" Type="http://schemas.openxmlformats.org/officeDocument/2006/relationships/image" Target="media/image26.jpeg"/><Relationship Id="rId59" Type="http://schemas.openxmlformats.org/officeDocument/2006/relationships/image" Target="media/image44.jpeg"/><Relationship Id="rId103" Type="http://schemas.openxmlformats.org/officeDocument/2006/relationships/image" Target="media/image76.jpeg"/><Relationship Id="rId108" Type="http://schemas.openxmlformats.org/officeDocument/2006/relationships/image" Target="media/image81.jpeg"/><Relationship Id="rId124" Type="http://schemas.openxmlformats.org/officeDocument/2006/relationships/theme" Target="theme/theme1.xml"/><Relationship Id="rId54" Type="http://schemas.openxmlformats.org/officeDocument/2006/relationships/image" Target="media/image39.jpeg"/><Relationship Id="rId70" Type="http://schemas.openxmlformats.org/officeDocument/2006/relationships/footer" Target="footer6.xml"/><Relationship Id="rId75" Type="http://schemas.openxmlformats.org/officeDocument/2006/relationships/image" Target="media/image56.jpeg"/><Relationship Id="rId91" Type="http://schemas.openxmlformats.org/officeDocument/2006/relationships/footer" Target="footer11.xml"/><Relationship Id="rId96" Type="http://schemas.openxmlformats.org/officeDocument/2006/relationships/image" Target="media/image69.jpe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7.jpeg"/><Relationship Id="rId28" Type="http://schemas.openxmlformats.org/officeDocument/2006/relationships/header" Target="header1.xml"/><Relationship Id="rId49" Type="http://schemas.openxmlformats.org/officeDocument/2006/relationships/image" Target="media/image34.jpeg"/><Relationship Id="rId114" Type="http://schemas.openxmlformats.org/officeDocument/2006/relationships/header" Target="header12.xml"/><Relationship Id="rId119" Type="http://schemas.openxmlformats.org/officeDocument/2006/relationships/image" Target="media/image88.jpeg"/><Relationship Id="rId44" Type="http://schemas.openxmlformats.org/officeDocument/2006/relationships/footer" Target="footer5.xml"/><Relationship Id="rId60" Type="http://schemas.openxmlformats.org/officeDocument/2006/relationships/image" Target="media/image45.jpeg"/><Relationship Id="rId65" Type="http://schemas.openxmlformats.org/officeDocument/2006/relationships/image" Target="media/image50.jpeg"/><Relationship Id="rId81" Type="http://schemas.openxmlformats.org/officeDocument/2006/relationships/image" Target="media/image62.jpeg"/><Relationship Id="rId86"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27.jpeg"/><Relationship Id="rId109" Type="http://schemas.openxmlformats.org/officeDocument/2006/relationships/image" Target="media/image82.jpeg"/><Relationship Id="rId34" Type="http://schemas.openxmlformats.org/officeDocument/2006/relationships/footer" Target="footer3.xml"/><Relationship Id="rId50" Type="http://schemas.openxmlformats.org/officeDocument/2006/relationships/image" Target="media/image35.jpeg"/><Relationship Id="rId55" Type="http://schemas.openxmlformats.org/officeDocument/2006/relationships/image" Target="media/image40.jpeg"/><Relationship Id="rId76" Type="http://schemas.openxmlformats.org/officeDocument/2006/relationships/image" Target="media/image57.jpeg"/><Relationship Id="rId97" Type="http://schemas.openxmlformats.org/officeDocument/2006/relationships/image" Target="media/image70.jpeg"/><Relationship Id="rId104" Type="http://schemas.openxmlformats.org/officeDocument/2006/relationships/image" Target="media/image77.jpeg"/><Relationship Id="rId120" Type="http://schemas.openxmlformats.org/officeDocument/2006/relationships/image" Target="media/image89.jpeg"/><Relationship Id="rId7" Type="http://schemas.openxmlformats.org/officeDocument/2006/relationships/image" Target="media/image1.jpeg"/><Relationship Id="rId71" Type="http://schemas.openxmlformats.org/officeDocument/2006/relationships/header" Target="header7.xml"/><Relationship Id="rId92" Type="http://schemas.openxmlformats.org/officeDocument/2006/relationships/image" Target="media/image65.jpeg"/><Relationship Id="rId2" Type="http://schemas.openxmlformats.org/officeDocument/2006/relationships/styles" Target="styles.xml"/><Relationship Id="rId29" Type="http://schemas.openxmlformats.org/officeDocument/2006/relationships/footer" Target="footer1.xml"/><Relationship Id="rId24" Type="http://schemas.openxmlformats.org/officeDocument/2006/relationships/image" Target="media/image18.jpeg"/><Relationship Id="rId40" Type="http://schemas.openxmlformats.org/officeDocument/2006/relationships/image" Target="media/image28.jpeg"/><Relationship Id="rId45" Type="http://schemas.openxmlformats.org/officeDocument/2006/relationships/image" Target="media/image30.jpeg"/><Relationship Id="rId66" Type="http://schemas.openxmlformats.org/officeDocument/2006/relationships/image" Target="media/image51.jpeg"/><Relationship Id="rId87" Type="http://schemas.openxmlformats.org/officeDocument/2006/relationships/image" Target="media/image64.jpeg"/><Relationship Id="rId110" Type="http://schemas.openxmlformats.org/officeDocument/2006/relationships/image" Target="media/image83.jpeg"/><Relationship Id="rId115" Type="http://schemas.openxmlformats.org/officeDocument/2006/relationships/footer" Target="footer12.xml"/><Relationship Id="rId61" Type="http://schemas.openxmlformats.org/officeDocument/2006/relationships/image" Target="media/image46.jpeg"/><Relationship Id="rId82" Type="http://schemas.openxmlformats.org/officeDocument/2006/relationships/image" Target="media/image63.jpeg"/><Relationship Id="rId19" Type="http://schemas.openxmlformats.org/officeDocument/2006/relationships/image" Target="media/image13.jpeg"/><Relationship Id="rId14" Type="http://schemas.openxmlformats.org/officeDocument/2006/relationships/image" Target="media/image8.jpeg"/><Relationship Id="rId30" Type="http://schemas.openxmlformats.org/officeDocument/2006/relationships/header" Target="header2.xml"/><Relationship Id="rId35" Type="http://schemas.openxmlformats.org/officeDocument/2006/relationships/image" Target="media/image23.jpeg"/><Relationship Id="rId56" Type="http://schemas.openxmlformats.org/officeDocument/2006/relationships/image" Target="media/image41.jpeg"/><Relationship Id="rId77" Type="http://schemas.openxmlformats.org/officeDocument/2006/relationships/image" Target="media/image58.jpeg"/><Relationship Id="rId100" Type="http://schemas.openxmlformats.org/officeDocument/2006/relationships/image" Target="media/image73.jpeg"/><Relationship Id="rId105" Type="http://schemas.openxmlformats.org/officeDocument/2006/relationships/image" Target="media/image78.jpeg"/><Relationship Id="rId8" Type="http://schemas.openxmlformats.org/officeDocument/2006/relationships/image" Target="media/image2.jpeg"/><Relationship Id="rId51" Type="http://schemas.openxmlformats.org/officeDocument/2006/relationships/image" Target="media/image36.jpeg"/><Relationship Id="rId72" Type="http://schemas.openxmlformats.org/officeDocument/2006/relationships/footer" Target="footer7.xml"/><Relationship Id="rId93" Type="http://schemas.openxmlformats.org/officeDocument/2006/relationships/image" Target="media/image66.jpeg"/><Relationship Id="rId98" Type="http://schemas.openxmlformats.org/officeDocument/2006/relationships/image" Target="media/image71.jpeg"/><Relationship Id="rId121" Type="http://schemas.openxmlformats.org/officeDocument/2006/relationships/header" Target="header14.xml"/><Relationship Id="rId3" Type="http://schemas.openxmlformats.org/officeDocument/2006/relationships/settings" Target="settings.xml"/><Relationship Id="rId25" Type="http://schemas.openxmlformats.org/officeDocument/2006/relationships/image" Target="media/image19.jpeg"/><Relationship Id="rId46" Type="http://schemas.openxmlformats.org/officeDocument/2006/relationships/image" Target="media/image31.png"/><Relationship Id="rId67" Type="http://schemas.openxmlformats.org/officeDocument/2006/relationships/image" Target="media/image52.jpeg"/><Relationship Id="rId116" Type="http://schemas.openxmlformats.org/officeDocument/2006/relationships/header" Target="header13.xml"/><Relationship Id="rId20" Type="http://schemas.openxmlformats.org/officeDocument/2006/relationships/image" Target="media/image14.jpeg"/><Relationship Id="rId41" Type="http://schemas.openxmlformats.org/officeDocument/2006/relationships/header" Target="header4.xml"/><Relationship Id="rId62" Type="http://schemas.openxmlformats.org/officeDocument/2006/relationships/image" Target="media/image47.jpeg"/><Relationship Id="rId83" Type="http://schemas.openxmlformats.org/officeDocument/2006/relationships/header" Target="header8.xml"/><Relationship Id="rId88" Type="http://schemas.openxmlformats.org/officeDocument/2006/relationships/header" Target="header10.xml"/><Relationship Id="rId111" Type="http://schemas.openxmlformats.org/officeDocument/2006/relationships/image" Target="media/image84.jpeg"/><Relationship Id="rId15" Type="http://schemas.openxmlformats.org/officeDocument/2006/relationships/image" Target="media/image9.jpeg"/><Relationship Id="rId36" Type="http://schemas.openxmlformats.org/officeDocument/2006/relationships/image" Target="media/image24.jpeg"/><Relationship Id="rId57" Type="http://schemas.openxmlformats.org/officeDocument/2006/relationships/image" Target="media/image42.jpeg"/><Relationship Id="rId106" Type="http://schemas.openxmlformats.org/officeDocument/2006/relationships/image" Target="media/image79.jpeg"/><Relationship Id="rId10" Type="http://schemas.openxmlformats.org/officeDocument/2006/relationships/image" Target="media/image4.jpeg"/><Relationship Id="rId31" Type="http://schemas.openxmlformats.org/officeDocument/2006/relationships/footer" Target="footer2.xml"/><Relationship Id="rId52" Type="http://schemas.openxmlformats.org/officeDocument/2006/relationships/image" Target="media/image37.jpeg"/><Relationship Id="rId73" Type="http://schemas.openxmlformats.org/officeDocument/2006/relationships/image" Target="media/image54.jpeg"/><Relationship Id="rId78" Type="http://schemas.openxmlformats.org/officeDocument/2006/relationships/image" Target="media/image59.jpeg"/><Relationship Id="rId94" Type="http://schemas.openxmlformats.org/officeDocument/2006/relationships/image" Target="media/image67.jpeg"/><Relationship Id="rId99" Type="http://schemas.openxmlformats.org/officeDocument/2006/relationships/image" Target="media/image72.jpeg"/><Relationship Id="rId101" Type="http://schemas.openxmlformats.org/officeDocument/2006/relationships/image" Target="media/image74.jpeg"/><Relationship Id="rId122" Type="http://schemas.openxmlformats.org/officeDocument/2006/relationships/footer" Target="footer14.xml"/></Relationships>
</file>

<file path=word/_rels/header10.xml.rels><?xml version="1.0" encoding="UTF-8" standalone="yes"?>
<Relationships xmlns="http://schemas.openxmlformats.org/package/2006/relationships"><Relationship Id="rId1" Type="http://schemas.openxmlformats.org/officeDocument/2006/relationships/image" Target="media/image29.jpeg"/></Relationships>
</file>

<file path=word/_rels/header11.xml.rels><?xml version="1.0" encoding="UTF-8" standalone="yes"?>
<Relationships xmlns="http://schemas.openxmlformats.org/package/2006/relationships"><Relationship Id="rId1" Type="http://schemas.openxmlformats.org/officeDocument/2006/relationships/image" Target="media/image29.jpeg"/></Relationships>
</file>

<file path=word/_rels/header12.xml.rels><?xml version="1.0" encoding="UTF-8" standalone="yes"?>
<Relationships xmlns="http://schemas.openxmlformats.org/package/2006/relationships"><Relationship Id="rId1" Type="http://schemas.openxmlformats.org/officeDocument/2006/relationships/image" Target="media/image29.jpeg"/></Relationships>
</file>

<file path=word/_rels/header13.xml.rels><?xml version="1.0" encoding="UTF-8" standalone="yes"?>
<Relationships xmlns="http://schemas.openxmlformats.org/package/2006/relationships"><Relationship Id="rId1" Type="http://schemas.openxmlformats.org/officeDocument/2006/relationships/image" Target="media/image29.jpeg"/></Relationships>
</file>

<file path=word/_rels/header14.xml.rels><?xml version="1.0" encoding="UTF-8" standalone="yes"?>
<Relationships xmlns="http://schemas.openxmlformats.org/package/2006/relationships"><Relationship Id="rId1" Type="http://schemas.openxmlformats.org/officeDocument/2006/relationships/image" Target="media/image29.jpeg"/></Relationships>
</file>

<file path=word/_rels/header4.xml.rels><?xml version="1.0" encoding="UTF-8" standalone="yes"?>
<Relationships xmlns="http://schemas.openxmlformats.org/package/2006/relationships"><Relationship Id="rId1" Type="http://schemas.openxmlformats.org/officeDocument/2006/relationships/image" Target="media/image29.jpeg"/></Relationships>
</file>

<file path=word/_rels/header5.xml.rels><?xml version="1.0" encoding="UTF-8" standalone="yes"?>
<Relationships xmlns="http://schemas.openxmlformats.org/package/2006/relationships"><Relationship Id="rId1" Type="http://schemas.openxmlformats.org/officeDocument/2006/relationships/image" Target="media/image29.jpeg"/></Relationships>
</file>

<file path=word/_rels/header6.xml.rels><?xml version="1.0" encoding="UTF-8" standalone="yes"?>
<Relationships xmlns="http://schemas.openxmlformats.org/package/2006/relationships"><Relationship Id="rId1" Type="http://schemas.openxmlformats.org/officeDocument/2006/relationships/image" Target="media/image29.jpeg"/></Relationships>
</file>

<file path=word/_rels/header7.xml.rels><?xml version="1.0" encoding="UTF-8" standalone="yes"?>
<Relationships xmlns="http://schemas.openxmlformats.org/package/2006/relationships"><Relationship Id="rId1" Type="http://schemas.openxmlformats.org/officeDocument/2006/relationships/image" Target="media/image29.jpeg"/></Relationships>
</file>

<file path=word/_rels/header8.xml.rels><?xml version="1.0" encoding="UTF-8" standalone="yes"?>
<Relationships xmlns="http://schemas.openxmlformats.org/package/2006/relationships"><Relationship Id="rId1" Type="http://schemas.openxmlformats.org/officeDocument/2006/relationships/image" Target="media/image29.jpeg"/></Relationships>
</file>

<file path=word/_rels/header9.xml.rels><?xml version="1.0" encoding="UTF-8" standalone="yes"?>
<Relationships xmlns="http://schemas.openxmlformats.org/package/2006/relationships"><Relationship Id="rId1" Type="http://schemas.openxmlformats.org/officeDocument/2006/relationships/image" Target="media/image2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1760</TotalTime>
  <Pages>199</Pages>
  <Words>53726</Words>
  <Characters>306244</Characters>
  <Application>Microsoft Office Word</Application>
  <DocSecurity>0</DocSecurity>
  <Lines>2552</Lines>
  <Paragraphs>718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359252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Sintija Bikovska</cp:lastModifiedBy>
  <cp:revision>118</cp:revision>
  <dcterms:created xsi:type="dcterms:W3CDTF">2025-09-04T07:30:00Z</dcterms:created>
  <dcterms:modified xsi:type="dcterms:W3CDTF">2026-01-08T14:56:00Z</dcterms:modified>
</cp:coreProperties>
</file>