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37318" w14:textId="7610C89A" w:rsidR="0044610B" w:rsidRPr="0044610B" w:rsidRDefault="0044610B" w:rsidP="0044610B">
      <w:pPr>
        <w:pStyle w:val="NoSpacing"/>
        <w:jc w:val="center"/>
        <w:rPr>
          <w:rFonts w:ascii="Times New Roman" w:hAnsi="Times New Roman" w:cs="Times New Roman"/>
          <w:b/>
          <w:sz w:val="28"/>
          <w:szCs w:val="28"/>
        </w:rPr>
      </w:pPr>
      <w:r w:rsidRPr="0044610B">
        <w:rPr>
          <w:rFonts w:ascii="Times New Roman" w:hAnsi="Times New Roman"/>
          <w:b/>
          <w:sz w:val="28"/>
          <w:szCs w:val="28"/>
        </w:rPr>
        <w:t>Valsts vides dienesta Radiācijas drošības centra 2018. gada 24.septembrī izstrādātās vadlīnijas Nr. 5</w:t>
      </w:r>
    </w:p>
    <w:p w14:paraId="740F776B" w14:textId="7CECC356" w:rsidR="00943A91" w:rsidRPr="0044610B" w:rsidRDefault="00027FBF" w:rsidP="0044610B">
      <w:pPr>
        <w:spacing w:after="120" w:line="240" w:lineRule="auto"/>
        <w:jc w:val="center"/>
        <w:rPr>
          <w:rFonts w:ascii="Times New Roman" w:hAnsi="Times New Roman" w:cs="Times New Roman"/>
          <w:b/>
          <w:sz w:val="28"/>
          <w:szCs w:val="28"/>
        </w:rPr>
      </w:pPr>
      <w:r w:rsidRPr="0044610B">
        <w:rPr>
          <w:rFonts w:ascii="Times New Roman" w:hAnsi="Times New Roman" w:cs="Times New Roman"/>
          <w:b/>
          <w:sz w:val="28"/>
          <w:szCs w:val="28"/>
        </w:rPr>
        <w:t xml:space="preserve"> </w:t>
      </w:r>
      <w:r w:rsidR="00A47422" w:rsidRPr="0044610B">
        <w:rPr>
          <w:rFonts w:ascii="Times New Roman" w:hAnsi="Times New Roman" w:cs="Times New Roman"/>
          <w:b/>
          <w:sz w:val="28"/>
          <w:szCs w:val="28"/>
        </w:rPr>
        <w:t>“P</w:t>
      </w:r>
      <w:r w:rsidR="00943A91" w:rsidRPr="0044610B">
        <w:rPr>
          <w:rFonts w:ascii="Times New Roman" w:hAnsi="Times New Roman" w:cs="Times New Roman"/>
          <w:b/>
          <w:sz w:val="28"/>
          <w:szCs w:val="28"/>
        </w:rPr>
        <w:t xml:space="preserve">acientu </w:t>
      </w:r>
      <w:r w:rsidR="009038B1" w:rsidRPr="0044610B">
        <w:rPr>
          <w:rFonts w:ascii="Times New Roman" w:hAnsi="Times New Roman" w:cs="Times New Roman"/>
          <w:b/>
          <w:sz w:val="28"/>
          <w:szCs w:val="28"/>
        </w:rPr>
        <w:t>radiodiagnostiskā apstarošan</w:t>
      </w:r>
      <w:r w:rsidR="00ED47DB" w:rsidRPr="0044610B">
        <w:rPr>
          <w:rFonts w:ascii="Times New Roman" w:hAnsi="Times New Roman" w:cs="Times New Roman"/>
          <w:b/>
          <w:sz w:val="28"/>
          <w:szCs w:val="28"/>
        </w:rPr>
        <w:t xml:space="preserve">ā </w:t>
      </w:r>
      <w:r w:rsidR="00943A91" w:rsidRPr="0044610B">
        <w:rPr>
          <w:rFonts w:ascii="Times New Roman" w:hAnsi="Times New Roman" w:cs="Times New Roman"/>
          <w:b/>
          <w:sz w:val="28"/>
          <w:szCs w:val="28"/>
        </w:rPr>
        <w:t xml:space="preserve">saņemto dozu vērtēšana un analīze </w:t>
      </w:r>
      <w:r w:rsidRPr="0044610B">
        <w:rPr>
          <w:rFonts w:ascii="Times New Roman" w:hAnsi="Times New Roman" w:cs="Times New Roman"/>
          <w:b/>
          <w:sz w:val="28"/>
          <w:szCs w:val="28"/>
        </w:rPr>
        <w:t xml:space="preserve">ārstniecības </w:t>
      </w:r>
      <w:r w:rsidR="00943A91" w:rsidRPr="0044610B">
        <w:rPr>
          <w:rFonts w:ascii="Times New Roman" w:hAnsi="Times New Roman" w:cs="Times New Roman"/>
          <w:b/>
          <w:sz w:val="28"/>
          <w:szCs w:val="28"/>
        </w:rPr>
        <w:t>iestādēs</w:t>
      </w:r>
      <w:r w:rsidR="00A47422" w:rsidRPr="0044610B">
        <w:rPr>
          <w:rFonts w:ascii="Times New Roman" w:hAnsi="Times New Roman" w:cs="Times New Roman"/>
          <w:b/>
          <w:sz w:val="28"/>
          <w:szCs w:val="28"/>
        </w:rPr>
        <w:t>”</w:t>
      </w:r>
    </w:p>
    <w:p w14:paraId="0AEFE2C9" w14:textId="4A4440B8" w:rsidR="00373A31" w:rsidRPr="00AC768F" w:rsidRDefault="00373A31" w:rsidP="00AC768F">
      <w:pPr>
        <w:spacing w:after="120" w:line="240" w:lineRule="auto"/>
        <w:rPr>
          <w:rFonts w:ascii="Times New Roman" w:hAnsi="Times New Roman" w:cs="Times New Roman"/>
          <w:b/>
          <w:sz w:val="24"/>
          <w:szCs w:val="24"/>
        </w:rPr>
      </w:pPr>
      <w:r w:rsidRPr="00AC768F">
        <w:rPr>
          <w:rFonts w:ascii="Times New Roman" w:hAnsi="Times New Roman" w:cs="Times New Roman"/>
          <w:b/>
          <w:sz w:val="24"/>
          <w:szCs w:val="24"/>
        </w:rPr>
        <w:t>Ievads</w:t>
      </w:r>
    </w:p>
    <w:p w14:paraId="10653ADC" w14:textId="7D588F18" w:rsidR="00943A91" w:rsidRPr="00F10826" w:rsidRDefault="00C85473" w:rsidP="00AC768F">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Vadlīnijas</w:t>
      </w:r>
      <w:r w:rsidRPr="00F10826">
        <w:rPr>
          <w:rFonts w:ascii="Times New Roman" w:hAnsi="Times New Roman" w:cs="Times New Roman"/>
          <w:sz w:val="24"/>
          <w:szCs w:val="24"/>
        </w:rPr>
        <w:t xml:space="preserve"> </w:t>
      </w:r>
      <w:r w:rsidR="00E95277" w:rsidRPr="00F10826">
        <w:rPr>
          <w:rFonts w:ascii="Times New Roman" w:hAnsi="Times New Roman" w:cs="Times New Roman"/>
          <w:sz w:val="24"/>
          <w:szCs w:val="24"/>
        </w:rPr>
        <w:t>ir</w:t>
      </w:r>
      <w:r w:rsidR="00943A91" w:rsidRPr="00F10826">
        <w:rPr>
          <w:rFonts w:ascii="Times New Roman" w:hAnsi="Times New Roman" w:cs="Times New Roman"/>
          <w:sz w:val="24"/>
          <w:szCs w:val="24"/>
        </w:rPr>
        <w:t xml:space="preserve"> </w:t>
      </w:r>
      <w:r w:rsidR="006B21EE" w:rsidRPr="00F10826">
        <w:rPr>
          <w:rFonts w:ascii="Times New Roman" w:hAnsi="Times New Roman" w:cs="Times New Roman"/>
          <w:sz w:val="24"/>
          <w:szCs w:val="24"/>
        </w:rPr>
        <w:t>palīgmateriāls</w:t>
      </w:r>
      <w:r w:rsidR="00943A91" w:rsidRPr="00F10826">
        <w:rPr>
          <w:rFonts w:ascii="Times New Roman" w:hAnsi="Times New Roman" w:cs="Times New Roman"/>
          <w:sz w:val="24"/>
          <w:szCs w:val="24"/>
        </w:rPr>
        <w:t xml:space="preserve"> </w:t>
      </w:r>
      <w:r w:rsidR="00E95277" w:rsidRPr="00F10826">
        <w:rPr>
          <w:rFonts w:ascii="Times New Roman" w:hAnsi="Times New Roman" w:cs="Times New Roman"/>
          <w:sz w:val="24"/>
          <w:szCs w:val="24"/>
        </w:rPr>
        <w:t>ārstniecības</w:t>
      </w:r>
      <w:r w:rsidR="00943A91" w:rsidRPr="00F10826">
        <w:rPr>
          <w:rFonts w:ascii="Times New Roman" w:hAnsi="Times New Roman" w:cs="Times New Roman"/>
          <w:sz w:val="24"/>
          <w:szCs w:val="24"/>
        </w:rPr>
        <w:t xml:space="preserve"> iestādēm</w:t>
      </w:r>
      <w:r w:rsidR="00E95277" w:rsidRPr="00F10826">
        <w:rPr>
          <w:rFonts w:ascii="Times New Roman" w:hAnsi="Times New Roman" w:cs="Times New Roman"/>
          <w:sz w:val="24"/>
          <w:szCs w:val="24"/>
        </w:rPr>
        <w:t xml:space="preserve"> pacientu </w:t>
      </w:r>
      <w:r>
        <w:rPr>
          <w:rFonts w:ascii="Times New Roman" w:hAnsi="Times New Roman" w:cs="Times New Roman"/>
          <w:sz w:val="24"/>
          <w:szCs w:val="24"/>
        </w:rPr>
        <w:t xml:space="preserve">saņemto </w:t>
      </w:r>
      <w:r w:rsidR="00E95277" w:rsidRPr="00F10826">
        <w:rPr>
          <w:rFonts w:ascii="Times New Roman" w:hAnsi="Times New Roman" w:cs="Times New Roman"/>
          <w:sz w:val="24"/>
          <w:szCs w:val="24"/>
        </w:rPr>
        <w:t>dozu vērtēšanai</w:t>
      </w:r>
      <w:r w:rsidR="00943A91" w:rsidRPr="00F10826">
        <w:rPr>
          <w:rFonts w:ascii="Times New Roman" w:hAnsi="Times New Roman" w:cs="Times New Roman"/>
          <w:sz w:val="24"/>
          <w:szCs w:val="24"/>
        </w:rPr>
        <w:t xml:space="preserve"> un analīz</w:t>
      </w:r>
      <w:r w:rsidR="00E95277" w:rsidRPr="00F10826">
        <w:rPr>
          <w:rFonts w:ascii="Times New Roman" w:hAnsi="Times New Roman" w:cs="Times New Roman"/>
          <w:sz w:val="24"/>
          <w:szCs w:val="24"/>
        </w:rPr>
        <w:t>e</w:t>
      </w:r>
      <w:r w:rsidR="00943A91" w:rsidRPr="00F10826">
        <w:rPr>
          <w:rFonts w:ascii="Times New Roman" w:hAnsi="Times New Roman" w:cs="Times New Roman"/>
          <w:sz w:val="24"/>
          <w:szCs w:val="24"/>
        </w:rPr>
        <w:t>i</w:t>
      </w:r>
      <w:r w:rsidR="006B21EE" w:rsidRPr="00F10826">
        <w:rPr>
          <w:rFonts w:ascii="Times New Roman" w:hAnsi="Times New Roman" w:cs="Times New Roman"/>
          <w:sz w:val="24"/>
          <w:szCs w:val="24"/>
        </w:rPr>
        <w:t>.</w:t>
      </w:r>
    </w:p>
    <w:p w14:paraId="30A71A61" w14:textId="72A04E7C" w:rsidR="005724AE" w:rsidRPr="00F10826" w:rsidRDefault="00ED47DB" w:rsidP="00AC768F">
      <w:pPr>
        <w:spacing w:after="120" w:line="240" w:lineRule="auto"/>
        <w:ind w:firstLine="709"/>
        <w:jc w:val="both"/>
        <w:rPr>
          <w:rFonts w:ascii="Times New Roman" w:hAnsi="Times New Roman" w:cs="Times New Roman"/>
          <w:sz w:val="24"/>
          <w:szCs w:val="24"/>
        </w:rPr>
      </w:pPr>
      <w:r w:rsidRPr="00F10826">
        <w:rPr>
          <w:rFonts w:ascii="Times New Roman" w:hAnsi="Times New Roman" w:cs="Times New Roman"/>
          <w:sz w:val="24"/>
          <w:szCs w:val="24"/>
        </w:rPr>
        <w:t>M</w:t>
      </w:r>
      <w:r w:rsidR="009038B1" w:rsidRPr="00F10826">
        <w:rPr>
          <w:rFonts w:ascii="Times New Roman" w:hAnsi="Times New Roman" w:cs="Times New Roman"/>
          <w:sz w:val="24"/>
          <w:szCs w:val="24"/>
        </w:rPr>
        <w:t xml:space="preserve">edicīniskās </w:t>
      </w:r>
      <w:r w:rsidRPr="00F10826">
        <w:rPr>
          <w:rFonts w:ascii="Times New Roman" w:hAnsi="Times New Roman" w:cs="Times New Roman"/>
          <w:sz w:val="24"/>
          <w:szCs w:val="24"/>
        </w:rPr>
        <w:t xml:space="preserve">radiodiagnostiskās </w:t>
      </w:r>
      <w:r w:rsidR="009038B1" w:rsidRPr="00F10826">
        <w:rPr>
          <w:rFonts w:ascii="Times New Roman" w:hAnsi="Times New Roman" w:cs="Times New Roman"/>
          <w:sz w:val="24"/>
          <w:szCs w:val="24"/>
        </w:rPr>
        <w:t xml:space="preserve">apstarošanas gadījumos pacients saņem </w:t>
      </w:r>
      <w:r w:rsidR="00373A31">
        <w:rPr>
          <w:rFonts w:ascii="Times New Roman" w:hAnsi="Times New Roman" w:cs="Times New Roman"/>
          <w:sz w:val="24"/>
          <w:szCs w:val="24"/>
        </w:rPr>
        <w:t xml:space="preserve">jonizējošā </w:t>
      </w:r>
      <w:r w:rsidR="009038B1" w:rsidRPr="00F10826">
        <w:rPr>
          <w:rFonts w:ascii="Times New Roman" w:hAnsi="Times New Roman" w:cs="Times New Roman"/>
          <w:sz w:val="24"/>
          <w:szCs w:val="24"/>
        </w:rPr>
        <w:t>starojuma dozu</w:t>
      </w:r>
      <w:r w:rsidR="00943A91" w:rsidRPr="00F10826">
        <w:rPr>
          <w:rFonts w:ascii="Times New Roman" w:hAnsi="Times New Roman" w:cs="Times New Roman"/>
          <w:sz w:val="24"/>
          <w:szCs w:val="24"/>
        </w:rPr>
        <w:t xml:space="preserve">. Ņemot vērā jonizējošā starojuma bioloģiskās iedarbības varbūtējo nelabvēlīgo izpausmju iespēju, ir ļoti būtiski samazināt pacienta saņemto dozu līdz iespējami zemam līmenim, lai maksimāli </w:t>
      </w:r>
      <w:r w:rsidR="009038B1" w:rsidRPr="00F10826">
        <w:rPr>
          <w:rFonts w:ascii="Times New Roman" w:hAnsi="Times New Roman" w:cs="Times New Roman"/>
          <w:sz w:val="24"/>
          <w:szCs w:val="24"/>
        </w:rPr>
        <w:t xml:space="preserve">samazinātu </w:t>
      </w:r>
      <w:r w:rsidR="00943A91" w:rsidRPr="00F10826">
        <w:rPr>
          <w:rFonts w:ascii="Times New Roman" w:hAnsi="Times New Roman" w:cs="Times New Roman"/>
          <w:sz w:val="24"/>
          <w:szCs w:val="24"/>
        </w:rPr>
        <w:t xml:space="preserve">nelabvēlīgo starojuma efektu izpausmes iespēju. </w:t>
      </w:r>
      <w:r w:rsidR="009038B1" w:rsidRPr="00F10826">
        <w:rPr>
          <w:rFonts w:ascii="Times New Roman" w:hAnsi="Times New Roman" w:cs="Times New Roman"/>
          <w:sz w:val="24"/>
          <w:szCs w:val="24"/>
        </w:rPr>
        <w:t xml:space="preserve">Vienlaikus </w:t>
      </w:r>
      <w:r w:rsidR="00943A91" w:rsidRPr="00F10826">
        <w:rPr>
          <w:rFonts w:ascii="Times New Roman" w:hAnsi="Times New Roman" w:cs="Times New Roman"/>
          <w:sz w:val="24"/>
          <w:szCs w:val="24"/>
        </w:rPr>
        <w:t xml:space="preserve">maksimāli zemajam starojuma līmenim jānodrošina kvalitatīvas diagnostiskas informācijas (vizuālā attēla) iegūšana un saglabāšana. </w:t>
      </w:r>
    </w:p>
    <w:p w14:paraId="168FCE7C" w14:textId="3B8D23E7" w:rsidR="00943A91" w:rsidRPr="00F10826" w:rsidRDefault="009038B1" w:rsidP="00AC768F">
      <w:pPr>
        <w:spacing w:after="120" w:line="240" w:lineRule="auto"/>
        <w:ind w:firstLine="709"/>
        <w:jc w:val="both"/>
        <w:rPr>
          <w:rFonts w:ascii="Times New Roman" w:hAnsi="Times New Roman" w:cs="Times New Roman"/>
          <w:sz w:val="24"/>
          <w:szCs w:val="24"/>
        </w:rPr>
      </w:pPr>
      <w:r w:rsidRPr="00F10826">
        <w:rPr>
          <w:rFonts w:ascii="Times New Roman" w:hAnsi="Times New Roman" w:cs="Times New Roman"/>
          <w:sz w:val="24"/>
          <w:szCs w:val="24"/>
        </w:rPr>
        <w:t xml:space="preserve">Medicīniskās apstarošanas </w:t>
      </w:r>
      <w:r w:rsidR="00943A91" w:rsidRPr="00F10826">
        <w:rPr>
          <w:rFonts w:ascii="Times New Roman" w:hAnsi="Times New Roman" w:cs="Times New Roman"/>
          <w:sz w:val="24"/>
          <w:szCs w:val="24"/>
        </w:rPr>
        <w:t>proces</w:t>
      </w:r>
      <w:r w:rsidRPr="00F10826">
        <w:rPr>
          <w:rFonts w:ascii="Times New Roman" w:hAnsi="Times New Roman" w:cs="Times New Roman"/>
          <w:sz w:val="24"/>
          <w:szCs w:val="24"/>
        </w:rPr>
        <w:t xml:space="preserve">s </w:t>
      </w:r>
      <w:r w:rsidR="00943A91" w:rsidRPr="00F10826">
        <w:rPr>
          <w:rFonts w:ascii="Times New Roman" w:hAnsi="Times New Roman" w:cs="Times New Roman"/>
          <w:sz w:val="24"/>
          <w:szCs w:val="24"/>
        </w:rPr>
        <w:t xml:space="preserve">ietver radiācijas drošības pamatprincipu </w:t>
      </w:r>
      <w:r w:rsidRPr="00F10826">
        <w:rPr>
          <w:rFonts w:ascii="Times New Roman" w:hAnsi="Times New Roman" w:cs="Times New Roman"/>
          <w:sz w:val="24"/>
          <w:szCs w:val="24"/>
        </w:rPr>
        <w:t xml:space="preserve">ievērošanu </w:t>
      </w:r>
      <w:r w:rsidR="00943A91" w:rsidRPr="00F10826">
        <w:rPr>
          <w:rFonts w:ascii="Times New Roman" w:hAnsi="Times New Roman" w:cs="Times New Roman"/>
          <w:sz w:val="24"/>
          <w:szCs w:val="24"/>
        </w:rPr>
        <w:t xml:space="preserve">(pielietojums tikai pamatotas </w:t>
      </w:r>
      <w:r w:rsidR="00ED47DB" w:rsidRPr="00F10826">
        <w:rPr>
          <w:rFonts w:ascii="Times New Roman" w:hAnsi="Times New Roman" w:cs="Times New Roman"/>
          <w:sz w:val="24"/>
          <w:szCs w:val="24"/>
        </w:rPr>
        <w:t xml:space="preserve">nepieciešamības </w:t>
      </w:r>
      <w:r w:rsidR="00943A91" w:rsidRPr="00F10826">
        <w:rPr>
          <w:rFonts w:ascii="Times New Roman" w:hAnsi="Times New Roman" w:cs="Times New Roman"/>
          <w:sz w:val="24"/>
          <w:szCs w:val="24"/>
        </w:rPr>
        <w:t>gadījumā, kvalificēta personāla nevainojams darbs ar kvalitātes prasībām atbilstošām iekārtām, procesa norise atbilstoši optimizācijas prasībām)</w:t>
      </w:r>
      <w:r w:rsidRPr="00F10826">
        <w:rPr>
          <w:rFonts w:ascii="Times New Roman" w:hAnsi="Times New Roman" w:cs="Times New Roman"/>
          <w:sz w:val="24"/>
          <w:szCs w:val="24"/>
        </w:rPr>
        <w:t>.</w:t>
      </w:r>
      <w:r w:rsidR="005545E5" w:rsidRPr="00F10826">
        <w:rPr>
          <w:rFonts w:ascii="Times New Roman" w:hAnsi="Times New Roman" w:cs="Times New Roman"/>
          <w:sz w:val="24"/>
          <w:szCs w:val="24"/>
        </w:rPr>
        <w:t xml:space="preserve"> </w:t>
      </w:r>
      <w:r w:rsidRPr="00F10826">
        <w:rPr>
          <w:rFonts w:ascii="Times New Roman" w:hAnsi="Times New Roman" w:cs="Times New Roman"/>
          <w:sz w:val="24"/>
          <w:szCs w:val="24"/>
        </w:rPr>
        <w:t xml:space="preserve">Tā </w:t>
      </w:r>
      <w:r w:rsidR="00943A91" w:rsidRPr="00F10826">
        <w:rPr>
          <w:rFonts w:ascii="Times New Roman" w:hAnsi="Times New Roman" w:cs="Times New Roman"/>
          <w:sz w:val="24"/>
          <w:szCs w:val="24"/>
        </w:rPr>
        <w:t xml:space="preserve">nozīmīga sastāvdaļa ir pacientu saņemto dozu vērtēšana un analīze, kā arī </w:t>
      </w:r>
      <w:r w:rsidR="006B21EE" w:rsidRPr="00F10826">
        <w:rPr>
          <w:rFonts w:ascii="Times New Roman" w:hAnsi="Times New Roman" w:cs="Times New Roman"/>
          <w:sz w:val="24"/>
          <w:szCs w:val="24"/>
        </w:rPr>
        <w:t>veiktie pasākumi pēc apstarošanas</w:t>
      </w:r>
      <w:r w:rsidR="00943A91" w:rsidRPr="00F10826">
        <w:rPr>
          <w:rFonts w:ascii="Times New Roman" w:hAnsi="Times New Roman" w:cs="Times New Roman"/>
          <w:sz w:val="24"/>
          <w:szCs w:val="24"/>
        </w:rPr>
        <w:t xml:space="preserve">, </w:t>
      </w:r>
      <w:r w:rsidR="006B21EE" w:rsidRPr="00F10826">
        <w:rPr>
          <w:rFonts w:ascii="Times New Roman" w:hAnsi="Times New Roman" w:cs="Times New Roman"/>
          <w:sz w:val="24"/>
          <w:szCs w:val="24"/>
        </w:rPr>
        <w:t>tai</w:t>
      </w:r>
      <w:r w:rsidR="00943A91" w:rsidRPr="00F10826">
        <w:rPr>
          <w:rFonts w:ascii="Times New Roman" w:hAnsi="Times New Roman" w:cs="Times New Roman"/>
          <w:sz w:val="24"/>
          <w:szCs w:val="24"/>
        </w:rPr>
        <w:t xml:space="preserve"> skaitā</w:t>
      </w:r>
      <w:r w:rsidRPr="00F10826">
        <w:rPr>
          <w:rFonts w:ascii="Times New Roman" w:hAnsi="Times New Roman" w:cs="Times New Roman"/>
          <w:sz w:val="24"/>
          <w:szCs w:val="24"/>
        </w:rPr>
        <w:t>,</w:t>
      </w:r>
      <w:r w:rsidR="00943A91" w:rsidRPr="00F10826">
        <w:rPr>
          <w:rFonts w:ascii="Times New Roman" w:hAnsi="Times New Roman" w:cs="Times New Roman"/>
          <w:sz w:val="24"/>
          <w:szCs w:val="24"/>
        </w:rPr>
        <w:t xml:space="preserve"> veicot:</w:t>
      </w:r>
    </w:p>
    <w:p w14:paraId="25F1263E" w14:textId="77777777" w:rsidR="00943A91" w:rsidRPr="00F10826" w:rsidRDefault="00943A91" w:rsidP="00AC768F">
      <w:pPr>
        <w:pStyle w:val="ListParagraph"/>
        <w:numPr>
          <w:ilvl w:val="0"/>
          <w:numId w:val="1"/>
        </w:numPr>
        <w:spacing w:after="120" w:line="240" w:lineRule="auto"/>
        <w:contextualSpacing w:val="0"/>
        <w:jc w:val="both"/>
        <w:rPr>
          <w:rFonts w:ascii="Times New Roman" w:hAnsi="Times New Roman" w:cs="Times New Roman"/>
          <w:sz w:val="24"/>
          <w:szCs w:val="24"/>
        </w:rPr>
      </w:pPr>
      <w:r w:rsidRPr="00F10826">
        <w:rPr>
          <w:rFonts w:ascii="Times New Roman" w:hAnsi="Times New Roman" w:cs="Times New Roman"/>
          <w:sz w:val="24"/>
          <w:szCs w:val="24"/>
        </w:rPr>
        <w:t>dozas reģistrēšanu,</w:t>
      </w:r>
    </w:p>
    <w:p w14:paraId="2F54DF08" w14:textId="3BFA0EBF" w:rsidR="00943A91" w:rsidRPr="00F10826" w:rsidRDefault="00311B19" w:rsidP="00AC768F">
      <w:pPr>
        <w:pStyle w:val="ListParagraph"/>
        <w:numPr>
          <w:ilvl w:val="0"/>
          <w:numId w:val="1"/>
        </w:numPr>
        <w:spacing w:after="120" w:line="240" w:lineRule="auto"/>
        <w:contextualSpacing w:val="0"/>
        <w:jc w:val="both"/>
        <w:rPr>
          <w:rFonts w:ascii="Times New Roman" w:hAnsi="Times New Roman" w:cs="Times New Roman"/>
          <w:sz w:val="24"/>
          <w:szCs w:val="24"/>
        </w:rPr>
      </w:pPr>
      <w:r w:rsidRPr="00F10826">
        <w:rPr>
          <w:rFonts w:ascii="Times New Roman" w:hAnsi="Times New Roman" w:cs="Times New Roman"/>
          <w:sz w:val="24"/>
          <w:szCs w:val="24"/>
        </w:rPr>
        <w:t>dozas (konkrētās) novērtēšanu</w:t>
      </w:r>
      <w:r w:rsidR="001E72DA" w:rsidRPr="00F10826">
        <w:rPr>
          <w:rFonts w:ascii="Times New Roman" w:hAnsi="Times New Roman" w:cs="Times New Roman"/>
          <w:sz w:val="24"/>
          <w:szCs w:val="24"/>
        </w:rPr>
        <w:t>,</w:t>
      </w:r>
      <w:r w:rsidR="00943A91" w:rsidRPr="00F10826">
        <w:rPr>
          <w:rFonts w:ascii="Times New Roman" w:hAnsi="Times New Roman" w:cs="Times New Roman"/>
          <w:sz w:val="24"/>
          <w:szCs w:val="24"/>
        </w:rPr>
        <w:t xml:space="preserve"> </w:t>
      </w:r>
      <w:r w:rsidR="00F137BB" w:rsidRPr="00F10826">
        <w:rPr>
          <w:rFonts w:ascii="Times New Roman" w:hAnsi="Times New Roman" w:cs="Times New Roman"/>
          <w:sz w:val="24"/>
          <w:szCs w:val="24"/>
        </w:rPr>
        <w:t xml:space="preserve">salīdzināšanu ar standartlīmeni un rīcību pārsniegšanas </w:t>
      </w:r>
      <w:r w:rsidR="00943A91" w:rsidRPr="00F10826">
        <w:rPr>
          <w:rFonts w:ascii="Times New Roman" w:hAnsi="Times New Roman" w:cs="Times New Roman"/>
          <w:sz w:val="24"/>
          <w:szCs w:val="24"/>
        </w:rPr>
        <w:t>gadījumā,</w:t>
      </w:r>
    </w:p>
    <w:p w14:paraId="65FD0CD2" w14:textId="77777777" w:rsidR="00943A91" w:rsidRPr="00F10826" w:rsidRDefault="00943A91" w:rsidP="00AC768F">
      <w:pPr>
        <w:pStyle w:val="ListParagraph"/>
        <w:numPr>
          <w:ilvl w:val="0"/>
          <w:numId w:val="1"/>
        </w:numPr>
        <w:spacing w:after="120" w:line="240" w:lineRule="auto"/>
        <w:contextualSpacing w:val="0"/>
        <w:jc w:val="both"/>
        <w:rPr>
          <w:rFonts w:ascii="Times New Roman" w:hAnsi="Times New Roman" w:cs="Times New Roman"/>
          <w:sz w:val="24"/>
          <w:szCs w:val="24"/>
        </w:rPr>
      </w:pPr>
      <w:r w:rsidRPr="00F10826">
        <w:rPr>
          <w:rFonts w:ascii="Times New Roman" w:hAnsi="Times New Roman" w:cs="Times New Roman"/>
          <w:sz w:val="24"/>
          <w:szCs w:val="24"/>
        </w:rPr>
        <w:t>dozu analīzi,</w:t>
      </w:r>
    </w:p>
    <w:p w14:paraId="37E1C91A" w14:textId="77777777" w:rsidR="00943A91" w:rsidRPr="00F10826" w:rsidRDefault="00943A91" w:rsidP="00AC768F">
      <w:pPr>
        <w:pStyle w:val="ListParagraph"/>
        <w:numPr>
          <w:ilvl w:val="0"/>
          <w:numId w:val="1"/>
        </w:numPr>
        <w:spacing w:after="120" w:line="240" w:lineRule="auto"/>
        <w:contextualSpacing w:val="0"/>
        <w:jc w:val="both"/>
        <w:rPr>
          <w:rFonts w:ascii="Times New Roman" w:hAnsi="Times New Roman" w:cs="Times New Roman"/>
          <w:sz w:val="24"/>
          <w:szCs w:val="24"/>
        </w:rPr>
      </w:pPr>
      <w:r w:rsidRPr="00F10826">
        <w:rPr>
          <w:rFonts w:ascii="Times New Roman" w:hAnsi="Times New Roman" w:cs="Times New Roman"/>
          <w:sz w:val="24"/>
          <w:szCs w:val="24"/>
        </w:rPr>
        <w:t>secinājumu izdarīšanu,</w:t>
      </w:r>
    </w:p>
    <w:p w14:paraId="6BECCB1A" w14:textId="78BE6748" w:rsidR="00943A91" w:rsidRPr="00F10826" w:rsidRDefault="005724AE" w:rsidP="00311B19">
      <w:pPr>
        <w:pStyle w:val="ListParagraph"/>
        <w:numPr>
          <w:ilvl w:val="0"/>
          <w:numId w:val="1"/>
        </w:numPr>
        <w:spacing w:after="120" w:line="240" w:lineRule="auto"/>
        <w:jc w:val="both"/>
        <w:rPr>
          <w:rFonts w:ascii="Times New Roman" w:hAnsi="Times New Roman" w:cs="Times New Roman"/>
          <w:sz w:val="24"/>
          <w:szCs w:val="24"/>
        </w:rPr>
      </w:pPr>
      <w:r w:rsidRPr="00F10826">
        <w:rPr>
          <w:rFonts w:ascii="Times New Roman" w:hAnsi="Times New Roman" w:cs="Times New Roman"/>
          <w:sz w:val="24"/>
          <w:szCs w:val="24"/>
        </w:rPr>
        <w:t>vietējo</w:t>
      </w:r>
      <w:r w:rsidR="00943A91" w:rsidRPr="00F10826">
        <w:rPr>
          <w:rFonts w:ascii="Times New Roman" w:hAnsi="Times New Roman" w:cs="Times New Roman"/>
          <w:sz w:val="24"/>
          <w:szCs w:val="24"/>
        </w:rPr>
        <w:t xml:space="preserve"> dozu standartlīmeņu izstrādi.</w:t>
      </w:r>
    </w:p>
    <w:p w14:paraId="72233350" w14:textId="6BD9E590" w:rsidR="00943A91" w:rsidRPr="00F10826" w:rsidRDefault="00373A31" w:rsidP="00311B19">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943A91" w:rsidRPr="00F10826">
        <w:rPr>
          <w:rFonts w:ascii="Times New Roman" w:hAnsi="Times New Roman" w:cs="Times New Roman"/>
          <w:b/>
          <w:sz w:val="24"/>
          <w:szCs w:val="24"/>
        </w:rPr>
        <w:t>Pacienta saņemtās dozas reģistrēšana</w:t>
      </w:r>
    </w:p>
    <w:p w14:paraId="37964AC2" w14:textId="0321CF3E" w:rsidR="00C85473" w:rsidRDefault="00943A91" w:rsidP="00311B19">
      <w:pPr>
        <w:spacing w:after="120" w:line="240" w:lineRule="auto"/>
        <w:ind w:firstLine="720"/>
        <w:jc w:val="both"/>
        <w:rPr>
          <w:rFonts w:ascii="Times New Roman" w:hAnsi="Times New Roman" w:cs="Times New Roman"/>
          <w:sz w:val="24"/>
          <w:szCs w:val="24"/>
        </w:rPr>
      </w:pPr>
      <w:r w:rsidRPr="00F10826">
        <w:rPr>
          <w:rFonts w:ascii="Times New Roman" w:hAnsi="Times New Roman" w:cs="Times New Roman"/>
          <w:sz w:val="24"/>
          <w:szCs w:val="24"/>
        </w:rPr>
        <w:t xml:space="preserve">Pacienta saņemto dozu </w:t>
      </w:r>
      <w:r w:rsidR="009038B1" w:rsidRPr="00F10826">
        <w:rPr>
          <w:rFonts w:ascii="Times New Roman" w:hAnsi="Times New Roman" w:cs="Times New Roman"/>
          <w:sz w:val="24"/>
          <w:szCs w:val="24"/>
        </w:rPr>
        <w:t xml:space="preserve">nosaka </w:t>
      </w:r>
      <w:r w:rsidRPr="00F10826">
        <w:rPr>
          <w:rFonts w:ascii="Times New Roman" w:hAnsi="Times New Roman" w:cs="Times New Roman"/>
          <w:sz w:val="24"/>
          <w:szCs w:val="24"/>
        </w:rPr>
        <w:t xml:space="preserve">mērierīce vai </w:t>
      </w:r>
      <w:r w:rsidR="00ED47DB" w:rsidRPr="00F10826">
        <w:rPr>
          <w:rFonts w:ascii="Times New Roman" w:hAnsi="Times New Roman" w:cs="Times New Roman"/>
          <w:sz w:val="24"/>
          <w:szCs w:val="24"/>
        </w:rPr>
        <w:t>aprēķina</w:t>
      </w:r>
      <w:r w:rsidR="005545E5" w:rsidRPr="00F10826">
        <w:rPr>
          <w:rFonts w:ascii="Times New Roman" w:hAnsi="Times New Roman" w:cs="Times New Roman"/>
          <w:sz w:val="24"/>
          <w:szCs w:val="24"/>
        </w:rPr>
        <w:t xml:space="preserve"> </w:t>
      </w:r>
      <w:r w:rsidRPr="00F10826">
        <w:rPr>
          <w:rFonts w:ascii="Times New Roman" w:hAnsi="Times New Roman" w:cs="Times New Roman"/>
          <w:sz w:val="24"/>
          <w:szCs w:val="24"/>
        </w:rPr>
        <w:t xml:space="preserve">rentgeniekārtas </w:t>
      </w:r>
      <w:r w:rsidR="00ED47DB" w:rsidRPr="00F10826">
        <w:rPr>
          <w:rFonts w:ascii="Times New Roman" w:hAnsi="Times New Roman" w:cs="Times New Roman"/>
          <w:sz w:val="24"/>
          <w:szCs w:val="24"/>
        </w:rPr>
        <w:t>programma</w:t>
      </w:r>
      <w:r w:rsidRPr="00F10826">
        <w:rPr>
          <w:rFonts w:ascii="Times New Roman" w:hAnsi="Times New Roman" w:cs="Times New Roman"/>
          <w:sz w:val="24"/>
          <w:szCs w:val="24"/>
        </w:rPr>
        <w:t xml:space="preserve">. </w:t>
      </w:r>
      <w:r w:rsidR="00ED47DB" w:rsidRPr="00F10826">
        <w:rPr>
          <w:rFonts w:ascii="Times New Roman" w:hAnsi="Times New Roman" w:cs="Times New Roman"/>
          <w:sz w:val="24"/>
          <w:szCs w:val="24"/>
        </w:rPr>
        <w:t xml:space="preserve">Atkarībā no </w:t>
      </w:r>
      <w:r w:rsidR="00027FBF">
        <w:rPr>
          <w:rFonts w:ascii="Times New Roman" w:hAnsi="Times New Roman" w:cs="Times New Roman"/>
          <w:sz w:val="24"/>
          <w:szCs w:val="24"/>
        </w:rPr>
        <w:t>ārstniecības</w:t>
      </w:r>
      <w:r w:rsidR="00027FBF" w:rsidRPr="00F10826">
        <w:rPr>
          <w:rFonts w:ascii="Times New Roman" w:hAnsi="Times New Roman" w:cs="Times New Roman"/>
          <w:sz w:val="24"/>
          <w:szCs w:val="24"/>
        </w:rPr>
        <w:t xml:space="preserve"> </w:t>
      </w:r>
      <w:r w:rsidR="00ED47DB" w:rsidRPr="00F10826">
        <w:rPr>
          <w:rFonts w:ascii="Times New Roman" w:hAnsi="Times New Roman" w:cs="Times New Roman"/>
          <w:sz w:val="24"/>
          <w:szCs w:val="24"/>
        </w:rPr>
        <w:t>iestādē izveidotās datu uzskaites sistēmas,</w:t>
      </w:r>
      <w:r w:rsidRPr="00F10826">
        <w:rPr>
          <w:rFonts w:ascii="Times New Roman" w:hAnsi="Times New Roman" w:cs="Times New Roman"/>
          <w:sz w:val="24"/>
          <w:szCs w:val="24"/>
        </w:rPr>
        <w:t xml:space="preserve"> </w:t>
      </w:r>
      <w:r w:rsidR="00ED47DB" w:rsidRPr="00F10826">
        <w:rPr>
          <w:rFonts w:ascii="Times New Roman" w:hAnsi="Times New Roman" w:cs="Times New Roman"/>
          <w:sz w:val="24"/>
          <w:szCs w:val="24"/>
        </w:rPr>
        <w:t xml:space="preserve">iespējami vairāki varianti: </w:t>
      </w:r>
    </w:p>
    <w:p w14:paraId="00995B23" w14:textId="43182CBA" w:rsidR="00C85473" w:rsidRDefault="00ED47DB" w:rsidP="00311B19">
      <w:pPr>
        <w:spacing w:after="120" w:line="240" w:lineRule="auto"/>
        <w:ind w:firstLine="720"/>
        <w:jc w:val="both"/>
        <w:rPr>
          <w:rFonts w:ascii="Times New Roman" w:hAnsi="Times New Roman" w:cs="Times New Roman"/>
          <w:sz w:val="24"/>
          <w:szCs w:val="24"/>
        </w:rPr>
      </w:pPr>
      <w:r w:rsidRPr="00F10826">
        <w:rPr>
          <w:rFonts w:ascii="Times New Roman" w:hAnsi="Times New Roman" w:cs="Times New Roman"/>
          <w:sz w:val="24"/>
          <w:szCs w:val="24"/>
        </w:rPr>
        <w:t xml:space="preserve">a) izmērītā </w:t>
      </w:r>
      <w:r w:rsidR="00943A91" w:rsidRPr="00F10826">
        <w:rPr>
          <w:rFonts w:ascii="Times New Roman" w:hAnsi="Times New Roman" w:cs="Times New Roman"/>
          <w:sz w:val="24"/>
          <w:szCs w:val="24"/>
        </w:rPr>
        <w:t xml:space="preserve">vai aprēķinātā doza automātiski nonāk </w:t>
      </w:r>
      <w:r w:rsidR="00027FBF">
        <w:rPr>
          <w:rFonts w:ascii="Times New Roman" w:hAnsi="Times New Roman" w:cs="Times New Roman"/>
          <w:sz w:val="24"/>
          <w:szCs w:val="24"/>
        </w:rPr>
        <w:t>ārstniecības</w:t>
      </w:r>
      <w:r w:rsidR="00027FBF" w:rsidRPr="00F10826">
        <w:rPr>
          <w:rFonts w:ascii="Times New Roman" w:hAnsi="Times New Roman" w:cs="Times New Roman"/>
          <w:sz w:val="24"/>
          <w:szCs w:val="24"/>
        </w:rPr>
        <w:t xml:space="preserve"> </w:t>
      </w:r>
      <w:r w:rsidR="00943A91" w:rsidRPr="00F10826">
        <w:rPr>
          <w:rFonts w:ascii="Times New Roman" w:hAnsi="Times New Roman" w:cs="Times New Roman"/>
          <w:sz w:val="24"/>
          <w:szCs w:val="24"/>
        </w:rPr>
        <w:t>iestādes elektroniskajā datu bāzē</w:t>
      </w:r>
      <w:r w:rsidRPr="00F10826">
        <w:rPr>
          <w:rFonts w:ascii="Times New Roman" w:hAnsi="Times New Roman" w:cs="Times New Roman"/>
          <w:sz w:val="24"/>
          <w:szCs w:val="24"/>
        </w:rPr>
        <w:t xml:space="preserve">, </w:t>
      </w:r>
    </w:p>
    <w:p w14:paraId="31E2B20B" w14:textId="77777777" w:rsidR="00C85473" w:rsidRDefault="00ED47DB" w:rsidP="00311B19">
      <w:pPr>
        <w:spacing w:after="120" w:line="240" w:lineRule="auto"/>
        <w:ind w:firstLine="720"/>
        <w:jc w:val="both"/>
        <w:rPr>
          <w:rFonts w:ascii="Times New Roman" w:hAnsi="Times New Roman" w:cs="Times New Roman"/>
          <w:sz w:val="24"/>
          <w:szCs w:val="24"/>
        </w:rPr>
      </w:pPr>
      <w:r w:rsidRPr="00F10826">
        <w:rPr>
          <w:rFonts w:ascii="Times New Roman" w:hAnsi="Times New Roman" w:cs="Times New Roman"/>
          <w:sz w:val="24"/>
          <w:szCs w:val="24"/>
        </w:rPr>
        <w:t>b)</w:t>
      </w:r>
      <w:r w:rsidR="00943A91" w:rsidRPr="00F10826">
        <w:rPr>
          <w:rFonts w:ascii="Times New Roman" w:hAnsi="Times New Roman" w:cs="Times New Roman"/>
          <w:sz w:val="24"/>
          <w:szCs w:val="24"/>
        </w:rPr>
        <w:t xml:space="preserve"> saņemtās dozas lielumu radioloģiskās nodaļas darbinieks (parasti radiologa asistents vai radiogrāfers, retāk radiologs diagnosts) fiksē elektroniskajā datu bāzē, </w:t>
      </w:r>
    </w:p>
    <w:p w14:paraId="68C345BE" w14:textId="77777777" w:rsidR="00C85473" w:rsidRDefault="00D5323A" w:rsidP="00311B19">
      <w:pPr>
        <w:spacing w:after="120" w:line="240" w:lineRule="auto"/>
        <w:ind w:firstLine="720"/>
        <w:jc w:val="both"/>
        <w:rPr>
          <w:rFonts w:ascii="Times New Roman" w:hAnsi="Times New Roman" w:cs="Times New Roman"/>
          <w:sz w:val="24"/>
          <w:szCs w:val="24"/>
        </w:rPr>
      </w:pPr>
      <w:r w:rsidRPr="00F10826">
        <w:rPr>
          <w:rFonts w:ascii="Times New Roman" w:hAnsi="Times New Roman" w:cs="Times New Roman"/>
          <w:sz w:val="24"/>
          <w:szCs w:val="24"/>
        </w:rPr>
        <w:t>c)</w:t>
      </w:r>
      <w:r w:rsidR="00943A91" w:rsidRPr="00F10826">
        <w:rPr>
          <w:rFonts w:ascii="Times New Roman" w:hAnsi="Times New Roman" w:cs="Times New Roman"/>
          <w:sz w:val="24"/>
          <w:szCs w:val="24"/>
        </w:rPr>
        <w:t xml:space="preserve"> </w:t>
      </w:r>
      <w:r w:rsidRPr="00F10826">
        <w:rPr>
          <w:rFonts w:ascii="Times New Roman" w:hAnsi="Times New Roman" w:cs="Times New Roman"/>
          <w:sz w:val="24"/>
          <w:szCs w:val="24"/>
        </w:rPr>
        <w:t xml:space="preserve">tiek izdarīti ieraksti radioloģisko </w:t>
      </w:r>
      <w:r w:rsidR="00943A91" w:rsidRPr="00F10826">
        <w:rPr>
          <w:rFonts w:ascii="Times New Roman" w:hAnsi="Times New Roman" w:cs="Times New Roman"/>
          <w:sz w:val="24"/>
          <w:szCs w:val="24"/>
        </w:rPr>
        <w:t xml:space="preserve">manipulāciju reģistrācijas žurnālā. </w:t>
      </w:r>
    </w:p>
    <w:p w14:paraId="5BD25DC9" w14:textId="4C608598" w:rsidR="00311B19" w:rsidRPr="00F10826" w:rsidRDefault="00943A91" w:rsidP="00311B19">
      <w:pPr>
        <w:spacing w:after="120" w:line="240" w:lineRule="auto"/>
        <w:ind w:firstLine="720"/>
        <w:jc w:val="both"/>
        <w:rPr>
          <w:rFonts w:ascii="Times New Roman" w:hAnsi="Times New Roman" w:cs="Times New Roman"/>
          <w:sz w:val="24"/>
          <w:szCs w:val="24"/>
        </w:rPr>
      </w:pPr>
      <w:r w:rsidRPr="00F10826">
        <w:rPr>
          <w:rFonts w:ascii="Times New Roman" w:hAnsi="Times New Roman" w:cs="Times New Roman"/>
          <w:sz w:val="24"/>
          <w:szCs w:val="24"/>
        </w:rPr>
        <w:t>Vienlaicīgi ar dozas lielumu tiek fiksētas dozas mērvienības. Vēlams fiksēt arī izmeklējuma</w:t>
      </w:r>
      <w:r w:rsidR="00106C13" w:rsidRPr="00F10826">
        <w:rPr>
          <w:rFonts w:ascii="Times New Roman" w:hAnsi="Times New Roman" w:cs="Times New Roman"/>
          <w:sz w:val="24"/>
          <w:szCs w:val="24"/>
        </w:rPr>
        <w:t xml:space="preserve"> veikšanas parametrus (kV, mAs</w:t>
      </w:r>
      <w:r w:rsidRPr="00F10826">
        <w:rPr>
          <w:rFonts w:ascii="Times New Roman" w:hAnsi="Times New Roman" w:cs="Times New Roman"/>
          <w:sz w:val="24"/>
          <w:szCs w:val="24"/>
        </w:rPr>
        <w:t xml:space="preserve"> vai mA un ekspozīcijas laiks) un pacienta auguma garumu un svaru. </w:t>
      </w:r>
      <w:r w:rsidR="00AC768F">
        <w:rPr>
          <w:rFonts w:ascii="Times New Roman" w:hAnsi="Times New Roman" w:cs="Times New Roman"/>
          <w:sz w:val="24"/>
          <w:szCs w:val="24"/>
        </w:rPr>
        <w:t xml:space="preserve">Piemēri reģistrējamiem parametriem doti tabulās vadlīniju pielikumā. </w:t>
      </w:r>
      <w:r w:rsidRPr="00F10826">
        <w:rPr>
          <w:rFonts w:ascii="Times New Roman" w:hAnsi="Times New Roman" w:cs="Times New Roman"/>
          <w:sz w:val="24"/>
          <w:szCs w:val="24"/>
        </w:rPr>
        <w:t xml:space="preserve">Šie parametri būs noderīgi, vērtējot pacienta saņemtās dozas lielumu, ja tas neatbildīs attiecīgā izmeklējuma dozas standartlielumam (parasti situācijās, kurās pacienta saņemtā doza pārsniedz dozas standartlīmeni). </w:t>
      </w:r>
      <w:r w:rsidR="00D5323A" w:rsidRPr="00F10826">
        <w:rPr>
          <w:rFonts w:ascii="Times New Roman" w:hAnsi="Times New Roman" w:cs="Times New Roman"/>
          <w:sz w:val="24"/>
          <w:szCs w:val="24"/>
        </w:rPr>
        <w:t xml:space="preserve">Informāciju par dozu standartlīmeņiem lietderīgi izvietot katrā radiodiagnostikas kabinetā, norādot </w:t>
      </w:r>
      <w:r w:rsidR="00DF1BA0">
        <w:rPr>
          <w:rFonts w:ascii="Times New Roman" w:hAnsi="Times New Roman" w:cs="Times New Roman"/>
          <w:sz w:val="24"/>
          <w:szCs w:val="24"/>
        </w:rPr>
        <w:t xml:space="preserve">standartlīmeņus </w:t>
      </w:r>
      <w:r w:rsidR="00D5323A" w:rsidRPr="00F10826">
        <w:rPr>
          <w:rFonts w:ascii="Times New Roman" w:hAnsi="Times New Roman" w:cs="Times New Roman"/>
          <w:sz w:val="24"/>
          <w:szCs w:val="24"/>
        </w:rPr>
        <w:t>atbilstoši konkrētās radiodiagnostikas iekārtas pielietojumam. Nepieciešams norādīt gan vidēja s</w:t>
      </w:r>
      <w:r w:rsidR="005545E5" w:rsidRPr="00F10826">
        <w:rPr>
          <w:rFonts w:ascii="Times New Roman" w:hAnsi="Times New Roman" w:cs="Times New Roman"/>
          <w:sz w:val="24"/>
          <w:szCs w:val="24"/>
        </w:rPr>
        <w:t>v</w:t>
      </w:r>
      <w:r w:rsidR="00D5323A" w:rsidRPr="00F10826">
        <w:rPr>
          <w:rFonts w:ascii="Times New Roman" w:hAnsi="Times New Roman" w:cs="Times New Roman"/>
          <w:sz w:val="24"/>
          <w:szCs w:val="24"/>
        </w:rPr>
        <w:t>ara pacientam, gan bērniem noteiktos standartlīmeņus.</w:t>
      </w:r>
    </w:p>
    <w:p w14:paraId="2218AE76" w14:textId="167952C4" w:rsidR="00EA17AF" w:rsidRPr="00F10826" w:rsidRDefault="00943A91" w:rsidP="00311B19">
      <w:pPr>
        <w:spacing w:after="120" w:line="240" w:lineRule="auto"/>
        <w:ind w:firstLine="720"/>
        <w:jc w:val="both"/>
        <w:rPr>
          <w:rFonts w:ascii="Times New Roman" w:hAnsi="Times New Roman" w:cs="Times New Roman"/>
          <w:sz w:val="24"/>
          <w:szCs w:val="24"/>
        </w:rPr>
      </w:pPr>
      <w:r w:rsidRPr="00F10826">
        <w:rPr>
          <w:rFonts w:ascii="Times New Roman" w:hAnsi="Times New Roman" w:cs="Times New Roman"/>
          <w:sz w:val="24"/>
          <w:szCs w:val="24"/>
        </w:rPr>
        <w:t>Radiologa asistents,</w:t>
      </w:r>
      <w:r w:rsidR="00311B19" w:rsidRPr="00F10826">
        <w:rPr>
          <w:rFonts w:ascii="Times New Roman" w:hAnsi="Times New Roman" w:cs="Times New Roman"/>
          <w:sz w:val="24"/>
          <w:szCs w:val="24"/>
        </w:rPr>
        <w:t xml:space="preserve"> radiogrāfers</w:t>
      </w:r>
      <w:r w:rsidRPr="00F10826">
        <w:rPr>
          <w:rFonts w:ascii="Times New Roman" w:hAnsi="Times New Roman" w:cs="Times New Roman"/>
          <w:sz w:val="24"/>
          <w:szCs w:val="24"/>
        </w:rPr>
        <w:t xml:space="preserve"> vai radiologs diagnosts, fiksējot pacienta saņemto dozu, salī</w:t>
      </w:r>
      <w:r w:rsidR="00311B19" w:rsidRPr="00F10826">
        <w:rPr>
          <w:rFonts w:ascii="Times New Roman" w:hAnsi="Times New Roman" w:cs="Times New Roman"/>
          <w:sz w:val="24"/>
          <w:szCs w:val="24"/>
        </w:rPr>
        <w:t>dzina to ar dozu standartlīmeni un</w:t>
      </w:r>
      <w:r w:rsidRPr="00F10826">
        <w:rPr>
          <w:rFonts w:ascii="Times New Roman" w:hAnsi="Times New Roman" w:cs="Times New Roman"/>
          <w:sz w:val="24"/>
          <w:szCs w:val="24"/>
        </w:rPr>
        <w:t xml:space="preserve"> </w:t>
      </w:r>
      <w:r w:rsidR="005545E5" w:rsidRPr="00F10826">
        <w:rPr>
          <w:rFonts w:ascii="Times New Roman" w:hAnsi="Times New Roman" w:cs="Times New Roman"/>
          <w:sz w:val="24"/>
          <w:szCs w:val="24"/>
        </w:rPr>
        <w:t>pārbauda</w:t>
      </w:r>
      <w:r w:rsidRPr="00F10826">
        <w:rPr>
          <w:rFonts w:ascii="Times New Roman" w:hAnsi="Times New Roman" w:cs="Times New Roman"/>
          <w:sz w:val="24"/>
          <w:szCs w:val="24"/>
        </w:rPr>
        <w:t>, vai doza nav pārsniegusi standartlīmeni.</w:t>
      </w:r>
      <w:r w:rsidR="00EB1793" w:rsidRPr="00F10826">
        <w:rPr>
          <w:rFonts w:ascii="Times New Roman" w:hAnsi="Times New Roman" w:cs="Times New Roman"/>
          <w:sz w:val="24"/>
          <w:szCs w:val="24"/>
        </w:rPr>
        <w:t xml:space="preserve"> Veicot dozu salīdzināšanu, </w:t>
      </w:r>
      <w:r w:rsidR="00EA17AF" w:rsidRPr="00F10826">
        <w:rPr>
          <w:rFonts w:ascii="Times New Roman" w:hAnsi="Times New Roman" w:cs="Times New Roman"/>
          <w:sz w:val="24"/>
          <w:szCs w:val="24"/>
        </w:rPr>
        <w:t>ir būtiski izprast un fiksēt izmērīto dozu mērvienības.</w:t>
      </w:r>
    </w:p>
    <w:p w14:paraId="3F2E38C5" w14:textId="77777777" w:rsidR="00514E8A" w:rsidRDefault="00514E8A">
      <w:pPr>
        <w:spacing w:after="120" w:line="240" w:lineRule="auto"/>
        <w:jc w:val="both"/>
        <w:rPr>
          <w:rFonts w:ascii="Times New Roman" w:hAnsi="Times New Roman" w:cs="Times New Roman"/>
          <w:b/>
          <w:sz w:val="24"/>
          <w:szCs w:val="24"/>
        </w:rPr>
      </w:pPr>
    </w:p>
    <w:p w14:paraId="6B44ABDD" w14:textId="77777777" w:rsidR="00514E8A" w:rsidRDefault="00514E8A">
      <w:pPr>
        <w:spacing w:after="120" w:line="240" w:lineRule="auto"/>
        <w:jc w:val="both"/>
        <w:rPr>
          <w:rFonts w:ascii="Times New Roman" w:hAnsi="Times New Roman" w:cs="Times New Roman"/>
          <w:b/>
          <w:sz w:val="24"/>
          <w:szCs w:val="24"/>
        </w:rPr>
      </w:pPr>
    </w:p>
    <w:p w14:paraId="2C26495C" w14:textId="3E6BD9E3" w:rsidR="00943A91" w:rsidRPr="00F10826" w:rsidRDefault="00373A31">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BB5433" w:rsidRPr="00F10826">
        <w:rPr>
          <w:rFonts w:ascii="Times New Roman" w:hAnsi="Times New Roman" w:cs="Times New Roman"/>
          <w:b/>
          <w:sz w:val="24"/>
          <w:szCs w:val="24"/>
        </w:rPr>
        <w:t>Pacienta dozas</w:t>
      </w:r>
      <w:r w:rsidR="00943A91" w:rsidRPr="00F10826">
        <w:rPr>
          <w:rFonts w:ascii="Times New Roman" w:hAnsi="Times New Roman" w:cs="Times New Roman"/>
          <w:b/>
          <w:sz w:val="24"/>
          <w:szCs w:val="24"/>
        </w:rPr>
        <w:t xml:space="preserve"> novērtēšana, rīcība dozas standartlīmeņa pārsniegšanas gadījumā</w:t>
      </w:r>
    </w:p>
    <w:p w14:paraId="323D796F" w14:textId="4C1F870B" w:rsidR="00EA6E23" w:rsidRPr="00F10826" w:rsidRDefault="001E72DA">
      <w:pPr>
        <w:spacing w:after="120" w:line="240" w:lineRule="auto"/>
        <w:jc w:val="both"/>
        <w:rPr>
          <w:rFonts w:ascii="Times New Roman" w:hAnsi="Times New Roman" w:cs="Times New Roman"/>
          <w:sz w:val="24"/>
          <w:szCs w:val="24"/>
        </w:rPr>
      </w:pPr>
      <w:r w:rsidRPr="00F10826">
        <w:rPr>
          <w:rFonts w:ascii="Times New Roman" w:hAnsi="Times New Roman" w:cs="Times New Roman"/>
          <w:sz w:val="24"/>
          <w:szCs w:val="24"/>
        </w:rPr>
        <w:tab/>
      </w:r>
      <w:r w:rsidR="00943A91" w:rsidRPr="00F10826">
        <w:rPr>
          <w:rFonts w:ascii="Times New Roman" w:hAnsi="Times New Roman" w:cs="Times New Roman"/>
          <w:sz w:val="24"/>
          <w:szCs w:val="24"/>
        </w:rPr>
        <w:t>Radiologa asistent</w:t>
      </w:r>
      <w:r w:rsidR="00DF1BA0">
        <w:rPr>
          <w:rFonts w:ascii="Times New Roman" w:hAnsi="Times New Roman" w:cs="Times New Roman"/>
          <w:sz w:val="24"/>
          <w:szCs w:val="24"/>
        </w:rPr>
        <w:t>s</w:t>
      </w:r>
      <w:r w:rsidR="00943A91" w:rsidRPr="00F10826">
        <w:rPr>
          <w:rFonts w:ascii="Times New Roman" w:hAnsi="Times New Roman" w:cs="Times New Roman"/>
          <w:sz w:val="24"/>
          <w:szCs w:val="24"/>
        </w:rPr>
        <w:t>, radiogrāfer</w:t>
      </w:r>
      <w:r w:rsidR="00DF1BA0">
        <w:rPr>
          <w:rFonts w:ascii="Times New Roman" w:hAnsi="Times New Roman" w:cs="Times New Roman"/>
          <w:sz w:val="24"/>
          <w:szCs w:val="24"/>
        </w:rPr>
        <w:t>s</w:t>
      </w:r>
      <w:r w:rsidR="00943A91" w:rsidRPr="00F10826">
        <w:rPr>
          <w:rFonts w:ascii="Times New Roman" w:hAnsi="Times New Roman" w:cs="Times New Roman"/>
          <w:sz w:val="24"/>
          <w:szCs w:val="24"/>
        </w:rPr>
        <w:t xml:space="preserve"> vai radiolog</w:t>
      </w:r>
      <w:r w:rsidR="00DF1BA0">
        <w:rPr>
          <w:rFonts w:ascii="Times New Roman" w:hAnsi="Times New Roman" w:cs="Times New Roman"/>
          <w:sz w:val="24"/>
          <w:szCs w:val="24"/>
        </w:rPr>
        <w:t>s</w:t>
      </w:r>
      <w:r w:rsidR="00943A91" w:rsidRPr="00F10826">
        <w:rPr>
          <w:rFonts w:ascii="Times New Roman" w:hAnsi="Times New Roman" w:cs="Times New Roman"/>
          <w:sz w:val="24"/>
          <w:szCs w:val="24"/>
        </w:rPr>
        <w:t xml:space="preserve"> diagnost</w:t>
      </w:r>
      <w:r w:rsidR="00DF1BA0">
        <w:rPr>
          <w:rFonts w:ascii="Times New Roman" w:hAnsi="Times New Roman" w:cs="Times New Roman"/>
          <w:sz w:val="24"/>
          <w:szCs w:val="24"/>
        </w:rPr>
        <w:t>s</w:t>
      </w:r>
      <w:r w:rsidR="00943A91" w:rsidRPr="00F10826">
        <w:rPr>
          <w:rFonts w:ascii="Times New Roman" w:hAnsi="Times New Roman" w:cs="Times New Roman"/>
          <w:sz w:val="24"/>
          <w:szCs w:val="24"/>
        </w:rPr>
        <w:t>, fiksējot pacienta dozu, kas par 30 % atšķiras no diagnostikas standartlīmeņa (</w:t>
      </w:r>
      <w:r w:rsidR="00943A91" w:rsidRPr="00F10826">
        <w:rPr>
          <w:rFonts w:ascii="Times New Roman" w:hAnsi="Times New Roman" w:cs="Times New Roman"/>
          <w:i/>
          <w:sz w:val="24"/>
          <w:szCs w:val="24"/>
        </w:rPr>
        <w:t>ir lielāka par to</w:t>
      </w:r>
      <w:r w:rsidR="00943A91" w:rsidRPr="00F10826">
        <w:rPr>
          <w:rFonts w:ascii="Times New Roman" w:hAnsi="Times New Roman" w:cs="Times New Roman"/>
          <w:sz w:val="24"/>
          <w:szCs w:val="24"/>
        </w:rPr>
        <w:t>),</w:t>
      </w:r>
      <w:r w:rsidR="00EF7BC8" w:rsidRPr="00F10826">
        <w:rPr>
          <w:rFonts w:ascii="Times New Roman" w:hAnsi="Times New Roman" w:cs="Times New Roman"/>
          <w:sz w:val="24"/>
          <w:szCs w:val="24"/>
        </w:rPr>
        <w:t xml:space="preserve"> veic attiecīgu ierakstu dozu reģistrācijas sistēmā vai žurnālā,</w:t>
      </w:r>
      <w:r w:rsidR="00943A91" w:rsidRPr="00F10826">
        <w:rPr>
          <w:rFonts w:ascii="Times New Roman" w:hAnsi="Times New Roman" w:cs="Times New Roman"/>
          <w:sz w:val="24"/>
          <w:szCs w:val="24"/>
        </w:rPr>
        <w:t xml:space="preserve"> </w:t>
      </w:r>
      <w:r w:rsidR="0021498D" w:rsidRPr="00F10826">
        <w:rPr>
          <w:rFonts w:ascii="Times New Roman" w:hAnsi="Times New Roman" w:cs="Times New Roman"/>
          <w:sz w:val="24"/>
          <w:szCs w:val="24"/>
        </w:rPr>
        <w:t xml:space="preserve">par </w:t>
      </w:r>
      <w:r w:rsidR="00EF7BC8" w:rsidRPr="00F10826">
        <w:rPr>
          <w:rFonts w:ascii="Times New Roman" w:hAnsi="Times New Roman" w:cs="Times New Roman"/>
          <w:sz w:val="24"/>
          <w:szCs w:val="24"/>
        </w:rPr>
        <w:t xml:space="preserve">pārsniegumu </w:t>
      </w:r>
      <w:r w:rsidR="0021498D" w:rsidRPr="00F10826">
        <w:rPr>
          <w:rFonts w:ascii="Times New Roman" w:hAnsi="Times New Roman" w:cs="Times New Roman"/>
          <w:sz w:val="24"/>
          <w:szCs w:val="24"/>
        </w:rPr>
        <w:t>paziņo</w:t>
      </w:r>
      <w:r w:rsidR="00943A91" w:rsidRPr="00F10826">
        <w:rPr>
          <w:rFonts w:ascii="Times New Roman" w:hAnsi="Times New Roman" w:cs="Times New Roman"/>
          <w:sz w:val="24"/>
          <w:szCs w:val="24"/>
        </w:rPr>
        <w:t xml:space="preserve"> darbu vadītājam un medicīnas fiziķim, kuri </w:t>
      </w:r>
      <w:r w:rsidR="0021498D" w:rsidRPr="00F10826">
        <w:rPr>
          <w:rFonts w:ascii="Times New Roman" w:hAnsi="Times New Roman" w:cs="Times New Roman"/>
          <w:sz w:val="24"/>
          <w:szCs w:val="24"/>
        </w:rPr>
        <w:t xml:space="preserve">sadarbībā ar </w:t>
      </w:r>
      <w:r w:rsidR="00EF7BC8" w:rsidRPr="00F10826">
        <w:rPr>
          <w:rFonts w:ascii="Times New Roman" w:hAnsi="Times New Roman" w:cs="Times New Roman"/>
          <w:sz w:val="24"/>
          <w:szCs w:val="24"/>
        </w:rPr>
        <w:t>radiologa asistentu/radiogrāferu un radiologu diagnostu</w:t>
      </w:r>
      <w:r w:rsidR="00943A91" w:rsidRPr="00F10826">
        <w:rPr>
          <w:rFonts w:ascii="Times New Roman" w:hAnsi="Times New Roman" w:cs="Times New Roman"/>
          <w:sz w:val="24"/>
          <w:szCs w:val="24"/>
        </w:rPr>
        <w:t xml:space="preserve"> izmeklē dozas pārsniegšanas iemeslus. </w:t>
      </w:r>
    </w:p>
    <w:p w14:paraId="6F5A3A7B" w14:textId="77777777" w:rsidR="00EA6E23" w:rsidRPr="00F10826" w:rsidRDefault="00943A91">
      <w:pPr>
        <w:spacing w:after="120" w:line="240" w:lineRule="auto"/>
        <w:ind w:firstLine="720"/>
        <w:jc w:val="both"/>
        <w:rPr>
          <w:rFonts w:ascii="Times New Roman" w:hAnsi="Times New Roman" w:cs="Times New Roman"/>
          <w:sz w:val="24"/>
          <w:szCs w:val="24"/>
        </w:rPr>
      </w:pPr>
      <w:r w:rsidRPr="00F10826">
        <w:rPr>
          <w:rFonts w:ascii="Times New Roman" w:hAnsi="Times New Roman" w:cs="Times New Roman"/>
          <w:sz w:val="24"/>
          <w:szCs w:val="24"/>
        </w:rPr>
        <w:t xml:space="preserve">Izmeklēšanas gaitā tiek vērtēts pacienta svars un auguma garums, izmeklējuma parametri, to atbilstība attiecīgās manipulācijas aprakstam </w:t>
      </w:r>
      <w:r w:rsidR="00012AF2" w:rsidRPr="00F10826">
        <w:rPr>
          <w:rFonts w:ascii="Times New Roman" w:hAnsi="Times New Roman" w:cs="Times New Roman"/>
          <w:sz w:val="24"/>
          <w:szCs w:val="24"/>
        </w:rPr>
        <w:t>tip</w:t>
      </w:r>
      <w:r w:rsidR="00150B7B" w:rsidRPr="00F10826">
        <w:rPr>
          <w:rFonts w:ascii="Times New Roman" w:hAnsi="Times New Roman" w:cs="Times New Roman"/>
          <w:sz w:val="24"/>
          <w:szCs w:val="24"/>
        </w:rPr>
        <w:t>veida</w:t>
      </w:r>
      <w:r w:rsidR="00012AF2" w:rsidRPr="00F10826">
        <w:rPr>
          <w:rFonts w:ascii="Times New Roman" w:hAnsi="Times New Roman" w:cs="Times New Roman"/>
          <w:sz w:val="24"/>
          <w:szCs w:val="24"/>
        </w:rPr>
        <w:t xml:space="preserve"> </w:t>
      </w:r>
      <w:r w:rsidRPr="00F10826">
        <w:rPr>
          <w:rFonts w:ascii="Times New Roman" w:hAnsi="Times New Roman" w:cs="Times New Roman"/>
          <w:sz w:val="24"/>
          <w:szCs w:val="24"/>
        </w:rPr>
        <w:t>procedūru veikšanas vadlīnijās, rentgeniekārt</w:t>
      </w:r>
      <w:r w:rsidR="00BB5433" w:rsidRPr="00F10826">
        <w:rPr>
          <w:rFonts w:ascii="Times New Roman" w:hAnsi="Times New Roman" w:cs="Times New Roman"/>
          <w:sz w:val="24"/>
          <w:szCs w:val="24"/>
        </w:rPr>
        <w:t>as tehnisk</w:t>
      </w:r>
      <w:r w:rsidRPr="00F10826">
        <w:rPr>
          <w:rFonts w:ascii="Times New Roman" w:hAnsi="Times New Roman" w:cs="Times New Roman"/>
          <w:sz w:val="24"/>
          <w:szCs w:val="24"/>
        </w:rPr>
        <w:t xml:space="preserve">ais stāvoklis, </w:t>
      </w:r>
      <w:r w:rsidR="00E25218" w:rsidRPr="00F10826">
        <w:rPr>
          <w:rFonts w:ascii="Times New Roman" w:hAnsi="Times New Roman" w:cs="Times New Roman"/>
          <w:sz w:val="24"/>
          <w:szCs w:val="24"/>
        </w:rPr>
        <w:t>iekārtas tehnisko parametru</w:t>
      </w:r>
      <w:r w:rsidRPr="00F10826">
        <w:rPr>
          <w:rFonts w:ascii="Times New Roman" w:hAnsi="Times New Roman" w:cs="Times New Roman"/>
          <w:sz w:val="24"/>
          <w:szCs w:val="24"/>
        </w:rPr>
        <w:t xml:space="preserve"> atbilstība pēdējās pārbaudes protokolā. Izmeklēšanas rezultāti tiek fiksēti brīvas formas protokolā.</w:t>
      </w:r>
      <w:r w:rsidR="004C4BB3" w:rsidRPr="00F10826">
        <w:rPr>
          <w:rFonts w:ascii="Times New Roman" w:hAnsi="Times New Roman" w:cs="Times New Roman"/>
          <w:sz w:val="24"/>
          <w:szCs w:val="24"/>
        </w:rPr>
        <w:t xml:space="preserve"> </w:t>
      </w:r>
    </w:p>
    <w:p w14:paraId="53D915FA" w14:textId="708C934D" w:rsidR="00943A91" w:rsidRPr="00F10826" w:rsidRDefault="002E5432">
      <w:pPr>
        <w:spacing w:after="120" w:line="240" w:lineRule="auto"/>
        <w:ind w:firstLine="720"/>
        <w:jc w:val="both"/>
        <w:rPr>
          <w:rFonts w:ascii="Times New Roman" w:hAnsi="Times New Roman" w:cs="Times New Roman"/>
          <w:sz w:val="24"/>
          <w:szCs w:val="24"/>
        </w:rPr>
      </w:pPr>
      <w:r w:rsidRPr="00F10826">
        <w:rPr>
          <w:rFonts w:ascii="Times New Roman" w:hAnsi="Times New Roman" w:cs="Times New Roman"/>
          <w:sz w:val="24"/>
          <w:szCs w:val="24"/>
        </w:rPr>
        <w:t>Ja izmeklēšanas gaitā konstatēts, ka cēlonis dozas pārsniegumam bijusi nepareiza darbinieka rīcība, to nepieciešams pārrunāt. Mērķis nav sodīt darbinieku, bet samazināt turpmāko kļūdu iespēju. I</w:t>
      </w:r>
      <w:r w:rsidR="004C4BB3" w:rsidRPr="00F10826">
        <w:rPr>
          <w:rFonts w:ascii="Times New Roman" w:hAnsi="Times New Roman" w:cs="Times New Roman"/>
          <w:sz w:val="24"/>
          <w:szCs w:val="24"/>
        </w:rPr>
        <w:t>nformācij</w:t>
      </w:r>
      <w:r w:rsidR="00DF1BA0">
        <w:rPr>
          <w:rFonts w:ascii="Times New Roman" w:hAnsi="Times New Roman" w:cs="Times New Roman"/>
          <w:sz w:val="24"/>
          <w:szCs w:val="24"/>
        </w:rPr>
        <w:t>a</w:t>
      </w:r>
      <w:r w:rsidR="004C4BB3" w:rsidRPr="00F10826">
        <w:rPr>
          <w:rFonts w:ascii="Times New Roman" w:hAnsi="Times New Roman" w:cs="Times New Roman"/>
          <w:sz w:val="24"/>
          <w:szCs w:val="24"/>
        </w:rPr>
        <w:t xml:space="preserve"> par dozas pārsniegum</w:t>
      </w:r>
      <w:r w:rsidRPr="00F10826">
        <w:rPr>
          <w:rFonts w:ascii="Times New Roman" w:hAnsi="Times New Roman" w:cs="Times New Roman"/>
          <w:sz w:val="24"/>
          <w:szCs w:val="24"/>
        </w:rPr>
        <w:t>iem</w:t>
      </w:r>
      <w:r w:rsidR="004C4BB3" w:rsidRPr="00F10826">
        <w:rPr>
          <w:rFonts w:ascii="Times New Roman" w:hAnsi="Times New Roman" w:cs="Times New Roman"/>
          <w:sz w:val="24"/>
          <w:szCs w:val="24"/>
        </w:rPr>
        <w:t xml:space="preserve"> un </w:t>
      </w:r>
      <w:r w:rsidRPr="00F10826">
        <w:rPr>
          <w:rFonts w:ascii="Times New Roman" w:hAnsi="Times New Roman" w:cs="Times New Roman"/>
          <w:sz w:val="24"/>
          <w:szCs w:val="24"/>
        </w:rPr>
        <w:t xml:space="preserve">attiecīgi </w:t>
      </w:r>
      <w:r w:rsidR="004C4BB3" w:rsidRPr="00F10826">
        <w:rPr>
          <w:rFonts w:ascii="Times New Roman" w:hAnsi="Times New Roman" w:cs="Times New Roman"/>
          <w:sz w:val="24"/>
          <w:szCs w:val="24"/>
        </w:rPr>
        <w:t>veikt</w:t>
      </w:r>
      <w:r w:rsidRPr="00F10826">
        <w:rPr>
          <w:rFonts w:ascii="Times New Roman" w:hAnsi="Times New Roman" w:cs="Times New Roman"/>
          <w:sz w:val="24"/>
          <w:szCs w:val="24"/>
        </w:rPr>
        <w:t xml:space="preserve">ajiem koriģējošiem pasākumiem </w:t>
      </w:r>
      <w:r w:rsidR="005724AE" w:rsidRPr="00F10826">
        <w:rPr>
          <w:rFonts w:ascii="Times New Roman" w:hAnsi="Times New Roman" w:cs="Times New Roman"/>
          <w:sz w:val="24"/>
          <w:szCs w:val="24"/>
        </w:rPr>
        <w:t xml:space="preserve">jāapkopo un regulāri </w:t>
      </w:r>
      <w:r w:rsidRPr="00F10826">
        <w:rPr>
          <w:rFonts w:ascii="Times New Roman" w:hAnsi="Times New Roman" w:cs="Times New Roman"/>
          <w:sz w:val="24"/>
          <w:szCs w:val="24"/>
        </w:rPr>
        <w:t xml:space="preserve">jāsniedz </w:t>
      </w:r>
      <w:r w:rsidR="005724AE" w:rsidRPr="00F10826">
        <w:rPr>
          <w:rFonts w:ascii="Times New Roman" w:hAnsi="Times New Roman" w:cs="Times New Roman"/>
          <w:sz w:val="24"/>
          <w:szCs w:val="24"/>
        </w:rPr>
        <w:t xml:space="preserve">visiem iesaistītajiem </w:t>
      </w:r>
      <w:r w:rsidRPr="00F10826">
        <w:rPr>
          <w:rFonts w:ascii="Times New Roman" w:hAnsi="Times New Roman" w:cs="Times New Roman"/>
          <w:sz w:val="24"/>
          <w:szCs w:val="24"/>
        </w:rPr>
        <w:t>darbiniekiem</w:t>
      </w:r>
      <w:r w:rsidR="005724AE" w:rsidRPr="00F10826">
        <w:rPr>
          <w:rFonts w:ascii="Times New Roman" w:hAnsi="Times New Roman" w:cs="Times New Roman"/>
          <w:sz w:val="24"/>
          <w:szCs w:val="24"/>
        </w:rPr>
        <w:t>, lai nodrošinātu mācīšanos no kļūdām un darba uzlabošanu.</w:t>
      </w:r>
    </w:p>
    <w:p w14:paraId="3BEEB328" w14:textId="25D50032" w:rsidR="00943A91" w:rsidRDefault="00373A31">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C85473">
        <w:rPr>
          <w:rFonts w:ascii="Times New Roman" w:hAnsi="Times New Roman" w:cs="Times New Roman"/>
          <w:b/>
          <w:sz w:val="24"/>
          <w:szCs w:val="24"/>
        </w:rPr>
        <w:t>Pacientu d</w:t>
      </w:r>
      <w:r w:rsidR="00943A91" w:rsidRPr="00F10826">
        <w:rPr>
          <w:rFonts w:ascii="Times New Roman" w:hAnsi="Times New Roman" w:cs="Times New Roman"/>
          <w:b/>
          <w:sz w:val="24"/>
          <w:szCs w:val="24"/>
        </w:rPr>
        <w:t>ozu analīze</w:t>
      </w:r>
      <w:r w:rsidR="00E16336" w:rsidRPr="00F10826">
        <w:rPr>
          <w:rFonts w:ascii="Times New Roman" w:hAnsi="Times New Roman" w:cs="Times New Roman"/>
          <w:b/>
          <w:sz w:val="24"/>
          <w:szCs w:val="24"/>
        </w:rPr>
        <w:t xml:space="preserve"> un secinājumu izdarīšana</w:t>
      </w:r>
    </w:p>
    <w:p w14:paraId="777554B4" w14:textId="520C1BBD" w:rsidR="00873003" w:rsidRDefault="00873003">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3.1. Jautājumi, kam jāpievērš uzmanība</w:t>
      </w:r>
    </w:p>
    <w:p w14:paraId="62F5460F" w14:textId="77777777" w:rsidR="00873003" w:rsidRPr="00F10826" w:rsidRDefault="00873003" w:rsidP="00873003">
      <w:pPr>
        <w:pStyle w:val="ListParagraph"/>
        <w:numPr>
          <w:ilvl w:val="0"/>
          <w:numId w:val="5"/>
        </w:numPr>
        <w:spacing w:after="120" w:line="240" w:lineRule="auto"/>
        <w:ind w:left="357" w:hanging="357"/>
        <w:contextualSpacing w:val="0"/>
        <w:jc w:val="both"/>
        <w:rPr>
          <w:rFonts w:ascii="Times New Roman" w:hAnsi="Times New Roman" w:cs="Times New Roman"/>
          <w:sz w:val="24"/>
          <w:szCs w:val="24"/>
        </w:rPr>
      </w:pPr>
      <w:r w:rsidRPr="00F10826">
        <w:rPr>
          <w:rFonts w:ascii="Times New Roman" w:hAnsi="Times New Roman" w:cs="Times New Roman"/>
          <w:sz w:val="24"/>
          <w:szCs w:val="24"/>
        </w:rPr>
        <w:t xml:space="preserve">Tā kā pacienta dozas visbiežāk tiek mērītas dozas un laukuma reizinājuma (DAP-metra mērījuma) izteiksmē (mērvienība - </w:t>
      </w:r>
      <w:r w:rsidRPr="00F10826">
        <w:rPr>
          <w:rFonts w:ascii="Times New Roman" w:eastAsia="Times New Roman" w:hAnsi="Times New Roman" w:cs="Times New Roman"/>
          <w:sz w:val="24"/>
          <w:szCs w:val="24"/>
          <w:lang w:eastAsia="en-GB"/>
        </w:rPr>
        <w:t>mGy × cm</w:t>
      </w:r>
      <w:r w:rsidRPr="00F10826">
        <w:rPr>
          <w:rFonts w:ascii="Times New Roman" w:eastAsia="Times New Roman" w:hAnsi="Times New Roman" w:cs="Times New Roman"/>
          <w:sz w:val="24"/>
          <w:szCs w:val="24"/>
          <w:vertAlign w:val="superscript"/>
          <w:lang w:eastAsia="en-GB"/>
        </w:rPr>
        <w:t>2</w:t>
      </w:r>
      <w:r w:rsidRPr="00F10826">
        <w:rPr>
          <w:rFonts w:ascii="Times New Roman" w:eastAsia="Times New Roman" w:hAnsi="Times New Roman" w:cs="Times New Roman"/>
          <w:sz w:val="24"/>
          <w:szCs w:val="24"/>
          <w:lang w:eastAsia="en-GB"/>
        </w:rPr>
        <w:t>)</w:t>
      </w:r>
      <w:r w:rsidRPr="00F10826">
        <w:rPr>
          <w:rFonts w:ascii="Times New Roman" w:hAnsi="Times New Roman" w:cs="Times New Roman"/>
          <w:sz w:val="24"/>
          <w:szCs w:val="24"/>
        </w:rPr>
        <w:t xml:space="preserve">, šos mērījumus ir </w:t>
      </w:r>
      <w:r>
        <w:rPr>
          <w:rFonts w:ascii="Times New Roman" w:hAnsi="Times New Roman" w:cs="Times New Roman"/>
          <w:sz w:val="24"/>
          <w:szCs w:val="24"/>
        </w:rPr>
        <w:t>sarežģīti</w:t>
      </w:r>
      <w:r w:rsidRPr="00F10826">
        <w:rPr>
          <w:rFonts w:ascii="Times New Roman" w:hAnsi="Times New Roman" w:cs="Times New Roman"/>
          <w:sz w:val="24"/>
          <w:szCs w:val="24"/>
        </w:rPr>
        <w:t xml:space="preserve"> salīdzināt ar MK 2014. gada 19. augusta noteikumu Nr. 482 „Noteikumi par aizsardzību pret jonizējošo starojumu medicīniskajā apstarošanā” (turpmāk – MK noteikumu Nr. 482) 1. pielikumā norādītajiem standartlīmeņiem, kas izteikti ieejas virsmas dozās (mērvienība - mGy). Darbiniekiem pacienta saņemtās dozas pirms salīdzināšanas būtu jāpārrēķina ieejas virsmas dozu standartlīmeņos. Pārrēķina veikšanai nepieciešamas speciālas zināšanas, vērtēšanas procesā jāiesaista medicīnas fiziķis, kurš sagatavo pārrēķina procedūras izpildes aprakstu un instrukciju par nomērīto lielumu pārrēķināšanu standartlielumu mērvienībās, veic darbinieku apmācību šī procesa nodrošināšanai.</w:t>
      </w:r>
    </w:p>
    <w:p w14:paraId="768D9A51" w14:textId="2324DF02" w:rsidR="00873003" w:rsidRPr="00F10826" w:rsidRDefault="00873003" w:rsidP="00873003">
      <w:pPr>
        <w:pStyle w:val="ListParagraph"/>
        <w:numPr>
          <w:ilvl w:val="0"/>
          <w:numId w:val="5"/>
        </w:numPr>
        <w:spacing w:after="120" w:line="240" w:lineRule="auto"/>
        <w:ind w:left="357" w:hanging="357"/>
        <w:contextualSpacing w:val="0"/>
        <w:jc w:val="both"/>
        <w:rPr>
          <w:rFonts w:ascii="Times New Roman" w:hAnsi="Times New Roman" w:cs="Times New Roman"/>
          <w:sz w:val="24"/>
          <w:szCs w:val="24"/>
        </w:rPr>
      </w:pPr>
      <w:r w:rsidRPr="00F10826">
        <w:rPr>
          <w:rFonts w:ascii="Times New Roman" w:hAnsi="Times New Roman" w:cs="Times New Roman"/>
          <w:sz w:val="24"/>
          <w:szCs w:val="24"/>
        </w:rPr>
        <w:t xml:space="preserve">Lai atvieglotu dozu salīdzināšanu ar standartlīmeņiem, papildus jau MK noteikumos Nr.482 noteiktajiem ieejas virsmas dozu standartlīmeņiem (mGy) plānots papildināt tiesību aktus ar standartlīmeņiem dozas un laukuma reizinājuma izteiksmē (mērvienība - </w:t>
      </w:r>
      <w:r w:rsidRPr="00F10826">
        <w:rPr>
          <w:rFonts w:ascii="Times New Roman" w:eastAsia="Times New Roman" w:hAnsi="Times New Roman" w:cs="Times New Roman"/>
          <w:sz w:val="24"/>
          <w:szCs w:val="24"/>
          <w:lang w:eastAsia="en-GB"/>
        </w:rPr>
        <w:t>mGy × cm</w:t>
      </w:r>
      <w:r w:rsidRPr="00F10826">
        <w:rPr>
          <w:rFonts w:ascii="Times New Roman" w:eastAsia="Times New Roman" w:hAnsi="Times New Roman" w:cs="Times New Roman"/>
          <w:sz w:val="24"/>
          <w:szCs w:val="24"/>
          <w:vertAlign w:val="superscript"/>
          <w:lang w:eastAsia="en-GB"/>
        </w:rPr>
        <w:t>2</w:t>
      </w:r>
      <w:r w:rsidRPr="00F10826">
        <w:rPr>
          <w:rFonts w:ascii="Times New Roman" w:eastAsia="Times New Roman" w:hAnsi="Times New Roman" w:cs="Times New Roman"/>
          <w:sz w:val="24"/>
          <w:szCs w:val="24"/>
          <w:lang w:eastAsia="en-GB"/>
        </w:rPr>
        <w:t>)</w:t>
      </w:r>
      <w:r w:rsidRPr="00F10826">
        <w:rPr>
          <w:rFonts w:ascii="Times New Roman" w:hAnsi="Times New Roman" w:cs="Times New Roman"/>
          <w:sz w:val="24"/>
          <w:szCs w:val="24"/>
        </w:rPr>
        <w:t xml:space="preserve"> saskaņā ar </w:t>
      </w:r>
      <w:r w:rsidR="0056363B">
        <w:rPr>
          <w:rFonts w:ascii="Times New Roman" w:hAnsi="Times New Roman" w:cs="Times New Roman"/>
          <w:sz w:val="24"/>
          <w:szCs w:val="24"/>
        </w:rPr>
        <w:t xml:space="preserve">šīs vēstules </w:t>
      </w:r>
      <w:r w:rsidRPr="00F10826">
        <w:rPr>
          <w:rFonts w:ascii="Times New Roman" w:hAnsi="Times New Roman" w:cs="Times New Roman"/>
          <w:sz w:val="24"/>
          <w:szCs w:val="24"/>
        </w:rPr>
        <w:t>1.pielikumu “Vadlīnijas “Diagnostikas standartlīmeņi radioloģiskajām procedūrām”</w:t>
      </w:r>
      <w:r>
        <w:rPr>
          <w:rFonts w:ascii="Times New Roman" w:hAnsi="Times New Roman" w:cs="Times New Roman"/>
          <w:sz w:val="24"/>
          <w:szCs w:val="24"/>
        </w:rPr>
        <w:t>”</w:t>
      </w:r>
      <w:r w:rsidR="00A64A09">
        <w:rPr>
          <w:rFonts w:ascii="Times New Roman" w:hAnsi="Times New Roman" w:cs="Times New Roman"/>
          <w:sz w:val="24"/>
          <w:szCs w:val="24"/>
        </w:rPr>
        <w:t>.</w:t>
      </w:r>
      <w:r w:rsidRPr="00F10826">
        <w:rPr>
          <w:rFonts w:ascii="Times New Roman" w:hAnsi="Times New Roman" w:cs="Times New Roman"/>
          <w:sz w:val="24"/>
          <w:szCs w:val="24"/>
        </w:rPr>
        <w:t xml:space="preserve"> </w:t>
      </w:r>
      <w:r>
        <w:rPr>
          <w:rFonts w:ascii="Times New Roman" w:hAnsi="Times New Roman" w:cs="Times New Roman"/>
          <w:sz w:val="24"/>
          <w:szCs w:val="24"/>
        </w:rPr>
        <w:t>Ārstniecības</w:t>
      </w:r>
      <w:r w:rsidRPr="00F10826">
        <w:rPr>
          <w:rFonts w:ascii="Times New Roman" w:hAnsi="Times New Roman" w:cs="Times New Roman"/>
          <w:sz w:val="24"/>
          <w:szCs w:val="24"/>
        </w:rPr>
        <w:t xml:space="preserve"> iestāžu darbinieki var uzsākt dozu salīdzināšanu, izmantojot vienkāršāko metodi – salīdzināt dozas DAP-metra mērījumu izteiksmē (</w:t>
      </w:r>
      <w:r w:rsidRPr="00F10826">
        <w:rPr>
          <w:rFonts w:ascii="Times New Roman" w:eastAsia="Times New Roman" w:hAnsi="Times New Roman" w:cs="Times New Roman"/>
          <w:sz w:val="24"/>
          <w:szCs w:val="24"/>
          <w:lang w:eastAsia="en-GB"/>
        </w:rPr>
        <w:t>mGy × cm</w:t>
      </w:r>
      <w:r w:rsidRPr="00F10826">
        <w:rPr>
          <w:rFonts w:ascii="Times New Roman" w:eastAsia="Times New Roman" w:hAnsi="Times New Roman" w:cs="Times New Roman"/>
          <w:sz w:val="24"/>
          <w:szCs w:val="24"/>
          <w:vertAlign w:val="superscript"/>
          <w:lang w:eastAsia="en-GB"/>
        </w:rPr>
        <w:t>2</w:t>
      </w:r>
      <w:r w:rsidRPr="00F10826">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ar vadlīnijās iekļautajiem diagnostikas standartlīmeņiem</w:t>
      </w:r>
      <w:r w:rsidRPr="00F10826">
        <w:rPr>
          <w:rFonts w:ascii="Times New Roman" w:eastAsia="Times New Roman" w:hAnsi="Times New Roman" w:cs="Times New Roman"/>
          <w:sz w:val="24"/>
          <w:szCs w:val="24"/>
          <w:lang w:eastAsia="en-GB"/>
        </w:rPr>
        <w:t>.</w:t>
      </w:r>
    </w:p>
    <w:p w14:paraId="18F2CDCF" w14:textId="13B85F18" w:rsidR="00873003" w:rsidRPr="00190FBE" w:rsidRDefault="00873003" w:rsidP="00873003">
      <w:pPr>
        <w:pStyle w:val="ListParagraph"/>
        <w:numPr>
          <w:ilvl w:val="0"/>
          <w:numId w:val="6"/>
        </w:numPr>
        <w:spacing w:after="120" w:line="240" w:lineRule="auto"/>
        <w:contextualSpacing w:val="0"/>
        <w:jc w:val="both"/>
        <w:rPr>
          <w:rFonts w:ascii="Times New Roman" w:hAnsi="Times New Roman" w:cs="Times New Roman"/>
          <w:b/>
          <w:sz w:val="24"/>
          <w:szCs w:val="24"/>
        </w:rPr>
      </w:pPr>
      <w:r w:rsidRPr="00F10826">
        <w:rPr>
          <w:rFonts w:ascii="Times New Roman" w:hAnsi="Times New Roman" w:cs="Times New Roman"/>
          <w:sz w:val="24"/>
          <w:szCs w:val="24"/>
        </w:rPr>
        <w:t xml:space="preserve">Vienlaicīgi medicīnas fiziķis kopā ar radiologu diagnostu un radiologa asistentu/radiogrāferu rūpējas par dozu optimizāciju savā </w:t>
      </w:r>
      <w:r>
        <w:rPr>
          <w:rFonts w:ascii="Times New Roman" w:hAnsi="Times New Roman" w:cs="Times New Roman"/>
          <w:sz w:val="24"/>
          <w:szCs w:val="24"/>
        </w:rPr>
        <w:t>ārstniecības</w:t>
      </w:r>
      <w:r w:rsidRPr="00F10826">
        <w:rPr>
          <w:rFonts w:ascii="Times New Roman" w:hAnsi="Times New Roman" w:cs="Times New Roman"/>
          <w:sz w:val="24"/>
          <w:szCs w:val="24"/>
        </w:rPr>
        <w:t xml:space="preserve"> iestādē, meklē iespējas samazināt pacientu saņemtās dozas, nezaudējot diagnostiskās informācijas kvalitāti, un paralēli valstī noteiktajiem dozu standartlīmeņiem </w:t>
      </w:r>
      <w:r>
        <w:rPr>
          <w:rFonts w:ascii="Times New Roman" w:hAnsi="Times New Roman" w:cs="Times New Roman"/>
          <w:sz w:val="24"/>
          <w:szCs w:val="24"/>
        </w:rPr>
        <w:t>ārstniecības</w:t>
      </w:r>
      <w:r w:rsidRPr="00F10826">
        <w:rPr>
          <w:rFonts w:ascii="Times New Roman" w:hAnsi="Times New Roman" w:cs="Times New Roman"/>
          <w:sz w:val="24"/>
          <w:szCs w:val="24"/>
        </w:rPr>
        <w:t xml:space="preserve"> iestādē ievieš vietējos dozu standartlīmeņus.</w:t>
      </w:r>
    </w:p>
    <w:p w14:paraId="75629B85" w14:textId="21586FCB" w:rsidR="00873003" w:rsidRPr="00190FBE" w:rsidRDefault="00873003" w:rsidP="00873003">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3.2.</w:t>
      </w:r>
      <w:r w:rsidR="00190FBE">
        <w:rPr>
          <w:rFonts w:ascii="Times New Roman" w:hAnsi="Times New Roman" w:cs="Times New Roman"/>
          <w:b/>
          <w:sz w:val="24"/>
          <w:szCs w:val="24"/>
        </w:rPr>
        <w:t xml:space="preserve"> </w:t>
      </w:r>
      <w:r>
        <w:rPr>
          <w:rFonts w:ascii="Times New Roman" w:hAnsi="Times New Roman" w:cs="Times New Roman"/>
          <w:b/>
          <w:sz w:val="24"/>
          <w:szCs w:val="24"/>
        </w:rPr>
        <w:t>Analīzes veikšanas posmi</w:t>
      </w:r>
    </w:p>
    <w:p w14:paraId="4F5BEB6F" w14:textId="0E034FE0" w:rsidR="00943A91" w:rsidRPr="00F10826" w:rsidRDefault="00EF7BC8">
      <w:pPr>
        <w:pStyle w:val="ListParagraph"/>
        <w:numPr>
          <w:ilvl w:val="0"/>
          <w:numId w:val="2"/>
        </w:numPr>
        <w:spacing w:after="120" w:line="240" w:lineRule="auto"/>
        <w:ind w:left="426" w:hanging="426"/>
        <w:contextualSpacing w:val="0"/>
        <w:jc w:val="both"/>
        <w:rPr>
          <w:rFonts w:ascii="Times New Roman" w:hAnsi="Times New Roman" w:cs="Times New Roman"/>
          <w:sz w:val="24"/>
          <w:szCs w:val="24"/>
        </w:rPr>
      </w:pPr>
      <w:r w:rsidRPr="00F10826">
        <w:rPr>
          <w:rFonts w:ascii="Times New Roman" w:hAnsi="Times New Roman" w:cs="Times New Roman"/>
          <w:sz w:val="24"/>
          <w:szCs w:val="24"/>
        </w:rPr>
        <w:t>Ar katru radiodiagnostisko iekārtu veiktos izmeklējumus</w:t>
      </w:r>
      <w:r w:rsidR="00943A91" w:rsidRPr="00F10826">
        <w:rPr>
          <w:rFonts w:ascii="Times New Roman" w:hAnsi="Times New Roman" w:cs="Times New Roman"/>
          <w:sz w:val="24"/>
          <w:szCs w:val="24"/>
        </w:rPr>
        <w:t xml:space="preserve"> sadala pa darbi</w:t>
      </w:r>
      <w:r w:rsidR="00BB5433" w:rsidRPr="00F10826">
        <w:rPr>
          <w:rFonts w:ascii="Times New Roman" w:hAnsi="Times New Roman" w:cs="Times New Roman"/>
          <w:sz w:val="24"/>
          <w:szCs w:val="24"/>
        </w:rPr>
        <w:t>niekiem, kuri veic izmeklējumus,</w:t>
      </w:r>
      <w:r w:rsidR="00943A91" w:rsidRPr="00F10826">
        <w:rPr>
          <w:rFonts w:ascii="Times New Roman" w:hAnsi="Times New Roman" w:cs="Times New Roman"/>
          <w:sz w:val="24"/>
          <w:szCs w:val="24"/>
        </w:rPr>
        <w:t xml:space="preserve"> un pa izmeklējuma veidiem un projekcijām (piemēram</w:t>
      </w:r>
      <w:r w:rsidR="00BB5433" w:rsidRPr="00F10826">
        <w:rPr>
          <w:rFonts w:ascii="Times New Roman" w:hAnsi="Times New Roman" w:cs="Times New Roman"/>
          <w:sz w:val="24"/>
          <w:szCs w:val="24"/>
        </w:rPr>
        <w:t>,</w:t>
      </w:r>
      <w:r w:rsidR="00943A91" w:rsidRPr="00F10826">
        <w:rPr>
          <w:rFonts w:ascii="Times New Roman" w:hAnsi="Times New Roman" w:cs="Times New Roman"/>
          <w:sz w:val="24"/>
          <w:szCs w:val="24"/>
        </w:rPr>
        <w:t xml:space="preserve"> rentgenogrāfijā:</w:t>
      </w:r>
      <w:r w:rsidR="00BB5433" w:rsidRPr="00F10826">
        <w:rPr>
          <w:rFonts w:ascii="Times New Roman" w:hAnsi="Times New Roman" w:cs="Times New Roman"/>
          <w:sz w:val="24"/>
          <w:szCs w:val="24"/>
        </w:rPr>
        <w:t xml:space="preserve"> </w:t>
      </w:r>
      <w:r w:rsidR="00943A91" w:rsidRPr="00F10826">
        <w:rPr>
          <w:rFonts w:ascii="Times New Roman" w:hAnsi="Times New Roman" w:cs="Times New Roman"/>
          <w:sz w:val="24"/>
          <w:szCs w:val="24"/>
        </w:rPr>
        <w:t>plaušas AP,</w:t>
      </w:r>
      <w:r w:rsidR="00E31B52" w:rsidRPr="00F10826">
        <w:rPr>
          <w:rFonts w:ascii="Times New Roman" w:hAnsi="Times New Roman" w:cs="Times New Roman"/>
          <w:sz w:val="24"/>
          <w:szCs w:val="24"/>
        </w:rPr>
        <w:t xml:space="preserve"> </w:t>
      </w:r>
      <w:r w:rsidR="00943A91" w:rsidRPr="00F10826">
        <w:rPr>
          <w:rFonts w:ascii="Times New Roman" w:hAnsi="Times New Roman" w:cs="Times New Roman"/>
          <w:sz w:val="24"/>
          <w:szCs w:val="24"/>
        </w:rPr>
        <w:t>LL, galva PA,</w:t>
      </w:r>
      <w:r w:rsidR="00BB5433" w:rsidRPr="00F10826">
        <w:rPr>
          <w:rFonts w:ascii="Times New Roman" w:hAnsi="Times New Roman" w:cs="Times New Roman"/>
          <w:sz w:val="24"/>
          <w:szCs w:val="24"/>
        </w:rPr>
        <w:t xml:space="preserve"> </w:t>
      </w:r>
      <w:r w:rsidR="00943A91" w:rsidRPr="00F10826">
        <w:rPr>
          <w:rFonts w:ascii="Times New Roman" w:hAnsi="Times New Roman" w:cs="Times New Roman"/>
          <w:sz w:val="24"/>
          <w:szCs w:val="24"/>
        </w:rPr>
        <w:t>LL, krūšu skriemeļi AP,</w:t>
      </w:r>
      <w:r w:rsidR="00E31B52" w:rsidRPr="00F10826">
        <w:rPr>
          <w:rFonts w:ascii="Times New Roman" w:hAnsi="Times New Roman" w:cs="Times New Roman"/>
          <w:sz w:val="24"/>
          <w:szCs w:val="24"/>
        </w:rPr>
        <w:t xml:space="preserve"> </w:t>
      </w:r>
      <w:r w:rsidR="00943A91" w:rsidRPr="00F10826">
        <w:rPr>
          <w:rFonts w:ascii="Times New Roman" w:hAnsi="Times New Roman" w:cs="Times New Roman"/>
          <w:sz w:val="24"/>
          <w:szCs w:val="24"/>
        </w:rPr>
        <w:t>LL, jostas skriemeļi AP,</w:t>
      </w:r>
      <w:r w:rsidR="00E31B52" w:rsidRPr="00F10826">
        <w:rPr>
          <w:rFonts w:ascii="Times New Roman" w:hAnsi="Times New Roman" w:cs="Times New Roman"/>
          <w:sz w:val="24"/>
          <w:szCs w:val="24"/>
        </w:rPr>
        <w:t xml:space="preserve"> </w:t>
      </w:r>
      <w:r w:rsidR="00943A91" w:rsidRPr="00F10826">
        <w:rPr>
          <w:rFonts w:ascii="Times New Roman" w:hAnsi="Times New Roman" w:cs="Times New Roman"/>
          <w:sz w:val="24"/>
          <w:szCs w:val="24"/>
        </w:rPr>
        <w:t>LL, iegurnis AP, gūžas locītava AP</w:t>
      </w:r>
      <w:r w:rsidR="00BB5433" w:rsidRPr="00F10826">
        <w:rPr>
          <w:rFonts w:ascii="Times New Roman" w:hAnsi="Times New Roman" w:cs="Times New Roman"/>
          <w:sz w:val="24"/>
          <w:szCs w:val="24"/>
        </w:rPr>
        <w:t>, LL, citi izmeklējumi;</w:t>
      </w:r>
      <w:r w:rsidR="00943A91" w:rsidRPr="00F10826">
        <w:rPr>
          <w:rFonts w:ascii="Times New Roman" w:hAnsi="Times New Roman" w:cs="Times New Roman"/>
          <w:sz w:val="24"/>
          <w:szCs w:val="24"/>
        </w:rPr>
        <w:t xml:space="preserve"> datortomogrāfijā: galva, krūšu kurvis, vēdera dob</w:t>
      </w:r>
      <w:r w:rsidR="00BB5433" w:rsidRPr="00F10826">
        <w:rPr>
          <w:rFonts w:ascii="Times New Roman" w:hAnsi="Times New Roman" w:cs="Times New Roman"/>
          <w:sz w:val="24"/>
          <w:szCs w:val="24"/>
        </w:rPr>
        <w:t>ums, iegurnis, citi izmeklējumi;</w:t>
      </w:r>
      <w:r w:rsidR="00943A91" w:rsidRPr="00F10826">
        <w:rPr>
          <w:rFonts w:ascii="Times New Roman" w:hAnsi="Times New Roman" w:cs="Times New Roman"/>
          <w:sz w:val="24"/>
          <w:szCs w:val="24"/>
        </w:rPr>
        <w:t xml:space="preserve"> cau</w:t>
      </w:r>
      <w:r w:rsidR="00BB5433" w:rsidRPr="00F10826">
        <w:rPr>
          <w:rFonts w:ascii="Times New Roman" w:hAnsi="Times New Roman" w:cs="Times New Roman"/>
          <w:sz w:val="24"/>
          <w:szCs w:val="24"/>
        </w:rPr>
        <w:t>rskates: krūšu kurvis, barības vads, kuņģis</w:t>
      </w:r>
      <w:r w:rsidR="00943A91" w:rsidRPr="00F10826">
        <w:rPr>
          <w:rFonts w:ascii="Times New Roman" w:hAnsi="Times New Roman" w:cs="Times New Roman"/>
          <w:sz w:val="24"/>
          <w:szCs w:val="24"/>
        </w:rPr>
        <w:t xml:space="preserve">, </w:t>
      </w:r>
      <w:r w:rsidR="00BB5433" w:rsidRPr="00F10826">
        <w:rPr>
          <w:rFonts w:ascii="Times New Roman" w:hAnsi="Times New Roman" w:cs="Times New Roman"/>
          <w:sz w:val="24"/>
          <w:szCs w:val="24"/>
        </w:rPr>
        <w:t>resnā</w:t>
      </w:r>
      <w:r w:rsidR="00943A91" w:rsidRPr="00F10826">
        <w:rPr>
          <w:rFonts w:ascii="Times New Roman" w:hAnsi="Times New Roman" w:cs="Times New Roman"/>
          <w:sz w:val="24"/>
          <w:szCs w:val="24"/>
        </w:rPr>
        <w:t xml:space="preserve"> zarna u.c.)</w:t>
      </w:r>
      <w:r w:rsidR="00D70328" w:rsidRPr="00F10826">
        <w:rPr>
          <w:rFonts w:ascii="Times New Roman" w:hAnsi="Times New Roman" w:cs="Times New Roman"/>
          <w:sz w:val="24"/>
          <w:szCs w:val="24"/>
        </w:rPr>
        <w:t>, kā arī pa indikācijām.</w:t>
      </w:r>
    </w:p>
    <w:p w14:paraId="21295616" w14:textId="5BFBD6CD" w:rsidR="00D70328" w:rsidRPr="00F10826" w:rsidRDefault="008437DA">
      <w:pPr>
        <w:pStyle w:val="ListParagraph"/>
        <w:numPr>
          <w:ilvl w:val="0"/>
          <w:numId w:val="2"/>
        </w:numPr>
        <w:spacing w:after="120" w:line="240" w:lineRule="auto"/>
        <w:ind w:left="426" w:hanging="426"/>
        <w:contextualSpacing w:val="0"/>
        <w:jc w:val="both"/>
        <w:rPr>
          <w:rFonts w:ascii="Times New Roman" w:hAnsi="Times New Roman" w:cs="Times New Roman"/>
          <w:sz w:val="24"/>
          <w:szCs w:val="24"/>
        </w:rPr>
      </w:pPr>
      <w:r w:rsidRPr="00F10826">
        <w:rPr>
          <w:rFonts w:ascii="Times New Roman" w:hAnsi="Times New Roman" w:cs="Times New Roman"/>
          <w:sz w:val="24"/>
          <w:szCs w:val="24"/>
        </w:rPr>
        <w:lastRenderedPageBreak/>
        <w:t xml:space="preserve">Izmeklējumus sadala arī </w:t>
      </w:r>
      <w:r w:rsidR="00943A91" w:rsidRPr="00F10826">
        <w:rPr>
          <w:rFonts w:ascii="Times New Roman" w:hAnsi="Times New Roman" w:cs="Times New Roman"/>
          <w:sz w:val="24"/>
          <w:szCs w:val="24"/>
        </w:rPr>
        <w:t>pa vecuma grupām pieauguš</w:t>
      </w:r>
      <w:r w:rsidRPr="00F10826">
        <w:rPr>
          <w:rFonts w:ascii="Times New Roman" w:hAnsi="Times New Roman" w:cs="Times New Roman"/>
          <w:sz w:val="24"/>
          <w:szCs w:val="24"/>
        </w:rPr>
        <w:t>aj</w:t>
      </w:r>
      <w:r w:rsidR="00943A91" w:rsidRPr="00F10826">
        <w:rPr>
          <w:rFonts w:ascii="Times New Roman" w:hAnsi="Times New Roman" w:cs="Times New Roman"/>
          <w:sz w:val="24"/>
          <w:szCs w:val="24"/>
        </w:rPr>
        <w:t>iem</w:t>
      </w:r>
      <w:r w:rsidR="00BB5433" w:rsidRPr="00F10826">
        <w:rPr>
          <w:rFonts w:ascii="Times New Roman" w:hAnsi="Times New Roman" w:cs="Times New Roman"/>
          <w:sz w:val="24"/>
          <w:szCs w:val="24"/>
        </w:rPr>
        <w:t xml:space="preserve"> </w:t>
      </w:r>
      <w:r w:rsidR="00943A91" w:rsidRPr="00F10826">
        <w:rPr>
          <w:rFonts w:ascii="Times New Roman" w:hAnsi="Times New Roman" w:cs="Times New Roman"/>
          <w:sz w:val="24"/>
          <w:szCs w:val="24"/>
        </w:rPr>
        <w:t>&lt;20, 20-30, 30-50, 50-80, 80+ gadi un bērniem galvas izmeklējumiem 3</w:t>
      </w:r>
      <w:r w:rsidR="00627DF3" w:rsidRPr="00F10826">
        <w:rPr>
          <w:rFonts w:ascii="Times New Roman" w:hAnsi="Times New Roman" w:cs="Times New Roman"/>
          <w:sz w:val="24"/>
          <w:szCs w:val="24"/>
        </w:rPr>
        <w:t xml:space="preserve"> </w:t>
      </w:r>
      <w:r w:rsidR="00943A91" w:rsidRPr="00F10826">
        <w:rPr>
          <w:rFonts w:ascii="Times New Roman" w:hAnsi="Times New Roman" w:cs="Times New Roman"/>
          <w:sz w:val="24"/>
          <w:szCs w:val="24"/>
        </w:rPr>
        <w:t xml:space="preserve">mēneši-&lt;1gads, 1-&lt;6gadi, ≥6gadi, bērniem pārējiem izmeklējumiem pa svara grupām &lt;5kg, 5&lt;15kg, 15-&lt;30kg, 30-&lt;50kg. </w:t>
      </w:r>
      <w:r w:rsidR="00BA7733" w:rsidRPr="00F10826">
        <w:rPr>
          <w:rFonts w:ascii="Times New Roman" w:hAnsi="Times New Roman" w:cs="Times New Roman"/>
          <w:sz w:val="24"/>
          <w:szCs w:val="24"/>
        </w:rPr>
        <w:t>I</w:t>
      </w:r>
      <w:r w:rsidR="00943A91" w:rsidRPr="00F10826">
        <w:rPr>
          <w:rFonts w:ascii="Times New Roman" w:hAnsi="Times New Roman" w:cs="Times New Roman"/>
          <w:sz w:val="24"/>
          <w:szCs w:val="24"/>
        </w:rPr>
        <w:t>nformācij</w:t>
      </w:r>
      <w:r w:rsidR="00A64A09">
        <w:rPr>
          <w:rFonts w:ascii="Times New Roman" w:hAnsi="Times New Roman" w:cs="Times New Roman"/>
          <w:sz w:val="24"/>
          <w:szCs w:val="24"/>
        </w:rPr>
        <w:t>u</w:t>
      </w:r>
      <w:r w:rsidR="00943A91" w:rsidRPr="00F10826">
        <w:rPr>
          <w:rFonts w:ascii="Times New Roman" w:hAnsi="Times New Roman" w:cs="Times New Roman"/>
          <w:sz w:val="24"/>
          <w:szCs w:val="24"/>
        </w:rPr>
        <w:t xml:space="preserve"> par bērnu dalījumu pa vecuma grupām, svara grupām, izmeklējumiem, standartlīmeņiem skatīt: </w:t>
      </w:r>
      <w:hyperlink r:id="rId8" w:history="1">
        <w:r w:rsidR="00943A91" w:rsidRPr="00F10826">
          <w:rPr>
            <w:rStyle w:val="Hyperlink"/>
            <w:rFonts w:ascii="Times New Roman" w:hAnsi="Times New Roman" w:cs="Times New Roman"/>
            <w:sz w:val="24"/>
            <w:szCs w:val="24"/>
          </w:rPr>
          <w:t>http://www.eurosafeimaging.org/wp/wp-content/uploads/2014/02/European-Guidelines-on-DRLs-for-Paediatric-Imaging_Revised_18-July-2016_clean.pdf</w:t>
        </w:r>
      </w:hyperlink>
      <w:r w:rsidR="001E72DA" w:rsidRPr="00F10826">
        <w:rPr>
          <w:rFonts w:ascii="Times New Roman" w:hAnsi="Times New Roman" w:cs="Times New Roman"/>
          <w:sz w:val="24"/>
          <w:szCs w:val="24"/>
        </w:rPr>
        <w:t>.</w:t>
      </w:r>
    </w:p>
    <w:p w14:paraId="5609A9DC" w14:textId="104AF5F6" w:rsidR="00943A91" w:rsidRPr="00F10826" w:rsidRDefault="00943A91">
      <w:pPr>
        <w:pStyle w:val="ListParagraph"/>
        <w:numPr>
          <w:ilvl w:val="0"/>
          <w:numId w:val="2"/>
        </w:numPr>
        <w:spacing w:after="120" w:line="240" w:lineRule="auto"/>
        <w:ind w:left="426" w:hanging="426"/>
        <w:contextualSpacing w:val="0"/>
        <w:jc w:val="both"/>
        <w:rPr>
          <w:rFonts w:ascii="Times New Roman" w:hAnsi="Times New Roman" w:cs="Times New Roman"/>
          <w:sz w:val="24"/>
          <w:szCs w:val="24"/>
        </w:rPr>
      </w:pPr>
      <w:r w:rsidRPr="00F10826">
        <w:rPr>
          <w:rFonts w:ascii="Times New Roman" w:hAnsi="Times New Roman" w:cs="Times New Roman"/>
          <w:sz w:val="24"/>
          <w:szCs w:val="24"/>
        </w:rPr>
        <w:t xml:space="preserve">Katrai izmeklējumu grupai izrēķina </w:t>
      </w:r>
      <w:r w:rsidR="00EF7BC8" w:rsidRPr="00F10826">
        <w:rPr>
          <w:rFonts w:ascii="Times New Roman" w:hAnsi="Times New Roman" w:cs="Times New Roman"/>
          <w:sz w:val="24"/>
          <w:szCs w:val="24"/>
        </w:rPr>
        <w:t>mediāno vērtību,</w:t>
      </w:r>
      <w:r w:rsidR="00234216" w:rsidRPr="00F10826">
        <w:rPr>
          <w:rFonts w:ascii="Times New Roman" w:hAnsi="Times New Roman" w:cs="Times New Roman"/>
          <w:sz w:val="24"/>
          <w:szCs w:val="24"/>
        </w:rPr>
        <w:t xml:space="preserve"> minimālo un maksimālo vērtību.</w:t>
      </w:r>
      <w:r w:rsidR="00352291" w:rsidRPr="00F10826">
        <w:rPr>
          <w:rFonts w:ascii="Times New Roman" w:hAnsi="Times New Roman" w:cs="Times New Roman"/>
          <w:sz w:val="24"/>
          <w:szCs w:val="24"/>
        </w:rPr>
        <w:t xml:space="preserve"> Procesā jāiesaista medicīnas fiziķis</w:t>
      </w:r>
      <w:r w:rsidR="00150B7B" w:rsidRPr="00F10826">
        <w:rPr>
          <w:rFonts w:ascii="Times New Roman" w:hAnsi="Times New Roman" w:cs="Times New Roman"/>
          <w:sz w:val="24"/>
          <w:szCs w:val="24"/>
        </w:rPr>
        <w:t xml:space="preserve"> </w:t>
      </w:r>
      <w:r w:rsidR="004C4BB3" w:rsidRPr="00F10826">
        <w:rPr>
          <w:rFonts w:ascii="Times New Roman" w:hAnsi="Times New Roman" w:cs="Times New Roman"/>
          <w:sz w:val="24"/>
          <w:szCs w:val="24"/>
        </w:rPr>
        <w:t>(</w:t>
      </w:r>
      <w:r w:rsidR="00150B7B" w:rsidRPr="00F10826">
        <w:rPr>
          <w:rFonts w:ascii="Times New Roman" w:hAnsi="Times New Roman" w:cs="Times New Roman"/>
          <w:sz w:val="24"/>
          <w:szCs w:val="24"/>
        </w:rPr>
        <w:t>vai cits apmācīts darbinieks</w:t>
      </w:r>
      <w:r w:rsidR="004C4BB3" w:rsidRPr="00F10826">
        <w:rPr>
          <w:rFonts w:ascii="Times New Roman" w:hAnsi="Times New Roman" w:cs="Times New Roman"/>
          <w:sz w:val="24"/>
          <w:szCs w:val="24"/>
        </w:rPr>
        <w:t xml:space="preserve">, </w:t>
      </w:r>
      <w:r w:rsidR="00150B7B" w:rsidRPr="00F10826">
        <w:rPr>
          <w:rFonts w:ascii="Times New Roman" w:hAnsi="Times New Roman" w:cs="Times New Roman"/>
          <w:sz w:val="24"/>
          <w:szCs w:val="24"/>
        </w:rPr>
        <w:t>ja iestādē nav medicīnas fiziķa)</w:t>
      </w:r>
      <w:r w:rsidR="00C0503C" w:rsidRPr="00F10826">
        <w:rPr>
          <w:rFonts w:ascii="Times New Roman" w:hAnsi="Times New Roman" w:cs="Times New Roman"/>
          <w:sz w:val="24"/>
          <w:szCs w:val="24"/>
        </w:rPr>
        <w:t>.</w:t>
      </w:r>
    </w:p>
    <w:p w14:paraId="4BC6411A" w14:textId="12CF82E1" w:rsidR="00943A91" w:rsidRPr="00F10826" w:rsidRDefault="00943A91">
      <w:pPr>
        <w:pStyle w:val="ListParagraph"/>
        <w:numPr>
          <w:ilvl w:val="0"/>
          <w:numId w:val="2"/>
        </w:numPr>
        <w:spacing w:after="120" w:line="240" w:lineRule="auto"/>
        <w:ind w:left="426" w:hanging="426"/>
        <w:contextualSpacing w:val="0"/>
        <w:jc w:val="both"/>
        <w:rPr>
          <w:rFonts w:ascii="Times New Roman" w:hAnsi="Times New Roman" w:cs="Times New Roman"/>
          <w:sz w:val="24"/>
          <w:szCs w:val="24"/>
        </w:rPr>
      </w:pPr>
      <w:r w:rsidRPr="00F10826">
        <w:rPr>
          <w:rFonts w:ascii="Times New Roman" w:hAnsi="Times New Roman" w:cs="Times New Roman"/>
          <w:sz w:val="24"/>
          <w:szCs w:val="24"/>
        </w:rPr>
        <w:t>Katrai izmeklējumu grupai iegūt</w:t>
      </w:r>
      <w:r w:rsidR="00C566D4" w:rsidRPr="00F10826">
        <w:rPr>
          <w:rFonts w:ascii="Times New Roman" w:hAnsi="Times New Roman" w:cs="Times New Roman"/>
          <w:sz w:val="24"/>
          <w:szCs w:val="24"/>
        </w:rPr>
        <w:t>ā</w:t>
      </w:r>
      <w:r w:rsidRPr="00F10826">
        <w:rPr>
          <w:rFonts w:ascii="Times New Roman" w:hAnsi="Times New Roman" w:cs="Times New Roman"/>
          <w:sz w:val="24"/>
          <w:szCs w:val="24"/>
        </w:rPr>
        <w:t>s</w:t>
      </w:r>
      <w:r w:rsidR="0064725F" w:rsidRPr="00F10826">
        <w:rPr>
          <w:rFonts w:ascii="Times New Roman" w:hAnsi="Times New Roman" w:cs="Times New Roman"/>
          <w:sz w:val="24"/>
          <w:szCs w:val="24"/>
        </w:rPr>
        <w:t xml:space="preserve"> </w:t>
      </w:r>
      <w:r w:rsidR="00C566D4" w:rsidRPr="00F10826">
        <w:rPr>
          <w:rFonts w:ascii="Times New Roman" w:hAnsi="Times New Roman" w:cs="Times New Roman"/>
          <w:sz w:val="24"/>
          <w:szCs w:val="24"/>
        </w:rPr>
        <w:t>mediānās vērtības</w:t>
      </w:r>
      <w:r w:rsidR="0064725F" w:rsidRPr="00F10826">
        <w:rPr>
          <w:rFonts w:ascii="Times New Roman" w:hAnsi="Times New Roman" w:cs="Times New Roman"/>
          <w:sz w:val="24"/>
          <w:szCs w:val="24"/>
        </w:rPr>
        <w:t xml:space="preserve"> salīdzina ar d</w:t>
      </w:r>
      <w:r w:rsidRPr="00F10826">
        <w:rPr>
          <w:rFonts w:ascii="Times New Roman" w:hAnsi="Times New Roman" w:cs="Times New Roman"/>
          <w:sz w:val="24"/>
          <w:szCs w:val="24"/>
        </w:rPr>
        <w:t>iagnostikas standartlīmeņiem</w:t>
      </w:r>
      <w:r w:rsidR="00C566D4" w:rsidRPr="00F10826">
        <w:rPr>
          <w:rFonts w:ascii="Times New Roman" w:hAnsi="Times New Roman" w:cs="Times New Roman"/>
          <w:sz w:val="24"/>
          <w:szCs w:val="24"/>
        </w:rPr>
        <w:t>.</w:t>
      </w:r>
    </w:p>
    <w:p w14:paraId="475597E4" w14:textId="78F768E7" w:rsidR="00943A91" w:rsidRPr="00F10826" w:rsidRDefault="00943A91">
      <w:pPr>
        <w:pStyle w:val="ListParagraph"/>
        <w:numPr>
          <w:ilvl w:val="0"/>
          <w:numId w:val="2"/>
        </w:numPr>
        <w:spacing w:after="120" w:line="240" w:lineRule="auto"/>
        <w:ind w:left="426" w:hanging="426"/>
        <w:contextualSpacing w:val="0"/>
        <w:jc w:val="both"/>
        <w:rPr>
          <w:rFonts w:ascii="Times New Roman" w:hAnsi="Times New Roman" w:cs="Times New Roman"/>
          <w:sz w:val="24"/>
          <w:szCs w:val="24"/>
        </w:rPr>
      </w:pPr>
      <w:r w:rsidRPr="00F10826">
        <w:rPr>
          <w:rFonts w:ascii="Times New Roman" w:hAnsi="Times New Roman" w:cs="Times New Roman"/>
          <w:sz w:val="24"/>
          <w:szCs w:val="24"/>
        </w:rPr>
        <w:t xml:space="preserve">Ja vērtējamie lielumi atšķiras no standartlīmeņiem, </w:t>
      </w:r>
      <w:r w:rsidR="00EF7BC8" w:rsidRPr="00F10826">
        <w:rPr>
          <w:rFonts w:ascii="Times New Roman" w:hAnsi="Times New Roman" w:cs="Times New Roman"/>
          <w:sz w:val="24"/>
          <w:szCs w:val="24"/>
        </w:rPr>
        <w:t>izvērtē</w:t>
      </w:r>
      <w:r w:rsidRPr="00F10826">
        <w:rPr>
          <w:rFonts w:ascii="Times New Roman" w:hAnsi="Times New Roman" w:cs="Times New Roman"/>
          <w:sz w:val="24"/>
          <w:szCs w:val="24"/>
        </w:rPr>
        <w:t xml:space="preserve"> attiecīgajās manipulācijās reāli izmantotos parametrus un </w:t>
      </w:r>
      <w:r w:rsidR="00EF7BC8" w:rsidRPr="00F10826">
        <w:rPr>
          <w:rFonts w:ascii="Times New Roman" w:hAnsi="Times New Roman" w:cs="Times New Roman"/>
          <w:sz w:val="24"/>
          <w:szCs w:val="24"/>
        </w:rPr>
        <w:t xml:space="preserve">salīdzina ar procedūras aprakstu (protokolu) </w:t>
      </w:r>
      <w:r w:rsidR="00E57B5A" w:rsidRPr="00F10826">
        <w:rPr>
          <w:rFonts w:ascii="Times New Roman" w:hAnsi="Times New Roman" w:cs="Times New Roman"/>
          <w:sz w:val="24"/>
          <w:szCs w:val="24"/>
        </w:rPr>
        <w:t xml:space="preserve">attiecīgajai radioloģiskās ierīces tipveida radiodiagnostiskajai manipulācijai.  </w:t>
      </w:r>
      <w:r w:rsidRPr="00F10826">
        <w:rPr>
          <w:rFonts w:ascii="Times New Roman" w:hAnsi="Times New Roman" w:cs="Times New Roman"/>
          <w:sz w:val="24"/>
          <w:szCs w:val="24"/>
        </w:rPr>
        <w:t xml:space="preserve"> </w:t>
      </w:r>
      <w:r w:rsidR="00E57B5A" w:rsidRPr="00F10826">
        <w:rPr>
          <w:rFonts w:ascii="Times New Roman" w:hAnsi="Times New Roman" w:cs="Times New Roman"/>
          <w:sz w:val="24"/>
          <w:szCs w:val="24"/>
        </w:rPr>
        <w:t>Izvērtējumu veic</w:t>
      </w:r>
      <w:r w:rsidRPr="00F10826">
        <w:rPr>
          <w:rFonts w:ascii="Times New Roman" w:hAnsi="Times New Roman" w:cs="Times New Roman"/>
          <w:sz w:val="24"/>
          <w:szCs w:val="24"/>
        </w:rPr>
        <w:t xml:space="preserve"> medicīnas fiziķi</w:t>
      </w:r>
      <w:r w:rsidR="00E57B5A" w:rsidRPr="00F10826">
        <w:rPr>
          <w:rFonts w:ascii="Times New Roman" w:hAnsi="Times New Roman" w:cs="Times New Roman"/>
          <w:sz w:val="24"/>
          <w:szCs w:val="24"/>
        </w:rPr>
        <w:t>s sadarbībā ar radiologu diagnostu un radiologa asistentu/radiogrāferu</w:t>
      </w:r>
      <w:r w:rsidRPr="00F10826">
        <w:rPr>
          <w:rFonts w:ascii="Times New Roman" w:hAnsi="Times New Roman" w:cs="Times New Roman"/>
          <w:sz w:val="24"/>
          <w:szCs w:val="24"/>
        </w:rPr>
        <w:t xml:space="preserve">. Iegūtie lielumi var palīdzēt, vērtējot dozu pārsnieguma iemeslus. </w:t>
      </w:r>
      <w:r w:rsidR="00E57B5A" w:rsidRPr="00F10826">
        <w:rPr>
          <w:rFonts w:ascii="Times New Roman" w:hAnsi="Times New Roman" w:cs="Times New Roman"/>
          <w:sz w:val="24"/>
          <w:szCs w:val="24"/>
        </w:rPr>
        <w:t xml:space="preserve"> </w:t>
      </w:r>
    </w:p>
    <w:p w14:paraId="39B0E164" w14:textId="7B424089" w:rsidR="00943A91" w:rsidRPr="00F10826" w:rsidRDefault="004C4BB3" w:rsidP="00873003">
      <w:pPr>
        <w:pStyle w:val="ListParagraph"/>
        <w:numPr>
          <w:ilvl w:val="0"/>
          <w:numId w:val="2"/>
        </w:numPr>
        <w:spacing w:after="120" w:line="240" w:lineRule="auto"/>
        <w:ind w:left="425" w:hanging="425"/>
        <w:contextualSpacing w:val="0"/>
        <w:jc w:val="both"/>
        <w:rPr>
          <w:rFonts w:ascii="Times New Roman" w:hAnsi="Times New Roman" w:cs="Times New Roman"/>
          <w:sz w:val="24"/>
          <w:szCs w:val="24"/>
        </w:rPr>
      </w:pPr>
      <w:r w:rsidRPr="00F10826">
        <w:rPr>
          <w:rFonts w:ascii="Times New Roman" w:hAnsi="Times New Roman" w:cs="Times New Roman"/>
          <w:sz w:val="24"/>
          <w:szCs w:val="24"/>
        </w:rPr>
        <w:t>Nos</w:t>
      </w:r>
      <w:r w:rsidR="00943A91" w:rsidRPr="00F10826">
        <w:rPr>
          <w:rFonts w:ascii="Times New Roman" w:hAnsi="Times New Roman" w:cs="Times New Roman"/>
          <w:sz w:val="24"/>
          <w:szCs w:val="24"/>
        </w:rPr>
        <w:t>k</w:t>
      </w:r>
      <w:r w:rsidR="00C0503C" w:rsidRPr="00F10826">
        <w:rPr>
          <w:rFonts w:ascii="Times New Roman" w:hAnsi="Times New Roman" w:cs="Times New Roman"/>
          <w:sz w:val="24"/>
          <w:szCs w:val="24"/>
        </w:rPr>
        <w:t>aidro dozu pārsnieguma iemeslus:</w:t>
      </w:r>
      <w:r w:rsidR="00943A91" w:rsidRPr="00F10826">
        <w:rPr>
          <w:rFonts w:ascii="Times New Roman" w:hAnsi="Times New Roman" w:cs="Times New Roman"/>
          <w:sz w:val="24"/>
          <w:szCs w:val="24"/>
        </w:rPr>
        <w:t xml:space="preserve"> </w:t>
      </w:r>
    </w:p>
    <w:p w14:paraId="51C391D1" w14:textId="676C4A9D" w:rsidR="00943A91" w:rsidRPr="00F10826" w:rsidRDefault="00943A91" w:rsidP="00873003">
      <w:pPr>
        <w:pStyle w:val="ListParagraph"/>
        <w:numPr>
          <w:ilvl w:val="0"/>
          <w:numId w:val="4"/>
        </w:numPr>
        <w:spacing w:after="120" w:line="240" w:lineRule="auto"/>
        <w:ind w:left="850" w:hanging="425"/>
        <w:contextualSpacing w:val="0"/>
        <w:jc w:val="both"/>
        <w:rPr>
          <w:rFonts w:ascii="Times New Roman" w:hAnsi="Times New Roman" w:cs="Times New Roman"/>
          <w:sz w:val="24"/>
          <w:szCs w:val="24"/>
        </w:rPr>
      </w:pPr>
      <w:r w:rsidRPr="00F10826">
        <w:rPr>
          <w:rFonts w:ascii="Times New Roman" w:hAnsi="Times New Roman" w:cs="Times New Roman"/>
          <w:sz w:val="24"/>
          <w:szCs w:val="24"/>
        </w:rPr>
        <w:t>vērtējot radiodiagnostisko iekārtu tehnisko stāvokli pēc parametru funkcionālo pārbaužu protokoliem</w:t>
      </w:r>
      <w:r w:rsidR="00F87A7C">
        <w:rPr>
          <w:rFonts w:ascii="Times New Roman" w:hAnsi="Times New Roman" w:cs="Times New Roman"/>
          <w:sz w:val="24"/>
          <w:szCs w:val="24"/>
        </w:rPr>
        <w:t xml:space="preserve"> un iekārtu kvalitātes kontroles mērījumiem</w:t>
      </w:r>
      <w:r w:rsidR="00C0503C" w:rsidRPr="00F10826">
        <w:rPr>
          <w:rFonts w:ascii="Times New Roman" w:hAnsi="Times New Roman" w:cs="Times New Roman"/>
          <w:sz w:val="24"/>
          <w:szCs w:val="24"/>
        </w:rPr>
        <w:t>;</w:t>
      </w:r>
      <w:r w:rsidRPr="00F10826">
        <w:rPr>
          <w:rFonts w:ascii="Times New Roman" w:hAnsi="Times New Roman" w:cs="Times New Roman"/>
          <w:sz w:val="24"/>
          <w:szCs w:val="24"/>
        </w:rPr>
        <w:t xml:space="preserve"> </w:t>
      </w:r>
    </w:p>
    <w:p w14:paraId="56BDEC9F" w14:textId="13C30C1A" w:rsidR="00943A91" w:rsidRPr="00F10826" w:rsidRDefault="00943A91" w:rsidP="00873003">
      <w:pPr>
        <w:pStyle w:val="ListParagraph"/>
        <w:numPr>
          <w:ilvl w:val="0"/>
          <w:numId w:val="4"/>
        </w:numPr>
        <w:spacing w:after="120" w:line="240" w:lineRule="auto"/>
        <w:ind w:left="850" w:hanging="425"/>
        <w:contextualSpacing w:val="0"/>
        <w:jc w:val="both"/>
        <w:rPr>
          <w:rFonts w:ascii="Times New Roman" w:hAnsi="Times New Roman" w:cs="Times New Roman"/>
          <w:sz w:val="24"/>
          <w:szCs w:val="24"/>
        </w:rPr>
      </w:pPr>
      <w:r w:rsidRPr="00F10826">
        <w:rPr>
          <w:rFonts w:ascii="Times New Roman" w:hAnsi="Times New Roman" w:cs="Times New Roman"/>
          <w:sz w:val="24"/>
          <w:szCs w:val="24"/>
        </w:rPr>
        <w:t xml:space="preserve">vērtējot radiodiagnostiskajā procedūrā lietoto parametru atbilstību </w:t>
      </w:r>
      <w:r w:rsidR="00E57B5A" w:rsidRPr="00F10826">
        <w:rPr>
          <w:rFonts w:ascii="Times New Roman" w:hAnsi="Times New Roman" w:cs="Times New Roman"/>
          <w:sz w:val="24"/>
          <w:szCs w:val="24"/>
        </w:rPr>
        <w:t xml:space="preserve">tipveida </w:t>
      </w:r>
      <w:r w:rsidRPr="00F10826">
        <w:rPr>
          <w:rFonts w:ascii="Times New Roman" w:hAnsi="Times New Roman" w:cs="Times New Roman"/>
          <w:sz w:val="24"/>
          <w:szCs w:val="24"/>
        </w:rPr>
        <w:t>radioloģisko procedūru vadlīnijās uzrādītajiem</w:t>
      </w:r>
      <w:r w:rsidR="00C0503C" w:rsidRPr="00F10826">
        <w:rPr>
          <w:rFonts w:ascii="Times New Roman" w:hAnsi="Times New Roman" w:cs="Times New Roman"/>
          <w:sz w:val="24"/>
          <w:szCs w:val="24"/>
        </w:rPr>
        <w:t>;</w:t>
      </w:r>
    </w:p>
    <w:p w14:paraId="4F0C0FCA" w14:textId="733EA17B" w:rsidR="00943A91" w:rsidRPr="00F10826" w:rsidRDefault="00943A91" w:rsidP="00873003">
      <w:pPr>
        <w:pStyle w:val="ListParagraph"/>
        <w:numPr>
          <w:ilvl w:val="0"/>
          <w:numId w:val="4"/>
        </w:numPr>
        <w:spacing w:after="120" w:line="240" w:lineRule="auto"/>
        <w:ind w:left="850" w:hanging="425"/>
        <w:contextualSpacing w:val="0"/>
        <w:jc w:val="both"/>
        <w:rPr>
          <w:rFonts w:ascii="Times New Roman" w:hAnsi="Times New Roman" w:cs="Times New Roman"/>
          <w:sz w:val="24"/>
          <w:szCs w:val="24"/>
        </w:rPr>
      </w:pPr>
      <w:r w:rsidRPr="00F10826">
        <w:rPr>
          <w:rFonts w:ascii="Times New Roman" w:hAnsi="Times New Roman" w:cs="Times New Roman"/>
          <w:sz w:val="24"/>
          <w:szCs w:val="24"/>
        </w:rPr>
        <w:t>analizējot katra radiodiagnostiskajā procedūrā lietotā parametra ietekmi uz pacienta dozu un attēla kvalitāti</w:t>
      </w:r>
      <w:r w:rsidR="00C85473">
        <w:rPr>
          <w:rFonts w:ascii="Times New Roman" w:hAnsi="Times New Roman" w:cs="Times New Roman"/>
          <w:sz w:val="24"/>
          <w:szCs w:val="24"/>
        </w:rPr>
        <w:t>.</w:t>
      </w:r>
    </w:p>
    <w:p w14:paraId="1CC69D2A" w14:textId="51CE1CCC" w:rsidR="00943A91" w:rsidRPr="00F10826" w:rsidRDefault="001E72DA">
      <w:pPr>
        <w:pStyle w:val="ListParagraph"/>
        <w:numPr>
          <w:ilvl w:val="0"/>
          <w:numId w:val="2"/>
        </w:numPr>
        <w:spacing w:after="120" w:line="240" w:lineRule="auto"/>
        <w:ind w:left="426" w:hanging="426"/>
        <w:contextualSpacing w:val="0"/>
        <w:jc w:val="both"/>
        <w:rPr>
          <w:rFonts w:ascii="Times New Roman" w:hAnsi="Times New Roman" w:cs="Times New Roman"/>
          <w:sz w:val="24"/>
          <w:szCs w:val="24"/>
        </w:rPr>
      </w:pPr>
      <w:r w:rsidRPr="00F10826">
        <w:rPr>
          <w:rFonts w:ascii="Times New Roman" w:hAnsi="Times New Roman" w:cs="Times New Roman"/>
          <w:sz w:val="24"/>
          <w:szCs w:val="24"/>
        </w:rPr>
        <w:t>P</w:t>
      </w:r>
      <w:r w:rsidR="00943A91" w:rsidRPr="00F10826">
        <w:rPr>
          <w:rFonts w:ascii="Times New Roman" w:hAnsi="Times New Roman" w:cs="Times New Roman"/>
          <w:sz w:val="24"/>
          <w:szCs w:val="24"/>
        </w:rPr>
        <w:t>ēc pacienta dozas pārsnieguma iemesla noskaidrošanas koriģē radiodiagnostiskās procedūras parametrus. Aud</w:t>
      </w:r>
      <w:r w:rsidR="00012AF2" w:rsidRPr="00F10826">
        <w:rPr>
          <w:rFonts w:ascii="Times New Roman" w:hAnsi="Times New Roman" w:cs="Times New Roman"/>
          <w:sz w:val="24"/>
          <w:szCs w:val="24"/>
        </w:rPr>
        <w:t xml:space="preserve">u </w:t>
      </w:r>
      <w:r w:rsidR="00943A91" w:rsidRPr="00F10826">
        <w:rPr>
          <w:rFonts w:ascii="Times New Roman" w:hAnsi="Times New Roman" w:cs="Times New Roman"/>
          <w:sz w:val="24"/>
          <w:szCs w:val="24"/>
        </w:rPr>
        <w:t>ekvivalentam fantomam un test</w:t>
      </w:r>
      <w:r w:rsidR="00012AF2" w:rsidRPr="00F10826">
        <w:rPr>
          <w:rFonts w:ascii="Times New Roman" w:hAnsi="Times New Roman" w:cs="Times New Roman"/>
          <w:sz w:val="24"/>
          <w:szCs w:val="24"/>
        </w:rPr>
        <w:t xml:space="preserve">a </w:t>
      </w:r>
      <w:r w:rsidR="00943A91" w:rsidRPr="00F10826">
        <w:rPr>
          <w:rFonts w:ascii="Times New Roman" w:hAnsi="Times New Roman" w:cs="Times New Roman"/>
          <w:sz w:val="24"/>
          <w:szCs w:val="24"/>
        </w:rPr>
        <w:t>objekti</w:t>
      </w:r>
      <w:r w:rsidR="00C0503C" w:rsidRPr="00F10826">
        <w:rPr>
          <w:rFonts w:ascii="Times New Roman" w:hAnsi="Times New Roman" w:cs="Times New Roman"/>
          <w:sz w:val="24"/>
          <w:szCs w:val="24"/>
        </w:rPr>
        <w:t>em</w:t>
      </w:r>
      <w:r w:rsidR="00943A91" w:rsidRPr="00F10826">
        <w:rPr>
          <w:rFonts w:ascii="Times New Roman" w:hAnsi="Times New Roman" w:cs="Times New Roman"/>
          <w:sz w:val="24"/>
          <w:szCs w:val="24"/>
        </w:rPr>
        <w:t xml:space="preserve"> veic kontroles ekspozīciju, vērtē </w:t>
      </w:r>
      <w:r w:rsidR="004C4BB3" w:rsidRPr="00F10826">
        <w:rPr>
          <w:rFonts w:ascii="Times New Roman" w:hAnsi="Times New Roman" w:cs="Times New Roman"/>
          <w:sz w:val="24"/>
          <w:szCs w:val="24"/>
        </w:rPr>
        <w:t>dozas</w:t>
      </w:r>
      <w:r w:rsidR="00943A91" w:rsidRPr="00F10826">
        <w:rPr>
          <w:rFonts w:ascii="Times New Roman" w:hAnsi="Times New Roman" w:cs="Times New Roman"/>
          <w:sz w:val="24"/>
          <w:szCs w:val="24"/>
        </w:rPr>
        <w:t xml:space="preserve"> lielumu un attēla kvalitāti. </w:t>
      </w:r>
      <w:r w:rsidR="00C566D4" w:rsidRPr="00F10826">
        <w:rPr>
          <w:rFonts w:ascii="Times New Roman" w:hAnsi="Times New Roman" w:cs="Times New Roman"/>
          <w:sz w:val="24"/>
          <w:szCs w:val="24"/>
        </w:rPr>
        <w:t xml:space="preserve">Pēc pozitīva </w:t>
      </w:r>
      <w:r w:rsidR="00943A91" w:rsidRPr="00F10826">
        <w:rPr>
          <w:rFonts w:ascii="Times New Roman" w:hAnsi="Times New Roman" w:cs="Times New Roman"/>
          <w:sz w:val="24"/>
          <w:szCs w:val="24"/>
        </w:rPr>
        <w:t xml:space="preserve">iznākuma </w:t>
      </w:r>
      <w:r w:rsidR="00C566D4" w:rsidRPr="00F10826">
        <w:rPr>
          <w:rFonts w:ascii="Times New Roman" w:hAnsi="Times New Roman" w:cs="Times New Roman"/>
          <w:sz w:val="24"/>
          <w:szCs w:val="24"/>
        </w:rPr>
        <w:t>sasniegšanas</w:t>
      </w:r>
      <w:r w:rsidR="00943A91" w:rsidRPr="00F10826">
        <w:rPr>
          <w:rFonts w:ascii="Times New Roman" w:hAnsi="Times New Roman" w:cs="Times New Roman"/>
          <w:sz w:val="24"/>
          <w:szCs w:val="24"/>
        </w:rPr>
        <w:t xml:space="preserve"> koriģē visu radiodiagnostisko procedūru aprakstu. Šo darbību veikšanai pieaicina medicīnas fiziķi.</w:t>
      </w:r>
    </w:p>
    <w:p w14:paraId="60F0FA76" w14:textId="4DC284B2" w:rsidR="00E57B5A" w:rsidRPr="00873003" w:rsidRDefault="001C244A" w:rsidP="00873003">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4C4BB3" w:rsidRPr="00873003">
        <w:rPr>
          <w:rFonts w:ascii="Times New Roman" w:hAnsi="Times New Roman" w:cs="Times New Roman"/>
          <w:b/>
          <w:sz w:val="24"/>
          <w:szCs w:val="24"/>
        </w:rPr>
        <w:t>Vietējo</w:t>
      </w:r>
      <w:r w:rsidR="00E57B5A" w:rsidRPr="00873003">
        <w:rPr>
          <w:rFonts w:ascii="Times New Roman" w:hAnsi="Times New Roman" w:cs="Times New Roman"/>
          <w:b/>
          <w:sz w:val="24"/>
          <w:szCs w:val="24"/>
        </w:rPr>
        <w:t xml:space="preserve"> dozu standartlīmeņu izstrāde</w:t>
      </w:r>
    </w:p>
    <w:p w14:paraId="34955D12" w14:textId="02820E1E" w:rsidR="00E57B5A" w:rsidRPr="00F10826" w:rsidRDefault="00E16336" w:rsidP="00873003">
      <w:pPr>
        <w:pStyle w:val="ListParagraph"/>
        <w:spacing w:after="120" w:line="240" w:lineRule="auto"/>
        <w:ind w:left="0" w:firstLine="709"/>
        <w:contextualSpacing w:val="0"/>
        <w:jc w:val="both"/>
        <w:rPr>
          <w:rFonts w:ascii="Times New Roman" w:hAnsi="Times New Roman" w:cs="Times New Roman"/>
          <w:sz w:val="24"/>
          <w:szCs w:val="24"/>
        </w:rPr>
      </w:pPr>
      <w:r w:rsidRPr="00F10826">
        <w:rPr>
          <w:rFonts w:ascii="Times New Roman" w:hAnsi="Times New Roman" w:cs="Times New Roman"/>
          <w:sz w:val="24"/>
          <w:szCs w:val="24"/>
        </w:rPr>
        <w:t xml:space="preserve">Pēc tam, kad noskaidroti </w:t>
      </w:r>
      <w:r w:rsidR="00C55D54" w:rsidRPr="00F10826">
        <w:rPr>
          <w:rFonts w:ascii="Times New Roman" w:hAnsi="Times New Roman" w:cs="Times New Roman"/>
          <w:sz w:val="24"/>
          <w:szCs w:val="24"/>
        </w:rPr>
        <w:t xml:space="preserve">standartlīmeņu pārsniegšanas iemesli, </w:t>
      </w:r>
      <w:r w:rsidR="005724AE" w:rsidRPr="00F10826">
        <w:rPr>
          <w:rFonts w:ascii="Times New Roman" w:hAnsi="Times New Roman" w:cs="Times New Roman"/>
          <w:sz w:val="24"/>
          <w:szCs w:val="24"/>
        </w:rPr>
        <w:t>nepieciešamības</w:t>
      </w:r>
      <w:r w:rsidR="00C55D54" w:rsidRPr="00F10826">
        <w:rPr>
          <w:rFonts w:ascii="Times New Roman" w:hAnsi="Times New Roman" w:cs="Times New Roman"/>
          <w:sz w:val="24"/>
          <w:szCs w:val="24"/>
        </w:rPr>
        <w:t xml:space="preserve"> gadījumā koriģēti procedūru veikšanas tehniskie parametri, </w:t>
      </w:r>
      <w:r w:rsidR="005724AE" w:rsidRPr="00F10826">
        <w:rPr>
          <w:rFonts w:ascii="Times New Roman" w:hAnsi="Times New Roman" w:cs="Times New Roman"/>
          <w:sz w:val="24"/>
          <w:szCs w:val="24"/>
        </w:rPr>
        <w:t xml:space="preserve">var </w:t>
      </w:r>
      <w:r w:rsidR="00C55D54" w:rsidRPr="00F10826">
        <w:rPr>
          <w:rFonts w:ascii="Times New Roman" w:hAnsi="Times New Roman" w:cs="Times New Roman"/>
          <w:sz w:val="24"/>
          <w:szCs w:val="24"/>
        </w:rPr>
        <w:t xml:space="preserve">pāriet pie </w:t>
      </w:r>
      <w:r w:rsidR="00012AF2" w:rsidRPr="00F10826">
        <w:rPr>
          <w:rFonts w:ascii="Times New Roman" w:hAnsi="Times New Roman" w:cs="Times New Roman"/>
          <w:sz w:val="24"/>
          <w:szCs w:val="24"/>
        </w:rPr>
        <w:t>vietējo</w:t>
      </w:r>
      <w:r w:rsidR="00C55D54" w:rsidRPr="00F10826">
        <w:rPr>
          <w:rFonts w:ascii="Times New Roman" w:hAnsi="Times New Roman" w:cs="Times New Roman"/>
          <w:sz w:val="24"/>
          <w:szCs w:val="24"/>
        </w:rPr>
        <w:t xml:space="preserve"> standartlīmeņu izstrādes. </w:t>
      </w:r>
      <w:r w:rsidR="00012AF2" w:rsidRPr="00F10826">
        <w:rPr>
          <w:rFonts w:ascii="Times New Roman" w:hAnsi="Times New Roman" w:cs="Times New Roman"/>
          <w:sz w:val="24"/>
          <w:szCs w:val="24"/>
        </w:rPr>
        <w:t>Vietējo</w:t>
      </w:r>
      <w:r w:rsidR="00D63034" w:rsidRPr="00F10826">
        <w:rPr>
          <w:rFonts w:ascii="Times New Roman" w:hAnsi="Times New Roman" w:cs="Times New Roman"/>
          <w:sz w:val="24"/>
          <w:szCs w:val="24"/>
        </w:rPr>
        <w:t xml:space="preserve"> </w:t>
      </w:r>
      <w:r w:rsidR="005724AE" w:rsidRPr="00F10826">
        <w:rPr>
          <w:rFonts w:ascii="Times New Roman" w:hAnsi="Times New Roman" w:cs="Times New Roman"/>
          <w:sz w:val="24"/>
          <w:szCs w:val="24"/>
        </w:rPr>
        <w:t xml:space="preserve">dozu </w:t>
      </w:r>
      <w:r w:rsidR="00D63034" w:rsidRPr="00F10826">
        <w:rPr>
          <w:rFonts w:ascii="Times New Roman" w:hAnsi="Times New Roman" w:cs="Times New Roman"/>
          <w:sz w:val="24"/>
          <w:szCs w:val="24"/>
        </w:rPr>
        <w:t>standartlīmeņu lielumiem jābūt ma</w:t>
      </w:r>
      <w:r w:rsidR="00C0503C" w:rsidRPr="00F10826">
        <w:rPr>
          <w:rFonts w:ascii="Times New Roman" w:hAnsi="Times New Roman" w:cs="Times New Roman"/>
          <w:sz w:val="24"/>
          <w:szCs w:val="24"/>
        </w:rPr>
        <w:t xml:space="preserve">zākiem par valsts </w:t>
      </w:r>
      <w:r w:rsidR="00EC2FE2" w:rsidRPr="00F10826">
        <w:rPr>
          <w:rFonts w:ascii="Times New Roman" w:hAnsi="Times New Roman" w:cs="Times New Roman"/>
          <w:sz w:val="24"/>
          <w:szCs w:val="24"/>
        </w:rPr>
        <w:t xml:space="preserve">noteiktajiem </w:t>
      </w:r>
      <w:r w:rsidR="00C0503C" w:rsidRPr="00F10826">
        <w:rPr>
          <w:rFonts w:ascii="Times New Roman" w:hAnsi="Times New Roman" w:cs="Times New Roman"/>
          <w:sz w:val="24"/>
          <w:szCs w:val="24"/>
        </w:rPr>
        <w:t>dozu standart</w:t>
      </w:r>
      <w:r w:rsidR="00D63034" w:rsidRPr="00F10826">
        <w:rPr>
          <w:rFonts w:ascii="Times New Roman" w:hAnsi="Times New Roman" w:cs="Times New Roman"/>
          <w:sz w:val="24"/>
          <w:szCs w:val="24"/>
        </w:rPr>
        <w:t xml:space="preserve">līmeņiem. </w:t>
      </w:r>
      <w:r w:rsidR="00E57B5A" w:rsidRPr="00F10826">
        <w:rPr>
          <w:rFonts w:ascii="Times New Roman" w:hAnsi="Times New Roman" w:cs="Times New Roman"/>
          <w:sz w:val="24"/>
          <w:szCs w:val="24"/>
        </w:rPr>
        <w:t>Izstrādājot</w:t>
      </w:r>
      <w:r w:rsidR="00C55D54" w:rsidRPr="00F10826">
        <w:rPr>
          <w:rFonts w:ascii="Times New Roman" w:hAnsi="Times New Roman" w:cs="Times New Roman"/>
          <w:sz w:val="24"/>
          <w:szCs w:val="24"/>
        </w:rPr>
        <w:t xml:space="preserve"> </w:t>
      </w:r>
      <w:r w:rsidR="00012AF2" w:rsidRPr="00F10826">
        <w:rPr>
          <w:rFonts w:ascii="Times New Roman" w:hAnsi="Times New Roman" w:cs="Times New Roman"/>
          <w:sz w:val="24"/>
          <w:szCs w:val="24"/>
        </w:rPr>
        <w:t>vietējos</w:t>
      </w:r>
      <w:r w:rsidR="00C55D54" w:rsidRPr="00F10826">
        <w:rPr>
          <w:rFonts w:ascii="Times New Roman" w:hAnsi="Times New Roman" w:cs="Times New Roman"/>
          <w:sz w:val="24"/>
          <w:szCs w:val="24"/>
        </w:rPr>
        <w:t xml:space="preserve"> dozu standartlīmeņus</w:t>
      </w:r>
      <w:r w:rsidR="00012AF2" w:rsidRPr="00F10826">
        <w:rPr>
          <w:rFonts w:ascii="Times New Roman" w:hAnsi="Times New Roman" w:cs="Times New Roman"/>
          <w:sz w:val="24"/>
          <w:szCs w:val="24"/>
        </w:rPr>
        <w:t>,</w:t>
      </w:r>
      <w:r w:rsidR="00C55D54" w:rsidRPr="00F10826">
        <w:rPr>
          <w:rFonts w:ascii="Times New Roman" w:hAnsi="Times New Roman" w:cs="Times New Roman"/>
          <w:sz w:val="24"/>
          <w:szCs w:val="24"/>
        </w:rPr>
        <w:t xml:space="preserve"> jānosaka </w:t>
      </w:r>
      <w:r w:rsidR="00E57B5A" w:rsidRPr="00F10826">
        <w:rPr>
          <w:rFonts w:ascii="Times New Roman" w:hAnsi="Times New Roman" w:cs="Times New Roman"/>
          <w:sz w:val="24"/>
          <w:szCs w:val="24"/>
        </w:rPr>
        <w:t xml:space="preserve">mazākās </w:t>
      </w:r>
      <w:r w:rsidR="00C55D54" w:rsidRPr="00F10826">
        <w:rPr>
          <w:rFonts w:ascii="Times New Roman" w:hAnsi="Times New Roman" w:cs="Times New Roman"/>
          <w:sz w:val="24"/>
          <w:szCs w:val="24"/>
        </w:rPr>
        <w:t>iespējamā</w:t>
      </w:r>
      <w:r w:rsidR="00D63034" w:rsidRPr="00F10826">
        <w:rPr>
          <w:rFonts w:ascii="Times New Roman" w:hAnsi="Times New Roman" w:cs="Times New Roman"/>
          <w:sz w:val="24"/>
          <w:szCs w:val="24"/>
        </w:rPr>
        <w:t>s</w:t>
      </w:r>
      <w:r w:rsidR="00C55D54" w:rsidRPr="00F10826">
        <w:rPr>
          <w:rFonts w:ascii="Times New Roman" w:hAnsi="Times New Roman" w:cs="Times New Roman"/>
          <w:sz w:val="24"/>
          <w:szCs w:val="24"/>
        </w:rPr>
        <w:t xml:space="preserve"> pacienta doza</w:t>
      </w:r>
      <w:r w:rsidR="00D63034" w:rsidRPr="00F10826">
        <w:rPr>
          <w:rFonts w:ascii="Times New Roman" w:hAnsi="Times New Roman" w:cs="Times New Roman"/>
          <w:sz w:val="24"/>
          <w:szCs w:val="24"/>
        </w:rPr>
        <w:t>s</w:t>
      </w:r>
      <w:r w:rsidR="00C55D54" w:rsidRPr="00F10826">
        <w:rPr>
          <w:rFonts w:ascii="Times New Roman" w:hAnsi="Times New Roman" w:cs="Times New Roman"/>
          <w:sz w:val="24"/>
          <w:szCs w:val="24"/>
        </w:rPr>
        <w:t>, pie kur</w:t>
      </w:r>
      <w:r w:rsidR="00D63034" w:rsidRPr="00F10826">
        <w:rPr>
          <w:rFonts w:ascii="Times New Roman" w:hAnsi="Times New Roman" w:cs="Times New Roman"/>
          <w:sz w:val="24"/>
          <w:szCs w:val="24"/>
        </w:rPr>
        <w:t>ām</w:t>
      </w:r>
      <w:r w:rsidR="00C55D54" w:rsidRPr="00F10826">
        <w:rPr>
          <w:rFonts w:ascii="Times New Roman" w:hAnsi="Times New Roman" w:cs="Times New Roman"/>
          <w:sz w:val="24"/>
          <w:szCs w:val="24"/>
        </w:rPr>
        <w:t xml:space="preserve"> attēla kvalitāte vēl ir pietiekami laba </w:t>
      </w:r>
      <w:r w:rsidR="00D63034" w:rsidRPr="00F10826">
        <w:rPr>
          <w:rFonts w:ascii="Times New Roman" w:hAnsi="Times New Roman" w:cs="Times New Roman"/>
          <w:sz w:val="24"/>
          <w:szCs w:val="24"/>
        </w:rPr>
        <w:t>nepieciešamās informācijas iegūšanai</w:t>
      </w:r>
      <w:r w:rsidR="00C55D54" w:rsidRPr="00F10826">
        <w:rPr>
          <w:rFonts w:ascii="Times New Roman" w:hAnsi="Times New Roman" w:cs="Times New Roman"/>
          <w:sz w:val="24"/>
          <w:szCs w:val="24"/>
        </w:rPr>
        <w:t>.</w:t>
      </w:r>
      <w:r w:rsidR="00E57B5A" w:rsidRPr="00F10826">
        <w:rPr>
          <w:rFonts w:ascii="Times New Roman" w:hAnsi="Times New Roman" w:cs="Times New Roman"/>
          <w:sz w:val="24"/>
          <w:szCs w:val="24"/>
        </w:rPr>
        <w:t xml:space="preserve">   </w:t>
      </w:r>
    </w:p>
    <w:p w14:paraId="73ACC8E0" w14:textId="3FF33BFF" w:rsidR="00DC3512" w:rsidRPr="00F10826" w:rsidRDefault="00027FBF" w:rsidP="00873003">
      <w:pPr>
        <w:pStyle w:val="ListParagraph"/>
        <w:spacing w:after="12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Ārstniecības</w:t>
      </w:r>
      <w:r w:rsidRPr="00F10826">
        <w:rPr>
          <w:rFonts w:ascii="Times New Roman" w:hAnsi="Times New Roman" w:cs="Times New Roman"/>
          <w:sz w:val="24"/>
          <w:szCs w:val="24"/>
        </w:rPr>
        <w:t xml:space="preserve"> </w:t>
      </w:r>
      <w:r w:rsidR="00E57B5A" w:rsidRPr="00F10826">
        <w:rPr>
          <w:rFonts w:ascii="Times New Roman" w:hAnsi="Times New Roman" w:cs="Times New Roman"/>
          <w:sz w:val="24"/>
          <w:szCs w:val="24"/>
        </w:rPr>
        <w:t xml:space="preserve">iestādē mērķtiecīgi savāc informāciju par </w:t>
      </w:r>
      <w:r w:rsidR="009B44BD" w:rsidRPr="00F10826">
        <w:rPr>
          <w:rFonts w:ascii="Times New Roman" w:hAnsi="Times New Roman" w:cs="Times New Roman"/>
          <w:sz w:val="24"/>
          <w:szCs w:val="24"/>
        </w:rPr>
        <w:t>pacientu saņemtajām dozām pa iekārtu tipiem un izmeklējumu veidiem (pa ķermeņ</w:t>
      </w:r>
      <w:r w:rsidR="00F87A7C">
        <w:rPr>
          <w:rFonts w:ascii="Times New Roman" w:hAnsi="Times New Roman" w:cs="Times New Roman"/>
          <w:sz w:val="24"/>
          <w:szCs w:val="24"/>
        </w:rPr>
        <w:t>a</w:t>
      </w:r>
      <w:r w:rsidR="009B44BD" w:rsidRPr="00F10826">
        <w:rPr>
          <w:rFonts w:ascii="Times New Roman" w:hAnsi="Times New Roman" w:cs="Times New Roman"/>
          <w:sz w:val="24"/>
          <w:szCs w:val="24"/>
        </w:rPr>
        <w:t xml:space="preserve"> daļām un/vai indikācijām).  </w:t>
      </w:r>
      <w:r w:rsidR="005724AE" w:rsidRPr="00F10826">
        <w:rPr>
          <w:rFonts w:ascii="Times New Roman" w:hAnsi="Times New Roman" w:cs="Times New Roman"/>
          <w:sz w:val="24"/>
          <w:szCs w:val="24"/>
        </w:rPr>
        <w:t xml:space="preserve">Līdzīgi kā valsts standartlīmeņu noteikšanā, ņem datus par vidēja svara pacientiem (70 ±10 kg). </w:t>
      </w:r>
      <w:r w:rsidR="009B44BD" w:rsidRPr="00F10826">
        <w:rPr>
          <w:rFonts w:ascii="Times New Roman" w:hAnsi="Times New Roman" w:cs="Times New Roman"/>
          <w:sz w:val="24"/>
          <w:szCs w:val="24"/>
        </w:rPr>
        <w:t>Katrā datu grupā nosaka mediānās vērtības.</w:t>
      </w:r>
      <w:r w:rsidR="008A20FF" w:rsidRPr="00F10826">
        <w:rPr>
          <w:rFonts w:ascii="Times New Roman" w:hAnsi="Times New Roman" w:cs="Times New Roman"/>
          <w:sz w:val="24"/>
          <w:szCs w:val="24"/>
        </w:rPr>
        <w:t xml:space="preserve"> </w:t>
      </w:r>
      <w:r w:rsidR="00525854" w:rsidRPr="00F10826">
        <w:rPr>
          <w:rFonts w:ascii="Times New Roman" w:hAnsi="Times New Roman" w:cs="Times New Roman"/>
          <w:sz w:val="24"/>
          <w:szCs w:val="24"/>
        </w:rPr>
        <w:t>Kā lielumu, pēc kura vadīties</w:t>
      </w:r>
      <w:r w:rsidR="00F87A7C">
        <w:rPr>
          <w:rFonts w:ascii="Times New Roman" w:hAnsi="Times New Roman" w:cs="Times New Roman"/>
          <w:sz w:val="24"/>
          <w:szCs w:val="24"/>
        </w:rPr>
        <w:t>,</w:t>
      </w:r>
      <w:r w:rsidR="00525854" w:rsidRPr="00F10826">
        <w:rPr>
          <w:rFonts w:ascii="Times New Roman" w:hAnsi="Times New Roman" w:cs="Times New Roman"/>
          <w:sz w:val="24"/>
          <w:szCs w:val="24"/>
        </w:rPr>
        <w:t xml:space="preserve"> optimizējot pacientu dozas, var</w:t>
      </w:r>
      <w:r w:rsidR="00DC3512" w:rsidRPr="00F10826">
        <w:rPr>
          <w:rFonts w:ascii="Times New Roman" w:hAnsi="Times New Roman" w:cs="Times New Roman"/>
          <w:sz w:val="24"/>
          <w:szCs w:val="24"/>
        </w:rPr>
        <w:t>ētu</w:t>
      </w:r>
      <w:r w:rsidR="00525854" w:rsidRPr="00F10826">
        <w:rPr>
          <w:rFonts w:ascii="Times New Roman" w:hAnsi="Times New Roman" w:cs="Times New Roman"/>
          <w:sz w:val="24"/>
          <w:szCs w:val="24"/>
        </w:rPr>
        <w:t xml:space="preserve"> izmantot</w:t>
      </w:r>
      <w:r w:rsidR="008A20FF" w:rsidRPr="00F10826">
        <w:rPr>
          <w:rFonts w:ascii="Times New Roman" w:hAnsi="Times New Roman" w:cs="Times New Roman"/>
          <w:sz w:val="24"/>
          <w:szCs w:val="24"/>
        </w:rPr>
        <w:t xml:space="preserve"> valstī </w:t>
      </w:r>
      <w:r w:rsidR="00525854" w:rsidRPr="00F10826">
        <w:rPr>
          <w:rFonts w:ascii="Times New Roman" w:hAnsi="Times New Roman" w:cs="Times New Roman"/>
          <w:sz w:val="24"/>
          <w:szCs w:val="24"/>
        </w:rPr>
        <w:t xml:space="preserve">veiktajā aptaujā </w:t>
      </w:r>
      <w:r w:rsidR="008A20FF" w:rsidRPr="00F10826">
        <w:rPr>
          <w:rFonts w:ascii="Times New Roman" w:hAnsi="Times New Roman" w:cs="Times New Roman"/>
          <w:sz w:val="24"/>
          <w:szCs w:val="24"/>
        </w:rPr>
        <w:t xml:space="preserve">noteikto </w:t>
      </w:r>
      <w:r w:rsidR="00525854" w:rsidRPr="00F10826">
        <w:rPr>
          <w:rFonts w:ascii="Times New Roman" w:hAnsi="Times New Roman" w:cs="Times New Roman"/>
          <w:sz w:val="24"/>
          <w:szCs w:val="24"/>
        </w:rPr>
        <w:t xml:space="preserve">mediāno vērtību attiecīgajam izmeklējumam. Ja </w:t>
      </w:r>
      <w:r>
        <w:rPr>
          <w:rFonts w:ascii="Times New Roman" w:hAnsi="Times New Roman" w:cs="Times New Roman"/>
          <w:sz w:val="24"/>
          <w:szCs w:val="24"/>
        </w:rPr>
        <w:t>ārstniecības</w:t>
      </w:r>
      <w:r w:rsidRPr="00F10826">
        <w:rPr>
          <w:rFonts w:ascii="Times New Roman" w:hAnsi="Times New Roman" w:cs="Times New Roman"/>
          <w:sz w:val="24"/>
          <w:szCs w:val="24"/>
        </w:rPr>
        <w:t xml:space="preserve"> </w:t>
      </w:r>
      <w:r w:rsidR="00525854" w:rsidRPr="00F10826">
        <w:rPr>
          <w:rFonts w:ascii="Times New Roman" w:hAnsi="Times New Roman" w:cs="Times New Roman"/>
          <w:sz w:val="24"/>
          <w:szCs w:val="24"/>
        </w:rPr>
        <w:t xml:space="preserve">iestādes mediānā vērtība ir mazāka nekā </w:t>
      </w:r>
      <w:r w:rsidR="00460655" w:rsidRPr="00F10826">
        <w:rPr>
          <w:rFonts w:ascii="Times New Roman" w:hAnsi="Times New Roman" w:cs="Times New Roman"/>
          <w:sz w:val="24"/>
          <w:szCs w:val="24"/>
        </w:rPr>
        <w:t xml:space="preserve">mediāna </w:t>
      </w:r>
      <w:r w:rsidR="00525854" w:rsidRPr="00F10826">
        <w:rPr>
          <w:rFonts w:ascii="Times New Roman" w:hAnsi="Times New Roman" w:cs="Times New Roman"/>
          <w:sz w:val="24"/>
          <w:szCs w:val="24"/>
        </w:rPr>
        <w:t>valstī, tad optimizācijas procesā galvenā vērība pievēršama attēla kvalitātei, bet, ja lielāka – tad dozas samazināšanai.</w:t>
      </w:r>
      <w:r w:rsidR="00460655" w:rsidRPr="00F10826">
        <w:rPr>
          <w:rFonts w:ascii="Times New Roman" w:hAnsi="Times New Roman" w:cs="Times New Roman"/>
          <w:sz w:val="24"/>
          <w:szCs w:val="24"/>
        </w:rPr>
        <w:t xml:space="preserve">  </w:t>
      </w:r>
    </w:p>
    <w:p w14:paraId="1EA91BE0" w14:textId="5F7BCA96" w:rsidR="00A56AD8" w:rsidRPr="005545E5" w:rsidRDefault="00EE6D9B" w:rsidP="00873003">
      <w:pPr>
        <w:pStyle w:val="ListParagraph"/>
        <w:spacing w:after="120" w:line="240" w:lineRule="auto"/>
        <w:ind w:left="0" w:firstLine="709"/>
        <w:contextualSpacing w:val="0"/>
        <w:jc w:val="both"/>
        <w:rPr>
          <w:rFonts w:ascii="Times New Roman" w:hAnsi="Times New Roman" w:cs="Times New Roman"/>
          <w:sz w:val="24"/>
          <w:szCs w:val="24"/>
        </w:rPr>
        <w:sectPr w:rsidR="00A56AD8" w:rsidRPr="005545E5" w:rsidSect="00311B19">
          <w:pgSz w:w="11906" w:h="16838"/>
          <w:pgMar w:top="1134" w:right="851" w:bottom="1134" w:left="1701" w:header="709" w:footer="709" w:gutter="0"/>
          <w:cols w:space="708"/>
          <w:docGrid w:linePitch="360"/>
        </w:sectPr>
      </w:pPr>
      <w:r>
        <w:rPr>
          <w:rFonts w:ascii="Times New Roman" w:hAnsi="Times New Roman" w:cs="Times New Roman"/>
          <w:sz w:val="24"/>
          <w:szCs w:val="24"/>
        </w:rPr>
        <w:t>Papildus</w:t>
      </w:r>
      <w:r w:rsidR="00460655" w:rsidRPr="00F10826">
        <w:rPr>
          <w:rFonts w:ascii="Times New Roman" w:hAnsi="Times New Roman" w:cs="Times New Roman"/>
          <w:sz w:val="24"/>
          <w:szCs w:val="24"/>
        </w:rPr>
        <w:t xml:space="preserve"> jāatzīmē, ka valstī </w:t>
      </w:r>
      <w:r w:rsidR="00DC3512" w:rsidRPr="00F10826">
        <w:rPr>
          <w:rFonts w:ascii="Times New Roman" w:hAnsi="Times New Roman" w:cs="Times New Roman"/>
          <w:sz w:val="24"/>
          <w:szCs w:val="24"/>
        </w:rPr>
        <w:t xml:space="preserve">vēl nav veikta aptauja un </w:t>
      </w:r>
      <w:r w:rsidR="00460655" w:rsidRPr="00F10826">
        <w:rPr>
          <w:rFonts w:ascii="Times New Roman" w:hAnsi="Times New Roman" w:cs="Times New Roman"/>
          <w:sz w:val="24"/>
          <w:szCs w:val="24"/>
        </w:rPr>
        <w:t>noteikt</w:t>
      </w:r>
      <w:r w:rsidR="00DC3512" w:rsidRPr="00F10826">
        <w:rPr>
          <w:rFonts w:ascii="Times New Roman" w:hAnsi="Times New Roman" w:cs="Times New Roman"/>
          <w:sz w:val="24"/>
          <w:szCs w:val="24"/>
        </w:rPr>
        <w:t>as</w:t>
      </w:r>
      <w:r w:rsidR="00460655" w:rsidRPr="00F10826">
        <w:rPr>
          <w:rFonts w:ascii="Times New Roman" w:hAnsi="Times New Roman" w:cs="Times New Roman"/>
          <w:sz w:val="24"/>
          <w:szCs w:val="24"/>
        </w:rPr>
        <w:t xml:space="preserve"> mediānā</w:t>
      </w:r>
      <w:r w:rsidR="00DC3512" w:rsidRPr="00F10826">
        <w:rPr>
          <w:rFonts w:ascii="Times New Roman" w:hAnsi="Times New Roman" w:cs="Times New Roman"/>
          <w:sz w:val="24"/>
          <w:szCs w:val="24"/>
        </w:rPr>
        <w:t>s</w:t>
      </w:r>
      <w:r w:rsidR="00460655" w:rsidRPr="00F10826">
        <w:rPr>
          <w:rFonts w:ascii="Times New Roman" w:hAnsi="Times New Roman" w:cs="Times New Roman"/>
          <w:sz w:val="24"/>
          <w:szCs w:val="24"/>
        </w:rPr>
        <w:t xml:space="preserve"> vērtība</w:t>
      </w:r>
      <w:r w:rsidR="00DC3512" w:rsidRPr="00F10826">
        <w:rPr>
          <w:rFonts w:ascii="Times New Roman" w:hAnsi="Times New Roman" w:cs="Times New Roman"/>
          <w:sz w:val="24"/>
          <w:szCs w:val="24"/>
        </w:rPr>
        <w:t>s.</w:t>
      </w:r>
      <w:r w:rsidR="00460655" w:rsidRPr="00F10826">
        <w:rPr>
          <w:rFonts w:ascii="Times New Roman" w:hAnsi="Times New Roman" w:cs="Times New Roman"/>
          <w:sz w:val="24"/>
          <w:szCs w:val="24"/>
        </w:rPr>
        <w:t xml:space="preserve"> </w:t>
      </w:r>
      <w:r w:rsidR="00DC3512" w:rsidRPr="00F10826">
        <w:rPr>
          <w:rFonts w:ascii="Times New Roman" w:hAnsi="Times New Roman" w:cs="Times New Roman"/>
          <w:sz w:val="24"/>
          <w:szCs w:val="24"/>
        </w:rPr>
        <w:t>Tās varētu būt m</w:t>
      </w:r>
      <w:r w:rsidR="00460655" w:rsidRPr="00F10826">
        <w:rPr>
          <w:rFonts w:ascii="Times New Roman" w:hAnsi="Times New Roman" w:cs="Times New Roman"/>
          <w:sz w:val="24"/>
          <w:szCs w:val="24"/>
        </w:rPr>
        <w:t>azāka</w:t>
      </w:r>
      <w:r w:rsidR="00DC3512" w:rsidRPr="00F10826">
        <w:rPr>
          <w:rFonts w:ascii="Times New Roman" w:hAnsi="Times New Roman" w:cs="Times New Roman"/>
          <w:sz w:val="24"/>
          <w:szCs w:val="24"/>
        </w:rPr>
        <w:t>s</w:t>
      </w:r>
      <w:r w:rsidR="00460655" w:rsidRPr="00F10826">
        <w:rPr>
          <w:rFonts w:ascii="Times New Roman" w:hAnsi="Times New Roman" w:cs="Times New Roman"/>
          <w:sz w:val="24"/>
          <w:szCs w:val="24"/>
        </w:rPr>
        <w:t xml:space="preserve"> par </w:t>
      </w:r>
      <w:r>
        <w:rPr>
          <w:rFonts w:ascii="Times New Roman" w:hAnsi="Times New Roman" w:cs="Times New Roman"/>
          <w:sz w:val="24"/>
          <w:szCs w:val="24"/>
        </w:rPr>
        <w:t xml:space="preserve">MK </w:t>
      </w:r>
      <w:r w:rsidR="00290DEE" w:rsidRPr="00F10826">
        <w:rPr>
          <w:rFonts w:ascii="Times New Roman" w:hAnsi="Times New Roman" w:cs="Times New Roman"/>
          <w:sz w:val="24"/>
          <w:szCs w:val="24"/>
        </w:rPr>
        <w:t xml:space="preserve">noteikumos Nr. 482 </w:t>
      </w:r>
      <w:r w:rsidR="00460655" w:rsidRPr="00F10826">
        <w:rPr>
          <w:rFonts w:ascii="Times New Roman" w:hAnsi="Times New Roman" w:cs="Times New Roman"/>
          <w:sz w:val="24"/>
          <w:szCs w:val="24"/>
        </w:rPr>
        <w:t>noteikt</w:t>
      </w:r>
      <w:r w:rsidR="00DC3512" w:rsidRPr="00F10826">
        <w:rPr>
          <w:rFonts w:ascii="Times New Roman" w:hAnsi="Times New Roman" w:cs="Times New Roman"/>
          <w:sz w:val="24"/>
          <w:szCs w:val="24"/>
        </w:rPr>
        <w:t>ajiem</w:t>
      </w:r>
      <w:r w:rsidR="00460655" w:rsidRPr="00F10826">
        <w:rPr>
          <w:rFonts w:ascii="Times New Roman" w:hAnsi="Times New Roman" w:cs="Times New Roman"/>
          <w:sz w:val="24"/>
          <w:szCs w:val="24"/>
        </w:rPr>
        <w:t xml:space="preserve"> standartlīmeni</w:t>
      </w:r>
      <w:r w:rsidR="00DC3512" w:rsidRPr="00F10826">
        <w:rPr>
          <w:rFonts w:ascii="Times New Roman" w:hAnsi="Times New Roman" w:cs="Times New Roman"/>
          <w:sz w:val="24"/>
          <w:szCs w:val="24"/>
        </w:rPr>
        <w:t xml:space="preserve">em. Plānots tos pārskatīt, veicot valstī aptauju </w:t>
      </w:r>
      <w:r w:rsidR="007B6986">
        <w:rPr>
          <w:rFonts w:ascii="Times New Roman" w:hAnsi="Times New Roman" w:cs="Times New Roman"/>
          <w:sz w:val="24"/>
          <w:szCs w:val="24"/>
        </w:rPr>
        <w:t xml:space="preserve">2018.gadā </w:t>
      </w:r>
      <w:r w:rsidR="00DC3512" w:rsidRPr="00F10826">
        <w:rPr>
          <w:rFonts w:ascii="Times New Roman" w:hAnsi="Times New Roman" w:cs="Times New Roman"/>
          <w:sz w:val="24"/>
          <w:szCs w:val="24"/>
        </w:rPr>
        <w:t>un nosakot</w:t>
      </w:r>
      <w:r w:rsidR="00460655" w:rsidRPr="00F10826">
        <w:rPr>
          <w:rFonts w:ascii="Times New Roman" w:hAnsi="Times New Roman" w:cs="Times New Roman"/>
          <w:sz w:val="24"/>
          <w:szCs w:val="24"/>
        </w:rPr>
        <w:t xml:space="preserve"> </w:t>
      </w:r>
      <w:r w:rsidR="00460655" w:rsidRPr="00F10826">
        <w:rPr>
          <w:rFonts w:ascii="Times New Roman" w:hAnsi="Times New Roman" w:cs="Times New Roman"/>
          <w:i/>
          <w:sz w:val="24"/>
          <w:szCs w:val="24"/>
        </w:rPr>
        <w:t>“third quartille</w:t>
      </w:r>
      <w:r w:rsidR="00012AF2" w:rsidRPr="00F10826">
        <w:rPr>
          <w:rFonts w:ascii="Times New Roman" w:hAnsi="Times New Roman" w:cs="Times New Roman"/>
          <w:i/>
          <w:sz w:val="24"/>
          <w:szCs w:val="24"/>
        </w:rPr>
        <w:t>”</w:t>
      </w:r>
      <w:r w:rsidR="00460655" w:rsidRPr="00F10826">
        <w:rPr>
          <w:rFonts w:ascii="Times New Roman" w:hAnsi="Times New Roman" w:cs="Times New Roman"/>
          <w:sz w:val="24"/>
          <w:szCs w:val="24"/>
        </w:rPr>
        <w:t xml:space="preserve"> jeb 75% vērtību no valsts aptaujā no </w:t>
      </w:r>
      <w:r w:rsidR="00027FBF">
        <w:rPr>
          <w:rFonts w:ascii="Times New Roman" w:hAnsi="Times New Roman" w:cs="Times New Roman"/>
          <w:sz w:val="24"/>
          <w:szCs w:val="24"/>
        </w:rPr>
        <w:t>ārstniecības</w:t>
      </w:r>
      <w:r w:rsidR="00027FBF" w:rsidRPr="00F10826">
        <w:rPr>
          <w:rFonts w:ascii="Times New Roman" w:hAnsi="Times New Roman" w:cs="Times New Roman"/>
          <w:sz w:val="24"/>
          <w:szCs w:val="24"/>
        </w:rPr>
        <w:t xml:space="preserve"> </w:t>
      </w:r>
      <w:r w:rsidR="00460655" w:rsidRPr="00F10826">
        <w:rPr>
          <w:rFonts w:ascii="Times New Roman" w:hAnsi="Times New Roman" w:cs="Times New Roman"/>
          <w:sz w:val="24"/>
          <w:szCs w:val="24"/>
        </w:rPr>
        <w:t>iestādēm iegūto mediānu sadalījuma.</w:t>
      </w:r>
      <w:r w:rsidR="00290DEE" w:rsidRPr="00F10826">
        <w:rPr>
          <w:rFonts w:ascii="Times New Roman" w:hAnsi="Times New Roman" w:cs="Times New Roman"/>
          <w:sz w:val="24"/>
          <w:szCs w:val="24"/>
        </w:rPr>
        <w:t xml:space="preserve"> Tādējādi </w:t>
      </w:r>
      <w:r w:rsidR="00036EF8" w:rsidRPr="00F10826">
        <w:rPr>
          <w:rFonts w:ascii="Times New Roman" w:hAnsi="Times New Roman" w:cs="Times New Roman"/>
          <w:sz w:val="24"/>
          <w:szCs w:val="24"/>
        </w:rPr>
        <w:t xml:space="preserve">līdz ar jaunajiem standartlīmeņiem (pie 75% vērtības) </w:t>
      </w:r>
      <w:r w:rsidR="00290DEE" w:rsidRPr="00F10826">
        <w:rPr>
          <w:rFonts w:ascii="Times New Roman" w:hAnsi="Times New Roman" w:cs="Times New Roman"/>
          <w:sz w:val="24"/>
          <w:szCs w:val="24"/>
        </w:rPr>
        <w:t xml:space="preserve">tiks noteiktas arī mediānās vērtības valstī (jeb 50% vērtība no sadalījuma), ko </w:t>
      </w:r>
      <w:r w:rsidR="00027FBF">
        <w:rPr>
          <w:rFonts w:ascii="Times New Roman" w:hAnsi="Times New Roman" w:cs="Times New Roman"/>
          <w:sz w:val="24"/>
          <w:szCs w:val="24"/>
        </w:rPr>
        <w:t>ārstniecības</w:t>
      </w:r>
      <w:r w:rsidR="00027FBF" w:rsidRPr="00F10826">
        <w:rPr>
          <w:rFonts w:ascii="Times New Roman" w:hAnsi="Times New Roman" w:cs="Times New Roman"/>
          <w:sz w:val="24"/>
          <w:szCs w:val="24"/>
        </w:rPr>
        <w:t xml:space="preserve"> </w:t>
      </w:r>
      <w:r w:rsidR="00290DEE" w:rsidRPr="00F10826">
        <w:rPr>
          <w:rFonts w:ascii="Times New Roman" w:hAnsi="Times New Roman" w:cs="Times New Roman"/>
          <w:sz w:val="24"/>
          <w:szCs w:val="24"/>
        </w:rPr>
        <w:t xml:space="preserve">iestādes varēs izmantot turpmākai </w:t>
      </w:r>
      <w:r>
        <w:rPr>
          <w:rFonts w:ascii="Times New Roman" w:hAnsi="Times New Roman" w:cs="Times New Roman"/>
          <w:sz w:val="24"/>
          <w:szCs w:val="24"/>
        </w:rPr>
        <w:t xml:space="preserve">dozu </w:t>
      </w:r>
      <w:r w:rsidR="00290DEE" w:rsidRPr="00F10826">
        <w:rPr>
          <w:rFonts w:ascii="Times New Roman" w:hAnsi="Times New Roman" w:cs="Times New Roman"/>
          <w:sz w:val="24"/>
          <w:szCs w:val="24"/>
        </w:rPr>
        <w:t>optimizācijai.</w:t>
      </w:r>
    </w:p>
    <w:p w14:paraId="4482365F" w14:textId="526CA25E" w:rsidR="00514E8A" w:rsidRPr="005F4534" w:rsidRDefault="00514E8A" w:rsidP="00514E8A">
      <w:pPr>
        <w:spacing w:after="120" w:line="240" w:lineRule="auto"/>
        <w:contextualSpacing/>
        <w:jc w:val="right"/>
        <w:rPr>
          <w:rFonts w:ascii="Times New Roman" w:hAnsi="Times New Roman" w:cs="Times New Roman"/>
          <w:b/>
          <w:sz w:val="24"/>
          <w:szCs w:val="24"/>
        </w:rPr>
      </w:pPr>
      <w:r w:rsidRPr="005F4534">
        <w:rPr>
          <w:rFonts w:ascii="Times New Roman" w:hAnsi="Times New Roman" w:cs="Times New Roman"/>
          <w:b/>
          <w:sz w:val="24"/>
          <w:szCs w:val="24"/>
        </w:rPr>
        <w:lastRenderedPageBreak/>
        <w:t>Pielikums</w:t>
      </w:r>
    </w:p>
    <w:p w14:paraId="0BAFFA3A" w14:textId="3F7038A7" w:rsidR="00C0503C" w:rsidRPr="005F4534" w:rsidRDefault="00C0503C" w:rsidP="00BA7733">
      <w:pPr>
        <w:spacing w:after="120" w:line="240" w:lineRule="auto"/>
        <w:contextualSpacing/>
        <w:jc w:val="center"/>
        <w:rPr>
          <w:rFonts w:ascii="Times New Roman" w:hAnsi="Times New Roman" w:cs="Times New Roman"/>
          <w:b/>
          <w:sz w:val="24"/>
          <w:szCs w:val="24"/>
        </w:rPr>
      </w:pPr>
      <w:r w:rsidRPr="005F4534">
        <w:rPr>
          <w:rFonts w:ascii="Times New Roman" w:hAnsi="Times New Roman" w:cs="Times New Roman"/>
          <w:b/>
          <w:sz w:val="24"/>
          <w:szCs w:val="24"/>
        </w:rPr>
        <w:t>Reģistrējamie parametri rentgendiagnostikas iekārtām un datortomogrāfijas iekārtām</w:t>
      </w:r>
    </w:p>
    <w:p w14:paraId="21F101DB" w14:textId="77777777" w:rsidR="00A2491D" w:rsidRPr="005F4534" w:rsidRDefault="00A2491D" w:rsidP="00B42346">
      <w:pPr>
        <w:spacing w:after="120" w:line="240" w:lineRule="auto"/>
        <w:contextualSpacing/>
        <w:jc w:val="both"/>
        <w:rPr>
          <w:rFonts w:ascii="Times New Roman" w:hAnsi="Times New Roman" w:cs="Times New Roman"/>
          <w:sz w:val="24"/>
          <w:szCs w:val="24"/>
        </w:rPr>
      </w:pPr>
    </w:p>
    <w:p w14:paraId="0F2349C4" w14:textId="48BDA535" w:rsidR="00377A4B" w:rsidRPr="005F4534" w:rsidRDefault="00677BC4" w:rsidP="00B42346">
      <w:pPr>
        <w:spacing w:after="120" w:line="240" w:lineRule="auto"/>
        <w:contextualSpacing/>
        <w:jc w:val="both"/>
        <w:rPr>
          <w:rFonts w:ascii="Times New Roman" w:hAnsi="Times New Roman" w:cs="Times New Roman"/>
          <w:sz w:val="24"/>
          <w:szCs w:val="24"/>
        </w:rPr>
      </w:pPr>
      <w:r w:rsidRPr="005F4534">
        <w:rPr>
          <w:rFonts w:ascii="Times New Roman" w:hAnsi="Times New Roman" w:cs="Times New Roman"/>
          <w:sz w:val="24"/>
          <w:szCs w:val="24"/>
        </w:rPr>
        <w:t>D</w:t>
      </w:r>
      <w:r w:rsidR="00377A4B" w:rsidRPr="005F4534">
        <w:rPr>
          <w:rFonts w:ascii="Times New Roman" w:hAnsi="Times New Roman" w:cs="Times New Roman"/>
          <w:sz w:val="24"/>
          <w:szCs w:val="24"/>
        </w:rPr>
        <w:t>ozu analīzei svarīg</w:t>
      </w:r>
      <w:r w:rsidR="00AB147C" w:rsidRPr="005F4534">
        <w:rPr>
          <w:rFonts w:ascii="Times New Roman" w:hAnsi="Times New Roman" w:cs="Times New Roman"/>
          <w:sz w:val="24"/>
          <w:szCs w:val="24"/>
        </w:rPr>
        <w:t>ie</w:t>
      </w:r>
      <w:r w:rsidR="00377A4B" w:rsidRPr="005F4534">
        <w:rPr>
          <w:rFonts w:ascii="Times New Roman" w:hAnsi="Times New Roman" w:cs="Times New Roman"/>
          <w:sz w:val="24"/>
          <w:szCs w:val="24"/>
        </w:rPr>
        <w:t xml:space="preserve"> parametr</w:t>
      </w:r>
      <w:r w:rsidR="00AB147C" w:rsidRPr="005F4534">
        <w:rPr>
          <w:rFonts w:ascii="Times New Roman" w:hAnsi="Times New Roman" w:cs="Times New Roman"/>
          <w:sz w:val="24"/>
          <w:szCs w:val="24"/>
        </w:rPr>
        <w:t>i apkopoti</w:t>
      </w:r>
      <w:r w:rsidR="00377A4B" w:rsidRPr="005F4534">
        <w:rPr>
          <w:rFonts w:ascii="Times New Roman" w:hAnsi="Times New Roman" w:cs="Times New Roman"/>
          <w:sz w:val="24"/>
          <w:szCs w:val="24"/>
        </w:rPr>
        <w:t xml:space="preserve"> divās tabulās – rentgendiagnostikas iekārtām un datortomogrāfijas iekārtām. Tabulā</w:t>
      </w:r>
      <w:r w:rsidR="00BA7733" w:rsidRPr="005F4534">
        <w:rPr>
          <w:rFonts w:ascii="Times New Roman" w:hAnsi="Times New Roman" w:cs="Times New Roman"/>
          <w:sz w:val="24"/>
          <w:szCs w:val="24"/>
        </w:rPr>
        <w:t>s</w:t>
      </w:r>
      <w:r w:rsidR="00377A4B" w:rsidRPr="005F4534">
        <w:rPr>
          <w:rFonts w:ascii="Times New Roman" w:hAnsi="Times New Roman" w:cs="Times New Roman"/>
          <w:sz w:val="24"/>
          <w:szCs w:val="24"/>
        </w:rPr>
        <w:t xml:space="preserve"> apkopoti reģistrējamie parametri pieaugušam cilvēkam. Analizējot pacientu saņemtās dozas, nepieciešams tās vērtēt atsevišķi pa indikācijām vai ķermeņa daļām (pirmā kolonna abās tabulās)</w:t>
      </w:r>
      <w:r w:rsidR="001811DE" w:rsidRPr="005F4534">
        <w:rPr>
          <w:rFonts w:ascii="Times New Roman" w:hAnsi="Times New Roman" w:cs="Times New Roman"/>
          <w:sz w:val="24"/>
          <w:szCs w:val="24"/>
        </w:rPr>
        <w:t>, kā arī projekcijām (rentgendiagnostikas iekārtām)</w:t>
      </w:r>
      <w:r w:rsidR="00377A4B" w:rsidRPr="005F4534">
        <w:rPr>
          <w:rFonts w:ascii="Times New Roman" w:hAnsi="Times New Roman" w:cs="Times New Roman"/>
          <w:sz w:val="24"/>
          <w:szCs w:val="24"/>
        </w:rPr>
        <w:t>.</w:t>
      </w:r>
      <w:r w:rsidR="0064725F" w:rsidRPr="005F4534">
        <w:rPr>
          <w:rFonts w:ascii="Times New Roman" w:hAnsi="Times New Roman" w:cs="Times New Roman"/>
          <w:sz w:val="24"/>
          <w:szCs w:val="24"/>
        </w:rPr>
        <w:t xml:space="preserve"> </w:t>
      </w:r>
    </w:p>
    <w:tbl>
      <w:tblPr>
        <w:tblW w:w="5027" w:type="pct"/>
        <w:tblLayout w:type="fixed"/>
        <w:tblLook w:val="04A0" w:firstRow="1" w:lastRow="0" w:firstColumn="1" w:lastColumn="0" w:noHBand="0" w:noVBand="1"/>
      </w:tblPr>
      <w:tblGrid>
        <w:gridCol w:w="263"/>
        <w:gridCol w:w="499"/>
        <w:gridCol w:w="452"/>
        <w:gridCol w:w="387"/>
        <w:gridCol w:w="483"/>
        <w:gridCol w:w="326"/>
        <w:gridCol w:w="435"/>
        <w:gridCol w:w="634"/>
        <w:gridCol w:w="354"/>
        <w:gridCol w:w="508"/>
        <w:gridCol w:w="340"/>
        <w:gridCol w:w="564"/>
        <w:gridCol w:w="427"/>
        <w:gridCol w:w="435"/>
        <w:gridCol w:w="699"/>
        <w:gridCol w:w="140"/>
        <w:gridCol w:w="519"/>
        <w:gridCol w:w="191"/>
        <w:gridCol w:w="567"/>
        <w:gridCol w:w="286"/>
        <w:gridCol w:w="994"/>
        <w:gridCol w:w="789"/>
        <w:gridCol w:w="199"/>
        <w:gridCol w:w="991"/>
        <w:gridCol w:w="429"/>
        <w:gridCol w:w="393"/>
        <w:gridCol w:w="331"/>
        <w:gridCol w:w="483"/>
        <w:gridCol w:w="65"/>
        <w:gridCol w:w="850"/>
      </w:tblGrid>
      <w:tr w:rsidR="001A357D" w:rsidRPr="009930ED" w14:paraId="2C2824A8" w14:textId="77777777" w:rsidTr="00A2491D">
        <w:trPr>
          <w:trHeight w:val="315"/>
        </w:trPr>
        <w:tc>
          <w:tcPr>
            <w:tcW w:w="5000" w:type="pct"/>
            <w:gridSpan w:val="30"/>
            <w:tcBorders>
              <w:top w:val="nil"/>
              <w:left w:val="nil"/>
              <w:bottom w:val="nil"/>
              <w:right w:val="nil"/>
            </w:tcBorders>
            <w:shd w:val="clear" w:color="000000" w:fill="C6E0B4"/>
            <w:noWrap/>
            <w:vAlign w:val="bottom"/>
            <w:hideMark/>
          </w:tcPr>
          <w:p w14:paraId="47776536" w14:textId="7EFE4393" w:rsidR="001A357D" w:rsidRPr="005F4534" w:rsidRDefault="001A357D" w:rsidP="001A357D">
            <w:pPr>
              <w:spacing w:after="0" w:line="240" w:lineRule="auto"/>
              <w:rPr>
                <w:rFonts w:ascii="Times New Roman" w:eastAsia="Times New Roman" w:hAnsi="Times New Roman" w:cs="Times New Roman"/>
                <w:color w:val="000000"/>
                <w:sz w:val="24"/>
                <w:szCs w:val="24"/>
                <w:lang w:val="en-US"/>
              </w:rPr>
            </w:pPr>
            <w:r w:rsidRPr="005F4534">
              <w:rPr>
                <w:rFonts w:ascii="Times New Roman" w:eastAsia="Times New Roman" w:hAnsi="Times New Roman" w:cs="Times New Roman"/>
                <w:b/>
                <w:bCs/>
                <w:color w:val="000000"/>
                <w:sz w:val="24"/>
                <w:szCs w:val="24"/>
                <w:lang w:val="en-US"/>
              </w:rPr>
              <w:t>1.TABULA RENTGENDIAGNOSTIKAS IEKĀRTĀM </w:t>
            </w:r>
          </w:p>
        </w:tc>
      </w:tr>
      <w:tr w:rsidR="001A357D" w:rsidRPr="009930ED" w14:paraId="6D658081" w14:textId="77777777" w:rsidTr="00A2491D">
        <w:trPr>
          <w:trHeight w:val="300"/>
        </w:trPr>
        <w:tc>
          <w:tcPr>
            <w:tcW w:w="5000" w:type="pct"/>
            <w:gridSpan w:val="30"/>
            <w:tcBorders>
              <w:top w:val="nil"/>
              <w:left w:val="nil"/>
              <w:bottom w:val="nil"/>
              <w:right w:val="nil"/>
            </w:tcBorders>
            <w:shd w:val="clear" w:color="000000" w:fill="C6E0B4"/>
            <w:noWrap/>
            <w:vAlign w:val="bottom"/>
            <w:hideMark/>
          </w:tcPr>
          <w:p w14:paraId="71E7D5CB" w14:textId="5FB1C29A" w:rsidR="001A357D" w:rsidRPr="005F4534" w:rsidRDefault="001A357D" w:rsidP="001A357D">
            <w:pPr>
              <w:spacing w:after="0" w:line="240" w:lineRule="auto"/>
              <w:rPr>
                <w:rFonts w:ascii="Times New Roman" w:eastAsia="Times New Roman" w:hAnsi="Times New Roman" w:cs="Times New Roman"/>
                <w:color w:val="000000"/>
                <w:sz w:val="24"/>
                <w:szCs w:val="24"/>
                <w:lang w:val="en-US"/>
              </w:rPr>
            </w:pPr>
            <w:r w:rsidRPr="005F4534">
              <w:rPr>
                <w:rFonts w:ascii="Times New Roman" w:eastAsia="Times New Roman" w:hAnsi="Times New Roman" w:cs="Times New Roman"/>
                <w:color w:val="000000"/>
                <w:sz w:val="24"/>
                <w:szCs w:val="24"/>
                <w:lang w:val="en-US"/>
              </w:rPr>
              <w:t>Operators:</w:t>
            </w:r>
          </w:p>
        </w:tc>
      </w:tr>
      <w:tr w:rsidR="00E465FF" w:rsidRPr="009930ED" w14:paraId="79889DF4" w14:textId="77777777" w:rsidTr="00A2491D">
        <w:trPr>
          <w:trHeight w:val="300"/>
        </w:trPr>
        <w:tc>
          <w:tcPr>
            <w:tcW w:w="5000" w:type="pct"/>
            <w:gridSpan w:val="30"/>
            <w:tcBorders>
              <w:top w:val="nil"/>
              <w:left w:val="nil"/>
              <w:bottom w:val="nil"/>
              <w:right w:val="nil"/>
            </w:tcBorders>
            <w:shd w:val="clear" w:color="000000" w:fill="C6E0B4"/>
            <w:noWrap/>
            <w:vAlign w:val="bottom"/>
            <w:hideMark/>
          </w:tcPr>
          <w:p w14:paraId="61618540" w14:textId="046655BF" w:rsidR="00E465FF" w:rsidRPr="005F4534" w:rsidRDefault="00E465FF" w:rsidP="001A357D">
            <w:pPr>
              <w:spacing w:after="0" w:line="240" w:lineRule="auto"/>
              <w:rPr>
                <w:rFonts w:ascii="Times New Roman" w:eastAsia="Times New Roman" w:hAnsi="Times New Roman" w:cs="Times New Roman"/>
                <w:color w:val="000000"/>
                <w:sz w:val="24"/>
                <w:szCs w:val="24"/>
                <w:lang w:val="en-US"/>
              </w:rPr>
            </w:pPr>
            <w:r w:rsidRPr="005F4534">
              <w:rPr>
                <w:rFonts w:ascii="Times New Roman" w:eastAsia="Times New Roman" w:hAnsi="Times New Roman" w:cs="Times New Roman"/>
                <w:color w:val="000000"/>
                <w:sz w:val="24"/>
                <w:szCs w:val="24"/>
                <w:lang w:val="en-US"/>
              </w:rPr>
              <w:t>Adrese:</w:t>
            </w:r>
          </w:p>
        </w:tc>
      </w:tr>
      <w:tr w:rsidR="00E465FF" w:rsidRPr="009930ED" w14:paraId="13ED9BEC" w14:textId="77777777" w:rsidTr="00A2491D">
        <w:trPr>
          <w:trHeight w:val="300"/>
        </w:trPr>
        <w:tc>
          <w:tcPr>
            <w:tcW w:w="5000" w:type="pct"/>
            <w:gridSpan w:val="30"/>
            <w:tcBorders>
              <w:top w:val="nil"/>
              <w:left w:val="nil"/>
              <w:bottom w:val="nil"/>
              <w:right w:val="nil"/>
            </w:tcBorders>
            <w:shd w:val="clear" w:color="000000" w:fill="C6E0B4"/>
            <w:noWrap/>
            <w:vAlign w:val="bottom"/>
            <w:hideMark/>
          </w:tcPr>
          <w:p w14:paraId="5328C3AC" w14:textId="6CC64B76" w:rsidR="00E465FF" w:rsidRPr="005F4534" w:rsidRDefault="00E465FF" w:rsidP="00E465FF">
            <w:pPr>
              <w:spacing w:after="0" w:line="240" w:lineRule="auto"/>
              <w:rPr>
                <w:rFonts w:ascii="Times New Roman" w:eastAsia="Times New Roman" w:hAnsi="Times New Roman" w:cs="Times New Roman"/>
                <w:color w:val="000000"/>
                <w:sz w:val="24"/>
                <w:szCs w:val="24"/>
                <w:lang w:val="en-US"/>
              </w:rPr>
            </w:pPr>
            <w:r w:rsidRPr="005F4534">
              <w:rPr>
                <w:rFonts w:ascii="Times New Roman" w:eastAsia="Times New Roman" w:hAnsi="Times New Roman" w:cs="Times New Roman"/>
                <w:color w:val="000000"/>
                <w:sz w:val="24"/>
                <w:szCs w:val="24"/>
                <w:lang w:val="en-US"/>
              </w:rPr>
              <w:t>Kabinets:</w:t>
            </w:r>
          </w:p>
        </w:tc>
      </w:tr>
      <w:tr w:rsidR="001A357D" w:rsidRPr="009930ED" w14:paraId="2B23FECA" w14:textId="77777777" w:rsidTr="00A2491D">
        <w:trPr>
          <w:trHeight w:val="300"/>
        </w:trPr>
        <w:tc>
          <w:tcPr>
            <w:tcW w:w="5000" w:type="pct"/>
            <w:gridSpan w:val="30"/>
            <w:tcBorders>
              <w:top w:val="nil"/>
              <w:left w:val="nil"/>
              <w:bottom w:val="nil"/>
              <w:right w:val="nil"/>
            </w:tcBorders>
            <w:shd w:val="clear" w:color="000000" w:fill="C6E0B4"/>
            <w:noWrap/>
            <w:vAlign w:val="bottom"/>
            <w:hideMark/>
          </w:tcPr>
          <w:p w14:paraId="61739B91" w14:textId="16631081" w:rsidR="001A357D" w:rsidRPr="005F4534" w:rsidRDefault="001A357D" w:rsidP="001A357D">
            <w:pPr>
              <w:spacing w:after="0" w:line="240" w:lineRule="auto"/>
              <w:rPr>
                <w:rFonts w:ascii="Times New Roman" w:eastAsia="Times New Roman" w:hAnsi="Times New Roman" w:cs="Times New Roman"/>
                <w:color w:val="000000"/>
                <w:sz w:val="24"/>
                <w:szCs w:val="24"/>
                <w:lang w:val="en-US"/>
              </w:rPr>
            </w:pPr>
            <w:r w:rsidRPr="005F4534">
              <w:rPr>
                <w:rFonts w:ascii="Times New Roman" w:eastAsia="Times New Roman" w:hAnsi="Times New Roman" w:cs="Times New Roman"/>
                <w:color w:val="000000"/>
                <w:sz w:val="24"/>
                <w:szCs w:val="24"/>
                <w:lang w:val="en-US"/>
              </w:rPr>
              <w:t>Iekārtas nosaukums:</w:t>
            </w:r>
          </w:p>
        </w:tc>
      </w:tr>
      <w:tr w:rsidR="001A357D" w:rsidRPr="009930ED" w14:paraId="297625BA" w14:textId="77777777" w:rsidTr="00A2491D">
        <w:trPr>
          <w:trHeight w:val="300"/>
        </w:trPr>
        <w:tc>
          <w:tcPr>
            <w:tcW w:w="5000" w:type="pct"/>
            <w:gridSpan w:val="30"/>
            <w:tcBorders>
              <w:top w:val="nil"/>
              <w:left w:val="nil"/>
              <w:bottom w:val="nil"/>
            </w:tcBorders>
            <w:shd w:val="clear" w:color="000000" w:fill="C6E0B4"/>
            <w:noWrap/>
            <w:vAlign w:val="bottom"/>
            <w:hideMark/>
          </w:tcPr>
          <w:p w14:paraId="19172F16" w14:textId="580FF977" w:rsidR="001A357D" w:rsidRPr="005F4534" w:rsidRDefault="001A357D" w:rsidP="001A357D">
            <w:pPr>
              <w:spacing w:after="0" w:line="240" w:lineRule="auto"/>
              <w:rPr>
                <w:rFonts w:ascii="Times New Roman" w:eastAsia="Times New Roman" w:hAnsi="Times New Roman" w:cs="Times New Roman"/>
                <w:sz w:val="24"/>
                <w:szCs w:val="24"/>
                <w:lang w:val="en-US"/>
              </w:rPr>
            </w:pPr>
            <w:r w:rsidRPr="005F4534">
              <w:rPr>
                <w:rFonts w:ascii="Times New Roman" w:eastAsia="Times New Roman" w:hAnsi="Times New Roman" w:cs="Times New Roman"/>
                <w:color w:val="000000"/>
                <w:sz w:val="24"/>
                <w:szCs w:val="24"/>
                <w:lang w:val="en-US"/>
              </w:rPr>
              <w:t>Ražošanas gads:</w:t>
            </w:r>
          </w:p>
        </w:tc>
      </w:tr>
      <w:tr w:rsidR="001A357D" w:rsidRPr="009930ED" w14:paraId="481E2AF3" w14:textId="77777777" w:rsidTr="00A2491D">
        <w:trPr>
          <w:trHeight w:val="300"/>
        </w:trPr>
        <w:tc>
          <w:tcPr>
            <w:tcW w:w="5000" w:type="pct"/>
            <w:gridSpan w:val="30"/>
            <w:tcBorders>
              <w:top w:val="nil"/>
              <w:left w:val="nil"/>
              <w:bottom w:val="single" w:sz="4" w:space="0" w:color="auto"/>
            </w:tcBorders>
            <w:shd w:val="clear" w:color="000000" w:fill="C6E0B4"/>
            <w:noWrap/>
            <w:vAlign w:val="bottom"/>
            <w:hideMark/>
          </w:tcPr>
          <w:p w14:paraId="7377705A" w14:textId="75F0FBD9" w:rsidR="001A357D" w:rsidRPr="005F4534" w:rsidRDefault="001A357D" w:rsidP="001A357D">
            <w:pPr>
              <w:spacing w:after="0" w:line="240" w:lineRule="auto"/>
              <w:rPr>
                <w:rFonts w:ascii="Times New Roman" w:eastAsia="Times New Roman" w:hAnsi="Times New Roman" w:cs="Times New Roman"/>
                <w:color w:val="000000"/>
                <w:sz w:val="24"/>
                <w:szCs w:val="24"/>
                <w:lang w:val="en-US"/>
              </w:rPr>
            </w:pPr>
            <w:r w:rsidRPr="005F4534">
              <w:rPr>
                <w:rFonts w:ascii="Times New Roman" w:eastAsia="Times New Roman" w:hAnsi="Times New Roman" w:cs="Times New Roman"/>
                <w:color w:val="000000"/>
                <w:sz w:val="24"/>
                <w:szCs w:val="24"/>
                <w:lang w:val="en-US"/>
              </w:rPr>
              <w:t>Attēla iegūšanas veids:</w:t>
            </w:r>
          </w:p>
        </w:tc>
      </w:tr>
      <w:tr w:rsidR="00A2491D" w:rsidRPr="009930ED" w14:paraId="083F514F" w14:textId="77777777" w:rsidTr="00A2491D">
        <w:trPr>
          <w:cantSplit/>
          <w:trHeight w:val="2459"/>
        </w:trPr>
        <w:tc>
          <w:tcPr>
            <w:tcW w:w="272" w:type="pct"/>
            <w:gridSpan w:val="2"/>
            <w:tcBorders>
              <w:top w:val="nil"/>
              <w:left w:val="single" w:sz="4" w:space="0" w:color="auto"/>
              <w:bottom w:val="single" w:sz="4" w:space="0" w:color="auto"/>
              <w:right w:val="single" w:sz="4" w:space="0" w:color="auto"/>
            </w:tcBorders>
            <w:shd w:val="clear" w:color="000000" w:fill="E2EFDA"/>
            <w:textDirection w:val="btLr"/>
            <w:vAlign w:val="center"/>
            <w:hideMark/>
          </w:tcPr>
          <w:p w14:paraId="486288AA"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Indikācija (vai ķermeņa daļa)</w:t>
            </w:r>
          </w:p>
        </w:tc>
        <w:tc>
          <w:tcPr>
            <w:tcW w:w="299" w:type="pct"/>
            <w:gridSpan w:val="2"/>
            <w:tcBorders>
              <w:top w:val="nil"/>
              <w:left w:val="nil"/>
              <w:bottom w:val="single" w:sz="4" w:space="0" w:color="auto"/>
              <w:right w:val="single" w:sz="4" w:space="0" w:color="auto"/>
            </w:tcBorders>
            <w:shd w:val="clear" w:color="000000" w:fill="E2EFDA"/>
            <w:textDirection w:val="btLr"/>
            <w:vAlign w:val="center"/>
            <w:hideMark/>
          </w:tcPr>
          <w:p w14:paraId="0721BA2D"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Vecums (gadi)</w:t>
            </w:r>
          </w:p>
        </w:tc>
        <w:tc>
          <w:tcPr>
            <w:tcW w:w="288" w:type="pct"/>
            <w:gridSpan w:val="2"/>
            <w:tcBorders>
              <w:top w:val="nil"/>
              <w:left w:val="nil"/>
              <w:bottom w:val="single" w:sz="4" w:space="0" w:color="auto"/>
              <w:right w:val="single" w:sz="4" w:space="0" w:color="auto"/>
            </w:tcBorders>
            <w:shd w:val="clear" w:color="000000" w:fill="E2EFDA"/>
            <w:textDirection w:val="btLr"/>
            <w:vAlign w:val="center"/>
            <w:hideMark/>
          </w:tcPr>
          <w:p w14:paraId="33F010B6"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Svars (kg)</w:t>
            </w:r>
          </w:p>
        </w:tc>
        <w:tc>
          <w:tcPr>
            <w:tcW w:w="381" w:type="pct"/>
            <w:gridSpan w:val="2"/>
            <w:tcBorders>
              <w:top w:val="nil"/>
              <w:left w:val="nil"/>
              <w:bottom w:val="single" w:sz="4" w:space="0" w:color="auto"/>
              <w:right w:val="single" w:sz="4" w:space="0" w:color="auto"/>
            </w:tcBorders>
            <w:shd w:val="clear" w:color="000000" w:fill="E2EFDA"/>
            <w:textDirection w:val="btLr"/>
            <w:vAlign w:val="center"/>
            <w:hideMark/>
          </w:tcPr>
          <w:p w14:paraId="1BBDF115"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 xml:space="preserve">Projekcija* </w:t>
            </w:r>
          </w:p>
        </w:tc>
        <w:tc>
          <w:tcPr>
            <w:tcW w:w="307" w:type="pct"/>
            <w:gridSpan w:val="2"/>
            <w:tcBorders>
              <w:top w:val="nil"/>
              <w:left w:val="nil"/>
              <w:bottom w:val="single" w:sz="4" w:space="0" w:color="auto"/>
              <w:right w:val="single" w:sz="4" w:space="0" w:color="auto"/>
            </w:tcBorders>
            <w:shd w:val="clear" w:color="000000" w:fill="E2EFDA"/>
            <w:textDirection w:val="btLr"/>
            <w:vAlign w:val="center"/>
            <w:hideMark/>
          </w:tcPr>
          <w:p w14:paraId="60D679BC"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Spriegums (kV)</w:t>
            </w:r>
          </w:p>
        </w:tc>
        <w:tc>
          <w:tcPr>
            <w:tcW w:w="322" w:type="pct"/>
            <w:gridSpan w:val="2"/>
            <w:tcBorders>
              <w:top w:val="nil"/>
              <w:left w:val="nil"/>
              <w:bottom w:val="single" w:sz="4" w:space="0" w:color="auto"/>
              <w:right w:val="single" w:sz="4" w:space="0" w:color="auto"/>
            </w:tcBorders>
            <w:shd w:val="clear" w:color="000000" w:fill="E2EFDA"/>
            <w:textDirection w:val="btLr"/>
            <w:vAlign w:val="center"/>
            <w:hideMark/>
          </w:tcPr>
          <w:p w14:paraId="1F090999"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Automātiskā ekspozīcijas kontrole (jā/nē)</w:t>
            </w:r>
          </w:p>
        </w:tc>
        <w:tc>
          <w:tcPr>
            <w:tcW w:w="307" w:type="pct"/>
            <w:gridSpan w:val="2"/>
            <w:tcBorders>
              <w:top w:val="nil"/>
              <w:left w:val="nil"/>
              <w:bottom w:val="single" w:sz="4" w:space="0" w:color="auto"/>
              <w:right w:val="single" w:sz="4" w:space="0" w:color="auto"/>
            </w:tcBorders>
            <w:shd w:val="clear" w:color="000000" w:fill="E2EFDA"/>
            <w:textDirection w:val="btLr"/>
            <w:vAlign w:val="center"/>
            <w:hideMark/>
          </w:tcPr>
          <w:p w14:paraId="38C2066D"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Strāvas stiprums (mA)</w:t>
            </w:r>
          </w:p>
        </w:tc>
        <w:tc>
          <w:tcPr>
            <w:tcW w:w="299" w:type="pct"/>
            <w:gridSpan w:val="2"/>
            <w:tcBorders>
              <w:top w:val="nil"/>
              <w:left w:val="nil"/>
              <w:bottom w:val="single" w:sz="4" w:space="0" w:color="auto"/>
              <w:right w:val="single" w:sz="4" w:space="0" w:color="auto"/>
            </w:tcBorders>
            <w:shd w:val="clear" w:color="000000" w:fill="E2EFDA"/>
            <w:textDirection w:val="btLr"/>
            <w:vAlign w:val="center"/>
            <w:hideMark/>
          </w:tcPr>
          <w:p w14:paraId="067D6742"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Strāvas-laika reizinājums (mAs)</w:t>
            </w:r>
          </w:p>
        </w:tc>
        <w:tc>
          <w:tcPr>
            <w:tcW w:w="253" w:type="pct"/>
            <w:gridSpan w:val="2"/>
            <w:tcBorders>
              <w:top w:val="nil"/>
              <w:left w:val="nil"/>
              <w:bottom w:val="single" w:sz="4" w:space="0" w:color="auto"/>
              <w:right w:val="single" w:sz="4" w:space="0" w:color="auto"/>
            </w:tcBorders>
            <w:shd w:val="clear" w:color="000000" w:fill="E2EFDA"/>
            <w:textDirection w:val="btLr"/>
            <w:vAlign w:val="center"/>
            <w:hideMark/>
          </w:tcPr>
          <w:p w14:paraId="13EEF26C"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Ekspozīcijas laiks (sek)</w:t>
            </w:r>
          </w:p>
        </w:tc>
        <w:tc>
          <w:tcPr>
            <w:tcW w:w="304" w:type="pct"/>
            <w:gridSpan w:val="2"/>
            <w:tcBorders>
              <w:top w:val="nil"/>
              <w:left w:val="nil"/>
              <w:bottom w:val="single" w:sz="4" w:space="0" w:color="auto"/>
              <w:right w:val="single" w:sz="4" w:space="0" w:color="auto"/>
            </w:tcBorders>
            <w:shd w:val="clear" w:color="000000" w:fill="E2EFDA"/>
            <w:textDirection w:val="btLr"/>
            <w:vAlign w:val="center"/>
            <w:hideMark/>
          </w:tcPr>
          <w:p w14:paraId="50D6C97D"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Režģa izmantošana (jā/nē)</w:t>
            </w:r>
          </w:p>
        </w:tc>
        <w:tc>
          <w:tcPr>
            <w:tcW w:w="354" w:type="pct"/>
            <w:tcBorders>
              <w:top w:val="nil"/>
              <w:left w:val="nil"/>
              <w:bottom w:val="single" w:sz="4" w:space="0" w:color="auto"/>
              <w:right w:val="single" w:sz="4" w:space="0" w:color="auto"/>
            </w:tcBorders>
            <w:shd w:val="clear" w:color="000000" w:fill="E2EFDA"/>
            <w:textDirection w:val="btLr"/>
            <w:vAlign w:val="center"/>
            <w:hideMark/>
          </w:tcPr>
          <w:p w14:paraId="5AFC9959"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Pilnās filtrācijas biezums un materiāls (mm)</w:t>
            </w:r>
          </w:p>
        </w:tc>
        <w:tc>
          <w:tcPr>
            <w:tcW w:w="281" w:type="pct"/>
            <w:tcBorders>
              <w:top w:val="nil"/>
              <w:left w:val="nil"/>
              <w:bottom w:val="single" w:sz="4" w:space="0" w:color="auto"/>
              <w:right w:val="single" w:sz="4" w:space="0" w:color="auto"/>
            </w:tcBorders>
            <w:shd w:val="clear" w:color="000000" w:fill="E2EFDA"/>
            <w:textDirection w:val="btLr"/>
            <w:vAlign w:val="center"/>
            <w:hideMark/>
          </w:tcPr>
          <w:p w14:paraId="2793DC7A"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Lauka izmērs (cm x cm)</w:t>
            </w:r>
          </w:p>
        </w:tc>
        <w:tc>
          <w:tcPr>
            <w:tcW w:w="424" w:type="pct"/>
            <w:gridSpan w:val="2"/>
            <w:tcBorders>
              <w:top w:val="nil"/>
              <w:left w:val="nil"/>
              <w:bottom w:val="single" w:sz="4" w:space="0" w:color="auto"/>
              <w:right w:val="single" w:sz="4" w:space="0" w:color="auto"/>
            </w:tcBorders>
            <w:shd w:val="clear" w:color="000000" w:fill="E2EFDA"/>
            <w:textDirection w:val="btLr"/>
            <w:vAlign w:val="center"/>
            <w:hideMark/>
          </w:tcPr>
          <w:p w14:paraId="6E7DF26F"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Attālums no avota līdz attēla uztvērējam (FDD) (cm)</w:t>
            </w:r>
          </w:p>
        </w:tc>
        <w:tc>
          <w:tcPr>
            <w:tcW w:w="153" w:type="pct"/>
            <w:tcBorders>
              <w:top w:val="nil"/>
              <w:left w:val="nil"/>
              <w:bottom w:val="single" w:sz="4" w:space="0" w:color="auto"/>
              <w:right w:val="single" w:sz="4" w:space="0" w:color="auto"/>
            </w:tcBorders>
            <w:shd w:val="clear" w:color="000000" w:fill="E2EFDA"/>
            <w:textDirection w:val="btLr"/>
            <w:vAlign w:val="center"/>
            <w:hideMark/>
          </w:tcPr>
          <w:p w14:paraId="70CA7C6A"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DAP rādījums**</w:t>
            </w:r>
          </w:p>
        </w:tc>
        <w:tc>
          <w:tcPr>
            <w:tcW w:w="258" w:type="pct"/>
            <w:gridSpan w:val="2"/>
            <w:tcBorders>
              <w:top w:val="nil"/>
              <w:left w:val="nil"/>
              <w:bottom w:val="single" w:sz="4" w:space="0" w:color="auto"/>
              <w:right w:val="single" w:sz="4" w:space="0" w:color="auto"/>
            </w:tcBorders>
            <w:shd w:val="clear" w:color="000000" w:fill="E2EFDA"/>
            <w:textDirection w:val="btLr"/>
            <w:vAlign w:val="center"/>
            <w:hideMark/>
          </w:tcPr>
          <w:p w14:paraId="2313E486"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DAP kalibrēšanas koeficients***</w:t>
            </w:r>
          </w:p>
        </w:tc>
        <w:tc>
          <w:tcPr>
            <w:tcW w:w="195" w:type="pct"/>
            <w:gridSpan w:val="2"/>
            <w:tcBorders>
              <w:top w:val="nil"/>
              <w:left w:val="nil"/>
              <w:bottom w:val="single" w:sz="4" w:space="0" w:color="auto"/>
              <w:right w:val="single" w:sz="4" w:space="0" w:color="auto"/>
            </w:tcBorders>
            <w:shd w:val="clear" w:color="000000" w:fill="E2EFDA"/>
            <w:textDirection w:val="btLr"/>
            <w:vAlign w:val="center"/>
            <w:hideMark/>
          </w:tcPr>
          <w:p w14:paraId="4D329F74"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000000"/>
                <w:lang w:val="en-US"/>
              </w:rPr>
            </w:pPr>
            <w:r w:rsidRPr="00A2491D">
              <w:rPr>
                <w:rFonts w:ascii="Times New Roman" w:eastAsia="Times New Roman" w:hAnsi="Times New Roman" w:cs="Times New Roman"/>
                <w:b/>
                <w:bCs/>
                <w:color w:val="000000"/>
                <w:lang w:val="en-US"/>
              </w:rPr>
              <w:t>DAP mērvienība</w:t>
            </w:r>
          </w:p>
        </w:tc>
        <w:tc>
          <w:tcPr>
            <w:tcW w:w="303" w:type="pct"/>
            <w:tcBorders>
              <w:top w:val="nil"/>
              <w:left w:val="nil"/>
              <w:bottom w:val="single" w:sz="4" w:space="0" w:color="auto"/>
              <w:right w:val="single" w:sz="4" w:space="0" w:color="auto"/>
            </w:tcBorders>
            <w:shd w:val="clear" w:color="000000" w:fill="E2EFDA"/>
            <w:textDirection w:val="btLr"/>
            <w:vAlign w:val="center"/>
            <w:hideMark/>
          </w:tcPr>
          <w:p w14:paraId="2A1BF684" w14:textId="77777777" w:rsidR="001A357D" w:rsidRPr="00A2491D" w:rsidRDefault="001A357D" w:rsidP="00E465FF">
            <w:pPr>
              <w:spacing w:after="0" w:line="240" w:lineRule="auto"/>
              <w:ind w:left="113" w:right="113"/>
              <w:jc w:val="center"/>
              <w:rPr>
                <w:rFonts w:ascii="Times New Roman" w:eastAsia="Times New Roman" w:hAnsi="Times New Roman" w:cs="Times New Roman"/>
                <w:b/>
                <w:bCs/>
                <w:color w:val="FF0000"/>
                <w:lang w:val="en-US"/>
              </w:rPr>
            </w:pPr>
            <w:r w:rsidRPr="00A2491D">
              <w:rPr>
                <w:rFonts w:ascii="Times New Roman" w:eastAsia="Times New Roman" w:hAnsi="Times New Roman" w:cs="Times New Roman"/>
                <w:b/>
                <w:bCs/>
                <w:color w:val="FF0000"/>
                <w:lang w:val="en-US"/>
              </w:rPr>
              <w:t>Ieejas virsmas doza (mGy)****</w:t>
            </w:r>
          </w:p>
        </w:tc>
      </w:tr>
      <w:tr w:rsidR="00A2491D" w:rsidRPr="009930ED" w14:paraId="0DCBA099" w14:textId="77777777" w:rsidTr="00A2491D">
        <w:trPr>
          <w:cantSplit/>
          <w:trHeight w:val="327"/>
        </w:trPr>
        <w:tc>
          <w:tcPr>
            <w:tcW w:w="272" w:type="pct"/>
            <w:gridSpan w:val="2"/>
            <w:tcBorders>
              <w:top w:val="nil"/>
              <w:left w:val="single" w:sz="4" w:space="0" w:color="auto"/>
              <w:bottom w:val="single" w:sz="4" w:space="0" w:color="auto"/>
              <w:right w:val="single" w:sz="4" w:space="0" w:color="auto"/>
            </w:tcBorders>
            <w:shd w:val="clear" w:color="auto" w:fill="auto"/>
            <w:textDirection w:val="btLr"/>
            <w:vAlign w:val="center"/>
          </w:tcPr>
          <w:p w14:paraId="2131D9C1"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299" w:type="pct"/>
            <w:gridSpan w:val="2"/>
            <w:tcBorders>
              <w:top w:val="nil"/>
              <w:left w:val="nil"/>
              <w:bottom w:val="single" w:sz="4" w:space="0" w:color="auto"/>
              <w:right w:val="single" w:sz="4" w:space="0" w:color="auto"/>
            </w:tcBorders>
            <w:shd w:val="clear" w:color="auto" w:fill="auto"/>
            <w:textDirection w:val="btLr"/>
            <w:vAlign w:val="center"/>
          </w:tcPr>
          <w:p w14:paraId="107B7A36"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288" w:type="pct"/>
            <w:gridSpan w:val="2"/>
            <w:tcBorders>
              <w:top w:val="nil"/>
              <w:left w:val="nil"/>
              <w:bottom w:val="single" w:sz="4" w:space="0" w:color="auto"/>
              <w:right w:val="single" w:sz="4" w:space="0" w:color="auto"/>
            </w:tcBorders>
            <w:shd w:val="clear" w:color="auto" w:fill="auto"/>
            <w:textDirection w:val="btLr"/>
            <w:vAlign w:val="center"/>
          </w:tcPr>
          <w:p w14:paraId="6C0C2CD3"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381" w:type="pct"/>
            <w:gridSpan w:val="2"/>
            <w:tcBorders>
              <w:top w:val="nil"/>
              <w:left w:val="nil"/>
              <w:bottom w:val="single" w:sz="4" w:space="0" w:color="auto"/>
              <w:right w:val="single" w:sz="4" w:space="0" w:color="auto"/>
            </w:tcBorders>
            <w:shd w:val="clear" w:color="auto" w:fill="auto"/>
            <w:textDirection w:val="btLr"/>
            <w:vAlign w:val="center"/>
          </w:tcPr>
          <w:p w14:paraId="2A20983C"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307" w:type="pct"/>
            <w:gridSpan w:val="2"/>
            <w:tcBorders>
              <w:top w:val="nil"/>
              <w:left w:val="nil"/>
              <w:bottom w:val="single" w:sz="4" w:space="0" w:color="auto"/>
              <w:right w:val="single" w:sz="4" w:space="0" w:color="auto"/>
            </w:tcBorders>
            <w:shd w:val="clear" w:color="auto" w:fill="auto"/>
            <w:textDirection w:val="btLr"/>
            <w:vAlign w:val="center"/>
          </w:tcPr>
          <w:p w14:paraId="3F7CF9C2"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322" w:type="pct"/>
            <w:gridSpan w:val="2"/>
            <w:tcBorders>
              <w:top w:val="nil"/>
              <w:left w:val="nil"/>
              <w:bottom w:val="single" w:sz="4" w:space="0" w:color="auto"/>
              <w:right w:val="single" w:sz="4" w:space="0" w:color="auto"/>
            </w:tcBorders>
            <w:shd w:val="clear" w:color="auto" w:fill="auto"/>
            <w:textDirection w:val="btLr"/>
            <w:vAlign w:val="center"/>
          </w:tcPr>
          <w:p w14:paraId="388657A7"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307" w:type="pct"/>
            <w:gridSpan w:val="2"/>
            <w:tcBorders>
              <w:top w:val="nil"/>
              <w:left w:val="nil"/>
              <w:bottom w:val="single" w:sz="4" w:space="0" w:color="auto"/>
              <w:right w:val="single" w:sz="4" w:space="0" w:color="auto"/>
            </w:tcBorders>
            <w:shd w:val="clear" w:color="auto" w:fill="auto"/>
            <w:textDirection w:val="btLr"/>
            <w:vAlign w:val="center"/>
          </w:tcPr>
          <w:p w14:paraId="14DD62C9"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299" w:type="pct"/>
            <w:gridSpan w:val="2"/>
            <w:tcBorders>
              <w:top w:val="nil"/>
              <w:left w:val="nil"/>
              <w:bottom w:val="single" w:sz="4" w:space="0" w:color="auto"/>
              <w:right w:val="single" w:sz="4" w:space="0" w:color="auto"/>
            </w:tcBorders>
            <w:shd w:val="clear" w:color="auto" w:fill="auto"/>
            <w:textDirection w:val="btLr"/>
            <w:vAlign w:val="center"/>
          </w:tcPr>
          <w:p w14:paraId="0C236694"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253" w:type="pct"/>
            <w:gridSpan w:val="2"/>
            <w:tcBorders>
              <w:top w:val="nil"/>
              <w:left w:val="nil"/>
              <w:bottom w:val="single" w:sz="4" w:space="0" w:color="auto"/>
              <w:right w:val="single" w:sz="4" w:space="0" w:color="auto"/>
            </w:tcBorders>
            <w:shd w:val="clear" w:color="auto" w:fill="auto"/>
            <w:textDirection w:val="btLr"/>
            <w:vAlign w:val="center"/>
          </w:tcPr>
          <w:p w14:paraId="45230006"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304" w:type="pct"/>
            <w:gridSpan w:val="2"/>
            <w:tcBorders>
              <w:top w:val="nil"/>
              <w:left w:val="nil"/>
              <w:bottom w:val="single" w:sz="4" w:space="0" w:color="auto"/>
              <w:right w:val="single" w:sz="4" w:space="0" w:color="auto"/>
            </w:tcBorders>
            <w:shd w:val="clear" w:color="auto" w:fill="auto"/>
            <w:textDirection w:val="btLr"/>
            <w:vAlign w:val="center"/>
          </w:tcPr>
          <w:p w14:paraId="6AC4D239"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354" w:type="pct"/>
            <w:tcBorders>
              <w:top w:val="nil"/>
              <w:left w:val="nil"/>
              <w:bottom w:val="single" w:sz="4" w:space="0" w:color="auto"/>
              <w:right w:val="single" w:sz="4" w:space="0" w:color="auto"/>
            </w:tcBorders>
            <w:shd w:val="clear" w:color="auto" w:fill="auto"/>
            <w:textDirection w:val="btLr"/>
            <w:vAlign w:val="center"/>
          </w:tcPr>
          <w:p w14:paraId="1BC1D211"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281" w:type="pct"/>
            <w:tcBorders>
              <w:top w:val="nil"/>
              <w:left w:val="nil"/>
              <w:bottom w:val="single" w:sz="4" w:space="0" w:color="auto"/>
              <w:right w:val="single" w:sz="4" w:space="0" w:color="auto"/>
            </w:tcBorders>
            <w:shd w:val="clear" w:color="auto" w:fill="auto"/>
            <w:textDirection w:val="btLr"/>
            <w:vAlign w:val="center"/>
          </w:tcPr>
          <w:p w14:paraId="75A4854D"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424" w:type="pct"/>
            <w:gridSpan w:val="2"/>
            <w:tcBorders>
              <w:top w:val="nil"/>
              <w:left w:val="nil"/>
              <w:bottom w:val="single" w:sz="4" w:space="0" w:color="auto"/>
              <w:right w:val="single" w:sz="4" w:space="0" w:color="auto"/>
            </w:tcBorders>
            <w:shd w:val="clear" w:color="auto" w:fill="auto"/>
            <w:textDirection w:val="btLr"/>
            <w:vAlign w:val="center"/>
          </w:tcPr>
          <w:p w14:paraId="439AE4D7"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153" w:type="pct"/>
            <w:tcBorders>
              <w:top w:val="nil"/>
              <w:left w:val="nil"/>
              <w:bottom w:val="single" w:sz="4" w:space="0" w:color="auto"/>
              <w:right w:val="single" w:sz="4" w:space="0" w:color="auto"/>
            </w:tcBorders>
            <w:shd w:val="clear" w:color="auto" w:fill="auto"/>
            <w:textDirection w:val="btLr"/>
            <w:vAlign w:val="center"/>
          </w:tcPr>
          <w:p w14:paraId="2849EE57"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258" w:type="pct"/>
            <w:gridSpan w:val="2"/>
            <w:tcBorders>
              <w:top w:val="nil"/>
              <w:left w:val="nil"/>
              <w:bottom w:val="single" w:sz="4" w:space="0" w:color="auto"/>
              <w:right w:val="single" w:sz="4" w:space="0" w:color="auto"/>
            </w:tcBorders>
            <w:shd w:val="clear" w:color="auto" w:fill="auto"/>
            <w:textDirection w:val="btLr"/>
            <w:vAlign w:val="center"/>
          </w:tcPr>
          <w:p w14:paraId="3749381A"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195" w:type="pct"/>
            <w:gridSpan w:val="2"/>
            <w:tcBorders>
              <w:top w:val="nil"/>
              <w:left w:val="nil"/>
              <w:bottom w:val="single" w:sz="4" w:space="0" w:color="auto"/>
              <w:right w:val="single" w:sz="4" w:space="0" w:color="auto"/>
            </w:tcBorders>
            <w:shd w:val="clear" w:color="auto" w:fill="auto"/>
            <w:textDirection w:val="btLr"/>
            <w:vAlign w:val="center"/>
          </w:tcPr>
          <w:p w14:paraId="0EFA15A4"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000000"/>
                <w:lang w:val="en-US"/>
              </w:rPr>
            </w:pPr>
          </w:p>
        </w:tc>
        <w:tc>
          <w:tcPr>
            <w:tcW w:w="303" w:type="pct"/>
            <w:tcBorders>
              <w:top w:val="nil"/>
              <w:left w:val="nil"/>
              <w:bottom w:val="single" w:sz="4" w:space="0" w:color="auto"/>
              <w:right w:val="single" w:sz="4" w:space="0" w:color="auto"/>
            </w:tcBorders>
            <w:shd w:val="clear" w:color="auto" w:fill="auto"/>
            <w:textDirection w:val="btLr"/>
            <w:vAlign w:val="center"/>
          </w:tcPr>
          <w:p w14:paraId="2B1CE00A" w14:textId="77777777" w:rsidR="00E465FF" w:rsidRPr="00A2491D" w:rsidRDefault="00E465FF" w:rsidP="00E465FF">
            <w:pPr>
              <w:spacing w:after="0" w:line="240" w:lineRule="auto"/>
              <w:ind w:left="113" w:right="113"/>
              <w:jc w:val="center"/>
              <w:rPr>
                <w:rFonts w:ascii="Times New Roman" w:eastAsia="Times New Roman" w:hAnsi="Times New Roman" w:cs="Times New Roman"/>
                <w:b/>
                <w:bCs/>
                <w:color w:val="FF0000"/>
                <w:lang w:val="en-US"/>
              </w:rPr>
            </w:pPr>
          </w:p>
        </w:tc>
      </w:tr>
      <w:tr w:rsidR="009930ED" w:rsidRPr="009930ED" w14:paraId="2D3D63F1" w14:textId="77777777" w:rsidTr="00A2491D">
        <w:trPr>
          <w:trHeight w:val="300"/>
        </w:trPr>
        <w:tc>
          <w:tcPr>
            <w:tcW w:w="94" w:type="pct"/>
            <w:tcBorders>
              <w:top w:val="nil"/>
              <w:left w:val="nil"/>
              <w:bottom w:val="nil"/>
              <w:right w:val="nil"/>
            </w:tcBorders>
            <w:shd w:val="clear" w:color="auto" w:fill="auto"/>
            <w:noWrap/>
            <w:vAlign w:val="bottom"/>
            <w:hideMark/>
          </w:tcPr>
          <w:p w14:paraId="304D5598" w14:textId="77777777" w:rsidR="001A357D" w:rsidRPr="009930ED" w:rsidRDefault="001A357D" w:rsidP="00761742">
            <w:pPr>
              <w:spacing w:after="0" w:line="240" w:lineRule="auto"/>
              <w:rPr>
                <w:rFonts w:ascii="Times New Roman" w:eastAsia="Times New Roman" w:hAnsi="Times New Roman" w:cs="Times New Roman"/>
                <w:b/>
                <w:bCs/>
                <w:color w:val="000000"/>
              </w:rPr>
            </w:pPr>
            <w:r w:rsidRPr="009930ED">
              <w:rPr>
                <w:rFonts w:ascii="Times New Roman" w:eastAsia="Times New Roman" w:hAnsi="Times New Roman" w:cs="Times New Roman"/>
                <w:b/>
                <w:bCs/>
                <w:color w:val="000000"/>
              </w:rPr>
              <w:t> </w:t>
            </w:r>
          </w:p>
        </w:tc>
        <w:tc>
          <w:tcPr>
            <w:tcW w:w="920" w:type="pct"/>
            <w:gridSpan w:val="6"/>
            <w:tcBorders>
              <w:top w:val="nil"/>
              <w:left w:val="nil"/>
              <w:bottom w:val="nil"/>
              <w:right w:val="nil"/>
            </w:tcBorders>
            <w:shd w:val="clear" w:color="auto" w:fill="auto"/>
            <w:noWrap/>
            <w:vAlign w:val="bottom"/>
            <w:hideMark/>
          </w:tcPr>
          <w:p w14:paraId="21D97878" w14:textId="77777777" w:rsidR="001A357D" w:rsidRPr="005F4534" w:rsidRDefault="001A357D" w:rsidP="00761742">
            <w:pPr>
              <w:spacing w:after="0" w:line="240" w:lineRule="auto"/>
              <w:rPr>
                <w:rFonts w:ascii="Times New Roman" w:eastAsia="Times New Roman" w:hAnsi="Times New Roman" w:cs="Times New Roman"/>
                <w:color w:val="000000"/>
                <w:sz w:val="24"/>
                <w:szCs w:val="24"/>
                <w:lang w:val="en-US"/>
              </w:rPr>
            </w:pPr>
            <w:r w:rsidRPr="005F4534">
              <w:rPr>
                <w:rFonts w:ascii="Times New Roman" w:eastAsia="Times New Roman" w:hAnsi="Times New Roman" w:cs="Times New Roman"/>
                <w:color w:val="000000"/>
                <w:sz w:val="24"/>
                <w:szCs w:val="24"/>
                <w:lang w:val="en-US"/>
              </w:rPr>
              <w:t>Paskaidrojumi:</w:t>
            </w:r>
          </w:p>
        </w:tc>
        <w:tc>
          <w:tcPr>
            <w:tcW w:w="1646" w:type="pct"/>
            <w:gridSpan w:val="10"/>
            <w:tcBorders>
              <w:top w:val="nil"/>
              <w:left w:val="nil"/>
              <w:bottom w:val="nil"/>
              <w:right w:val="nil"/>
            </w:tcBorders>
            <w:shd w:val="clear" w:color="auto" w:fill="auto"/>
            <w:noWrap/>
            <w:vAlign w:val="bottom"/>
            <w:hideMark/>
          </w:tcPr>
          <w:p w14:paraId="2EEF5BAD" w14:textId="77777777" w:rsidR="001A357D" w:rsidRPr="009930ED" w:rsidRDefault="001A357D" w:rsidP="00761742">
            <w:pPr>
              <w:spacing w:after="0" w:line="240" w:lineRule="auto"/>
              <w:rPr>
                <w:rFonts w:ascii="Times New Roman" w:eastAsia="Times New Roman" w:hAnsi="Times New Roman" w:cs="Times New Roman"/>
                <w:color w:val="000000"/>
                <w:lang w:val="en-US"/>
              </w:rPr>
            </w:pPr>
            <w:r w:rsidRPr="009930ED">
              <w:rPr>
                <w:rFonts w:ascii="Times New Roman" w:eastAsia="Times New Roman" w:hAnsi="Times New Roman" w:cs="Times New Roman"/>
                <w:color w:val="000000"/>
                <w:lang w:val="en-US"/>
              </w:rPr>
              <w:t> </w:t>
            </w:r>
          </w:p>
        </w:tc>
        <w:tc>
          <w:tcPr>
            <w:tcW w:w="2340" w:type="pct"/>
            <w:gridSpan w:val="13"/>
            <w:tcBorders>
              <w:top w:val="nil"/>
              <w:left w:val="nil"/>
              <w:bottom w:val="nil"/>
              <w:right w:val="nil"/>
            </w:tcBorders>
            <w:shd w:val="clear" w:color="auto" w:fill="auto"/>
            <w:noWrap/>
            <w:vAlign w:val="bottom"/>
            <w:hideMark/>
          </w:tcPr>
          <w:p w14:paraId="2F9CCBA6" w14:textId="77777777" w:rsidR="001A357D" w:rsidRPr="009930ED" w:rsidRDefault="001A357D" w:rsidP="00761742">
            <w:pPr>
              <w:spacing w:after="0" w:line="240" w:lineRule="auto"/>
              <w:rPr>
                <w:rFonts w:ascii="Times New Roman" w:eastAsia="Times New Roman" w:hAnsi="Times New Roman" w:cs="Times New Roman"/>
                <w:color w:val="000000"/>
                <w:lang w:val="en-US"/>
              </w:rPr>
            </w:pPr>
            <w:r w:rsidRPr="009930ED">
              <w:rPr>
                <w:rFonts w:ascii="Times New Roman" w:eastAsia="Times New Roman" w:hAnsi="Times New Roman" w:cs="Times New Roman"/>
                <w:color w:val="000000"/>
                <w:lang w:val="en-US"/>
              </w:rPr>
              <w:t> </w:t>
            </w:r>
          </w:p>
        </w:tc>
      </w:tr>
      <w:tr w:rsidR="009930ED" w:rsidRPr="009930ED" w14:paraId="2694038E" w14:textId="77777777" w:rsidTr="00A2491D">
        <w:trPr>
          <w:trHeight w:val="300"/>
        </w:trPr>
        <w:tc>
          <w:tcPr>
            <w:tcW w:w="94" w:type="pct"/>
            <w:tcBorders>
              <w:top w:val="nil"/>
              <w:left w:val="nil"/>
              <w:bottom w:val="nil"/>
              <w:right w:val="nil"/>
            </w:tcBorders>
            <w:shd w:val="clear" w:color="auto" w:fill="auto"/>
            <w:noWrap/>
            <w:vAlign w:val="bottom"/>
            <w:hideMark/>
          </w:tcPr>
          <w:p w14:paraId="272FD6B7" w14:textId="77777777" w:rsidR="001A357D" w:rsidRPr="009930ED" w:rsidRDefault="001A357D" w:rsidP="00761742">
            <w:pPr>
              <w:spacing w:after="0" w:line="240" w:lineRule="auto"/>
              <w:rPr>
                <w:rFonts w:ascii="Times New Roman" w:eastAsia="Times New Roman" w:hAnsi="Times New Roman" w:cs="Times New Roman"/>
                <w:color w:val="000000"/>
                <w:lang w:val="en-US"/>
              </w:rPr>
            </w:pPr>
            <w:r w:rsidRPr="009930ED">
              <w:rPr>
                <w:rFonts w:ascii="Times New Roman" w:eastAsia="Times New Roman" w:hAnsi="Times New Roman" w:cs="Times New Roman"/>
                <w:color w:val="000000"/>
                <w:lang w:val="en-US"/>
              </w:rPr>
              <w:t> </w:t>
            </w:r>
          </w:p>
        </w:tc>
        <w:tc>
          <w:tcPr>
            <w:tcW w:w="2566" w:type="pct"/>
            <w:gridSpan w:val="16"/>
            <w:tcBorders>
              <w:top w:val="nil"/>
              <w:left w:val="nil"/>
              <w:bottom w:val="nil"/>
              <w:right w:val="nil"/>
            </w:tcBorders>
            <w:shd w:val="clear" w:color="auto" w:fill="auto"/>
            <w:noWrap/>
            <w:vAlign w:val="bottom"/>
            <w:hideMark/>
          </w:tcPr>
          <w:p w14:paraId="714CECDD" w14:textId="06858367" w:rsidR="001A357D" w:rsidRPr="005F4534" w:rsidRDefault="001A357D" w:rsidP="00761742">
            <w:pPr>
              <w:spacing w:after="0" w:line="240" w:lineRule="auto"/>
              <w:rPr>
                <w:rFonts w:ascii="Times New Roman" w:eastAsia="Times New Roman" w:hAnsi="Times New Roman" w:cs="Times New Roman"/>
                <w:color w:val="000000"/>
                <w:sz w:val="24"/>
                <w:szCs w:val="24"/>
                <w:lang w:val="en-US"/>
              </w:rPr>
            </w:pPr>
            <w:r w:rsidRPr="005F4534">
              <w:rPr>
                <w:rFonts w:ascii="Times New Roman" w:eastAsia="Times New Roman" w:hAnsi="Times New Roman" w:cs="Times New Roman"/>
                <w:color w:val="000000"/>
                <w:sz w:val="24"/>
                <w:szCs w:val="24"/>
                <w:lang w:val="en-US"/>
              </w:rPr>
              <w:t>*</w:t>
            </w:r>
            <w:r w:rsidR="009930ED" w:rsidRPr="005F4534">
              <w:rPr>
                <w:rFonts w:ascii="Times New Roman" w:eastAsia="Times New Roman" w:hAnsi="Times New Roman" w:cs="Times New Roman"/>
                <w:color w:val="000000"/>
                <w:sz w:val="24"/>
                <w:szCs w:val="24"/>
                <w:lang w:val="en-US"/>
              </w:rPr>
              <w:t xml:space="preserve"> </w:t>
            </w:r>
            <w:r w:rsidRPr="005F4534">
              <w:rPr>
                <w:rFonts w:ascii="Times New Roman" w:eastAsia="Times New Roman" w:hAnsi="Times New Roman" w:cs="Times New Roman"/>
                <w:color w:val="000000"/>
                <w:sz w:val="24"/>
                <w:szCs w:val="24"/>
                <w:lang w:val="en-US"/>
              </w:rPr>
              <w:t>Norāda projekciju, piemēram, AP, PA, LAT</w:t>
            </w:r>
          </w:p>
        </w:tc>
        <w:tc>
          <w:tcPr>
            <w:tcW w:w="2340" w:type="pct"/>
            <w:gridSpan w:val="13"/>
            <w:tcBorders>
              <w:top w:val="nil"/>
              <w:left w:val="nil"/>
              <w:bottom w:val="nil"/>
              <w:right w:val="nil"/>
            </w:tcBorders>
            <w:shd w:val="clear" w:color="auto" w:fill="auto"/>
            <w:noWrap/>
            <w:vAlign w:val="bottom"/>
            <w:hideMark/>
          </w:tcPr>
          <w:p w14:paraId="2F27D7F1" w14:textId="77777777" w:rsidR="001A357D" w:rsidRPr="009930ED" w:rsidRDefault="001A357D" w:rsidP="00E465FF">
            <w:pPr>
              <w:spacing w:after="0" w:line="240" w:lineRule="auto"/>
              <w:ind w:left="4588"/>
              <w:rPr>
                <w:rFonts w:ascii="Times New Roman" w:eastAsia="Times New Roman" w:hAnsi="Times New Roman" w:cs="Times New Roman"/>
                <w:color w:val="000000"/>
                <w:lang w:val="en-US"/>
              </w:rPr>
            </w:pPr>
            <w:r w:rsidRPr="009930ED">
              <w:rPr>
                <w:rFonts w:ascii="Times New Roman" w:eastAsia="Times New Roman" w:hAnsi="Times New Roman" w:cs="Times New Roman"/>
                <w:color w:val="000000"/>
                <w:lang w:val="en-US"/>
              </w:rPr>
              <w:t> </w:t>
            </w:r>
          </w:p>
        </w:tc>
      </w:tr>
      <w:tr w:rsidR="001A357D" w:rsidRPr="009930ED" w14:paraId="10D5AF69" w14:textId="77777777" w:rsidTr="00A2491D">
        <w:trPr>
          <w:trHeight w:val="300"/>
        </w:trPr>
        <w:tc>
          <w:tcPr>
            <w:tcW w:w="94" w:type="pct"/>
            <w:tcBorders>
              <w:top w:val="nil"/>
              <w:left w:val="nil"/>
              <w:bottom w:val="nil"/>
              <w:right w:val="nil"/>
            </w:tcBorders>
            <w:shd w:val="clear" w:color="auto" w:fill="auto"/>
            <w:noWrap/>
            <w:vAlign w:val="bottom"/>
            <w:hideMark/>
          </w:tcPr>
          <w:p w14:paraId="1759319C" w14:textId="77777777" w:rsidR="001A357D" w:rsidRPr="009930ED" w:rsidRDefault="001A357D" w:rsidP="00761742">
            <w:pPr>
              <w:spacing w:after="0" w:line="240" w:lineRule="auto"/>
              <w:rPr>
                <w:rFonts w:ascii="Times New Roman" w:eastAsia="Times New Roman" w:hAnsi="Times New Roman" w:cs="Times New Roman"/>
                <w:color w:val="000000"/>
                <w:lang w:val="en-US"/>
              </w:rPr>
            </w:pPr>
            <w:r w:rsidRPr="009930ED">
              <w:rPr>
                <w:rFonts w:ascii="Times New Roman" w:eastAsia="Times New Roman" w:hAnsi="Times New Roman" w:cs="Times New Roman"/>
                <w:color w:val="000000"/>
                <w:lang w:val="en-US"/>
              </w:rPr>
              <w:t> </w:t>
            </w:r>
          </w:p>
        </w:tc>
        <w:tc>
          <w:tcPr>
            <w:tcW w:w="4906" w:type="pct"/>
            <w:gridSpan w:val="29"/>
            <w:tcBorders>
              <w:top w:val="nil"/>
              <w:left w:val="nil"/>
              <w:bottom w:val="nil"/>
              <w:right w:val="nil"/>
            </w:tcBorders>
            <w:shd w:val="clear" w:color="auto" w:fill="auto"/>
            <w:noWrap/>
            <w:vAlign w:val="bottom"/>
            <w:hideMark/>
          </w:tcPr>
          <w:p w14:paraId="53D0EB0A" w14:textId="1620A8A3" w:rsidR="001A357D" w:rsidRPr="005F4534" w:rsidRDefault="001A357D" w:rsidP="00E465FF">
            <w:pPr>
              <w:spacing w:after="0" w:line="240" w:lineRule="auto"/>
              <w:ind w:right="2878"/>
              <w:rPr>
                <w:rFonts w:ascii="Times New Roman" w:eastAsia="Times New Roman" w:hAnsi="Times New Roman" w:cs="Times New Roman"/>
                <w:color w:val="000000"/>
                <w:sz w:val="24"/>
                <w:szCs w:val="24"/>
                <w:lang w:val="en-US"/>
              </w:rPr>
            </w:pPr>
            <w:r w:rsidRPr="005F4534">
              <w:rPr>
                <w:rFonts w:ascii="Times New Roman" w:eastAsia="Times New Roman" w:hAnsi="Times New Roman" w:cs="Times New Roman"/>
                <w:color w:val="000000"/>
                <w:sz w:val="24"/>
                <w:szCs w:val="24"/>
                <w:lang w:val="en-US"/>
              </w:rPr>
              <w:t>**</w:t>
            </w:r>
            <w:r w:rsidR="009930ED" w:rsidRPr="005F4534">
              <w:rPr>
                <w:rFonts w:ascii="Times New Roman" w:eastAsia="Times New Roman" w:hAnsi="Times New Roman" w:cs="Times New Roman"/>
                <w:color w:val="000000"/>
                <w:sz w:val="24"/>
                <w:szCs w:val="24"/>
                <w:lang w:val="en-US"/>
              </w:rPr>
              <w:t xml:space="preserve"> </w:t>
            </w:r>
            <w:r w:rsidRPr="005F4534">
              <w:rPr>
                <w:rFonts w:ascii="Times New Roman" w:eastAsia="Times New Roman" w:hAnsi="Times New Roman" w:cs="Times New Roman"/>
                <w:color w:val="000000"/>
                <w:sz w:val="24"/>
                <w:szCs w:val="24"/>
                <w:lang w:val="en-US"/>
              </w:rPr>
              <w:t>Norāda DAP metra rādījumu (bez kalibrēšanas koeficienta)</w:t>
            </w:r>
          </w:p>
        </w:tc>
      </w:tr>
      <w:tr w:rsidR="001A357D" w:rsidRPr="009930ED" w14:paraId="4B21756E" w14:textId="77777777" w:rsidTr="00A2491D">
        <w:trPr>
          <w:trHeight w:val="300"/>
        </w:trPr>
        <w:tc>
          <w:tcPr>
            <w:tcW w:w="94" w:type="pct"/>
            <w:tcBorders>
              <w:top w:val="nil"/>
              <w:left w:val="nil"/>
              <w:bottom w:val="nil"/>
              <w:right w:val="nil"/>
            </w:tcBorders>
            <w:shd w:val="clear" w:color="auto" w:fill="auto"/>
            <w:noWrap/>
            <w:vAlign w:val="bottom"/>
            <w:hideMark/>
          </w:tcPr>
          <w:p w14:paraId="70B6FB46" w14:textId="77777777" w:rsidR="001A357D" w:rsidRPr="009930ED" w:rsidRDefault="001A357D" w:rsidP="00761742">
            <w:pPr>
              <w:spacing w:after="0" w:line="240" w:lineRule="auto"/>
              <w:rPr>
                <w:rFonts w:ascii="Times New Roman" w:eastAsia="Times New Roman" w:hAnsi="Times New Roman" w:cs="Times New Roman"/>
                <w:color w:val="000000"/>
                <w:lang w:val="en-US"/>
              </w:rPr>
            </w:pPr>
            <w:r w:rsidRPr="009930ED">
              <w:rPr>
                <w:rFonts w:ascii="Times New Roman" w:eastAsia="Times New Roman" w:hAnsi="Times New Roman" w:cs="Times New Roman"/>
                <w:color w:val="000000"/>
                <w:lang w:val="en-US"/>
              </w:rPr>
              <w:t> </w:t>
            </w:r>
          </w:p>
        </w:tc>
        <w:tc>
          <w:tcPr>
            <w:tcW w:w="4906" w:type="pct"/>
            <w:gridSpan w:val="29"/>
            <w:tcBorders>
              <w:top w:val="nil"/>
              <w:left w:val="nil"/>
              <w:bottom w:val="nil"/>
              <w:right w:val="nil"/>
            </w:tcBorders>
            <w:shd w:val="clear" w:color="auto" w:fill="auto"/>
            <w:noWrap/>
            <w:vAlign w:val="bottom"/>
            <w:hideMark/>
          </w:tcPr>
          <w:p w14:paraId="36D2AC1C" w14:textId="7DF2241E" w:rsidR="001A357D" w:rsidRPr="005F4534" w:rsidRDefault="001A357D" w:rsidP="00761742">
            <w:pPr>
              <w:spacing w:after="0" w:line="240" w:lineRule="auto"/>
              <w:rPr>
                <w:rFonts w:ascii="Times New Roman" w:eastAsia="Times New Roman" w:hAnsi="Times New Roman" w:cs="Times New Roman"/>
                <w:color w:val="000000"/>
                <w:sz w:val="24"/>
                <w:szCs w:val="24"/>
                <w:lang w:val="en-US"/>
              </w:rPr>
            </w:pPr>
            <w:r w:rsidRPr="005F4534">
              <w:rPr>
                <w:rFonts w:ascii="Times New Roman" w:eastAsia="Times New Roman" w:hAnsi="Times New Roman" w:cs="Times New Roman"/>
                <w:color w:val="000000"/>
                <w:sz w:val="24"/>
                <w:szCs w:val="24"/>
                <w:lang w:val="en-US"/>
              </w:rPr>
              <w:t>***</w:t>
            </w:r>
            <w:r w:rsidR="009930ED" w:rsidRPr="005F4534">
              <w:rPr>
                <w:rFonts w:ascii="Times New Roman" w:eastAsia="Times New Roman" w:hAnsi="Times New Roman" w:cs="Times New Roman"/>
                <w:color w:val="000000"/>
                <w:sz w:val="24"/>
                <w:szCs w:val="24"/>
                <w:lang w:val="en-US"/>
              </w:rPr>
              <w:t xml:space="preserve"> </w:t>
            </w:r>
            <w:r w:rsidRPr="005F4534">
              <w:rPr>
                <w:rFonts w:ascii="Times New Roman" w:eastAsia="Times New Roman" w:hAnsi="Times New Roman" w:cs="Times New Roman"/>
                <w:color w:val="000000"/>
                <w:sz w:val="24"/>
                <w:szCs w:val="24"/>
                <w:lang w:val="en-US"/>
              </w:rPr>
              <w:t>Norāda DAP metra kalibrēšanas koeficientu attiecīgajai sprieguma vērtībai. Ja nav skaidra kalibrēšanas koeficienta būtība, pievieno DAP metra kalibrēšanas sertifikātu</w:t>
            </w:r>
          </w:p>
        </w:tc>
      </w:tr>
      <w:tr w:rsidR="001A357D" w:rsidRPr="009930ED" w14:paraId="0CA28960" w14:textId="77777777" w:rsidTr="00A2491D">
        <w:trPr>
          <w:trHeight w:val="300"/>
        </w:trPr>
        <w:tc>
          <w:tcPr>
            <w:tcW w:w="94" w:type="pct"/>
            <w:tcBorders>
              <w:top w:val="nil"/>
              <w:left w:val="nil"/>
              <w:bottom w:val="nil"/>
              <w:right w:val="nil"/>
            </w:tcBorders>
            <w:shd w:val="clear" w:color="auto" w:fill="auto"/>
            <w:noWrap/>
            <w:vAlign w:val="bottom"/>
            <w:hideMark/>
          </w:tcPr>
          <w:p w14:paraId="5DA2CCD5" w14:textId="77777777" w:rsidR="001A357D" w:rsidRPr="009930ED" w:rsidRDefault="001A357D" w:rsidP="00761742">
            <w:pPr>
              <w:spacing w:after="0" w:line="240" w:lineRule="auto"/>
              <w:rPr>
                <w:rFonts w:ascii="Times New Roman" w:eastAsia="Times New Roman" w:hAnsi="Times New Roman" w:cs="Times New Roman"/>
                <w:color w:val="000000"/>
                <w:lang w:val="en-US"/>
              </w:rPr>
            </w:pPr>
            <w:r w:rsidRPr="009930ED">
              <w:rPr>
                <w:rFonts w:ascii="Times New Roman" w:eastAsia="Times New Roman" w:hAnsi="Times New Roman" w:cs="Times New Roman"/>
                <w:color w:val="000000"/>
                <w:lang w:val="en-US"/>
              </w:rPr>
              <w:t> </w:t>
            </w:r>
          </w:p>
        </w:tc>
        <w:tc>
          <w:tcPr>
            <w:tcW w:w="4906" w:type="pct"/>
            <w:gridSpan w:val="29"/>
            <w:tcBorders>
              <w:top w:val="nil"/>
              <w:left w:val="nil"/>
              <w:bottom w:val="nil"/>
              <w:right w:val="nil"/>
            </w:tcBorders>
            <w:shd w:val="clear" w:color="auto" w:fill="auto"/>
            <w:noWrap/>
            <w:vAlign w:val="bottom"/>
            <w:hideMark/>
          </w:tcPr>
          <w:p w14:paraId="6AA34960" w14:textId="77777777" w:rsidR="001A357D" w:rsidRPr="005F4534" w:rsidRDefault="001A357D" w:rsidP="00761742">
            <w:pPr>
              <w:spacing w:after="0" w:line="240" w:lineRule="auto"/>
              <w:rPr>
                <w:rFonts w:ascii="Times New Roman" w:eastAsia="Times New Roman" w:hAnsi="Times New Roman" w:cs="Times New Roman"/>
                <w:color w:val="000000"/>
                <w:sz w:val="24"/>
                <w:szCs w:val="24"/>
                <w:lang w:val="en-US"/>
              </w:rPr>
            </w:pPr>
            <w:r w:rsidRPr="005F4534">
              <w:rPr>
                <w:rFonts w:ascii="Times New Roman" w:eastAsia="Times New Roman" w:hAnsi="Times New Roman" w:cs="Times New Roman"/>
                <w:color w:val="000000"/>
                <w:sz w:val="24"/>
                <w:szCs w:val="24"/>
                <w:lang w:val="en-US"/>
              </w:rPr>
              <w:t>**** Norāda ieejas virsmas dozu (nav jānorāda, ja neva</w:t>
            </w:r>
            <w:bookmarkStart w:id="0" w:name="_GoBack"/>
            <w:bookmarkEnd w:id="0"/>
            <w:r w:rsidRPr="005F4534">
              <w:rPr>
                <w:rFonts w:ascii="Times New Roman" w:eastAsia="Times New Roman" w:hAnsi="Times New Roman" w:cs="Times New Roman"/>
                <w:color w:val="000000"/>
                <w:sz w:val="24"/>
                <w:szCs w:val="24"/>
                <w:lang w:val="en-US"/>
              </w:rPr>
              <w:t>r noteikt)</w:t>
            </w:r>
          </w:p>
          <w:p w14:paraId="1542D0A1" w14:textId="77777777" w:rsidR="00A2491D" w:rsidRPr="005F4534" w:rsidRDefault="00A2491D" w:rsidP="00761742">
            <w:pPr>
              <w:spacing w:after="0" w:line="240" w:lineRule="auto"/>
              <w:rPr>
                <w:rFonts w:ascii="Times New Roman" w:eastAsia="Times New Roman" w:hAnsi="Times New Roman" w:cs="Times New Roman"/>
                <w:color w:val="000000"/>
                <w:sz w:val="24"/>
                <w:szCs w:val="24"/>
                <w:lang w:val="en-US"/>
              </w:rPr>
            </w:pPr>
          </w:p>
          <w:p w14:paraId="3F4A616B" w14:textId="77777777" w:rsidR="00A2491D" w:rsidRPr="005F4534" w:rsidRDefault="00A2491D" w:rsidP="00761742">
            <w:pPr>
              <w:spacing w:after="0" w:line="240" w:lineRule="auto"/>
              <w:rPr>
                <w:rFonts w:ascii="Times New Roman" w:eastAsia="Times New Roman" w:hAnsi="Times New Roman" w:cs="Times New Roman"/>
                <w:color w:val="000000"/>
                <w:sz w:val="24"/>
                <w:szCs w:val="24"/>
                <w:lang w:val="en-US"/>
              </w:rPr>
            </w:pPr>
          </w:p>
          <w:p w14:paraId="4998F958" w14:textId="77777777" w:rsidR="00A2491D" w:rsidRPr="005F4534" w:rsidRDefault="00A2491D" w:rsidP="00761742">
            <w:pPr>
              <w:spacing w:after="0" w:line="240" w:lineRule="auto"/>
              <w:rPr>
                <w:rFonts w:ascii="Times New Roman" w:eastAsia="Times New Roman" w:hAnsi="Times New Roman" w:cs="Times New Roman"/>
                <w:color w:val="000000"/>
                <w:sz w:val="24"/>
                <w:szCs w:val="24"/>
                <w:lang w:val="en-US"/>
              </w:rPr>
            </w:pPr>
          </w:p>
        </w:tc>
      </w:tr>
      <w:tr w:rsidR="00B42346" w:rsidRPr="009930ED" w14:paraId="526523C4" w14:textId="77777777" w:rsidTr="00A2491D">
        <w:trPr>
          <w:trHeight w:val="207"/>
        </w:trPr>
        <w:tc>
          <w:tcPr>
            <w:tcW w:w="5000" w:type="pct"/>
            <w:gridSpan w:val="30"/>
            <w:tcBorders>
              <w:top w:val="nil"/>
              <w:left w:val="nil"/>
              <w:bottom w:val="nil"/>
              <w:right w:val="nil"/>
            </w:tcBorders>
            <w:shd w:val="clear" w:color="auto" w:fill="9CC2E5" w:themeFill="accent1" w:themeFillTint="99"/>
            <w:noWrap/>
            <w:vAlign w:val="bottom"/>
            <w:hideMark/>
          </w:tcPr>
          <w:p w14:paraId="5D70FB4A" w14:textId="073B2A7C" w:rsidR="00B42346" w:rsidRPr="005F4534" w:rsidRDefault="00BA7733" w:rsidP="00987664">
            <w:pPr>
              <w:spacing w:after="120" w:line="240" w:lineRule="auto"/>
              <w:contextualSpacing/>
              <w:jc w:val="both"/>
              <w:rPr>
                <w:rFonts w:ascii="Times New Roman" w:eastAsia="Times New Roman" w:hAnsi="Times New Roman" w:cs="Times New Roman"/>
                <w:b/>
                <w:bCs/>
                <w:color w:val="000000"/>
                <w:sz w:val="24"/>
                <w:szCs w:val="24"/>
              </w:rPr>
            </w:pPr>
            <w:r w:rsidRPr="005F4534">
              <w:rPr>
                <w:rFonts w:ascii="Times New Roman" w:eastAsia="Times New Roman" w:hAnsi="Times New Roman" w:cs="Times New Roman"/>
                <w:b/>
                <w:bCs/>
                <w:color w:val="000000"/>
                <w:sz w:val="24"/>
                <w:szCs w:val="24"/>
              </w:rPr>
              <w:lastRenderedPageBreak/>
              <w:t xml:space="preserve">2. </w:t>
            </w:r>
            <w:r w:rsidR="00B42346" w:rsidRPr="005F4534">
              <w:rPr>
                <w:rFonts w:ascii="Times New Roman" w:eastAsia="Times New Roman" w:hAnsi="Times New Roman" w:cs="Times New Roman"/>
                <w:b/>
                <w:bCs/>
                <w:color w:val="000000"/>
                <w:sz w:val="24"/>
                <w:szCs w:val="24"/>
              </w:rPr>
              <w:t>TABULA DATORTOMOGRĀFIJAS IEKĀRTĀM</w:t>
            </w:r>
          </w:p>
        </w:tc>
      </w:tr>
      <w:tr w:rsidR="00B42346" w:rsidRPr="009930ED" w14:paraId="3A876039" w14:textId="77777777" w:rsidTr="00A2491D">
        <w:trPr>
          <w:trHeight w:val="207"/>
        </w:trPr>
        <w:tc>
          <w:tcPr>
            <w:tcW w:w="5000" w:type="pct"/>
            <w:gridSpan w:val="30"/>
            <w:tcBorders>
              <w:top w:val="nil"/>
              <w:left w:val="nil"/>
              <w:bottom w:val="nil"/>
              <w:right w:val="nil"/>
            </w:tcBorders>
            <w:shd w:val="clear" w:color="auto" w:fill="9CC2E5" w:themeFill="accent1" w:themeFillTint="99"/>
            <w:noWrap/>
            <w:vAlign w:val="bottom"/>
            <w:hideMark/>
          </w:tcPr>
          <w:p w14:paraId="0D1A06E6" w14:textId="77777777" w:rsidR="00B42346" w:rsidRPr="005F4534" w:rsidRDefault="00B42346" w:rsidP="00987664">
            <w:pPr>
              <w:spacing w:after="120" w:line="240" w:lineRule="auto"/>
              <w:contextualSpacing/>
              <w:jc w:val="both"/>
              <w:rPr>
                <w:rFonts w:ascii="Times New Roman" w:eastAsia="Times New Roman" w:hAnsi="Times New Roman" w:cs="Times New Roman"/>
                <w:color w:val="000000"/>
                <w:sz w:val="24"/>
                <w:szCs w:val="24"/>
              </w:rPr>
            </w:pPr>
            <w:r w:rsidRPr="005F4534">
              <w:rPr>
                <w:rFonts w:ascii="Times New Roman" w:eastAsia="Times New Roman" w:hAnsi="Times New Roman" w:cs="Times New Roman"/>
                <w:color w:val="000000"/>
                <w:sz w:val="24"/>
                <w:szCs w:val="24"/>
              </w:rPr>
              <w:t>Operators:</w:t>
            </w:r>
          </w:p>
        </w:tc>
      </w:tr>
      <w:tr w:rsidR="00B42346" w:rsidRPr="009930ED" w14:paraId="263411A9" w14:textId="77777777" w:rsidTr="00A2491D">
        <w:trPr>
          <w:trHeight w:val="207"/>
        </w:trPr>
        <w:tc>
          <w:tcPr>
            <w:tcW w:w="5000" w:type="pct"/>
            <w:gridSpan w:val="30"/>
            <w:tcBorders>
              <w:top w:val="nil"/>
              <w:left w:val="nil"/>
              <w:bottom w:val="nil"/>
              <w:right w:val="nil"/>
            </w:tcBorders>
            <w:shd w:val="clear" w:color="auto" w:fill="9CC2E5" w:themeFill="accent1" w:themeFillTint="99"/>
            <w:noWrap/>
            <w:vAlign w:val="bottom"/>
            <w:hideMark/>
          </w:tcPr>
          <w:p w14:paraId="76834D29" w14:textId="77777777" w:rsidR="00B42346" w:rsidRPr="005F4534" w:rsidRDefault="00B42346" w:rsidP="00987664">
            <w:pPr>
              <w:spacing w:after="120" w:line="240" w:lineRule="auto"/>
              <w:contextualSpacing/>
              <w:jc w:val="both"/>
              <w:rPr>
                <w:rFonts w:ascii="Times New Roman" w:eastAsia="Times New Roman" w:hAnsi="Times New Roman" w:cs="Times New Roman"/>
                <w:color w:val="000000"/>
                <w:sz w:val="24"/>
                <w:szCs w:val="24"/>
              </w:rPr>
            </w:pPr>
            <w:r w:rsidRPr="005F4534">
              <w:rPr>
                <w:rFonts w:ascii="Times New Roman" w:eastAsia="Times New Roman" w:hAnsi="Times New Roman" w:cs="Times New Roman"/>
                <w:color w:val="000000"/>
                <w:sz w:val="24"/>
                <w:szCs w:val="24"/>
              </w:rPr>
              <w:t>Adrese:</w:t>
            </w:r>
          </w:p>
        </w:tc>
      </w:tr>
      <w:tr w:rsidR="00B42346" w:rsidRPr="009930ED" w14:paraId="3EF9D986" w14:textId="77777777" w:rsidTr="00A2491D">
        <w:trPr>
          <w:trHeight w:val="207"/>
        </w:trPr>
        <w:tc>
          <w:tcPr>
            <w:tcW w:w="5000" w:type="pct"/>
            <w:gridSpan w:val="30"/>
            <w:tcBorders>
              <w:top w:val="nil"/>
              <w:left w:val="nil"/>
              <w:bottom w:val="nil"/>
              <w:right w:val="nil"/>
            </w:tcBorders>
            <w:shd w:val="clear" w:color="auto" w:fill="9CC2E5" w:themeFill="accent1" w:themeFillTint="99"/>
            <w:noWrap/>
            <w:vAlign w:val="bottom"/>
            <w:hideMark/>
          </w:tcPr>
          <w:p w14:paraId="36964C4C" w14:textId="0CFE20C4" w:rsidR="00B42346" w:rsidRPr="005F4534" w:rsidRDefault="00E465FF" w:rsidP="00987664">
            <w:pPr>
              <w:spacing w:after="120" w:line="240" w:lineRule="auto"/>
              <w:contextualSpacing/>
              <w:jc w:val="both"/>
              <w:rPr>
                <w:rFonts w:ascii="Times New Roman" w:eastAsia="Times New Roman" w:hAnsi="Times New Roman" w:cs="Times New Roman"/>
                <w:color w:val="000000"/>
                <w:sz w:val="24"/>
                <w:szCs w:val="24"/>
              </w:rPr>
            </w:pPr>
            <w:r w:rsidRPr="005F4534">
              <w:rPr>
                <w:rFonts w:ascii="Times New Roman" w:eastAsia="Times New Roman" w:hAnsi="Times New Roman" w:cs="Times New Roman"/>
                <w:color w:val="000000"/>
                <w:sz w:val="24"/>
                <w:szCs w:val="24"/>
              </w:rPr>
              <w:t>Kabinets:</w:t>
            </w:r>
          </w:p>
        </w:tc>
      </w:tr>
      <w:tr w:rsidR="00B42346" w:rsidRPr="009930ED" w14:paraId="279D990F" w14:textId="77777777" w:rsidTr="00A2491D">
        <w:trPr>
          <w:trHeight w:val="207"/>
        </w:trPr>
        <w:tc>
          <w:tcPr>
            <w:tcW w:w="5000" w:type="pct"/>
            <w:gridSpan w:val="30"/>
            <w:tcBorders>
              <w:top w:val="nil"/>
              <w:left w:val="nil"/>
              <w:bottom w:val="nil"/>
              <w:right w:val="nil"/>
            </w:tcBorders>
            <w:shd w:val="clear" w:color="auto" w:fill="9CC2E5" w:themeFill="accent1" w:themeFillTint="99"/>
            <w:noWrap/>
            <w:vAlign w:val="bottom"/>
            <w:hideMark/>
          </w:tcPr>
          <w:p w14:paraId="121AC253" w14:textId="51A75322" w:rsidR="00B42346" w:rsidRPr="005F4534" w:rsidRDefault="00E465FF" w:rsidP="00987664">
            <w:pPr>
              <w:spacing w:after="120" w:line="240" w:lineRule="auto"/>
              <w:contextualSpacing/>
              <w:jc w:val="both"/>
              <w:rPr>
                <w:rFonts w:ascii="Times New Roman" w:eastAsia="Times New Roman" w:hAnsi="Times New Roman" w:cs="Times New Roman"/>
                <w:color w:val="000000"/>
                <w:sz w:val="24"/>
                <w:szCs w:val="24"/>
              </w:rPr>
            </w:pPr>
            <w:r w:rsidRPr="005F4534">
              <w:rPr>
                <w:rFonts w:ascii="Times New Roman" w:eastAsia="Times New Roman" w:hAnsi="Times New Roman" w:cs="Times New Roman"/>
                <w:color w:val="000000"/>
                <w:sz w:val="24"/>
                <w:szCs w:val="24"/>
              </w:rPr>
              <w:t>Iekārtas nosaukums:</w:t>
            </w:r>
          </w:p>
        </w:tc>
      </w:tr>
      <w:tr w:rsidR="00B42346" w:rsidRPr="009930ED" w14:paraId="474CF1F4" w14:textId="77777777" w:rsidTr="00A2491D">
        <w:trPr>
          <w:trHeight w:val="207"/>
        </w:trPr>
        <w:tc>
          <w:tcPr>
            <w:tcW w:w="5000" w:type="pct"/>
            <w:gridSpan w:val="30"/>
            <w:tcBorders>
              <w:top w:val="nil"/>
              <w:left w:val="nil"/>
              <w:bottom w:val="nil"/>
              <w:right w:val="nil"/>
            </w:tcBorders>
            <w:shd w:val="clear" w:color="auto" w:fill="9CC2E5" w:themeFill="accent1" w:themeFillTint="99"/>
            <w:noWrap/>
            <w:vAlign w:val="bottom"/>
            <w:hideMark/>
          </w:tcPr>
          <w:p w14:paraId="6405A30C" w14:textId="77777777" w:rsidR="00B42346" w:rsidRPr="005F4534" w:rsidRDefault="00B42346" w:rsidP="00987664">
            <w:pPr>
              <w:spacing w:after="120" w:line="240" w:lineRule="auto"/>
              <w:contextualSpacing/>
              <w:jc w:val="both"/>
              <w:rPr>
                <w:rFonts w:ascii="Times New Roman" w:eastAsia="Times New Roman" w:hAnsi="Times New Roman" w:cs="Times New Roman"/>
                <w:color w:val="000000"/>
                <w:sz w:val="24"/>
                <w:szCs w:val="24"/>
              </w:rPr>
            </w:pPr>
            <w:r w:rsidRPr="005F4534">
              <w:rPr>
                <w:rFonts w:ascii="Times New Roman" w:eastAsia="Times New Roman" w:hAnsi="Times New Roman" w:cs="Times New Roman"/>
                <w:color w:val="000000"/>
                <w:sz w:val="24"/>
                <w:szCs w:val="24"/>
              </w:rPr>
              <w:t>Ražošanas gads:</w:t>
            </w:r>
          </w:p>
        </w:tc>
      </w:tr>
      <w:tr w:rsidR="00B42346" w:rsidRPr="009930ED" w14:paraId="6ABA74A1" w14:textId="77777777" w:rsidTr="00A2491D">
        <w:trPr>
          <w:trHeight w:val="80"/>
        </w:trPr>
        <w:tc>
          <w:tcPr>
            <w:tcW w:w="5000" w:type="pct"/>
            <w:gridSpan w:val="30"/>
            <w:tcBorders>
              <w:top w:val="nil"/>
              <w:left w:val="nil"/>
              <w:bottom w:val="single" w:sz="4" w:space="0" w:color="auto"/>
              <w:right w:val="nil"/>
            </w:tcBorders>
            <w:shd w:val="clear" w:color="auto" w:fill="9CC2E5" w:themeFill="accent1" w:themeFillTint="99"/>
            <w:noWrap/>
            <w:vAlign w:val="bottom"/>
            <w:hideMark/>
          </w:tcPr>
          <w:p w14:paraId="6DEAFB60" w14:textId="77777777" w:rsidR="00B42346" w:rsidRPr="005F4534" w:rsidRDefault="00B42346" w:rsidP="00987664">
            <w:pPr>
              <w:spacing w:after="120" w:line="240" w:lineRule="auto"/>
              <w:contextualSpacing/>
              <w:jc w:val="both"/>
              <w:rPr>
                <w:rFonts w:ascii="Times New Roman" w:eastAsia="Times New Roman" w:hAnsi="Times New Roman" w:cs="Times New Roman"/>
                <w:color w:val="000000"/>
                <w:sz w:val="24"/>
                <w:szCs w:val="24"/>
              </w:rPr>
            </w:pPr>
            <w:r w:rsidRPr="005F4534">
              <w:rPr>
                <w:rFonts w:ascii="Times New Roman" w:eastAsia="Times New Roman" w:hAnsi="Times New Roman" w:cs="Times New Roman"/>
                <w:color w:val="000000"/>
                <w:sz w:val="24"/>
                <w:szCs w:val="24"/>
              </w:rPr>
              <w:t>Detektoru rindu skaits:</w:t>
            </w:r>
          </w:p>
        </w:tc>
      </w:tr>
      <w:tr w:rsidR="00A2491D" w:rsidRPr="009930ED" w14:paraId="58AE2426" w14:textId="77777777" w:rsidTr="00A2491D">
        <w:trPr>
          <w:cantSplit/>
          <w:trHeight w:val="2114"/>
        </w:trPr>
        <w:tc>
          <w:tcPr>
            <w:tcW w:w="433" w:type="pct"/>
            <w:gridSpan w:val="3"/>
            <w:tcBorders>
              <w:top w:val="nil"/>
              <w:left w:val="single" w:sz="4" w:space="0" w:color="auto"/>
              <w:bottom w:val="single" w:sz="4" w:space="0" w:color="auto"/>
              <w:right w:val="single" w:sz="4" w:space="0" w:color="auto"/>
            </w:tcBorders>
            <w:shd w:val="clear" w:color="auto" w:fill="DEEAF6" w:themeFill="accent1" w:themeFillTint="33"/>
            <w:textDirection w:val="btLr"/>
            <w:vAlign w:val="center"/>
            <w:hideMark/>
          </w:tcPr>
          <w:p w14:paraId="0E192DEA" w14:textId="77777777" w:rsidR="00B42346" w:rsidRPr="009930ED" w:rsidRDefault="00B42346" w:rsidP="009930ED">
            <w:pPr>
              <w:spacing w:after="120" w:line="240" w:lineRule="auto"/>
              <w:ind w:left="113" w:right="113"/>
              <w:contextualSpacing/>
              <w:jc w:val="center"/>
              <w:rPr>
                <w:rFonts w:ascii="Times New Roman" w:eastAsia="Times New Roman" w:hAnsi="Times New Roman" w:cs="Times New Roman"/>
                <w:b/>
                <w:bCs/>
                <w:color w:val="000000"/>
              </w:rPr>
            </w:pPr>
            <w:r w:rsidRPr="009930ED">
              <w:rPr>
                <w:rFonts w:ascii="Times New Roman" w:eastAsia="Times New Roman" w:hAnsi="Times New Roman" w:cs="Times New Roman"/>
                <w:b/>
                <w:bCs/>
                <w:color w:val="000000"/>
              </w:rPr>
              <w:t>Indikācija (vai ķermeņa daļa)</w:t>
            </w:r>
          </w:p>
        </w:tc>
        <w:tc>
          <w:tcPr>
            <w:tcW w:w="310" w:type="pct"/>
            <w:gridSpan w:val="2"/>
            <w:tcBorders>
              <w:top w:val="nil"/>
              <w:left w:val="nil"/>
              <w:bottom w:val="single" w:sz="4" w:space="0" w:color="auto"/>
              <w:right w:val="single" w:sz="4" w:space="0" w:color="auto"/>
            </w:tcBorders>
            <w:shd w:val="clear" w:color="auto" w:fill="DEEAF6" w:themeFill="accent1" w:themeFillTint="33"/>
            <w:textDirection w:val="btLr"/>
            <w:vAlign w:val="center"/>
            <w:hideMark/>
          </w:tcPr>
          <w:p w14:paraId="77033349" w14:textId="0BB2A348" w:rsidR="00B42346" w:rsidRPr="009930ED" w:rsidRDefault="00B42346" w:rsidP="009930ED">
            <w:pPr>
              <w:spacing w:after="120" w:line="240" w:lineRule="auto"/>
              <w:ind w:left="113" w:right="113"/>
              <w:contextualSpacing/>
              <w:jc w:val="center"/>
              <w:rPr>
                <w:rFonts w:ascii="Times New Roman" w:eastAsia="Times New Roman" w:hAnsi="Times New Roman" w:cs="Times New Roman"/>
                <w:b/>
                <w:bCs/>
                <w:color w:val="000000"/>
              </w:rPr>
            </w:pPr>
            <w:r w:rsidRPr="009930ED">
              <w:rPr>
                <w:rFonts w:ascii="Times New Roman" w:eastAsia="Times New Roman" w:hAnsi="Times New Roman" w:cs="Times New Roman"/>
                <w:b/>
                <w:bCs/>
                <w:color w:val="000000"/>
              </w:rPr>
              <w:t>Vecums (gadi)</w:t>
            </w:r>
          </w:p>
        </w:tc>
        <w:tc>
          <w:tcPr>
            <w:tcW w:w="270" w:type="pct"/>
            <w:gridSpan w:val="2"/>
            <w:tcBorders>
              <w:top w:val="nil"/>
              <w:left w:val="nil"/>
              <w:bottom w:val="single" w:sz="4" w:space="0" w:color="auto"/>
              <w:right w:val="single" w:sz="4" w:space="0" w:color="auto"/>
            </w:tcBorders>
            <w:shd w:val="clear" w:color="auto" w:fill="DEEAF6" w:themeFill="accent1" w:themeFillTint="33"/>
            <w:textDirection w:val="btLr"/>
            <w:vAlign w:val="center"/>
            <w:hideMark/>
          </w:tcPr>
          <w:p w14:paraId="50D36A16" w14:textId="77777777" w:rsidR="00B42346" w:rsidRPr="009930ED" w:rsidRDefault="00B42346" w:rsidP="009930ED">
            <w:pPr>
              <w:spacing w:after="120" w:line="240" w:lineRule="auto"/>
              <w:ind w:left="113" w:right="113"/>
              <w:contextualSpacing/>
              <w:jc w:val="center"/>
              <w:rPr>
                <w:rFonts w:ascii="Times New Roman" w:eastAsia="Times New Roman" w:hAnsi="Times New Roman" w:cs="Times New Roman"/>
                <w:b/>
                <w:bCs/>
                <w:color w:val="000000"/>
              </w:rPr>
            </w:pPr>
            <w:r w:rsidRPr="009930ED">
              <w:rPr>
                <w:rFonts w:ascii="Times New Roman" w:eastAsia="Times New Roman" w:hAnsi="Times New Roman" w:cs="Times New Roman"/>
                <w:b/>
                <w:bCs/>
                <w:color w:val="000000"/>
              </w:rPr>
              <w:t>Svars (kg)</w:t>
            </w:r>
          </w:p>
        </w:tc>
        <w:tc>
          <w:tcPr>
            <w:tcW w:w="352" w:type="pct"/>
            <w:gridSpan w:val="2"/>
            <w:tcBorders>
              <w:top w:val="nil"/>
              <w:left w:val="nil"/>
              <w:bottom w:val="single" w:sz="4" w:space="0" w:color="auto"/>
              <w:right w:val="single" w:sz="4" w:space="0" w:color="auto"/>
            </w:tcBorders>
            <w:shd w:val="clear" w:color="auto" w:fill="DEEAF6" w:themeFill="accent1" w:themeFillTint="33"/>
            <w:textDirection w:val="btLr"/>
            <w:vAlign w:val="center"/>
            <w:hideMark/>
          </w:tcPr>
          <w:p w14:paraId="59999D7D" w14:textId="77777777" w:rsidR="00B42346" w:rsidRPr="009930ED" w:rsidRDefault="00B42346" w:rsidP="009930ED">
            <w:pPr>
              <w:spacing w:after="120" w:line="240" w:lineRule="auto"/>
              <w:ind w:left="113" w:right="113"/>
              <w:contextualSpacing/>
              <w:jc w:val="center"/>
              <w:rPr>
                <w:rFonts w:ascii="Times New Roman" w:eastAsia="Times New Roman" w:hAnsi="Times New Roman" w:cs="Times New Roman"/>
                <w:b/>
                <w:bCs/>
                <w:color w:val="000000"/>
              </w:rPr>
            </w:pPr>
            <w:r w:rsidRPr="009930ED">
              <w:rPr>
                <w:rFonts w:ascii="Times New Roman" w:eastAsia="Times New Roman" w:hAnsi="Times New Roman" w:cs="Times New Roman"/>
                <w:b/>
                <w:bCs/>
                <w:color w:val="000000"/>
              </w:rPr>
              <w:t>Aksiāli/ spirālveida (a/s)</w:t>
            </w:r>
          </w:p>
        </w:tc>
        <w:tc>
          <w:tcPr>
            <w:tcW w:w="302" w:type="pct"/>
            <w:gridSpan w:val="2"/>
            <w:tcBorders>
              <w:top w:val="nil"/>
              <w:left w:val="nil"/>
              <w:bottom w:val="single" w:sz="4" w:space="0" w:color="auto"/>
              <w:right w:val="single" w:sz="4" w:space="0" w:color="auto"/>
            </w:tcBorders>
            <w:shd w:val="clear" w:color="auto" w:fill="DEEAF6" w:themeFill="accent1" w:themeFillTint="33"/>
            <w:textDirection w:val="btLr"/>
            <w:vAlign w:val="center"/>
            <w:hideMark/>
          </w:tcPr>
          <w:p w14:paraId="753BB9E5" w14:textId="435BC23C" w:rsidR="00B42346" w:rsidRPr="009930ED" w:rsidRDefault="00B42346" w:rsidP="009930ED">
            <w:pPr>
              <w:spacing w:after="120" w:line="240" w:lineRule="auto"/>
              <w:ind w:left="113" w:right="113"/>
              <w:contextualSpacing/>
              <w:jc w:val="center"/>
              <w:rPr>
                <w:rFonts w:ascii="Times New Roman" w:eastAsia="Times New Roman" w:hAnsi="Times New Roman" w:cs="Times New Roman"/>
                <w:b/>
                <w:bCs/>
                <w:color w:val="000000"/>
              </w:rPr>
            </w:pPr>
            <w:r w:rsidRPr="009930ED">
              <w:rPr>
                <w:rFonts w:ascii="Times New Roman" w:eastAsia="Times New Roman" w:hAnsi="Times New Roman" w:cs="Times New Roman"/>
                <w:b/>
                <w:bCs/>
                <w:color w:val="000000"/>
              </w:rPr>
              <w:t>Spriegums (kV)</w:t>
            </w:r>
          </w:p>
        </w:tc>
        <w:tc>
          <w:tcPr>
            <w:tcW w:w="353" w:type="pct"/>
            <w:gridSpan w:val="2"/>
            <w:tcBorders>
              <w:top w:val="nil"/>
              <w:left w:val="nil"/>
              <w:bottom w:val="single" w:sz="4" w:space="0" w:color="auto"/>
              <w:right w:val="single" w:sz="4" w:space="0" w:color="auto"/>
            </w:tcBorders>
            <w:shd w:val="clear" w:color="auto" w:fill="DEEAF6" w:themeFill="accent1" w:themeFillTint="33"/>
            <w:textDirection w:val="btLr"/>
            <w:vAlign w:val="center"/>
            <w:hideMark/>
          </w:tcPr>
          <w:p w14:paraId="0F577F34" w14:textId="77777777" w:rsidR="00B42346" w:rsidRPr="009930ED" w:rsidRDefault="00B42346" w:rsidP="009930ED">
            <w:pPr>
              <w:spacing w:after="120" w:line="240" w:lineRule="auto"/>
              <w:ind w:left="113" w:right="113"/>
              <w:contextualSpacing/>
              <w:jc w:val="center"/>
              <w:rPr>
                <w:rFonts w:ascii="Times New Roman" w:eastAsia="Times New Roman" w:hAnsi="Times New Roman" w:cs="Times New Roman"/>
                <w:b/>
                <w:bCs/>
                <w:color w:val="000000"/>
              </w:rPr>
            </w:pPr>
            <w:r w:rsidRPr="009930ED">
              <w:rPr>
                <w:rFonts w:ascii="Times New Roman" w:eastAsia="Times New Roman" w:hAnsi="Times New Roman" w:cs="Times New Roman"/>
                <w:b/>
                <w:bCs/>
                <w:color w:val="000000"/>
              </w:rPr>
              <w:t>Strāvas stiprums (mA)</w:t>
            </w:r>
          </w:p>
        </w:tc>
        <w:tc>
          <w:tcPr>
            <w:tcW w:w="404" w:type="pct"/>
            <w:gridSpan w:val="2"/>
            <w:tcBorders>
              <w:top w:val="nil"/>
              <w:left w:val="nil"/>
              <w:bottom w:val="single" w:sz="4" w:space="0" w:color="auto"/>
              <w:right w:val="single" w:sz="4" w:space="0" w:color="auto"/>
            </w:tcBorders>
            <w:shd w:val="clear" w:color="auto" w:fill="DEEAF6" w:themeFill="accent1" w:themeFillTint="33"/>
            <w:textDirection w:val="btLr"/>
            <w:vAlign w:val="center"/>
            <w:hideMark/>
          </w:tcPr>
          <w:p w14:paraId="2AB7AEDB" w14:textId="77777777" w:rsidR="00B42346" w:rsidRPr="009930ED" w:rsidRDefault="00B42346" w:rsidP="009930ED">
            <w:pPr>
              <w:spacing w:after="120" w:line="240" w:lineRule="auto"/>
              <w:ind w:left="113" w:right="113"/>
              <w:contextualSpacing/>
              <w:jc w:val="center"/>
              <w:rPr>
                <w:rFonts w:ascii="Times New Roman" w:eastAsia="Times New Roman" w:hAnsi="Times New Roman" w:cs="Times New Roman"/>
                <w:b/>
                <w:bCs/>
                <w:color w:val="000000"/>
              </w:rPr>
            </w:pPr>
            <w:r w:rsidRPr="009930ED">
              <w:rPr>
                <w:rFonts w:ascii="Times New Roman" w:eastAsia="Times New Roman" w:hAnsi="Times New Roman" w:cs="Times New Roman"/>
                <w:b/>
                <w:bCs/>
                <w:color w:val="000000"/>
              </w:rPr>
              <w:t>Lauka lielums (SFOV) (cm)</w:t>
            </w:r>
          </w:p>
        </w:tc>
        <w:tc>
          <w:tcPr>
            <w:tcW w:w="303" w:type="pct"/>
            <w:gridSpan w:val="3"/>
            <w:tcBorders>
              <w:top w:val="nil"/>
              <w:left w:val="nil"/>
              <w:bottom w:val="single" w:sz="4" w:space="0" w:color="auto"/>
              <w:right w:val="single" w:sz="4" w:space="0" w:color="auto"/>
            </w:tcBorders>
            <w:shd w:val="clear" w:color="auto" w:fill="DEEAF6" w:themeFill="accent1" w:themeFillTint="33"/>
            <w:textDirection w:val="btLr"/>
            <w:vAlign w:val="center"/>
            <w:hideMark/>
          </w:tcPr>
          <w:p w14:paraId="63BBCD8A" w14:textId="5F2EB215" w:rsidR="00B42346" w:rsidRPr="009930ED" w:rsidRDefault="00B42346" w:rsidP="009930ED">
            <w:pPr>
              <w:spacing w:after="120" w:line="240" w:lineRule="auto"/>
              <w:ind w:left="113" w:right="113"/>
              <w:contextualSpacing/>
              <w:jc w:val="center"/>
              <w:rPr>
                <w:rFonts w:ascii="Times New Roman" w:eastAsia="Times New Roman" w:hAnsi="Times New Roman" w:cs="Times New Roman"/>
                <w:b/>
                <w:bCs/>
                <w:color w:val="000000"/>
              </w:rPr>
            </w:pPr>
            <w:r w:rsidRPr="009930ED">
              <w:rPr>
                <w:rFonts w:ascii="Times New Roman" w:eastAsia="Times New Roman" w:hAnsi="Times New Roman" w:cs="Times New Roman"/>
                <w:b/>
                <w:bCs/>
                <w:color w:val="000000"/>
              </w:rPr>
              <w:t>Kolimācija* (mm)</w:t>
            </w:r>
          </w:p>
        </w:tc>
        <w:tc>
          <w:tcPr>
            <w:tcW w:w="202" w:type="pct"/>
            <w:tcBorders>
              <w:top w:val="nil"/>
              <w:left w:val="nil"/>
              <w:bottom w:val="single" w:sz="4" w:space="0" w:color="auto"/>
              <w:right w:val="single" w:sz="4" w:space="0" w:color="auto"/>
            </w:tcBorders>
            <w:shd w:val="clear" w:color="auto" w:fill="DEEAF6" w:themeFill="accent1" w:themeFillTint="33"/>
            <w:textDirection w:val="btLr"/>
            <w:vAlign w:val="center"/>
            <w:hideMark/>
          </w:tcPr>
          <w:p w14:paraId="36C91A00" w14:textId="77777777" w:rsidR="00B42346" w:rsidRPr="009930ED" w:rsidRDefault="00B42346" w:rsidP="009930ED">
            <w:pPr>
              <w:spacing w:after="120" w:line="240" w:lineRule="auto"/>
              <w:ind w:left="113" w:right="113"/>
              <w:contextualSpacing/>
              <w:jc w:val="center"/>
              <w:rPr>
                <w:rFonts w:ascii="Times New Roman" w:eastAsia="Times New Roman" w:hAnsi="Times New Roman" w:cs="Times New Roman"/>
                <w:b/>
                <w:bCs/>
                <w:color w:val="000000"/>
              </w:rPr>
            </w:pPr>
            <w:r w:rsidRPr="009930ED">
              <w:rPr>
                <w:rFonts w:ascii="Times New Roman" w:eastAsia="Times New Roman" w:hAnsi="Times New Roman" w:cs="Times New Roman"/>
                <w:b/>
                <w:bCs/>
                <w:color w:val="000000"/>
              </w:rPr>
              <w:t>Solis (mm)</w:t>
            </w:r>
          </w:p>
        </w:tc>
        <w:tc>
          <w:tcPr>
            <w:tcW w:w="456" w:type="pct"/>
            <w:gridSpan w:val="2"/>
            <w:tcBorders>
              <w:top w:val="nil"/>
              <w:left w:val="nil"/>
              <w:bottom w:val="single" w:sz="4" w:space="0" w:color="auto"/>
              <w:right w:val="single" w:sz="4" w:space="0" w:color="auto"/>
            </w:tcBorders>
            <w:shd w:val="clear" w:color="auto" w:fill="DEEAF6" w:themeFill="accent1" w:themeFillTint="33"/>
            <w:textDirection w:val="btLr"/>
            <w:vAlign w:val="center"/>
            <w:hideMark/>
          </w:tcPr>
          <w:p w14:paraId="5BF736EF" w14:textId="77777777" w:rsidR="00B42346" w:rsidRPr="009930ED" w:rsidRDefault="00B42346" w:rsidP="009930ED">
            <w:pPr>
              <w:spacing w:after="120" w:line="240" w:lineRule="auto"/>
              <w:ind w:left="113" w:right="113"/>
              <w:contextualSpacing/>
              <w:jc w:val="center"/>
              <w:rPr>
                <w:rFonts w:ascii="Times New Roman" w:eastAsia="Times New Roman" w:hAnsi="Times New Roman" w:cs="Times New Roman"/>
                <w:b/>
                <w:bCs/>
                <w:color w:val="000000"/>
              </w:rPr>
            </w:pPr>
            <w:r w:rsidRPr="009930ED">
              <w:rPr>
                <w:rFonts w:ascii="Times New Roman" w:eastAsia="Times New Roman" w:hAnsi="Times New Roman" w:cs="Times New Roman"/>
                <w:b/>
                <w:bCs/>
                <w:color w:val="000000"/>
              </w:rPr>
              <w:t>Slāņa biezums (cm)</w:t>
            </w:r>
          </w:p>
        </w:tc>
        <w:tc>
          <w:tcPr>
            <w:tcW w:w="352" w:type="pct"/>
            <w:gridSpan w:val="2"/>
            <w:tcBorders>
              <w:top w:val="nil"/>
              <w:left w:val="nil"/>
              <w:bottom w:val="single" w:sz="4" w:space="0" w:color="auto"/>
              <w:right w:val="single" w:sz="4" w:space="0" w:color="auto"/>
            </w:tcBorders>
            <w:shd w:val="clear" w:color="auto" w:fill="DEEAF6" w:themeFill="accent1" w:themeFillTint="33"/>
            <w:textDirection w:val="btLr"/>
            <w:vAlign w:val="center"/>
            <w:hideMark/>
          </w:tcPr>
          <w:p w14:paraId="36034CDC" w14:textId="77777777" w:rsidR="00B42346" w:rsidRPr="009930ED" w:rsidRDefault="00B42346" w:rsidP="009930ED">
            <w:pPr>
              <w:spacing w:after="120" w:line="240" w:lineRule="auto"/>
              <w:ind w:left="113" w:right="113"/>
              <w:contextualSpacing/>
              <w:jc w:val="center"/>
              <w:rPr>
                <w:rFonts w:ascii="Times New Roman" w:eastAsia="Times New Roman" w:hAnsi="Times New Roman" w:cs="Times New Roman"/>
                <w:b/>
                <w:bCs/>
                <w:color w:val="000000"/>
              </w:rPr>
            </w:pPr>
            <w:r w:rsidRPr="009930ED">
              <w:rPr>
                <w:rFonts w:ascii="Times New Roman" w:eastAsia="Times New Roman" w:hAnsi="Times New Roman" w:cs="Times New Roman"/>
                <w:b/>
                <w:bCs/>
                <w:color w:val="000000"/>
              </w:rPr>
              <w:t>Iteratīvā rekonstrukcija (jā/nē)</w:t>
            </w:r>
          </w:p>
        </w:tc>
        <w:tc>
          <w:tcPr>
            <w:tcW w:w="646" w:type="pct"/>
            <w:gridSpan w:val="3"/>
            <w:tcBorders>
              <w:top w:val="nil"/>
              <w:left w:val="nil"/>
              <w:bottom w:val="single" w:sz="4" w:space="0" w:color="auto"/>
              <w:right w:val="single" w:sz="4" w:space="0" w:color="auto"/>
            </w:tcBorders>
            <w:shd w:val="clear" w:color="auto" w:fill="DEEAF6" w:themeFill="accent1" w:themeFillTint="33"/>
            <w:textDirection w:val="btLr"/>
            <w:vAlign w:val="center"/>
            <w:hideMark/>
          </w:tcPr>
          <w:p w14:paraId="37A86C30" w14:textId="7C2BD903" w:rsidR="00B42346" w:rsidRPr="009930ED" w:rsidRDefault="00B42346" w:rsidP="009930ED">
            <w:pPr>
              <w:spacing w:after="120" w:line="240" w:lineRule="auto"/>
              <w:ind w:left="113" w:right="113"/>
              <w:contextualSpacing/>
              <w:jc w:val="center"/>
              <w:rPr>
                <w:rFonts w:ascii="Times New Roman" w:eastAsia="Times New Roman" w:hAnsi="Times New Roman" w:cs="Times New Roman"/>
                <w:b/>
                <w:bCs/>
                <w:color w:val="000000"/>
              </w:rPr>
            </w:pPr>
            <w:r w:rsidRPr="009930ED">
              <w:rPr>
                <w:rFonts w:ascii="Times New Roman" w:eastAsia="Times New Roman" w:hAnsi="Times New Roman" w:cs="Times New Roman"/>
                <w:b/>
                <w:bCs/>
                <w:color w:val="000000"/>
              </w:rPr>
              <w:t>Attēla kvalitāte** pietiekama/ nepietiekama)</w:t>
            </w:r>
          </w:p>
        </w:tc>
        <w:tc>
          <w:tcPr>
            <w:tcW w:w="290" w:type="pct"/>
            <w:gridSpan w:val="2"/>
            <w:tcBorders>
              <w:top w:val="nil"/>
              <w:left w:val="nil"/>
              <w:bottom w:val="single" w:sz="4" w:space="0" w:color="auto"/>
              <w:right w:val="single" w:sz="4" w:space="0" w:color="auto"/>
            </w:tcBorders>
            <w:shd w:val="clear" w:color="auto" w:fill="DEEAF6" w:themeFill="accent1" w:themeFillTint="33"/>
            <w:textDirection w:val="btLr"/>
            <w:vAlign w:val="center"/>
            <w:hideMark/>
          </w:tcPr>
          <w:p w14:paraId="534B463A" w14:textId="77777777" w:rsidR="00B42346" w:rsidRPr="009930ED" w:rsidRDefault="00B42346" w:rsidP="009930ED">
            <w:pPr>
              <w:spacing w:after="120" w:line="240" w:lineRule="auto"/>
              <w:ind w:left="113" w:right="113"/>
              <w:contextualSpacing/>
              <w:jc w:val="center"/>
              <w:rPr>
                <w:rFonts w:ascii="Times New Roman" w:eastAsia="Times New Roman" w:hAnsi="Times New Roman" w:cs="Times New Roman"/>
                <w:b/>
                <w:bCs/>
                <w:color w:val="000000"/>
              </w:rPr>
            </w:pPr>
            <w:r w:rsidRPr="009930ED">
              <w:rPr>
                <w:rFonts w:ascii="Times New Roman" w:eastAsia="Times New Roman" w:hAnsi="Times New Roman" w:cs="Times New Roman"/>
                <w:b/>
                <w:bCs/>
                <w:color w:val="000000"/>
              </w:rPr>
              <w:t>CTDI</w:t>
            </w:r>
            <w:r w:rsidRPr="009930ED">
              <w:rPr>
                <w:rFonts w:ascii="Times New Roman" w:eastAsia="Times New Roman" w:hAnsi="Times New Roman" w:cs="Times New Roman"/>
                <w:b/>
                <w:bCs/>
                <w:color w:val="000000"/>
                <w:vertAlign w:val="subscript"/>
              </w:rPr>
              <w:t>vol</w:t>
            </w:r>
            <w:r w:rsidRPr="009930ED">
              <w:rPr>
                <w:rFonts w:ascii="Times New Roman" w:eastAsia="Times New Roman" w:hAnsi="Times New Roman" w:cs="Times New Roman"/>
                <w:b/>
                <w:bCs/>
                <w:color w:val="000000"/>
              </w:rPr>
              <w:t xml:space="preserve"> (mGy)</w:t>
            </w:r>
          </w:p>
        </w:tc>
        <w:tc>
          <w:tcPr>
            <w:tcW w:w="326" w:type="pct"/>
            <w:gridSpan w:val="2"/>
            <w:tcBorders>
              <w:top w:val="nil"/>
              <w:left w:val="nil"/>
              <w:bottom w:val="single" w:sz="4" w:space="0" w:color="auto"/>
              <w:right w:val="single" w:sz="4" w:space="0" w:color="auto"/>
            </w:tcBorders>
            <w:shd w:val="clear" w:color="auto" w:fill="DEEAF6" w:themeFill="accent1" w:themeFillTint="33"/>
            <w:textDirection w:val="btLr"/>
            <w:vAlign w:val="center"/>
            <w:hideMark/>
          </w:tcPr>
          <w:p w14:paraId="09D20247" w14:textId="77777777" w:rsidR="00B42346" w:rsidRPr="009930ED" w:rsidRDefault="00B42346" w:rsidP="009930ED">
            <w:pPr>
              <w:spacing w:after="120" w:line="240" w:lineRule="auto"/>
              <w:ind w:left="113" w:right="113"/>
              <w:contextualSpacing/>
              <w:jc w:val="center"/>
              <w:rPr>
                <w:rFonts w:ascii="Times New Roman" w:eastAsia="Times New Roman" w:hAnsi="Times New Roman" w:cs="Times New Roman"/>
                <w:b/>
                <w:bCs/>
                <w:color w:val="000000"/>
              </w:rPr>
            </w:pPr>
            <w:r w:rsidRPr="009930ED">
              <w:rPr>
                <w:rFonts w:ascii="Times New Roman" w:eastAsia="Times New Roman" w:hAnsi="Times New Roman" w:cs="Times New Roman"/>
                <w:b/>
                <w:bCs/>
                <w:color w:val="000000"/>
              </w:rPr>
              <w:t>DLP (mGy*cm)</w:t>
            </w:r>
          </w:p>
        </w:tc>
      </w:tr>
      <w:tr w:rsidR="009930ED" w:rsidRPr="009930ED" w14:paraId="10D5F7E1" w14:textId="77777777" w:rsidTr="00A2491D">
        <w:trPr>
          <w:cantSplit/>
          <w:trHeight w:val="273"/>
        </w:trPr>
        <w:tc>
          <w:tcPr>
            <w:tcW w:w="433" w:type="pct"/>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FB150A" w14:textId="77777777" w:rsidR="00E31B52" w:rsidRPr="009930ED" w:rsidRDefault="00E31B52" w:rsidP="00B42346">
            <w:pPr>
              <w:spacing w:after="120" w:line="240" w:lineRule="auto"/>
              <w:ind w:left="113" w:right="113"/>
              <w:contextualSpacing/>
              <w:jc w:val="both"/>
              <w:rPr>
                <w:rFonts w:ascii="Times New Roman" w:eastAsia="Times New Roman" w:hAnsi="Times New Roman" w:cs="Times New Roman"/>
                <w:b/>
                <w:bCs/>
                <w:color w:val="000000"/>
              </w:rPr>
            </w:pPr>
          </w:p>
        </w:tc>
        <w:tc>
          <w:tcPr>
            <w:tcW w:w="310" w:type="pct"/>
            <w:gridSpan w:val="2"/>
            <w:tcBorders>
              <w:top w:val="single" w:sz="4" w:space="0" w:color="auto"/>
              <w:left w:val="nil"/>
              <w:bottom w:val="single" w:sz="4" w:space="0" w:color="auto"/>
              <w:right w:val="single" w:sz="4" w:space="0" w:color="auto"/>
            </w:tcBorders>
            <w:shd w:val="clear" w:color="auto" w:fill="auto"/>
            <w:textDirection w:val="btLr"/>
            <w:vAlign w:val="center"/>
          </w:tcPr>
          <w:p w14:paraId="0062CB1F" w14:textId="77777777" w:rsidR="00E31B52" w:rsidRPr="009930ED" w:rsidRDefault="00E31B52" w:rsidP="00B42346">
            <w:pPr>
              <w:spacing w:after="120" w:line="240" w:lineRule="auto"/>
              <w:ind w:left="113" w:right="113"/>
              <w:contextualSpacing/>
              <w:jc w:val="both"/>
              <w:rPr>
                <w:rFonts w:ascii="Times New Roman" w:eastAsia="Times New Roman" w:hAnsi="Times New Roman" w:cs="Times New Roman"/>
                <w:b/>
                <w:bCs/>
                <w:color w:val="000000"/>
              </w:rPr>
            </w:pPr>
          </w:p>
        </w:tc>
        <w:tc>
          <w:tcPr>
            <w:tcW w:w="270" w:type="pct"/>
            <w:gridSpan w:val="2"/>
            <w:tcBorders>
              <w:top w:val="single" w:sz="4" w:space="0" w:color="auto"/>
              <w:left w:val="nil"/>
              <w:bottom w:val="single" w:sz="4" w:space="0" w:color="auto"/>
              <w:right w:val="single" w:sz="4" w:space="0" w:color="auto"/>
            </w:tcBorders>
            <w:shd w:val="clear" w:color="auto" w:fill="auto"/>
            <w:textDirection w:val="btLr"/>
            <w:vAlign w:val="center"/>
          </w:tcPr>
          <w:p w14:paraId="6917175C" w14:textId="77777777" w:rsidR="00E31B52" w:rsidRPr="009930ED" w:rsidRDefault="00E31B52" w:rsidP="00B42346">
            <w:pPr>
              <w:spacing w:after="120" w:line="240" w:lineRule="auto"/>
              <w:ind w:left="113" w:right="113"/>
              <w:contextualSpacing/>
              <w:jc w:val="both"/>
              <w:rPr>
                <w:rFonts w:ascii="Times New Roman" w:eastAsia="Times New Roman" w:hAnsi="Times New Roman" w:cs="Times New Roman"/>
                <w:b/>
                <w:bCs/>
                <w:color w:val="000000"/>
              </w:rPr>
            </w:pPr>
          </w:p>
        </w:tc>
        <w:tc>
          <w:tcPr>
            <w:tcW w:w="352" w:type="pct"/>
            <w:gridSpan w:val="2"/>
            <w:tcBorders>
              <w:top w:val="single" w:sz="4" w:space="0" w:color="auto"/>
              <w:left w:val="nil"/>
              <w:bottom w:val="single" w:sz="4" w:space="0" w:color="auto"/>
              <w:right w:val="single" w:sz="4" w:space="0" w:color="auto"/>
            </w:tcBorders>
            <w:shd w:val="clear" w:color="auto" w:fill="auto"/>
            <w:textDirection w:val="btLr"/>
            <w:vAlign w:val="center"/>
          </w:tcPr>
          <w:p w14:paraId="35E81FFB" w14:textId="77777777" w:rsidR="00E31B52" w:rsidRPr="009930ED" w:rsidRDefault="00E31B52" w:rsidP="00B42346">
            <w:pPr>
              <w:spacing w:after="120" w:line="240" w:lineRule="auto"/>
              <w:ind w:left="113" w:right="113"/>
              <w:contextualSpacing/>
              <w:jc w:val="both"/>
              <w:rPr>
                <w:rFonts w:ascii="Times New Roman" w:eastAsia="Times New Roman" w:hAnsi="Times New Roman" w:cs="Times New Roman"/>
                <w:b/>
                <w:bCs/>
                <w:color w:val="000000"/>
              </w:rPr>
            </w:pPr>
          </w:p>
        </w:tc>
        <w:tc>
          <w:tcPr>
            <w:tcW w:w="302" w:type="pct"/>
            <w:gridSpan w:val="2"/>
            <w:tcBorders>
              <w:top w:val="single" w:sz="4" w:space="0" w:color="auto"/>
              <w:left w:val="nil"/>
              <w:bottom w:val="single" w:sz="4" w:space="0" w:color="auto"/>
              <w:right w:val="single" w:sz="4" w:space="0" w:color="auto"/>
            </w:tcBorders>
            <w:shd w:val="clear" w:color="auto" w:fill="auto"/>
            <w:textDirection w:val="btLr"/>
            <w:vAlign w:val="center"/>
          </w:tcPr>
          <w:p w14:paraId="251FB634" w14:textId="77777777" w:rsidR="00E31B52" w:rsidRPr="009930ED" w:rsidRDefault="00E31B52" w:rsidP="00B42346">
            <w:pPr>
              <w:spacing w:after="120" w:line="240" w:lineRule="auto"/>
              <w:ind w:left="113" w:right="113"/>
              <w:contextualSpacing/>
              <w:jc w:val="both"/>
              <w:rPr>
                <w:rFonts w:ascii="Times New Roman" w:eastAsia="Times New Roman" w:hAnsi="Times New Roman" w:cs="Times New Roman"/>
                <w:b/>
                <w:bCs/>
                <w:color w:val="000000"/>
              </w:rPr>
            </w:pPr>
          </w:p>
        </w:tc>
        <w:tc>
          <w:tcPr>
            <w:tcW w:w="353" w:type="pct"/>
            <w:gridSpan w:val="2"/>
            <w:tcBorders>
              <w:top w:val="single" w:sz="4" w:space="0" w:color="auto"/>
              <w:left w:val="nil"/>
              <w:bottom w:val="single" w:sz="4" w:space="0" w:color="auto"/>
              <w:right w:val="single" w:sz="4" w:space="0" w:color="auto"/>
            </w:tcBorders>
            <w:shd w:val="clear" w:color="auto" w:fill="auto"/>
            <w:textDirection w:val="btLr"/>
            <w:vAlign w:val="center"/>
          </w:tcPr>
          <w:p w14:paraId="4C9DB072" w14:textId="77777777" w:rsidR="00E31B52" w:rsidRPr="009930ED" w:rsidRDefault="00E31B52" w:rsidP="00B42346">
            <w:pPr>
              <w:spacing w:after="120" w:line="240" w:lineRule="auto"/>
              <w:ind w:left="113" w:right="113"/>
              <w:contextualSpacing/>
              <w:jc w:val="both"/>
              <w:rPr>
                <w:rFonts w:ascii="Times New Roman" w:eastAsia="Times New Roman" w:hAnsi="Times New Roman" w:cs="Times New Roman"/>
                <w:b/>
                <w:bCs/>
                <w:color w:val="000000"/>
              </w:rPr>
            </w:pPr>
          </w:p>
        </w:tc>
        <w:tc>
          <w:tcPr>
            <w:tcW w:w="404" w:type="pct"/>
            <w:gridSpan w:val="2"/>
            <w:tcBorders>
              <w:top w:val="single" w:sz="4" w:space="0" w:color="auto"/>
              <w:left w:val="nil"/>
              <w:bottom w:val="single" w:sz="4" w:space="0" w:color="auto"/>
              <w:right w:val="single" w:sz="4" w:space="0" w:color="auto"/>
            </w:tcBorders>
            <w:shd w:val="clear" w:color="auto" w:fill="auto"/>
            <w:textDirection w:val="btLr"/>
            <w:vAlign w:val="center"/>
          </w:tcPr>
          <w:p w14:paraId="5886F129" w14:textId="77777777" w:rsidR="00E31B52" w:rsidRPr="009930ED" w:rsidRDefault="00E31B52" w:rsidP="00B42346">
            <w:pPr>
              <w:spacing w:after="120" w:line="240" w:lineRule="auto"/>
              <w:ind w:left="113" w:right="113"/>
              <w:contextualSpacing/>
              <w:jc w:val="both"/>
              <w:rPr>
                <w:rFonts w:ascii="Times New Roman" w:eastAsia="Times New Roman" w:hAnsi="Times New Roman" w:cs="Times New Roman"/>
                <w:b/>
                <w:bCs/>
                <w:color w:val="000000"/>
              </w:rPr>
            </w:pPr>
          </w:p>
        </w:tc>
        <w:tc>
          <w:tcPr>
            <w:tcW w:w="303" w:type="pct"/>
            <w:gridSpan w:val="3"/>
            <w:tcBorders>
              <w:top w:val="single" w:sz="4" w:space="0" w:color="auto"/>
              <w:left w:val="nil"/>
              <w:bottom w:val="single" w:sz="4" w:space="0" w:color="auto"/>
              <w:right w:val="single" w:sz="4" w:space="0" w:color="auto"/>
            </w:tcBorders>
            <w:shd w:val="clear" w:color="auto" w:fill="auto"/>
            <w:textDirection w:val="btLr"/>
            <w:vAlign w:val="center"/>
          </w:tcPr>
          <w:p w14:paraId="4BDE9360" w14:textId="77777777" w:rsidR="00E31B52" w:rsidRPr="009930ED" w:rsidRDefault="00E31B52" w:rsidP="00B42346">
            <w:pPr>
              <w:spacing w:after="120" w:line="240" w:lineRule="auto"/>
              <w:ind w:left="113" w:right="113"/>
              <w:contextualSpacing/>
              <w:jc w:val="both"/>
              <w:rPr>
                <w:rFonts w:ascii="Times New Roman" w:eastAsia="Times New Roman" w:hAnsi="Times New Roman" w:cs="Times New Roman"/>
                <w:b/>
                <w:bCs/>
                <w:color w:val="000000"/>
              </w:rPr>
            </w:pPr>
          </w:p>
        </w:tc>
        <w:tc>
          <w:tcPr>
            <w:tcW w:w="202" w:type="pct"/>
            <w:tcBorders>
              <w:top w:val="single" w:sz="4" w:space="0" w:color="auto"/>
              <w:left w:val="nil"/>
              <w:bottom w:val="single" w:sz="4" w:space="0" w:color="auto"/>
              <w:right w:val="single" w:sz="4" w:space="0" w:color="auto"/>
            </w:tcBorders>
            <w:shd w:val="clear" w:color="auto" w:fill="auto"/>
            <w:textDirection w:val="btLr"/>
            <w:vAlign w:val="center"/>
          </w:tcPr>
          <w:p w14:paraId="34C8AFC7" w14:textId="77777777" w:rsidR="00E31B52" w:rsidRPr="009930ED" w:rsidRDefault="00E31B52" w:rsidP="00B42346">
            <w:pPr>
              <w:spacing w:after="120" w:line="240" w:lineRule="auto"/>
              <w:ind w:left="113" w:right="113"/>
              <w:contextualSpacing/>
              <w:jc w:val="both"/>
              <w:rPr>
                <w:rFonts w:ascii="Times New Roman" w:eastAsia="Times New Roman" w:hAnsi="Times New Roman" w:cs="Times New Roman"/>
                <w:b/>
                <w:bCs/>
                <w:color w:val="000000"/>
              </w:rPr>
            </w:pPr>
          </w:p>
        </w:tc>
        <w:tc>
          <w:tcPr>
            <w:tcW w:w="456" w:type="pct"/>
            <w:gridSpan w:val="2"/>
            <w:tcBorders>
              <w:top w:val="single" w:sz="4" w:space="0" w:color="auto"/>
              <w:left w:val="nil"/>
              <w:bottom w:val="single" w:sz="4" w:space="0" w:color="auto"/>
              <w:right w:val="single" w:sz="4" w:space="0" w:color="auto"/>
            </w:tcBorders>
            <w:shd w:val="clear" w:color="auto" w:fill="auto"/>
            <w:textDirection w:val="btLr"/>
            <w:vAlign w:val="center"/>
          </w:tcPr>
          <w:p w14:paraId="120C4055" w14:textId="77777777" w:rsidR="00E31B52" w:rsidRPr="009930ED" w:rsidRDefault="00E31B52" w:rsidP="00B42346">
            <w:pPr>
              <w:spacing w:after="120" w:line="240" w:lineRule="auto"/>
              <w:ind w:left="113" w:right="113"/>
              <w:contextualSpacing/>
              <w:jc w:val="both"/>
              <w:rPr>
                <w:rFonts w:ascii="Times New Roman" w:eastAsia="Times New Roman" w:hAnsi="Times New Roman" w:cs="Times New Roman"/>
                <w:b/>
                <w:bCs/>
                <w:color w:val="000000"/>
              </w:rPr>
            </w:pPr>
          </w:p>
        </w:tc>
        <w:tc>
          <w:tcPr>
            <w:tcW w:w="352" w:type="pct"/>
            <w:gridSpan w:val="2"/>
            <w:tcBorders>
              <w:top w:val="single" w:sz="4" w:space="0" w:color="auto"/>
              <w:left w:val="nil"/>
              <w:bottom w:val="single" w:sz="4" w:space="0" w:color="auto"/>
              <w:right w:val="single" w:sz="4" w:space="0" w:color="auto"/>
            </w:tcBorders>
            <w:shd w:val="clear" w:color="auto" w:fill="auto"/>
            <w:textDirection w:val="btLr"/>
            <w:vAlign w:val="center"/>
          </w:tcPr>
          <w:p w14:paraId="7B0CCAF3" w14:textId="77777777" w:rsidR="00E31B52" w:rsidRPr="009930ED" w:rsidRDefault="00E31B52" w:rsidP="00B42346">
            <w:pPr>
              <w:spacing w:after="120" w:line="240" w:lineRule="auto"/>
              <w:ind w:left="113" w:right="113"/>
              <w:contextualSpacing/>
              <w:jc w:val="both"/>
              <w:rPr>
                <w:rFonts w:ascii="Times New Roman" w:eastAsia="Times New Roman" w:hAnsi="Times New Roman" w:cs="Times New Roman"/>
                <w:b/>
                <w:bCs/>
                <w:color w:val="000000"/>
              </w:rPr>
            </w:pPr>
          </w:p>
        </w:tc>
        <w:tc>
          <w:tcPr>
            <w:tcW w:w="646" w:type="pct"/>
            <w:gridSpan w:val="3"/>
            <w:tcBorders>
              <w:top w:val="single" w:sz="4" w:space="0" w:color="auto"/>
              <w:left w:val="nil"/>
              <w:bottom w:val="single" w:sz="4" w:space="0" w:color="auto"/>
              <w:right w:val="single" w:sz="4" w:space="0" w:color="auto"/>
            </w:tcBorders>
            <w:shd w:val="clear" w:color="auto" w:fill="auto"/>
            <w:textDirection w:val="btLr"/>
            <w:vAlign w:val="center"/>
          </w:tcPr>
          <w:p w14:paraId="34D2D6D2" w14:textId="77777777" w:rsidR="00E31B52" w:rsidRPr="009930ED" w:rsidRDefault="00E31B52" w:rsidP="00B42346">
            <w:pPr>
              <w:spacing w:after="120" w:line="240" w:lineRule="auto"/>
              <w:ind w:left="113" w:right="113"/>
              <w:contextualSpacing/>
              <w:jc w:val="both"/>
              <w:rPr>
                <w:rFonts w:ascii="Times New Roman" w:eastAsia="Times New Roman" w:hAnsi="Times New Roman" w:cs="Times New Roman"/>
                <w:b/>
                <w:bCs/>
                <w:color w:val="000000"/>
              </w:rPr>
            </w:pPr>
          </w:p>
        </w:tc>
        <w:tc>
          <w:tcPr>
            <w:tcW w:w="290" w:type="pct"/>
            <w:gridSpan w:val="2"/>
            <w:tcBorders>
              <w:top w:val="single" w:sz="4" w:space="0" w:color="auto"/>
              <w:left w:val="nil"/>
              <w:bottom w:val="single" w:sz="4" w:space="0" w:color="auto"/>
              <w:right w:val="single" w:sz="4" w:space="0" w:color="auto"/>
            </w:tcBorders>
            <w:shd w:val="clear" w:color="auto" w:fill="auto"/>
            <w:textDirection w:val="btLr"/>
            <w:vAlign w:val="center"/>
          </w:tcPr>
          <w:p w14:paraId="17880A96" w14:textId="77777777" w:rsidR="00E31B52" w:rsidRPr="009930ED" w:rsidRDefault="00E31B52" w:rsidP="00B42346">
            <w:pPr>
              <w:spacing w:after="120" w:line="240" w:lineRule="auto"/>
              <w:ind w:left="113" w:right="113"/>
              <w:contextualSpacing/>
              <w:jc w:val="both"/>
              <w:rPr>
                <w:rFonts w:ascii="Times New Roman" w:eastAsia="Times New Roman" w:hAnsi="Times New Roman" w:cs="Times New Roman"/>
                <w:b/>
                <w:bCs/>
                <w:color w:val="000000"/>
              </w:rPr>
            </w:pPr>
          </w:p>
        </w:tc>
        <w:tc>
          <w:tcPr>
            <w:tcW w:w="326" w:type="pct"/>
            <w:gridSpan w:val="2"/>
            <w:tcBorders>
              <w:top w:val="single" w:sz="4" w:space="0" w:color="auto"/>
              <w:left w:val="nil"/>
              <w:bottom w:val="single" w:sz="4" w:space="0" w:color="auto"/>
              <w:right w:val="single" w:sz="4" w:space="0" w:color="auto"/>
            </w:tcBorders>
            <w:shd w:val="clear" w:color="auto" w:fill="auto"/>
            <w:textDirection w:val="btLr"/>
            <w:vAlign w:val="center"/>
          </w:tcPr>
          <w:p w14:paraId="590ADD3B" w14:textId="77777777" w:rsidR="00E31B52" w:rsidRPr="009930ED" w:rsidRDefault="00E31B52" w:rsidP="00B42346">
            <w:pPr>
              <w:spacing w:after="120" w:line="240" w:lineRule="auto"/>
              <w:ind w:left="113" w:right="113"/>
              <w:contextualSpacing/>
              <w:jc w:val="both"/>
              <w:rPr>
                <w:rFonts w:ascii="Times New Roman" w:eastAsia="Times New Roman" w:hAnsi="Times New Roman" w:cs="Times New Roman"/>
                <w:b/>
                <w:bCs/>
                <w:color w:val="000000"/>
              </w:rPr>
            </w:pPr>
          </w:p>
        </w:tc>
      </w:tr>
    </w:tbl>
    <w:p w14:paraId="0C9C100B" w14:textId="64DD9CF0" w:rsidR="00E465FF" w:rsidRPr="005F4534" w:rsidRDefault="00E465FF" w:rsidP="001E72DA">
      <w:pPr>
        <w:spacing w:after="120" w:line="240" w:lineRule="auto"/>
        <w:contextualSpacing/>
        <w:jc w:val="both"/>
        <w:rPr>
          <w:rFonts w:ascii="Times New Roman" w:eastAsia="Times New Roman" w:hAnsi="Times New Roman" w:cs="Times New Roman"/>
          <w:color w:val="000000"/>
          <w:sz w:val="24"/>
          <w:szCs w:val="24"/>
        </w:rPr>
      </w:pPr>
      <w:r w:rsidRPr="005F4534">
        <w:rPr>
          <w:rFonts w:ascii="Times New Roman" w:eastAsia="Times New Roman" w:hAnsi="Times New Roman" w:cs="Times New Roman"/>
          <w:color w:val="000000"/>
          <w:sz w:val="24"/>
          <w:szCs w:val="24"/>
        </w:rPr>
        <w:t>Paskaidrojumi:</w:t>
      </w:r>
    </w:p>
    <w:p w14:paraId="7AA3581C" w14:textId="4D6087DC" w:rsidR="00B20FF4" w:rsidRPr="005F4534" w:rsidRDefault="00B42346" w:rsidP="001E72DA">
      <w:pPr>
        <w:spacing w:after="120" w:line="240" w:lineRule="auto"/>
        <w:contextualSpacing/>
        <w:jc w:val="both"/>
        <w:rPr>
          <w:rFonts w:ascii="Times New Roman" w:hAnsi="Times New Roman" w:cs="Times New Roman"/>
          <w:sz w:val="24"/>
          <w:szCs w:val="24"/>
        </w:rPr>
      </w:pPr>
      <w:r w:rsidRPr="005F4534">
        <w:rPr>
          <w:rFonts w:ascii="Times New Roman" w:eastAsia="Times New Roman" w:hAnsi="Times New Roman" w:cs="Times New Roman"/>
          <w:color w:val="000000"/>
          <w:sz w:val="24"/>
          <w:szCs w:val="24"/>
        </w:rPr>
        <w:t>*</w:t>
      </w:r>
      <w:r w:rsidR="009930ED" w:rsidRPr="005F4534">
        <w:rPr>
          <w:rFonts w:ascii="Times New Roman" w:eastAsia="Times New Roman" w:hAnsi="Times New Roman" w:cs="Times New Roman"/>
          <w:color w:val="000000"/>
          <w:sz w:val="24"/>
          <w:szCs w:val="24"/>
        </w:rPr>
        <w:t xml:space="preserve"> </w:t>
      </w:r>
      <w:r w:rsidRPr="005F4534">
        <w:rPr>
          <w:rFonts w:ascii="Times New Roman" w:eastAsia="Times New Roman" w:hAnsi="Times New Roman" w:cs="Times New Roman"/>
          <w:color w:val="000000"/>
          <w:sz w:val="24"/>
          <w:szCs w:val="24"/>
        </w:rPr>
        <w:t>Norāda, piemēram, 32*0,625 mm</w:t>
      </w:r>
    </w:p>
    <w:sectPr w:rsidR="00B20FF4" w:rsidRPr="005F4534" w:rsidSect="00514E8A">
      <w:pgSz w:w="16838" w:h="11906" w:orient="landscape"/>
      <w:pgMar w:top="1418" w:right="1440" w:bottom="1418"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E87834" w16cid:durableId="1E82E7AF"/>
  <w16cid:commentId w16cid:paraId="7858438C" w16cid:durableId="1E82E7AE"/>
  <w16cid:commentId w16cid:paraId="6D2437D6" w16cid:durableId="1E82E7AD"/>
  <w16cid:commentId w16cid:paraId="217EEED3" w16cid:durableId="1E82E7AC"/>
  <w16cid:commentId w16cid:paraId="50DA0542" w16cid:durableId="1E82E20A"/>
  <w16cid:commentId w16cid:paraId="7E96A48F" w16cid:durableId="1E82E6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A5DD2" w14:textId="77777777" w:rsidR="00627DF3" w:rsidRDefault="00627DF3" w:rsidP="00627DF3">
      <w:pPr>
        <w:spacing w:after="0" w:line="240" w:lineRule="auto"/>
      </w:pPr>
      <w:r>
        <w:separator/>
      </w:r>
    </w:p>
  </w:endnote>
  <w:endnote w:type="continuationSeparator" w:id="0">
    <w:p w14:paraId="0E32388E" w14:textId="77777777" w:rsidR="00627DF3" w:rsidRDefault="00627DF3" w:rsidP="00627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586E9" w14:textId="77777777" w:rsidR="00627DF3" w:rsidRDefault="00627DF3" w:rsidP="00627DF3">
      <w:pPr>
        <w:spacing w:after="0" w:line="240" w:lineRule="auto"/>
      </w:pPr>
      <w:r>
        <w:separator/>
      </w:r>
    </w:p>
  </w:footnote>
  <w:footnote w:type="continuationSeparator" w:id="0">
    <w:p w14:paraId="6E235588" w14:textId="77777777" w:rsidR="00627DF3" w:rsidRDefault="00627DF3" w:rsidP="00627D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83CDA"/>
    <w:multiLevelType w:val="hybridMultilevel"/>
    <w:tmpl w:val="884677C0"/>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0F293C"/>
    <w:multiLevelType w:val="hybridMultilevel"/>
    <w:tmpl w:val="1DEE93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5D70EB7"/>
    <w:multiLevelType w:val="hybridMultilevel"/>
    <w:tmpl w:val="C3AE8AD4"/>
    <w:lvl w:ilvl="0" w:tplc="04090011">
      <w:start w:val="3"/>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8EF380F"/>
    <w:multiLevelType w:val="hybridMultilevel"/>
    <w:tmpl w:val="B5E6A9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6D41233B"/>
    <w:multiLevelType w:val="hybridMultilevel"/>
    <w:tmpl w:val="B4885C76"/>
    <w:lvl w:ilvl="0" w:tplc="65B8D89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75C3160C"/>
    <w:multiLevelType w:val="hybridMultilevel"/>
    <w:tmpl w:val="16AC3540"/>
    <w:lvl w:ilvl="0" w:tplc="0426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A91"/>
    <w:rsid w:val="00011A83"/>
    <w:rsid w:val="00012AF2"/>
    <w:rsid w:val="000224B2"/>
    <w:rsid w:val="00022E68"/>
    <w:rsid w:val="00027FBF"/>
    <w:rsid w:val="00036EF8"/>
    <w:rsid w:val="00106C13"/>
    <w:rsid w:val="00147A2E"/>
    <w:rsid w:val="00150B7B"/>
    <w:rsid w:val="0015417D"/>
    <w:rsid w:val="001811DE"/>
    <w:rsid w:val="00190FBE"/>
    <w:rsid w:val="00195CCA"/>
    <w:rsid w:val="001A357D"/>
    <w:rsid w:val="001A4151"/>
    <w:rsid w:val="001C244A"/>
    <w:rsid w:val="001E72DA"/>
    <w:rsid w:val="0021498D"/>
    <w:rsid w:val="00234216"/>
    <w:rsid w:val="00290DEE"/>
    <w:rsid w:val="002E5432"/>
    <w:rsid w:val="00303D18"/>
    <w:rsid w:val="00311B19"/>
    <w:rsid w:val="00352291"/>
    <w:rsid w:val="0036610E"/>
    <w:rsid w:val="00373A31"/>
    <w:rsid w:val="00377A4B"/>
    <w:rsid w:val="00384440"/>
    <w:rsid w:val="00424DDC"/>
    <w:rsid w:val="0044610B"/>
    <w:rsid w:val="00460655"/>
    <w:rsid w:val="004C4BB3"/>
    <w:rsid w:val="004F60E8"/>
    <w:rsid w:val="00514E8A"/>
    <w:rsid w:val="0052436C"/>
    <w:rsid w:val="00525854"/>
    <w:rsid w:val="005346A8"/>
    <w:rsid w:val="005359C4"/>
    <w:rsid w:val="005545E5"/>
    <w:rsid w:val="0056363B"/>
    <w:rsid w:val="005724AE"/>
    <w:rsid w:val="005D2AFC"/>
    <w:rsid w:val="005F4534"/>
    <w:rsid w:val="00627DF3"/>
    <w:rsid w:val="0063004B"/>
    <w:rsid w:val="0064725F"/>
    <w:rsid w:val="00677BC4"/>
    <w:rsid w:val="006B21EE"/>
    <w:rsid w:val="006B6A61"/>
    <w:rsid w:val="006D3848"/>
    <w:rsid w:val="00736035"/>
    <w:rsid w:val="007B6986"/>
    <w:rsid w:val="007D0519"/>
    <w:rsid w:val="007D77C0"/>
    <w:rsid w:val="008437DA"/>
    <w:rsid w:val="00870253"/>
    <w:rsid w:val="00873003"/>
    <w:rsid w:val="008A20FF"/>
    <w:rsid w:val="008C746C"/>
    <w:rsid w:val="009038B1"/>
    <w:rsid w:val="0092539F"/>
    <w:rsid w:val="00943A91"/>
    <w:rsid w:val="00955756"/>
    <w:rsid w:val="00973E1B"/>
    <w:rsid w:val="009901AF"/>
    <w:rsid w:val="009930ED"/>
    <w:rsid w:val="009B44BD"/>
    <w:rsid w:val="00A2491D"/>
    <w:rsid w:val="00A47422"/>
    <w:rsid w:val="00A56AD8"/>
    <w:rsid w:val="00A64A09"/>
    <w:rsid w:val="00A77143"/>
    <w:rsid w:val="00AB147C"/>
    <w:rsid w:val="00AC768F"/>
    <w:rsid w:val="00B20FF4"/>
    <w:rsid w:val="00B42346"/>
    <w:rsid w:val="00B749ED"/>
    <w:rsid w:val="00BA3AB2"/>
    <w:rsid w:val="00BA7733"/>
    <w:rsid w:val="00BB5433"/>
    <w:rsid w:val="00C0503C"/>
    <w:rsid w:val="00C55D54"/>
    <w:rsid w:val="00C566D4"/>
    <w:rsid w:val="00C735A7"/>
    <w:rsid w:val="00C85473"/>
    <w:rsid w:val="00CF2A6C"/>
    <w:rsid w:val="00D5323A"/>
    <w:rsid w:val="00D6180E"/>
    <w:rsid w:val="00D63034"/>
    <w:rsid w:val="00D70328"/>
    <w:rsid w:val="00DC3512"/>
    <w:rsid w:val="00DF1BA0"/>
    <w:rsid w:val="00E05DEB"/>
    <w:rsid w:val="00E16336"/>
    <w:rsid w:val="00E25218"/>
    <w:rsid w:val="00E31B52"/>
    <w:rsid w:val="00E465FF"/>
    <w:rsid w:val="00E57B5A"/>
    <w:rsid w:val="00E81667"/>
    <w:rsid w:val="00E90E28"/>
    <w:rsid w:val="00E95277"/>
    <w:rsid w:val="00EA17AF"/>
    <w:rsid w:val="00EA2D71"/>
    <w:rsid w:val="00EA6E23"/>
    <w:rsid w:val="00EB1793"/>
    <w:rsid w:val="00EC2FE2"/>
    <w:rsid w:val="00ED47DB"/>
    <w:rsid w:val="00EE541A"/>
    <w:rsid w:val="00EE6D9B"/>
    <w:rsid w:val="00EF7BC8"/>
    <w:rsid w:val="00F01D0C"/>
    <w:rsid w:val="00F10826"/>
    <w:rsid w:val="00F137BB"/>
    <w:rsid w:val="00F87A7C"/>
    <w:rsid w:val="00FF2E22"/>
    <w:rsid w:val="00FF45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9A87F"/>
  <w15:chartTrackingRefBased/>
  <w15:docId w15:val="{5725C99F-9281-4BCD-878F-A8EB30F96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A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3A91"/>
    <w:pPr>
      <w:ind w:left="720"/>
      <w:contextualSpacing/>
    </w:pPr>
  </w:style>
  <w:style w:type="character" w:styleId="Hyperlink">
    <w:name w:val="Hyperlink"/>
    <w:basedOn w:val="DefaultParagraphFont"/>
    <w:uiPriority w:val="99"/>
    <w:unhideWhenUsed/>
    <w:rsid w:val="00943A91"/>
    <w:rPr>
      <w:color w:val="0563C1" w:themeColor="hyperlink"/>
      <w:u w:val="single"/>
    </w:rPr>
  </w:style>
  <w:style w:type="table" w:styleId="TableGrid">
    <w:name w:val="Table Grid"/>
    <w:basedOn w:val="TableNormal"/>
    <w:uiPriority w:val="39"/>
    <w:rsid w:val="00925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2AFC"/>
    <w:rPr>
      <w:sz w:val="16"/>
      <w:szCs w:val="16"/>
    </w:rPr>
  </w:style>
  <w:style w:type="paragraph" w:styleId="CommentText">
    <w:name w:val="annotation text"/>
    <w:basedOn w:val="Normal"/>
    <w:link w:val="CommentTextChar"/>
    <w:uiPriority w:val="99"/>
    <w:semiHidden/>
    <w:unhideWhenUsed/>
    <w:rsid w:val="005D2AFC"/>
    <w:pPr>
      <w:spacing w:line="240" w:lineRule="auto"/>
    </w:pPr>
    <w:rPr>
      <w:sz w:val="20"/>
      <w:szCs w:val="20"/>
    </w:rPr>
  </w:style>
  <w:style w:type="character" w:customStyle="1" w:styleId="CommentTextChar">
    <w:name w:val="Comment Text Char"/>
    <w:basedOn w:val="DefaultParagraphFont"/>
    <w:link w:val="CommentText"/>
    <w:uiPriority w:val="99"/>
    <w:semiHidden/>
    <w:rsid w:val="005D2AFC"/>
    <w:rPr>
      <w:sz w:val="20"/>
      <w:szCs w:val="20"/>
    </w:rPr>
  </w:style>
  <w:style w:type="paragraph" w:styleId="CommentSubject">
    <w:name w:val="annotation subject"/>
    <w:basedOn w:val="CommentText"/>
    <w:next w:val="CommentText"/>
    <w:link w:val="CommentSubjectChar"/>
    <w:uiPriority w:val="99"/>
    <w:semiHidden/>
    <w:unhideWhenUsed/>
    <w:rsid w:val="005D2AFC"/>
    <w:rPr>
      <w:b/>
      <w:bCs/>
    </w:rPr>
  </w:style>
  <w:style w:type="character" w:customStyle="1" w:styleId="CommentSubjectChar">
    <w:name w:val="Comment Subject Char"/>
    <w:basedOn w:val="CommentTextChar"/>
    <w:link w:val="CommentSubject"/>
    <w:uiPriority w:val="99"/>
    <w:semiHidden/>
    <w:rsid w:val="005D2AFC"/>
    <w:rPr>
      <w:b/>
      <w:bCs/>
      <w:sz w:val="20"/>
      <w:szCs w:val="20"/>
    </w:rPr>
  </w:style>
  <w:style w:type="paragraph" w:styleId="BalloonText">
    <w:name w:val="Balloon Text"/>
    <w:basedOn w:val="Normal"/>
    <w:link w:val="BalloonTextChar"/>
    <w:uiPriority w:val="99"/>
    <w:semiHidden/>
    <w:unhideWhenUsed/>
    <w:rsid w:val="005D2A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AFC"/>
    <w:rPr>
      <w:rFonts w:ascii="Segoe UI" w:hAnsi="Segoe UI" w:cs="Segoe UI"/>
      <w:sz w:val="18"/>
      <w:szCs w:val="18"/>
    </w:rPr>
  </w:style>
  <w:style w:type="paragraph" w:styleId="Header">
    <w:name w:val="header"/>
    <w:basedOn w:val="Normal"/>
    <w:link w:val="HeaderChar"/>
    <w:uiPriority w:val="99"/>
    <w:unhideWhenUsed/>
    <w:rsid w:val="00627D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27DF3"/>
  </w:style>
  <w:style w:type="paragraph" w:styleId="Footer">
    <w:name w:val="footer"/>
    <w:basedOn w:val="Normal"/>
    <w:link w:val="FooterChar"/>
    <w:uiPriority w:val="99"/>
    <w:unhideWhenUsed/>
    <w:rsid w:val="00627D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27DF3"/>
  </w:style>
  <w:style w:type="paragraph" w:styleId="NoSpacing">
    <w:name w:val="No Spacing"/>
    <w:uiPriority w:val="1"/>
    <w:qFormat/>
    <w:rsid w:val="004461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40936">
      <w:bodyDiv w:val="1"/>
      <w:marLeft w:val="0"/>
      <w:marRight w:val="0"/>
      <w:marTop w:val="0"/>
      <w:marBottom w:val="0"/>
      <w:divBdr>
        <w:top w:val="none" w:sz="0" w:space="0" w:color="auto"/>
        <w:left w:val="none" w:sz="0" w:space="0" w:color="auto"/>
        <w:bottom w:val="none" w:sz="0" w:space="0" w:color="auto"/>
        <w:right w:val="none" w:sz="0" w:space="0" w:color="auto"/>
      </w:divBdr>
    </w:div>
    <w:div w:id="660430106">
      <w:bodyDiv w:val="1"/>
      <w:marLeft w:val="0"/>
      <w:marRight w:val="0"/>
      <w:marTop w:val="0"/>
      <w:marBottom w:val="0"/>
      <w:divBdr>
        <w:top w:val="none" w:sz="0" w:space="0" w:color="auto"/>
        <w:left w:val="none" w:sz="0" w:space="0" w:color="auto"/>
        <w:bottom w:val="none" w:sz="0" w:space="0" w:color="auto"/>
        <w:right w:val="none" w:sz="0" w:space="0" w:color="auto"/>
      </w:divBdr>
    </w:div>
    <w:div w:id="788356076">
      <w:bodyDiv w:val="1"/>
      <w:marLeft w:val="0"/>
      <w:marRight w:val="0"/>
      <w:marTop w:val="0"/>
      <w:marBottom w:val="0"/>
      <w:divBdr>
        <w:top w:val="none" w:sz="0" w:space="0" w:color="auto"/>
        <w:left w:val="none" w:sz="0" w:space="0" w:color="auto"/>
        <w:bottom w:val="none" w:sz="0" w:space="0" w:color="auto"/>
        <w:right w:val="none" w:sz="0" w:space="0" w:color="auto"/>
      </w:divBdr>
    </w:div>
    <w:div w:id="981735448">
      <w:bodyDiv w:val="1"/>
      <w:marLeft w:val="0"/>
      <w:marRight w:val="0"/>
      <w:marTop w:val="0"/>
      <w:marBottom w:val="0"/>
      <w:divBdr>
        <w:top w:val="none" w:sz="0" w:space="0" w:color="auto"/>
        <w:left w:val="none" w:sz="0" w:space="0" w:color="auto"/>
        <w:bottom w:val="none" w:sz="0" w:space="0" w:color="auto"/>
        <w:right w:val="none" w:sz="0" w:space="0" w:color="auto"/>
      </w:divBdr>
    </w:div>
    <w:div w:id="1068650375">
      <w:bodyDiv w:val="1"/>
      <w:marLeft w:val="0"/>
      <w:marRight w:val="0"/>
      <w:marTop w:val="0"/>
      <w:marBottom w:val="0"/>
      <w:divBdr>
        <w:top w:val="none" w:sz="0" w:space="0" w:color="auto"/>
        <w:left w:val="none" w:sz="0" w:space="0" w:color="auto"/>
        <w:bottom w:val="none" w:sz="0" w:space="0" w:color="auto"/>
        <w:right w:val="none" w:sz="0" w:space="0" w:color="auto"/>
      </w:divBdr>
    </w:div>
    <w:div w:id="1667633356">
      <w:bodyDiv w:val="1"/>
      <w:marLeft w:val="0"/>
      <w:marRight w:val="0"/>
      <w:marTop w:val="0"/>
      <w:marBottom w:val="0"/>
      <w:divBdr>
        <w:top w:val="none" w:sz="0" w:space="0" w:color="auto"/>
        <w:left w:val="none" w:sz="0" w:space="0" w:color="auto"/>
        <w:bottom w:val="none" w:sz="0" w:space="0" w:color="auto"/>
        <w:right w:val="none" w:sz="0" w:space="0" w:color="auto"/>
      </w:divBdr>
    </w:div>
    <w:div w:id="1852840574">
      <w:bodyDiv w:val="1"/>
      <w:marLeft w:val="0"/>
      <w:marRight w:val="0"/>
      <w:marTop w:val="0"/>
      <w:marBottom w:val="0"/>
      <w:divBdr>
        <w:top w:val="none" w:sz="0" w:space="0" w:color="auto"/>
        <w:left w:val="none" w:sz="0" w:space="0" w:color="auto"/>
        <w:bottom w:val="none" w:sz="0" w:space="0" w:color="auto"/>
        <w:right w:val="none" w:sz="0" w:space="0" w:color="auto"/>
      </w:divBdr>
    </w:div>
    <w:div w:id="190266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safeimaging.org/wp/wp-content/uploads/2014/02/European-Guidelines-on-DRLs-for-Paediatric-Imaging_Revised_18-July-2016_clean.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D7B4A-4808-4872-9BA2-C153F0FD1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7817</Words>
  <Characters>4457</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Edmunds Pakers</dc:creator>
  <cp:keywords/>
  <dc:description/>
  <cp:lastModifiedBy>Agnese Dravniece</cp:lastModifiedBy>
  <cp:revision>2</cp:revision>
  <cp:lastPrinted>2018-03-13T07:49:00Z</cp:lastPrinted>
  <dcterms:created xsi:type="dcterms:W3CDTF">2018-09-27T07:52:00Z</dcterms:created>
  <dcterms:modified xsi:type="dcterms:W3CDTF">2018-09-27T07:52:00Z</dcterms:modified>
</cp:coreProperties>
</file>