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17410" w14:textId="38760884" w:rsidR="007D336E" w:rsidRPr="00504831" w:rsidRDefault="00D758B1" w:rsidP="00504831">
      <w:pPr>
        <w:jc w:val="center"/>
        <w:rPr>
          <w:rFonts w:ascii="Times New Roman" w:hAnsi="Times New Roman" w:cs="Times New Roman"/>
          <w:sz w:val="36"/>
          <w:szCs w:val="36"/>
        </w:rPr>
      </w:pPr>
      <w:r w:rsidRPr="00504831">
        <w:rPr>
          <w:rFonts w:ascii="Times New Roman" w:hAnsi="Times New Roman" w:cs="Times New Roman"/>
          <w:sz w:val="36"/>
          <w:szCs w:val="36"/>
        </w:rPr>
        <w:t>D</w:t>
      </w:r>
      <w:r w:rsidR="00D030F0">
        <w:rPr>
          <w:rFonts w:ascii="Times New Roman" w:hAnsi="Times New Roman" w:cs="Times New Roman"/>
          <w:sz w:val="36"/>
          <w:szCs w:val="36"/>
        </w:rPr>
        <w:t>epozīta sistēmas</w:t>
      </w:r>
      <w:r w:rsidR="00006B61" w:rsidRPr="00504831">
        <w:rPr>
          <w:rFonts w:ascii="Times New Roman" w:hAnsi="Times New Roman" w:cs="Times New Roman"/>
          <w:sz w:val="36"/>
          <w:szCs w:val="36"/>
        </w:rPr>
        <w:t xml:space="preserve"> pirmā pusgada</w:t>
      </w:r>
      <w:r w:rsidRPr="00504831">
        <w:rPr>
          <w:rFonts w:ascii="Times New Roman" w:hAnsi="Times New Roman" w:cs="Times New Roman"/>
          <w:sz w:val="36"/>
          <w:szCs w:val="36"/>
        </w:rPr>
        <w:t xml:space="preserve"> </w:t>
      </w:r>
      <w:proofErr w:type="spellStart"/>
      <w:r w:rsidRPr="00504831">
        <w:rPr>
          <w:rFonts w:ascii="Times New Roman" w:hAnsi="Times New Roman" w:cs="Times New Roman"/>
          <w:sz w:val="36"/>
          <w:szCs w:val="36"/>
        </w:rPr>
        <w:t>izvērtējums</w:t>
      </w:r>
      <w:proofErr w:type="spellEnd"/>
      <w:r w:rsidR="00476547">
        <w:rPr>
          <w:rFonts w:ascii="Times New Roman" w:hAnsi="Times New Roman" w:cs="Times New Roman"/>
          <w:sz w:val="36"/>
          <w:szCs w:val="36"/>
        </w:rPr>
        <w:t xml:space="preserve"> / plāna ieviešana</w:t>
      </w:r>
    </w:p>
    <w:tbl>
      <w:tblPr>
        <w:tblStyle w:val="TableGrid"/>
        <w:tblW w:w="16033" w:type="dxa"/>
        <w:tblInd w:w="-856" w:type="dxa"/>
        <w:tblLayout w:type="fixed"/>
        <w:tblLook w:val="04A0" w:firstRow="1" w:lastRow="0" w:firstColumn="1" w:lastColumn="0" w:noHBand="0" w:noVBand="1"/>
      </w:tblPr>
      <w:tblGrid>
        <w:gridCol w:w="1701"/>
        <w:gridCol w:w="5102"/>
        <w:gridCol w:w="7044"/>
        <w:gridCol w:w="2172"/>
        <w:gridCol w:w="14"/>
      </w:tblGrid>
      <w:tr w:rsidR="007D053A" w:rsidRPr="00504831" w14:paraId="1DC8E560" w14:textId="1E704923" w:rsidTr="001A7C57">
        <w:trPr>
          <w:gridAfter w:val="1"/>
          <w:wAfter w:w="14" w:type="dxa"/>
        </w:trPr>
        <w:tc>
          <w:tcPr>
            <w:tcW w:w="1701" w:type="dxa"/>
          </w:tcPr>
          <w:p w14:paraId="136BEBB8" w14:textId="7A332F15" w:rsidR="007D053A" w:rsidRPr="00504831" w:rsidRDefault="007D053A" w:rsidP="00BC3B6B">
            <w:pPr>
              <w:rPr>
                <w:rFonts w:ascii="Times New Roman" w:hAnsi="Times New Roman" w:cs="Times New Roman"/>
                <w:b/>
                <w:bCs/>
                <w:sz w:val="24"/>
                <w:szCs w:val="24"/>
              </w:rPr>
            </w:pPr>
            <w:r w:rsidRPr="00504831">
              <w:rPr>
                <w:rFonts w:ascii="Times New Roman" w:hAnsi="Times New Roman" w:cs="Times New Roman"/>
                <w:b/>
                <w:bCs/>
                <w:sz w:val="24"/>
                <w:szCs w:val="24"/>
              </w:rPr>
              <w:t>Prasība</w:t>
            </w:r>
          </w:p>
        </w:tc>
        <w:tc>
          <w:tcPr>
            <w:tcW w:w="5102" w:type="dxa"/>
          </w:tcPr>
          <w:p w14:paraId="2E3EB3A2" w14:textId="01DE6B76" w:rsidR="007D053A" w:rsidRPr="00504831" w:rsidRDefault="007D053A">
            <w:pPr>
              <w:rPr>
                <w:rFonts w:ascii="Times New Roman" w:hAnsi="Times New Roman" w:cs="Times New Roman"/>
                <w:b/>
                <w:bCs/>
                <w:sz w:val="24"/>
                <w:szCs w:val="24"/>
              </w:rPr>
            </w:pPr>
            <w:r w:rsidRPr="00504831">
              <w:rPr>
                <w:rFonts w:ascii="Times New Roman" w:hAnsi="Times New Roman" w:cs="Times New Roman"/>
                <w:b/>
                <w:bCs/>
                <w:sz w:val="24"/>
                <w:szCs w:val="24"/>
              </w:rPr>
              <w:t>Plānā noteiktais / paveicamais</w:t>
            </w:r>
          </w:p>
        </w:tc>
        <w:tc>
          <w:tcPr>
            <w:tcW w:w="7044" w:type="dxa"/>
          </w:tcPr>
          <w:p w14:paraId="367E13C3" w14:textId="486F9227" w:rsidR="007D053A" w:rsidRPr="00504831" w:rsidRDefault="007D053A">
            <w:pPr>
              <w:rPr>
                <w:rFonts w:ascii="Times New Roman" w:hAnsi="Times New Roman" w:cs="Times New Roman"/>
                <w:b/>
                <w:bCs/>
                <w:sz w:val="24"/>
                <w:szCs w:val="24"/>
              </w:rPr>
            </w:pPr>
            <w:r w:rsidRPr="00504831">
              <w:rPr>
                <w:rFonts w:ascii="Times New Roman" w:hAnsi="Times New Roman" w:cs="Times New Roman"/>
                <w:b/>
                <w:bCs/>
                <w:sz w:val="24"/>
                <w:szCs w:val="24"/>
              </w:rPr>
              <w:t>Paveiktais</w:t>
            </w:r>
            <w:r>
              <w:rPr>
                <w:rFonts w:ascii="Times New Roman" w:hAnsi="Times New Roman" w:cs="Times New Roman"/>
                <w:b/>
                <w:bCs/>
                <w:sz w:val="24"/>
                <w:szCs w:val="24"/>
              </w:rPr>
              <w:t xml:space="preserve"> (DIO sniegtie dati/komentāri)</w:t>
            </w:r>
          </w:p>
        </w:tc>
        <w:tc>
          <w:tcPr>
            <w:tcW w:w="2172" w:type="dxa"/>
          </w:tcPr>
          <w:p w14:paraId="54B283ED" w14:textId="15AFDFE5" w:rsidR="007D053A" w:rsidRPr="00504831" w:rsidRDefault="007D053A">
            <w:pPr>
              <w:rPr>
                <w:rFonts w:ascii="Times New Roman" w:hAnsi="Times New Roman" w:cs="Times New Roman"/>
                <w:b/>
                <w:bCs/>
                <w:sz w:val="24"/>
                <w:szCs w:val="24"/>
              </w:rPr>
            </w:pPr>
            <w:proofErr w:type="spellStart"/>
            <w:r>
              <w:rPr>
                <w:rFonts w:ascii="Times New Roman" w:hAnsi="Times New Roman" w:cs="Times New Roman"/>
                <w:b/>
                <w:bCs/>
                <w:sz w:val="24"/>
                <w:szCs w:val="24"/>
              </w:rPr>
              <w:t>Izvērtējums</w:t>
            </w:r>
            <w:proofErr w:type="spellEnd"/>
          </w:p>
        </w:tc>
      </w:tr>
      <w:tr w:rsidR="007D053A" w:rsidRPr="00BC3B6B" w14:paraId="26592AC2" w14:textId="77777777" w:rsidTr="001A7C57">
        <w:trPr>
          <w:gridAfter w:val="1"/>
          <w:wAfter w:w="14" w:type="dxa"/>
        </w:trPr>
        <w:tc>
          <w:tcPr>
            <w:tcW w:w="16019" w:type="dxa"/>
            <w:gridSpan w:val="4"/>
          </w:tcPr>
          <w:p w14:paraId="62CB250C" w14:textId="5F7C0E7C" w:rsidR="007D053A" w:rsidRPr="00006B61" w:rsidRDefault="007D053A">
            <w:pPr>
              <w:rPr>
                <w:rFonts w:ascii="Times New Roman" w:hAnsi="Times New Roman" w:cs="Times New Roman"/>
                <w:b/>
                <w:bCs/>
                <w:sz w:val="24"/>
                <w:szCs w:val="24"/>
              </w:rPr>
            </w:pPr>
            <w:r w:rsidRPr="00006B61">
              <w:rPr>
                <w:rFonts w:ascii="Times New Roman" w:hAnsi="Times New Roman" w:cs="Times New Roman"/>
                <w:b/>
                <w:bCs/>
                <w:sz w:val="24"/>
                <w:szCs w:val="24"/>
              </w:rPr>
              <w:t>Izlietotā dzērienu depozīta iepakojuma pieņemšana</w:t>
            </w:r>
          </w:p>
        </w:tc>
      </w:tr>
      <w:tr w:rsidR="007D053A" w:rsidRPr="00D758B1" w14:paraId="514157B7" w14:textId="24D81A08" w:rsidTr="001A7C57">
        <w:trPr>
          <w:gridAfter w:val="1"/>
          <w:wAfter w:w="14" w:type="dxa"/>
        </w:trPr>
        <w:tc>
          <w:tcPr>
            <w:tcW w:w="1701" w:type="dxa"/>
            <w:vMerge w:val="restart"/>
          </w:tcPr>
          <w:p w14:paraId="45CA0F72" w14:textId="72CBBCB6" w:rsidR="007D053A" w:rsidRPr="00006B61" w:rsidRDefault="007D053A">
            <w:pPr>
              <w:rPr>
                <w:rFonts w:ascii="Times New Roman" w:hAnsi="Times New Roman" w:cs="Times New Roman"/>
                <w:sz w:val="24"/>
                <w:szCs w:val="24"/>
              </w:rPr>
            </w:pPr>
            <w:bookmarkStart w:id="0" w:name="_Hlk109892444"/>
            <w:r w:rsidRPr="00006B61">
              <w:rPr>
                <w:rFonts w:ascii="Times New Roman" w:hAnsi="Times New Roman" w:cs="Times New Roman"/>
                <w:sz w:val="24"/>
                <w:szCs w:val="24"/>
              </w:rPr>
              <w:t>Pieņemšanas vietas</w:t>
            </w:r>
          </w:p>
        </w:tc>
        <w:tc>
          <w:tcPr>
            <w:tcW w:w="5102" w:type="dxa"/>
          </w:tcPr>
          <w:p w14:paraId="3D8B1A8C" w14:textId="6F44E9A2" w:rsidR="007D053A" w:rsidRPr="001A202A" w:rsidRDefault="00A510BE" w:rsidP="001A202A">
            <w:pPr>
              <w:rPr>
                <w:rFonts w:ascii="Times New Roman" w:hAnsi="Times New Roman" w:cs="Times New Roman"/>
                <w:sz w:val="24"/>
                <w:szCs w:val="24"/>
              </w:rPr>
            </w:pPr>
            <w:r>
              <w:rPr>
                <w:rFonts w:ascii="Times New Roman" w:hAnsi="Times New Roman" w:cs="Times New Roman"/>
                <w:sz w:val="24"/>
                <w:szCs w:val="24"/>
              </w:rPr>
              <w:t>D</w:t>
            </w:r>
            <w:r w:rsidR="007D053A">
              <w:rPr>
                <w:rFonts w:ascii="Times New Roman" w:hAnsi="Times New Roman" w:cs="Times New Roman"/>
                <w:sz w:val="24"/>
                <w:szCs w:val="24"/>
              </w:rPr>
              <w:t>epozīta iepakojuma (turpmāk – DI)</w:t>
            </w:r>
            <w:r w:rsidR="007D053A" w:rsidRPr="001A202A">
              <w:rPr>
                <w:rFonts w:ascii="Times New Roman" w:hAnsi="Times New Roman" w:cs="Times New Roman"/>
                <w:sz w:val="24"/>
                <w:szCs w:val="24"/>
              </w:rPr>
              <w:t xml:space="preserve"> pieņemšan</w:t>
            </w:r>
            <w:r w:rsidR="007D053A">
              <w:rPr>
                <w:rFonts w:ascii="Times New Roman" w:hAnsi="Times New Roman" w:cs="Times New Roman"/>
                <w:sz w:val="24"/>
                <w:szCs w:val="24"/>
              </w:rPr>
              <w:t>a</w:t>
            </w:r>
            <w:r w:rsidR="007D053A" w:rsidRPr="001A202A">
              <w:rPr>
                <w:rFonts w:ascii="Times New Roman" w:hAnsi="Times New Roman" w:cs="Times New Roman"/>
                <w:sz w:val="24"/>
                <w:szCs w:val="24"/>
              </w:rPr>
              <w:t xml:space="preserve"> </w:t>
            </w:r>
          </w:p>
          <w:p w14:paraId="59BC1CB5" w14:textId="20A62286" w:rsidR="007D053A" w:rsidRPr="001A202A" w:rsidRDefault="007D053A" w:rsidP="001A202A">
            <w:pPr>
              <w:rPr>
                <w:rFonts w:ascii="Times New Roman" w:hAnsi="Times New Roman" w:cs="Times New Roman"/>
                <w:sz w:val="24"/>
                <w:szCs w:val="24"/>
              </w:rPr>
            </w:pPr>
            <w:r w:rsidRPr="001A202A">
              <w:rPr>
                <w:rFonts w:ascii="Times New Roman" w:hAnsi="Times New Roman" w:cs="Times New Roman"/>
                <w:sz w:val="24"/>
                <w:szCs w:val="24"/>
              </w:rPr>
              <w:t>1474 pieņemšanas vietās</w:t>
            </w:r>
            <w:r>
              <w:rPr>
                <w:rFonts w:ascii="Times New Roman" w:hAnsi="Times New Roman" w:cs="Times New Roman"/>
                <w:sz w:val="24"/>
                <w:szCs w:val="24"/>
              </w:rPr>
              <w:t>:</w:t>
            </w:r>
          </w:p>
          <w:p w14:paraId="174DF292" w14:textId="77777777" w:rsidR="00DB42B2" w:rsidRDefault="007D053A" w:rsidP="001A202A">
            <w:pPr>
              <w:rPr>
                <w:rFonts w:ascii="Times New Roman" w:hAnsi="Times New Roman" w:cs="Times New Roman"/>
                <w:sz w:val="24"/>
                <w:szCs w:val="24"/>
              </w:rPr>
            </w:pPr>
            <w:r w:rsidRPr="001A202A">
              <w:rPr>
                <w:rFonts w:ascii="Times New Roman" w:hAnsi="Times New Roman" w:cs="Times New Roman"/>
                <w:sz w:val="24"/>
                <w:szCs w:val="24"/>
              </w:rPr>
              <w:t xml:space="preserve">650 – 700  automātiski un </w:t>
            </w:r>
          </w:p>
          <w:p w14:paraId="73BF6061" w14:textId="7D433B7C" w:rsidR="007D053A" w:rsidRPr="00D758B1" w:rsidRDefault="007D053A" w:rsidP="001A202A">
            <w:pPr>
              <w:rPr>
                <w:rFonts w:ascii="Times New Roman" w:hAnsi="Times New Roman" w:cs="Times New Roman"/>
                <w:sz w:val="24"/>
                <w:szCs w:val="24"/>
              </w:rPr>
            </w:pPr>
            <w:r w:rsidRPr="001A202A">
              <w:rPr>
                <w:rFonts w:ascii="Times New Roman" w:hAnsi="Times New Roman" w:cs="Times New Roman"/>
                <w:sz w:val="24"/>
                <w:szCs w:val="24"/>
              </w:rPr>
              <w:t>pārējās manuāli (774-824)</w:t>
            </w:r>
          </w:p>
        </w:tc>
        <w:tc>
          <w:tcPr>
            <w:tcW w:w="7044" w:type="dxa"/>
          </w:tcPr>
          <w:p w14:paraId="1B444A7E" w14:textId="47123894" w:rsidR="007D053A" w:rsidRPr="00D758B1" w:rsidRDefault="007D053A" w:rsidP="0381E75C">
            <w:pPr>
              <w:rPr>
                <w:rFonts w:ascii="Times New Roman" w:hAnsi="Times New Roman" w:cs="Times New Roman"/>
                <w:sz w:val="24"/>
                <w:szCs w:val="24"/>
              </w:rPr>
            </w:pPr>
            <w:r w:rsidRPr="0381E75C">
              <w:rPr>
                <w:rFonts w:ascii="Times New Roman" w:hAnsi="Times New Roman" w:cs="Times New Roman"/>
                <w:sz w:val="24"/>
                <w:szCs w:val="24"/>
              </w:rPr>
              <w:t>Uz 26.07.2022</w:t>
            </w:r>
            <w:r w:rsidR="009B4936">
              <w:rPr>
                <w:rFonts w:ascii="Times New Roman" w:hAnsi="Times New Roman" w:cs="Times New Roman"/>
                <w:sz w:val="24"/>
                <w:szCs w:val="24"/>
              </w:rPr>
              <w:t>.</w:t>
            </w:r>
            <w:r w:rsidRPr="0381E75C">
              <w:rPr>
                <w:rFonts w:ascii="Times New Roman" w:hAnsi="Times New Roman" w:cs="Times New Roman"/>
                <w:sz w:val="24"/>
                <w:szCs w:val="24"/>
              </w:rPr>
              <w:t xml:space="preserve"> noslēgti līgumi par 1437 pieņemšanas vietām, t.sk.:</w:t>
            </w:r>
          </w:p>
          <w:p w14:paraId="1205AC39" w14:textId="326F5128" w:rsidR="007D053A" w:rsidRPr="00D758B1" w:rsidRDefault="007D053A" w:rsidP="0381E75C">
            <w:pPr>
              <w:rPr>
                <w:rFonts w:ascii="Times New Roman" w:hAnsi="Times New Roman" w:cs="Times New Roman"/>
                <w:sz w:val="24"/>
                <w:szCs w:val="24"/>
              </w:rPr>
            </w:pPr>
            <w:r w:rsidRPr="0381E75C">
              <w:rPr>
                <w:rFonts w:ascii="Times New Roman" w:hAnsi="Times New Roman" w:cs="Times New Roman"/>
                <w:sz w:val="24"/>
                <w:szCs w:val="24"/>
              </w:rPr>
              <w:t>486 manuālās vietas (</w:t>
            </w:r>
            <w:proofErr w:type="spellStart"/>
            <w:r w:rsidRPr="0381E75C">
              <w:rPr>
                <w:rFonts w:ascii="Times New Roman" w:hAnsi="Times New Roman" w:cs="Times New Roman"/>
                <w:sz w:val="24"/>
                <w:szCs w:val="24"/>
              </w:rPr>
              <w:t>tsk</w:t>
            </w:r>
            <w:proofErr w:type="spellEnd"/>
            <w:r w:rsidRPr="0381E75C">
              <w:rPr>
                <w:rFonts w:ascii="Times New Roman" w:hAnsi="Times New Roman" w:cs="Times New Roman"/>
                <w:sz w:val="24"/>
                <w:szCs w:val="24"/>
              </w:rPr>
              <w:t>. pagaidu manuālās)</w:t>
            </w:r>
          </w:p>
          <w:p w14:paraId="119D455B" w14:textId="77777777" w:rsidR="00A510BE" w:rsidRDefault="007D053A" w:rsidP="0381E75C">
            <w:pPr>
              <w:rPr>
                <w:rFonts w:ascii="Times New Roman" w:hAnsi="Times New Roman" w:cs="Times New Roman"/>
                <w:sz w:val="24"/>
                <w:szCs w:val="24"/>
              </w:rPr>
            </w:pPr>
            <w:r w:rsidRPr="0381E75C">
              <w:rPr>
                <w:rFonts w:ascii="Times New Roman" w:hAnsi="Times New Roman" w:cs="Times New Roman"/>
                <w:sz w:val="24"/>
                <w:szCs w:val="24"/>
              </w:rPr>
              <w:t xml:space="preserve">951 automatizētas vietas (20 vietas plānotas - brīvprātīgi, jaunu veikalu atvēršanas) </w:t>
            </w:r>
          </w:p>
          <w:p w14:paraId="4AF051BA" w14:textId="77777777" w:rsidR="001F1E3C" w:rsidRDefault="007D053A" w:rsidP="0381E75C">
            <w:pPr>
              <w:rPr>
                <w:rFonts w:ascii="Times New Roman" w:hAnsi="Times New Roman" w:cs="Times New Roman"/>
                <w:sz w:val="24"/>
                <w:szCs w:val="24"/>
              </w:rPr>
            </w:pPr>
            <w:r w:rsidRPr="0381E75C">
              <w:rPr>
                <w:rFonts w:ascii="Times New Roman" w:hAnsi="Times New Roman" w:cs="Times New Roman"/>
                <w:sz w:val="24"/>
                <w:szCs w:val="24"/>
              </w:rPr>
              <w:t xml:space="preserve">3 vietas, kur </w:t>
            </w:r>
            <w:proofErr w:type="spellStart"/>
            <w:r w:rsidRPr="0381E75C">
              <w:rPr>
                <w:rFonts w:ascii="Times New Roman" w:hAnsi="Times New Roman" w:cs="Times New Roman"/>
                <w:sz w:val="24"/>
                <w:szCs w:val="24"/>
              </w:rPr>
              <w:t>taromāti</w:t>
            </w:r>
            <w:proofErr w:type="spellEnd"/>
            <w:r w:rsidRPr="0381E75C">
              <w:rPr>
                <w:rFonts w:ascii="Times New Roman" w:hAnsi="Times New Roman" w:cs="Times New Roman"/>
                <w:sz w:val="24"/>
                <w:szCs w:val="24"/>
              </w:rPr>
              <w:t xml:space="preserve"> ir uzstādīti, bet vēl nav pieejami. </w:t>
            </w:r>
          </w:p>
          <w:p w14:paraId="30E395EE" w14:textId="2ACB0E4C" w:rsidR="007D053A" w:rsidRPr="00D758B1" w:rsidRDefault="007D053A" w:rsidP="0381E75C">
            <w:pPr>
              <w:rPr>
                <w:rFonts w:ascii="Times New Roman" w:hAnsi="Times New Roman" w:cs="Times New Roman"/>
                <w:sz w:val="24"/>
                <w:szCs w:val="24"/>
              </w:rPr>
            </w:pPr>
            <w:r w:rsidRPr="0381E75C">
              <w:rPr>
                <w:rFonts w:ascii="Times New Roman" w:hAnsi="Times New Roman" w:cs="Times New Roman"/>
                <w:sz w:val="24"/>
                <w:szCs w:val="24"/>
              </w:rPr>
              <w:t>3 vietas, kur veikals slēgts dēļ rekonstrukcijas.</w:t>
            </w:r>
          </w:p>
          <w:p w14:paraId="31D2F1C1" w14:textId="35760D7C" w:rsidR="007D053A" w:rsidRDefault="007D053A" w:rsidP="0381E75C">
            <w:pPr>
              <w:rPr>
                <w:rFonts w:ascii="Times New Roman" w:hAnsi="Times New Roman" w:cs="Times New Roman"/>
                <w:sz w:val="24"/>
                <w:szCs w:val="24"/>
              </w:rPr>
            </w:pPr>
            <w:bookmarkStart w:id="1" w:name="_Hlk109898412"/>
            <w:r w:rsidRPr="0381E75C">
              <w:rPr>
                <w:rFonts w:ascii="Times New Roman" w:hAnsi="Times New Roman" w:cs="Times New Roman"/>
                <w:sz w:val="24"/>
                <w:szCs w:val="24"/>
              </w:rPr>
              <w:t xml:space="preserve">Faktiski strādājošu vietu skaits 1411 pieņemšanas vietas. </w:t>
            </w:r>
          </w:p>
          <w:p w14:paraId="0CF02E42" w14:textId="2028869C" w:rsidR="009B4936" w:rsidRPr="00D758B1" w:rsidRDefault="009B4936" w:rsidP="0381E75C">
            <w:pPr>
              <w:rPr>
                <w:rFonts w:ascii="Times New Roman" w:hAnsi="Times New Roman" w:cs="Times New Roman"/>
                <w:sz w:val="24"/>
                <w:szCs w:val="24"/>
              </w:rPr>
            </w:pPr>
            <w:r w:rsidRPr="009B4936">
              <w:rPr>
                <w:rFonts w:ascii="Times New Roman" w:hAnsi="Times New Roman" w:cs="Times New Roman"/>
                <w:sz w:val="24"/>
                <w:szCs w:val="24"/>
              </w:rPr>
              <w:t xml:space="preserve">(nestrādājošās ir piemēram brīvprātīgās vietās, kas vēl gaida </w:t>
            </w:r>
            <w:proofErr w:type="spellStart"/>
            <w:r w:rsidRPr="009B4936">
              <w:rPr>
                <w:rFonts w:ascii="Times New Roman" w:hAnsi="Times New Roman" w:cs="Times New Roman"/>
                <w:sz w:val="24"/>
                <w:szCs w:val="24"/>
              </w:rPr>
              <w:t>taromātus</w:t>
            </w:r>
            <w:proofErr w:type="spellEnd"/>
            <w:r w:rsidRPr="009B4936">
              <w:rPr>
                <w:rFonts w:ascii="Times New Roman" w:hAnsi="Times New Roman" w:cs="Times New Roman"/>
                <w:sz w:val="24"/>
                <w:szCs w:val="24"/>
              </w:rPr>
              <w:t xml:space="preserve">, tie paši </w:t>
            </w:r>
            <w:proofErr w:type="spellStart"/>
            <w:r w:rsidRPr="009B4936">
              <w:rPr>
                <w:rFonts w:ascii="Times New Roman" w:hAnsi="Times New Roman" w:cs="Times New Roman"/>
                <w:sz w:val="24"/>
                <w:szCs w:val="24"/>
              </w:rPr>
              <w:t>netvērtie</w:t>
            </w:r>
            <w:proofErr w:type="spellEnd"/>
            <w:r w:rsidRPr="009B4936">
              <w:rPr>
                <w:rFonts w:ascii="Times New Roman" w:hAnsi="Times New Roman" w:cs="Times New Roman"/>
                <w:sz w:val="24"/>
                <w:szCs w:val="24"/>
              </w:rPr>
              <w:t xml:space="preserve"> kioski, kur ir pagaidu kopīgās pieņemšanas vietas</w:t>
            </w:r>
            <w:r>
              <w:rPr>
                <w:rFonts w:ascii="Times New Roman" w:hAnsi="Times New Roman" w:cs="Times New Roman"/>
                <w:sz w:val="24"/>
                <w:szCs w:val="24"/>
              </w:rPr>
              <w:t>)</w:t>
            </w:r>
          </w:p>
          <w:bookmarkEnd w:id="1"/>
          <w:p w14:paraId="01A16084" w14:textId="77777777" w:rsidR="00A510BE" w:rsidRDefault="00A510BE" w:rsidP="0381E75C">
            <w:pPr>
              <w:rPr>
                <w:rFonts w:ascii="Times New Roman" w:hAnsi="Times New Roman" w:cs="Times New Roman"/>
                <w:sz w:val="24"/>
                <w:szCs w:val="24"/>
              </w:rPr>
            </w:pPr>
          </w:p>
          <w:p w14:paraId="5358E14A" w14:textId="77777777" w:rsidR="007D053A" w:rsidRDefault="007D053A" w:rsidP="0381E75C">
            <w:pPr>
              <w:rPr>
                <w:rFonts w:ascii="Times New Roman" w:hAnsi="Times New Roman" w:cs="Times New Roman"/>
                <w:sz w:val="24"/>
                <w:szCs w:val="24"/>
              </w:rPr>
            </w:pPr>
            <w:r w:rsidRPr="0381E75C">
              <w:rPr>
                <w:rFonts w:ascii="Times New Roman" w:hAnsi="Times New Roman" w:cs="Times New Roman"/>
                <w:sz w:val="24"/>
                <w:szCs w:val="24"/>
              </w:rPr>
              <w:t>Tirgotāji noslēguši kopīgu pieņemšanas vietu līgumus 183 tirdzniecības vietās.</w:t>
            </w:r>
          </w:p>
          <w:p w14:paraId="0FE14C86" w14:textId="270058BC" w:rsidR="00A510BE" w:rsidRPr="00D758B1" w:rsidRDefault="00A510BE" w:rsidP="0381E75C">
            <w:pPr>
              <w:rPr>
                <w:rFonts w:ascii="Times New Roman" w:hAnsi="Times New Roman" w:cs="Times New Roman"/>
                <w:sz w:val="24"/>
                <w:szCs w:val="24"/>
              </w:rPr>
            </w:pPr>
          </w:p>
        </w:tc>
        <w:tc>
          <w:tcPr>
            <w:tcW w:w="2172" w:type="dxa"/>
            <w:vMerge w:val="restart"/>
          </w:tcPr>
          <w:p w14:paraId="116B596F" w14:textId="7D728C2D" w:rsidR="007D053A" w:rsidRPr="0381E75C" w:rsidRDefault="00744131" w:rsidP="0381E75C">
            <w:pPr>
              <w:rPr>
                <w:rFonts w:ascii="Times New Roman" w:hAnsi="Times New Roman" w:cs="Times New Roman"/>
                <w:sz w:val="24"/>
                <w:szCs w:val="24"/>
              </w:rPr>
            </w:pPr>
            <w:r w:rsidRPr="00744131">
              <w:rPr>
                <w:rFonts w:ascii="Times New Roman" w:hAnsi="Times New Roman" w:cs="Times New Roman"/>
                <w:sz w:val="24"/>
                <w:szCs w:val="24"/>
              </w:rPr>
              <w:t xml:space="preserve">Konstatētas novirzes no plāna, bet kopumā nepasliktina pieņemšanas tīkla pārklājumu, šobrīd ir procesā </w:t>
            </w:r>
            <w:r>
              <w:rPr>
                <w:rFonts w:ascii="Times New Roman" w:hAnsi="Times New Roman" w:cs="Times New Roman"/>
                <w:sz w:val="24"/>
                <w:szCs w:val="24"/>
              </w:rPr>
              <w:t>3</w:t>
            </w:r>
            <w:r w:rsidRPr="00744131">
              <w:rPr>
                <w:rFonts w:ascii="Times New Roman" w:hAnsi="Times New Roman" w:cs="Times New Roman"/>
                <w:sz w:val="24"/>
                <w:szCs w:val="24"/>
              </w:rPr>
              <w:t xml:space="preserve"> punkti, </w:t>
            </w:r>
            <w:r w:rsidR="007C2E42">
              <w:rPr>
                <w:rFonts w:ascii="Times New Roman" w:hAnsi="Times New Roman" w:cs="Times New Roman"/>
                <w:sz w:val="24"/>
                <w:szCs w:val="24"/>
              </w:rPr>
              <w:t>183 vietās</w:t>
            </w:r>
            <w:r w:rsidRPr="00744131">
              <w:rPr>
                <w:rFonts w:ascii="Times New Roman" w:hAnsi="Times New Roman" w:cs="Times New Roman"/>
                <w:sz w:val="24"/>
                <w:szCs w:val="24"/>
              </w:rPr>
              <w:t xml:space="preserve"> nosedz vienošanās par kopējo pieņemšanas vietu, p</w:t>
            </w:r>
            <w:r w:rsidR="007C2E42">
              <w:rPr>
                <w:rFonts w:ascii="Times New Roman" w:hAnsi="Times New Roman" w:cs="Times New Roman"/>
                <w:sz w:val="24"/>
                <w:szCs w:val="24"/>
              </w:rPr>
              <w:t>apildus</w:t>
            </w:r>
            <w:r w:rsidRPr="00744131">
              <w:rPr>
                <w:rFonts w:ascii="Times New Roman" w:hAnsi="Times New Roman" w:cs="Times New Roman"/>
                <w:sz w:val="24"/>
                <w:szCs w:val="24"/>
              </w:rPr>
              <w:t xml:space="preserve"> noslēgti </w:t>
            </w:r>
            <w:r>
              <w:rPr>
                <w:rFonts w:ascii="Times New Roman" w:hAnsi="Times New Roman" w:cs="Times New Roman"/>
                <w:sz w:val="24"/>
                <w:szCs w:val="24"/>
              </w:rPr>
              <w:t xml:space="preserve">362 </w:t>
            </w:r>
            <w:proofErr w:type="spellStart"/>
            <w:r w:rsidRPr="00744131">
              <w:rPr>
                <w:rFonts w:ascii="Times New Roman" w:hAnsi="Times New Roman" w:cs="Times New Roman"/>
                <w:sz w:val="24"/>
                <w:szCs w:val="24"/>
              </w:rPr>
              <w:t>HoReCa</w:t>
            </w:r>
            <w:proofErr w:type="spellEnd"/>
            <w:r w:rsidRPr="00744131">
              <w:rPr>
                <w:rFonts w:ascii="Times New Roman" w:hAnsi="Times New Roman" w:cs="Times New Roman"/>
                <w:sz w:val="24"/>
                <w:szCs w:val="24"/>
              </w:rPr>
              <w:t xml:space="preserve"> līgumi</w:t>
            </w:r>
          </w:p>
        </w:tc>
      </w:tr>
      <w:bookmarkEnd w:id="0"/>
      <w:tr w:rsidR="007D053A" w:rsidRPr="00D758B1" w14:paraId="52B7841A" w14:textId="5E52B776" w:rsidTr="001A7C57">
        <w:trPr>
          <w:gridAfter w:val="1"/>
          <w:wAfter w:w="14" w:type="dxa"/>
        </w:trPr>
        <w:tc>
          <w:tcPr>
            <w:tcW w:w="1701" w:type="dxa"/>
            <w:vMerge/>
          </w:tcPr>
          <w:p w14:paraId="52CEF9AC" w14:textId="77777777" w:rsidR="007D053A" w:rsidRPr="00006B61" w:rsidRDefault="007D053A">
            <w:pPr>
              <w:rPr>
                <w:rFonts w:ascii="Times New Roman" w:hAnsi="Times New Roman" w:cs="Times New Roman"/>
                <w:b/>
                <w:bCs/>
                <w:sz w:val="24"/>
                <w:szCs w:val="24"/>
              </w:rPr>
            </w:pPr>
          </w:p>
        </w:tc>
        <w:tc>
          <w:tcPr>
            <w:tcW w:w="5102" w:type="dxa"/>
          </w:tcPr>
          <w:p w14:paraId="694D0E6E" w14:textId="4D075112" w:rsidR="007D053A" w:rsidRPr="00D758B1" w:rsidRDefault="007D053A">
            <w:pPr>
              <w:rPr>
                <w:rFonts w:ascii="Times New Roman" w:hAnsi="Times New Roman" w:cs="Times New Roman"/>
                <w:sz w:val="24"/>
                <w:szCs w:val="24"/>
              </w:rPr>
            </w:pPr>
            <w:r>
              <w:rPr>
                <w:rFonts w:ascii="Times New Roman" w:hAnsi="Times New Roman" w:cs="Times New Roman"/>
                <w:sz w:val="24"/>
                <w:szCs w:val="24"/>
              </w:rPr>
              <w:t>Sākotnējā plānā minēti 18 šķiroto atkritumu savākšanas laukumi, uz 01.02.2022. plānoti 5 laukumi</w:t>
            </w:r>
          </w:p>
        </w:tc>
        <w:tc>
          <w:tcPr>
            <w:tcW w:w="7044" w:type="dxa"/>
          </w:tcPr>
          <w:p w14:paraId="4C2F6EB9" w14:textId="33D368B2" w:rsidR="007D053A" w:rsidRPr="00D758B1" w:rsidRDefault="007D053A">
            <w:pPr>
              <w:rPr>
                <w:rFonts w:ascii="Times New Roman" w:hAnsi="Times New Roman" w:cs="Times New Roman"/>
                <w:sz w:val="24"/>
                <w:szCs w:val="24"/>
              </w:rPr>
            </w:pPr>
            <w:bookmarkStart w:id="2" w:name="_Hlk109986113"/>
            <w:r w:rsidRPr="0381E75C">
              <w:rPr>
                <w:rFonts w:ascii="Times New Roman" w:hAnsi="Times New Roman" w:cs="Times New Roman"/>
                <w:sz w:val="24"/>
                <w:szCs w:val="24"/>
              </w:rPr>
              <w:t xml:space="preserve">Noslēgti līgumi ar 3 pieņemšanas laukumiem. Kā pamatojums līguma neslēgšanai, ka šķirošanas laukumi neredz pieprasījumu pēc iepakojumu nodošanas. Atsevišķos laukumos ir tikai bezskaidras naudas darījumi, kas apgrūtina depozīta maksas atgriešanu.  </w:t>
            </w:r>
            <w:bookmarkEnd w:id="2"/>
          </w:p>
        </w:tc>
        <w:tc>
          <w:tcPr>
            <w:tcW w:w="2172" w:type="dxa"/>
            <w:vMerge/>
          </w:tcPr>
          <w:p w14:paraId="2655164A" w14:textId="77777777" w:rsidR="007D053A" w:rsidRPr="0381E75C" w:rsidRDefault="007D053A">
            <w:pPr>
              <w:rPr>
                <w:rFonts w:ascii="Times New Roman" w:hAnsi="Times New Roman" w:cs="Times New Roman"/>
                <w:sz w:val="24"/>
                <w:szCs w:val="24"/>
              </w:rPr>
            </w:pPr>
          </w:p>
        </w:tc>
      </w:tr>
      <w:tr w:rsidR="007D053A" w:rsidRPr="00D758B1" w14:paraId="12577F25" w14:textId="2944E85B" w:rsidTr="001A7C57">
        <w:trPr>
          <w:gridAfter w:val="1"/>
          <w:wAfter w:w="14" w:type="dxa"/>
        </w:trPr>
        <w:tc>
          <w:tcPr>
            <w:tcW w:w="1701" w:type="dxa"/>
            <w:vMerge/>
          </w:tcPr>
          <w:p w14:paraId="6553AB91" w14:textId="77777777" w:rsidR="007D053A" w:rsidRPr="00006B61" w:rsidRDefault="007D053A">
            <w:pPr>
              <w:rPr>
                <w:rFonts w:ascii="Times New Roman" w:hAnsi="Times New Roman" w:cs="Times New Roman"/>
                <w:b/>
                <w:bCs/>
                <w:sz w:val="24"/>
                <w:szCs w:val="24"/>
              </w:rPr>
            </w:pPr>
          </w:p>
        </w:tc>
        <w:tc>
          <w:tcPr>
            <w:tcW w:w="5102" w:type="dxa"/>
          </w:tcPr>
          <w:p w14:paraId="55E9B683" w14:textId="2F714E0A" w:rsidR="007D053A" w:rsidRPr="00D758B1" w:rsidRDefault="007D053A">
            <w:pPr>
              <w:rPr>
                <w:rFonts w:ascii="Times New Roman" w:hAnsi="Times New Roman" w:cs="Times New Roman"/>
                <w:sz w:val="24"/>
                <w:szCs w:val="24"/>
              </w:rPr>
            </w:pPr>
            <w:r w:rsidRPr="001A202A">
              <w:rPr>
                <w:rFonts w:ascii="Times New Roman" w:hAnsi="Times New Roman" w:cs="Times New Roman"/>
                <w:sz w:val="24"/>
                <w:szCs w:val="24"/>
              </w:rPr>
              <w:t xml:space="preserve">Līdz 01.08.2022. </w:t>
            </w:r>
            <w:r>
              <w:rPr>
                <w:rFonts w:ascii="Times New Roman" w:hAnsi="Times New Roman" w:cs="Times New Roman"/>
                <w:sz w:val="24"/>
                <w:szCs w:val="24"/>
              </w:rPr>
              <w:t>plānots, ka</w:t>
            </w:r>
            <w:r w:rsidRPr="001A202A">
              <w:rPr>
                <w:rFonts w:ascii="Times New Roman" w:hAnsi="Times New Roman" w:cs="Times New Roman"/>
                <w:sz w:val="24"/>
                <w:szCs w:val="24"/>
              </w:rPr>
              <w:t xml:space="preserve"> pievienosies 91 brīvprātīgā pieņemšanas vieta</w:t>
            </w:r>
          </w:p>
        </w:tc>
        <w:tc>
          <w:tcPr>
            <w:tcW w:w="7044" w:type="dxa"/>
            <w:shd w:val="clear" w:color="auto" w:fill="FFFFFF" w:themeFill="background1"/>
          </w:tcPr>
          <w:p w14:paraId="020B9B75" w14:textId="253C109F" w:rsidR="007D053A" w:rsidRPr="00D758B1" w:rsidRDefault="007D053A">
            <w:pPr>
              <w:rPr>
                <w:rFonts w:ascii="Times New Roman" w:hAnsi="Times New Roman" w:cs="Times New Roman"/>
                <w:sz w:val="24"/>
                <w:szCs w:val="24"/>
              </w:rPr>
            </w:pPr>
            <w:r w:rsidRPr="0381E75C">
              <w:rPr>
                <w:rFonts w:ascii="Times New Roman" w:hAnsi="Times New Roman" w:cs="Times New Roman"/>
                <w:sz w:val="24"/>
                <w:szCs w:val="24"/>
              </w:rPr>
              <w:t>Iepakojumu pieņemšana notiek 90 brīvprātīgās pieņemšanas vietās + 29 vietas vēl ir plānotas</w:t>
            </w:r>
          </w:p>
        </w:tc>
        <w:tc>
          <w:tcPr>
            <w:tcW w:w="2172" w:type="dxa"/>
            <w:vMerge/>
            <w:shd w:val="clear" w:color="auto" w:fill="FFFFFF" w:themeFill="background1"/>
          </w:tcPr>
          <w:p w14:paraId="5392ABDF" w14:textId="77777777" w:rsidR="007D053A" w:rsidRPr="0381E75C" w:rsidRDefault="007D053A">
            <w:pPr>
              <w:rPr>
                <w:rFonts w:ascii="Times New Roman" w:hAnsi="Times New Roman" w:cs="Times New Roman"/>
                <w:sz w:val="24"/>
                <w:szCs w:val="24"/>
              </w:rPr>
            </w:pPr>
          </w:p>
        </w:tc>
      </w:tr>
      <w:tr w:rsidR="007D053A" w:rsidRPr="00D758B1" w14:paraId="5EC3D2BF" w14:textId="3CD8686C" w:rsidTr="001A7C57">
        <w:trPr>
          <w:gridAfter w:val="1"/>
          <w:wAfter w:w="14" w:type="dxa"/>
        </w:trPr>
        <w:tc>
          <w:tcPr>
            <w:tcW w:w="1701" w:type="dxa"/>
            <w:vMerge/>
          </w:tcPr>
          <w:p w14:paraId="41B5654B" w14:textId="77777777" w:rsidR="007D053A" w:rsidRPr="00006B61" w:rsidRDefault="007D053A" w:rsidP="0051508E">
            <w:pPr>
              <w:rPr>
                <w:rFonts w:ascii="Times New Roman" w:hAnsi="Times New Roman" w:cs="Times New Roman"/>
                <w:b/>
                <w:bCs/>
                <w:sz w:val="24"/>
                <w:szCs w:val="24"/>
              </w:rPr>
            </w:pPr>
          </w:p>
        </w:tc>
        <w:tc>
          <w:tcPr>
            <w:tcW w:w="5102" w:type="dxa"/>
          </w:tcPr>
          <w:p w14:paraId="66FBB739" w14:textId="138AFCD7" w:rsidR="007D053A" w:rsidRPr="00D758B1" w:rsidRDefault="007D053A">
            <w:pPr>
              <w:rPr>
                <w:rFonts w:ascii="Times New Roman" w:hAnsi="Times New Roman" w:cs="Times New Roman"/>
                <w:sz w:val="24"/>
                <w:szCs w:val="24"/>
              </w:rPr>
            </w:pPr>
          </w:p>
        </w:tc>
        <w:tc>
          <w:tcPr>
            <w:tcW w:w="7044" w:type="dxa"/>
          </w:tcPr>
          <w:p w14:paraId="61B102C3" w14:textId="3AC83BF9" w:rsidR="007D053A" w:rsidRPr="00D758B1" w:rsidRDefault="007D053A" w:rsidP="0381E75C">
            <w:pPr>
              <w:spacing w:line="259" w:lineRule="auto"/>
              <w:rPr>
                <w:rFonts w:ascii="Times New Roman" w:hAnsi="Times New Roman" w:cs="Times New Roman"/>
                <w:sz w:val="24"/>
                <w:szCs w:val="24"/>
              </w:rPr>
            </w:pPr>
            <w:r w:rsidRPr="0381E75C">
              <w:rPr>
                <w:rFonts w:ascii="Times New Roman" w:hAnsi="Times New Roman" w:cs="Times New Roman"/>
                <w:sz w:val="24"/>
                <w:szCs w:val="24"/>
              </w:rPr>
              <w:t xml:space="preserve">Līgumi noslēgti ar 362 </w:t>
            </w:r>
            <w:proofErr w:type="spellStart"/>
            <w:r w:rsidRPr="0381E75C">
              <w:rPr>
                <w:rFonts w:ascii="Times New Roman" w:hAnsi="Times New Roman" w:cs="Times New Roman"/>
                <w:sz w:val="24"/>
                <w:szCs w:val="24"/>
              </w:rPr>
              <w:t>Horeca</w:t>
            </w:r>
            <w:proofErr w:type="spellEnd"/>
            <w:r w:rsidRPr="0381E75C">
              <w:rPr>
                <w:rFonts w:ascii="Times New Roman" w:hAnsi="Times New Roman" w:cs="Times New Roman"/>
                <w:sz w:val="24"/>
                <w:szCs w:val="24"/>
              </w:rPr>
              <w:t xml:space="preserve"> punktiem</w:t>
            </w:r>
          </w:p>
        </w:tc>
        <w:tc>
          <w:tcPr>
            <w:tcW w:w="2172" w:type="dxa"/>
            <w:vMerge/>
          </w:tcPr>
          <w:p w14:paraId="552ACBFA" w14:textId="77777777" w:rsidR="007D053A" w:rsidRPr="0381E75C" w:rsidRDefault="007D053A" w:rsidP="0381E75C">
            <w:pPr>
              <w:rPr>
                <w:rFonts w:ascii="Times New Roman" w:hAnsi="Times New Roman" w:cs="Times New Roman"/>
                <w:sz w:val="24"/>
                <w:szCs w:val="24"/>
              </w:rPr>
            </w:pPr>
          </w:p>
        </w:tc>
      </w:tr>
      <w:tr w:rsidR="007D053A" w:rsidRPr="00D758B1" w14:paraId="398A5A93" w14:textId="65E0205E" w:rsidTr="001A7C57">
        <w:trPr>
          <w:gridAfter w:val="1"/>
          <w:wAfter w:w="14" w:type="dxa"/>
        </w:trPr>
        <w:tc>
          <w:tcPr>
            <w:tcW w:w="1701" w:type="dxa"/>
            <w:vMerge/>
          </w:tcPr>
          <w:p w14:paraId="6FD9865B" w14:textId="77777777" w:rsidR="007D053A" w:rsidRPr="00006B61" w:rsidRDefault="007D053A" w:rsidP="00584249">
            <w:pPr>
              <w:rPr>
                <w:rFonts w:ascii="Times New Roman" w:hAnsi="Times New Roman" w:cs="Times New Roman"/>
                <w:b/>
                <w:bCs/>
                <w:sz w:val="24"/>
                <w:szCs w:val="24"/>
              </w:rPr>
            </w:pPr>
          </w:p>
        </w:tc>
        <w:tc>
          <w:tcPr>
            <w:tcW w:w="5102" w:type="dxa"/>
          </w:tcPr>
          <w:p w14:paraId="07044401" w14:textId="77777777" w:rsidR="007D053A" w:rsidRPr="00D758B1" w:rsidRDefault="007D053A" w:rsidP="00584249">
            <w:pPr>
              <w:rPr>
                <w:rFonts w:ascii="Times New Roman" w:hAnsi="Times New Roman" w:cs="Times New Roman"/>
                <w:sz w:val="24"/>
                <w:szCs w:val="24"/>
              </w:rPr>
            </w:pPr>
          </w:p>
        </w:tc>
        <w:tc>
          <w:tcPr>
            <w:tcW w:w="7044" w:type="dxa"/>
          </w:tcPr>
          <w:p w14:paraId="49B1800D" w14:textId="5B542B69" w:rsidR="007D053A" w:rsidRPr="00A822D6" w:rsidRDefault="007D053A" w:rsidP="0381E75C">
            <w:pPr>
              <w:spacing w:line="259" w:lineRule="auto"/>
              <w:rPr>
                <w:rFonts w:ascii="Times New Roman" w:hAnsi="Times New Roman" w:cs="Times New Roman"/>
                <w:sz w:val="24"/>
                <w:szCs w:val="24"/>
              </w:rPr>
            </w:pPr>
            <w:r w:rsidRPr="0381E75C">
              <w:rPr>
                <w:rFonts w:ascii="Times New Roman" w:hAnsi="Times New Roman" w:cs="Times New Roman"/>
                <w:sz w:val="24"/>
                <w:szCs w:val="24"/>
              </w:rPr>
              <w:t>Patreiz nav identificētas vietas ar nepietiekamu pārklājumu par kurām būtu saņemtas lietotāju sūdzības un DIO nav plānots risinājums. Ir saņemti iedzīvotāju komentāri par BETA veikalu tīklu, kuri uz 26.07</w:t>
            </w:r>
            <w:r w:rsidR="009B4936">
              <w:rPr>
                <w:rFonts w:ascii="Times New Roman" w:hAnsi="Times New Roman" w:cs="Times New Roman"/>
                <w:sz w:val="24"/>
                <w:szCs w:val="24"/>
              </w:rPr>
              <w:t>.2022.</w:t>
            </w:r>
            <w:r w:rsidRPr="0381E75C">
              <w:rPr>
                <w:rFonts w:ascii="Times New Roman" w:hAnsi="Times New Roman" w:cs="Times New Roman"/>
                <w:sz w:val="24"/>
                <w:szCs w:val="24"/>
              </w:rPr>
              <w:t xml:space="preserve"> vēl nav noslēguši līgumu ar DIO par iepakojumu pieņemšanu. </w:t>
            </w:r>
          </w:p>
        </w:tc>
        <w:tc>
          <w:tcPr>
            <w:tcW w:w="2172" w:type="dxa"/>
            <w:vMerge/>
          </w:tcPr>
          <w:p w14:paraId="62469B3A" w14:textId="77777777" w:rsidR="007D053A" w:rsidRPr="0381E75C" w:rsidRDefault="007D053A" w:rsidP="0381E75C">
            <w:pPr>
              <w:rPr>
                <w:rFonts w:ascii="Times New Roman" w:hAnsi="Times New Roman" w:cs="Times New Roman"/>
                <w:sz w:val="24"/>
                <w:szCs w:val="24"/>
              </w:rPr>
            </w:pPr>
          </w:p>
        </w:tc>
      </w:tr>
      <w:tr w:rsidR="007D053A" w:rsidRPr="00D758B1" w14:paraId="4A9E27C4" w14:textId="49BDDB2F" w:rsidTr="001A7C57">
        <w:trPr>
          <w:gridAfter w:val="1"/>
          <w:wAfter w:w="14" w:type="dxa"/>
        </w:trPr>
        <w:tc>
          <w:tcPr>
            <w:tcW w:w="1701" w:type="dxa"/>
            <w:vMerge/>
          </w:tcPr>
          <w:p w14:paraId="669A8B7A" w14:textId="77777777" w:rsidR="007D053A" w:rsidRPr="00006B61" w:rsidRDefault="007D053A" w:rsidP="00584249">
            <w:pPr>
              <w:rPr>
                <w:rFonts w:ascii="Times New Roman" w:hAnsi="Times New Roman" w:cs="Times New Roman"/>
                <w:b/>
                <w:bCs/>
                <w:sz w:val="24"/>
                <w:szCs w:val="24"/>
              </w:rPr>
            </w:pPr>
          </w:p>
        </w:tc>
        <w:tc>
          <w:tcPr>
            <w:tcW w:w="5102" w:type="dxa"/>
          </w:tcPr>
          <w:p w14:paraId="51E5BED5" w14:textId="77777777" w:rsidR="007D053A" w:rsidRPr="00D758B1" w:rsidRDefault="007D053A" w:rsidP="00584249">
            <w:pPr>
              <w:rPr>
                <w:rFonts w:ascii="Times New Roman" w:hAnsi="Times New Roman" w:cs="Times New Roman"/>
                <w:sz w:val="24"/>
                <w:szCs w:val="24"/>
              </w:rPr>
            </w:pPr>
          </w:p>
        </w:tc>
        <w:tc>
          <w:tcPr>
            <w:tcW w:w="7044" w:type="dxa"/>
          </w:tcPr>
          <w:p w14:paraId="75D6C05A" w14:textId="63BD784D" w:rsidR="007D053A" w:rsidRPr="00A822D6" w:rsidRDefault="007D053A" w:rsidP="0381E75C">
            <w:pPr>
              <w:spacing w:line="259" w:lineRule="auto"/>
              <w:rPr>
                <w:rFonts w:ascii="Times New Roman" w:hAnsi="Times New Roman" w:cs="Times New Roman"/>
                <w:sz w:val="24"/>
                <w:szCs w:val="24"/>
              </w:rPr>
            </w:pPr>
            <w:r w:rsidRPr="0381E75C">
              <w:rPr>
                <w:rFonts w:ascii="Times New Roman" w:hAnsi="Times New Roman" w:cs="Times New Roman"/>
                <w:sz w:val="24"/>
                <w:szCs w:val="24"/>
              </w:rPr>
              <w:t>Uz 26.07</w:t>
            </w:r>
            <w:r w:rsidR="009B4936">
              <w:rPr>
                <w:rFonts w:ascii="Times New Roman" w:hAnsi="Times New Roman" w:cs="Times New Roman"/>
                <w:sz w:val="24"/>
                <w:szCs w:val="24"/>
              </w:rPr>
              <w:t>.2022.</w:t>
            </w:r>
            <w:r w:rsidRPr="0381E75C">
              <w:rPr>
                <w:rFonts w:ascii="Times New Roman" w:hAnsi="Times New Roman" w:cs="Times New Roman"/>
                <w:sz w:val="24"/>
                <w:szCs w:val="24"/>
              </w:rPr>
              <w:t xml:space="preserve"> līgumus par iepakojumu pieņemšanu nenodrošina 32 pieņemšanas vietas 5 juridiskām personām. </w:t>
            </w:r>
          </w:p>
        </w:tc>
        <w:tc>
          <w:tcPr>
            <w:tcW w:w="2172" w:type="dxa"/>
            <w:vMerge/>
          </w:tcPr>
          <w:p w14:paraId="138E6F1F" w14:textId="77777777" w:rsidR="007D053A" w:rsidRPr="0381E75C" w:rsidRDefault="007D053A" w:rsidP="0381E75C">
            <w:pPr>
              <w:rPr>
                <w:rFonts w:ascii="Times New Roman" w:hAnsi="Times New Roman" w:cs="Times New Roman"/>
                <w:sz w:val="24"/>
                <w:szCs w:val="24"/>
              </w:rPr>
            </w:pPr>
          </w:p>
        </w:tc>
      </w:tr>
      <w:tr w:rsidR="005B4FD4" w:rsidRPr="00D758B1" w14:paraId="02BE5E94" w14:textId="77777777" w:rsidTr="00651430">
        <w:tc>
          <w:tcPr>
            <w:tcW w:w="16033" w:type="dxa"/>
            <w:gridSpan w:val="5"/>
          </w:tcPr>
          <w:p w14:paraId="7C271786" w14:textId="5A49B1F5" w:rsidR="005B4FD4" w:rsidRPr="00006B61" w:rsidRDefault="005B4FD4" w:rsidP="00584249">
            <w:pPr>
              <w:rPr>
                <w:rFonts w:ascii="Times New Roman" w:hAnsi="Times New Roman" w:cs="Times New Roman"/>
                <w:b/>
                <w:bCs/>
                <w:sz w:val="24"/>
                <w:szCs w:val="24"/>
              </w:rPr>
            </w:pPr>
            <w:r w:rsidRPr="00006B61">
              <w:rPr>
                <w:rFonts w:ascii="Times New Roman" w:hAnsi="Times New Roman" w:cs="Times New Roman"/>
                <w:b/>
                <w:bCs/>
                <w:sz w:val="24"/>
                <w:szCs w:val="24"/>
              </w:rPr>
              <w:t>Pieņemšanas tehniskais risinājums</w:t>
            </w:r>
          </w:p>
        </w:tc>
      </w:tr>
      <w:tr w:rsidR="007D053A" w:rsidRPr="00D758B1" w14:paraId="1B2C8FA5" w14:textId="314E4232" w:rsidTr="001A7C57">
        <w:trPr>
          <w:gridAfter w:val="1"/>
          <w:wAfter w:w="14" w:type="dxa"/>
        </w:trPr>
        <w:tc>
          <w:tcPr>
            <w:tcW w:w="1701" w:type="dxa"/>
            <w:vMerge w:val="restart"/>
          </w:tcPr>
          <w:p w14:paraId="1978D669" w14:textId="1B1F6B9A" w:rsidR="007D053A" w:rsidRPr="00006B61" w:rsidRDefault="007D053A" w:rsidP="00584249">
            <w:pPr>
              <w:rPr>
                <w:rFonts w:ascii="Times New Roman" w:hAnsi="Times New Roman" w:cs="Times New Roman"/>
                <w:sz w:val="24"/>
                <w:szCs w:val="24"/>
              </w:rPr>
            </w:pPr>
            <w:proofErr w:type="spellStart"/>
            <w:r w:rsidRPr="00006B61">
              <w:rPr>
                <w:rFonts w:ascii="Times New Roman" w:hAnsi="Times New Roman" w:cs="Times New Roman"/>
                <w:sz w:val="24"/>
                <w:szCs w:val="24"/>
              </w:rPr>
              <w:t>Taromātu</w:t>
            </w:r>
            <w:proofErr w:type="spellEnd"/>
            <w:r w:rsidRPr="00006B61">
              <w:rPr>
                <w:rFonts w:ascii="Times New Roman" w:hAnsi="Times New Roman" w:cs="Times New Roman"/>
                <w:sz w:val="24"/>
                <w:szCs w:val="24"/>
              </w:rPr>
              <w:t xml:space="preserve"> uzstādīšana</w:t>
            </w:r>
          </w:p>
        </w:tc>
        <w:tc>
          <w:tcPr>
            <w:tcW w:w="5102" w:type="dxa"/>
          </w:tcPr>
          <w:p w14:paraId="4BC638A2" w14:textId="4C45B1E0" w:rsidR="007D053A" w:rsidRPr="00D758B1" w:rsidRDefault="007D053A" w:rsidP="00584249">
            <w:pPr>
              <w:rPr>
                <w:rFonts w:ascii="Times New Roman" w:hAnsi="Times New Roman" w:cs="Times New Roman"/>
                <w:sz w:val="24"/>
                <w:szCs w:val="24"/>
              </w:rPr>
            </w:pPr>
            <w:r w:rsidRPr="00F56858">
              <w:rPr>
                <w:rFonts w:ascii="Times New Roman" w:hAnsi="Times New Roman" w:cs="Times New Roman"/>
                <w:sz w:val="24"/>
                <w:szCs w:val="24"/>
              </w:rPr>
              <w:t>DIO organizējis konkurs</w:t>
            </w:r>
            <w:r>
              <w:rPr>
                <w:rFonts w:ascii="Times New Roman" w:hAnsi="Times New Roman" w:cs="Times New Roman"/>
                <w:sz w:val="24"/>
                <w:szCs w:val="24"/>
              </w:rPr>
              <w:t>u</w:t>
            </w:r>
            <w:r w:rsidRPr="00F56858">
              <w:rPr>
                <w:rFonts w:ascii="Times New Roman" w:hAnsi="Times New Roman" w:cs="Times New Roman"/>
                <w:sz w:val="24"/>
                <w:szCs w:val="24"/>
              </w:rPr>
              <w:t xml:space="preserve"> par RVM iekārtu nodrošināšanu un šī konkursa rezultātā izvēlēta SIA </w:t>
            </w:r>
            <w:proofErr w:type="spellStart"/>
            <w:r w:rsidRPr="00F56858">
              <w:rPr>
                <w:rFonts w:ascii="Times New Roman" w:hAnsi="Times New Roman" w:cs="Times New Roman"/>
                <w:sz w:val="24"/>
                <w:szCs w:val="24"/>
              </w:rPr>
              <w:t>Tomra</w:t>
            </w:r>
            <w:proofErr w:type="spellEnd"/>
            <w:r w:rsidRPr="00F56858">
              <w:rPr>
                <w:rFonts w:ascii="Times New Roman" w:hAnsi="Times New Roman" w:cs="Times New Roman"/>
                <w:sz w:val="24"/>
                <w:szCs w:val="24"/>
              </w:rPr>
              <w:t xml:space="preserve"> </w:t>
            </w:r>
            <w:proofErr w:type="spellStart"/>
            <w:r w:rsidRPr="00F56858">
              <w:rPr>
                <w:rFonts w:ascii="Times New Roman" w:hAnsi="Times New Roman" w:cs="Times New Roman"/>
                <w:sz w:val="24"/>
                <w:szCs w:val="24"/>
              </w:rPr>
              <w:t>Collection</w:t>
            </w:r>
            <w:proofErr w:type="spellEnd"/>
            <w:r w:rsidRPr="00F56858">
              <w:rPr>
                <w:rFonts w:ascii="Times New Roman" w:hAnsi="Times New Roman" w:cs="Times New Roman"/>
                <w:sz w:val="24"/>
                <w:szCs w:val="24"/>
              </w:rPr>
              <w:t xml:space="preserve"> Latvia.</w:t>
            </w:r>
          </w:p>
        </w:tc>
        <w:tc>
          <w:tcPr>
            <w:tcW w:w="7044" w:type="dxa"/>
          </w:tcPr>
          <w:p w14:paraId="0E778B6D" w14:textId="2BC0CF20" w:rsidR="007D053A" w:rsidRPr="00516E2C" w:rsidRDefault="007D053A" w:rsidP="00584249">
            <w:pPr>
              <w:rPr>
                <w:rFonts w:ascii="Times New Roman" w:hAnsi="Times New Roman" w:cs="Times New Roman"/>
                <w:sz w:val="24"/>
                <w:szCs w:val="24"/>
              </w:rPr>
            </w:pPr>
            <w:bookmarkStart w:id="3" w:name="_Hlk109986204"/>
            <w:r w:rsidRPr="0381E75C">
              <w:rPr>
                <w:rFonts w:ascii="Times New Roman" w:hAnsi="Times New Roman" w:cs="Times New Roman"/>
                <w:sz w:val="24"/>
                <w:szCs w:val="24"/>
              </w:rPr>
              <w:t xml:space="preserve">Konkurss realizēts un rezultātā noslēgts līgums ar SIA </w:t>
            </w:r>
            <w:proofErr w:type="spellStart"/>
            <w:r w:rsidRPr="0381E75C">
              <w:rPr>
                <w:rFonts w:ascii="Times New Roman" w:hAnsi="Times New Roman" w:cs="Times New Roman"/>
                <w:sz w:val="24"/>
                <w:szCs w:val="24"/>
              </w:rPr>
              <w:t>Tomra</w:t>
            </w:r>
            <w:proofErr w:type="spellEnd"/>
            <w:r w:rsidRPr="0381E75C">
              <w:rPr>
                <w:rFonts w:ascii="Times New Roman" w:hAnsi="Times New Roman" w:cs="Times New Roman"/>
                <w:sz w:val="24"/>
                <w:szCs w:val="24"/>
              </w:rPr>
              <w:t xml:space="preserve"> </w:t>
            </w:r>
            <w:proofErr w:type="spellStart"/>
            <w:r w:rsidRPr="0381E75C">
              <w:rPr>
                <w:rFonts w:ascii="Times New Roman" w:hAnsi="Times New Roman" w:cs="Times New Roman"/>
                <w:sz w:val="24"/>
                <w:szCs w:val="24"/>
              </w:rPr>
              <w:t>Collection</w:t>
            </w:r>
            <w:proofErr w:type="spellEnd"/>
            <w:r w:rsidRPr="0381E75C">
              <w:rPr>
                <w:rFonts w:ascii="Times New Roman" w:hAnsi="Times New Roman" w:cs="Times New Roman"/>
                <w:sz w:val="24"/>
                <w:szCs w:val="24"/>
              </w:rPr>
              <w:t xml:space="preserve"> Latvia par </w:t>
            </w:r>
            <w:proofErr w:type="spellStart"/>
            <w:r w:rsidRPr="0381E75C">
              <w:rPr>
                <w:rFonts w:ascii="Times New Roman" w:hAnsi="Times New Roman" w:cs="Times New Roman"/>
                <w:sz w:val="24"/>
                <w:szCs w:val="24"/>
              </w:rPr>
              <w:t>taromātu</w:t>
            </w:r>
            <w:proofErr w:type="spellEnd"/>
            <w:r w:rsidRPr="0381E75C">
              <w:rPr>
                <w:rFonts w:ascii="Times New Roman" w:hAnsi="Times New Roman" w:cs="Times New Roman"/>
                <w:sz w:val="24"/>
                <w:szCs w:val="24"/>
              </w:rPr>
              <w:t xml:space="preserve"> piegādi, uzstādīšanu un darbības nodrošināšanu visu akreditācijas periodu.</w:t>
            </w:r>
            <w:bookmarkEnd w:id="3"/>
          </w:p>
        </w:tc>
        <w:tc>
          <w:tcPr>
            <w:tcW w:w="2172" w:type="dxa"/>
            <w:vMerge w:val="restart"/>
          </w:tcPr>
          <w:p w14:paraId="224E3F20" w14:textId="427FAE59" w:rsidR="007D053A" w:rsidRPr="0381E75C" w:rsidRDefault="007752E0" w:rsidP="00584249">
            <w:pPr>
              <w:rPr>
                <w:rFonts w:ascii="Times New Roman" w:hAnsi="Times New Roman" w:cs="Times New Roman"/>
                <w:sz w:val="24"/>
                <w:szCs w:val="24"/>
              </w:rPr>
            </w:pPr>
            <w:r>
              <w:rPr>
                <w:rFonts w:ascii="Times New Roman" w:hAnsi="Times New Roman" w:cs="Times New Roman"/>
                <w:sz w:val="24"/>
                <w:szCs w:val="24"/>
              </w:rPr>
              <w:t>N</w:t>
            </w:r>
            <w:r w:rsidRPr="007752E0">
              <w:rPr>
                <w:rFonts w:ascii="Times New Roman" w:hAnsi="Times New Roman" w:cs="Times New Roman"/>
                <w:sz w:val="24"/>
                <w:szCs w:val="24"/>
              </w:rPr>
              <w:t>ovirzes no plāna netiek konstatētas</w:t>
            </w:r>
          </w:p>
        </w:tc>
      </w:tr>
      <w:tr w:rsidR="007D053A" w:rsidRPr="00D758B1" w14:paraId="041CA74F" w14:textId="2ED862A0" w:rsidTr="001A7C57">
        <w:trPr>
          <w:gridAfter w:val="1"/>
          <w:wAfter w:w="14" w:type="dxa"/>
        </w:trPr>
        <w:tc>
          <w:tcPr>
            <w:tcW w:w="1701" w:type="dxa"/>
            <w:vMerge/>
          </w:tcPr>
          <w:p w14:paraId="3E470F8A" w14:textId="77777777" w:rsidR="007D053A" w:rsidRPr="00006B61" w:rsidRDefault="007D053A" w:rsidP="00584249">
            <w:pPr>
              <w:rPr>
                <w:rFonts w:ascii="Times New Roman" w:hAnsi="Times New Roman" w:cs="Times New Roman"/>
                <w:sz w:val="24"/>
                <w:szCs w:val="24"/>
              </w:rPr>
            </w:pPr>
            <w:bookmarkStart w:id="4" w:name="_Hlk109921626"/>
          </w:p>
        </w:tc>
        <w:tc>
          <w:tcPr>
            <w:tcW w:w="5102" w:type="dxa"/>
          </w:tcPr>
          <w:p w14:paraId="472BE518" w14:textId="77BC57D2" w:rsidR="007D053A" w:rsidRDefault="007D053A" w:rsidP="00584249">
            <w:pPr>
              <w:rPr>
                <w:rFonts w:ascii="Times New Roman" w:hAnsi="Times New Roman" w:cs="Times New Roman"/>
                <w:sz w:val="24"/>
                <w:szCs w:val="24"/>
              </w:rPr>
            </w:pPr>
            <w:r>
              <w:rPr>
                <w:rFonts w:ascii="Times New Roman" w:hAnsi="Times New Roman" w:cs="Times New Roman"/>
                <w:sz w:val="24"/>
                <w:szCs w:val="24"/>
              </w:rPr>
              <w:t xml:space="preserve">Līdz 01.05.2022. pabeigta līdz 01.11.2021. pasūtīto </w:t>
            </w:r>
            <w:proofErr w:type="spellStart"/>
            <w:r>
              <w:rPr>
                <w:rFonts w:ascii="Times New Roman" w:hAnsi="Times New Roman" w:cs="Times New Roman"/>
                <w:sz w:val="24"/>
                <w:szCs w:val="24"/>
              </w:rPr>
              <w:t>taromātu</w:t>
            </w:r>
            <w:proofErr w:type="spellEnd"/>
            <w:r>
              <w:rPr>
                <w:rFonts w:ascii="Times New Roman" w:hAnsi="Times New Roman" w:cs="Times New Roman"/>
                <w:sz w:val="24"/>
                <w:szCs w:val="24"/>
              </w:rPr>
              <w:t xml:space="preserve"> piegāde un uzstādīšana.</w:t>
            </w:r>
          </w:p>
        </w:tc>
        <w:tc>
          <w:tcPr>
            <w:tcW w:w="7044" w:type="dxa"/>
          </w:tcPr>
          <w:p w14:paraId="0F820D0D" w14:textId="3140A0F7" w:rsidR="007D053A" w:rsidRDefault="007D053A" w:rsidP="00584249">
            <w:pPr>
              <w:rPr>
                <w:rFonts w:ascii="Times New Roman" w:hAnsi="Times New Roman" w:cs="Times New Roman"/>
                <w:sz w:val="24"/>
                <w:szCs w:val="24"/>
              </w:rPr>
            </w:pPr>
            <w:r w:rsidRPr="0381E75C">
              <w:rPr>
                <w:rFonts w:ascii="Times New Roman" w:hAnsi="Times New Roman" w:cs="Times New Roman"/>
                <w:sz w:val="24"/>
                <w:szCs w:val="24"/>
              </w:rPr>
              <w:t xml:space="preserve">Uzstādītie </w:t>
            </w:r>
            <w:proofErr w:type="spellStart"/>
            <w:r w:rsidRPr="0381E75C">
              <w:rPr>
                <w:rFonts w:ascii="Times New Roman" w:hAnsi="Times New Roman" w:cs="Times New Roman"/>
                <w:sz w:val="24"/>
                <w:szCs w:val="24"/>
              </w:rPr>
              <w:t>taromāti</w:t>
            </w:r>
            <w:proofErr w:type="spellEnd"/>
            <w:r w:rsidRPr="0381E75C">
              <w:rPr>
                <w:rFonts w:ascii="Times New Roman" w:hAnsi="Times New Roman" w:cs="Times New Roman"/>
                <w:sz w:val="24"/>
                <w:szCs w:val="24"/>
              </w:rPr>
              <w:t xml:space="preserve"> </w:t>
            </w:r>
          </w:p>
          <w:p w14:paraId="46BBCC98" w14:textId="6FE36C85" w:rsidR="007D053A" w:rsidRDefault="007D053A" w:rsidP="0381E75C">
            <w:pPr>
              <w:rPr>
                <w:rFonts w:ascii="Times New Roman" w:hAnsi="Times New Roman" w:cs="Times New Roman"/>
                <w:sz w:val="24"/>
                <w:szCs w:val="24"/>
              </w:rPr>
            </w:pPr>
            <w:r w:rsidRPr="0381E75C">
              <w:rPr>
                <w:rFonts w:ascii="Times New Roman" w:hAnsi="Times New Roman" w:cs="Times New Roman"/>
                <w:sz w:val="24"/>
                <w:szCs w:val="24"/>
              </w:rPr>
              <w:t>Uz 26.07</w:t>
            </w:r>
            <w:r w:rsidR="009B4936">
              <w:rPr>
                <w:rFonts w:ascii="Times New Roman" w:hAnsi="Times New Roman" w:cs="Times New Roman"/>
                <w:sz w:val="24"/>
                <w:szCs w:val="24"/>
              </w:rPr>
              <w:t>.2022.</w:t>
            </w:r>
            <w:r w:rsidRPr="0381E75C">
              <w:rPr>
                <w:rFonts w:ascii="Times New Roman" w:hAnsi="Times New Roman" w:cs="Times New Roman"/>
                <w:sz w:val="24"/>
                <w:szCs w:val="24"/>
              </w:rPr>
              <w:t xml:space="preserve"> ir uzstādīti un pieslēgti </w:t>
            </w:r>
            <w:r w:rsidR="00300295">
              <w:rPr>
                <w:rFonts w:ascii="Times New Roman" w:hAnsi="Times New Roman" w:cs="Times New Roman"/>
                <w:sz w:val="24"/>
                <w:szCs w:val="24"/>
              </w:rPr>
              <w:t>1009</w:t>
            </w:r>
            <w:r w:rsidRPr="0381E75C">
              <w:rPr>
                <w:rFonts w:ascii="Times New Roman" w:hAnsi="Times New Roman" w:cs="Times New Roman"/>
                <w:sz w:val="24"/>
                <w:szCs w:val="24"/>
              </w:rPr>
              <w:t xml:space="preserve"> </w:t>
            </w:r>
            <w:proofErr w:type="spellStart"/>
            <w:r w:rsidRPr="0381E75C">
              <w:rPr>
                <w:rFonts w:ascii="Times New Roman" w:hAnsi="Times New Roman" w:cs="Times New Roman"/>
                <w:sz w:val="24"/>
                <w:szCs w:val="24"/>
              </w:rPr>
              <w:t>taromāti</w:t>
            </w:r>
            <w:proofErr w:type="spellEnd"/>
            <w:r w:rsidRPr="0381E75C">
              <w:rPr>
                <w:rFonts w:ascii="Times New Roman" w:hAnsi="Times New Roman" w:cs="Times New Roman"/>
                <w:sz w:val="24"/>
                <w:szCs w:val="24"/>
              </w:rPr>
              <w:t xml:space="preserve"> 9</w:t>
            </w:r>
            <w:r w:rsidR="00300295">
              <w:rPr>
                <w:rFonts w:ascii="Times New Roman" w:hAnsi="Times New Roman" w:cs="Times New Roman"/>
                <w:sz w:val="24"/>
                <w:szCs w:val="24"/>
              </w:rPr>
              <w:t>35</w:t>
            </w:r>
            <w:r w:rsidRPr="0381E75C">
              <w:rPr>
                <w:rFonts w:ascii="Times New Roman" w:hAnsi="Times New Roman" w:cs="Times New Roman"/>
                <w:sz w:val="24"/>
                <w:szCs w:val="24"/>
              </w:rPr>
              <w:t xml:space="preserve"> vietās </w:t>
            </w:r>
          </w:p>
          <w:p w14:paraId="71664FB5" w14:textId="20CDD184" w:rsidR="007D053A" w:rsidRDefault="007D053A" w:rsidP="0381E75C">
            <w:pPr>
              <w:rPr>
                <w:rFonts w:ascii="Times New Roman" w:hAnsi="Times New Roman" w:cs="Times New Roman"/>
                <w:sz w:val="24"/>
                <w:szCs w:val="24"/>
              </w:rPr>
            </w:pPr>
            <w:r w:rsidRPr="0381E75C">
              <w:rPr>
                <w:rFonts w:ascii="Times New Roman" w:hAnsi="Times New Roman" w:cs="Times New Roman"/>
                <w:sz w:val="24"/>
                <w:szCs w:val="24"/>
              </w:rPr>
              <w:lastRenderedPageBreak/>
              <w:t xml:space="preserve">+ 5 </w:t>
            </w:r>
            <w:proofErr w:type="spellStart"/>
            <w:r w:rsidRPr="0381E75C">
              <w:rPr>
                <w:rFonts w:ascii="Times New Roman" w:hAnsi="Times New Roman" w:cs="Times New Roman"/>
                <w:sz w:val="24"/>
                <w:szCs w:val="24"/>
              </w:rPr>
              <w:t>taromāti</w:t>
            </w:r>
            <w:proofErr w:type="spellEnd"/>
            <w:r w:rsidRPr="0381E75C">
              <w:rPr>
                <w:rFonts w:ascii="Times New Roman" w:hAnsi="Times New Roman" w:cs="Times New Roman"/>
                <w:sz w:val="24"/>
                <w:szCs w:val="24"/>
              </w:rPr>
              <w:t xml:space="preserve"> ir fiziski uzstādīti un norit pieslēgšanas darbi.  </w:t>
            </w:r>
          </w:p>
          <w:p w14:paraId="7A0099E4" w14:textId="77777777" w:rsidR="007D053A" w:rsidRDefault="007D053A" w:rsidP="00584249">
            <w:pPr>
              <w:rPr>
                <w:rFonts w:ascii="Times New Roman" w:hAnsi="Times New Roman" w:cs="Times New Roman"/>
                <w:sz w:val="24"/>
                <w:szCs w:val="24"/>
              </w:rPr>
            </w:pPr>
          </w:p>
        </w:tc>
        <w:tc>
          <w:tcPr>
            <w:tcW w:w="2172" w:type="dxa"/>
            <w:vMerge/>
          </w:tcPr>
          <w:p w14:paraId="3E4C7036" w14:textId="77777777" w:rsidR="007D053A" w:rsidRPr="0381E75C" w:rsidRDefault="007D053A" w:rsidP="00584249">
            <w:pPr>
              <w:rPr>
                <w:rFonts w:ascii="Times New Roman" w:hAnsi="Times New Roman" w:cs="Times New Roman"/>
                <w:sz w:val="24"/>
                <w:szCs w:val="24"/>
              </w:rPr>
            </w:pPr>
          </w:p>
        </w:tc>
      </w:tr>
      <w:tr w:rsidR="007D053A" w:rsidRPr="00D758B1" w14:paraId="2A544B4E" w14:textId="1579AA87" w:rsidTr="001A7C57">
        <w:trPr>
          <w:gridAfter w:val="1"/>
          <w:wAfter w:w="14" w:type="dxa"/>
        </w:trPr>
        <w:tc>
          <w:tcPr>
            <w:tcW w:w="1701" w:type="dxa"/>
            <w:vMerge/>
          </w:tcPr>
          <w:p w14:paraId="2166D174" w14:textId="77777777" w:rsidR="007D053A" w:rsidRPr="00006B61" w:rsidRDefault="007D053A" w:rsidP="00584249">
            <w:pPr>
              <w:rPr>
                <w:rFonts w:ascii="Times New Roman" w:hAnsi="Times New Roman" w:cs="Times New Roman"/>
                <w:b/>
                <w:bCs/>
                <w:sz w:val="24"/>
                <w:szCs w:val="24"/>
              </w:rPr>
            </w:pPr>
          </w:p>
        </w:tc>
        <w:tc>
          <w:tcPr>
            <w:tcW w:w="5102" w:type="dxa"/>
          </w:tcPr>
          <w:p w14:paraId="007E2084" w14:textId="4FED6B7C" w:rsidR="007D053A" w:rsidRPr="00D758B1" w:rsidRDefault="007D053A" w:rsidP="00584249">
            <w:pPr>
              <w:rPr>
                <w:rFonts w:ascii="Times New Roman" w:hAnsi="Times New Roman" w:cs="Times New Roman"/>
                <w:sz w:val="24"/>
                <w:szCs w:val="24"/>
              </w:rPr>
            </w:pPr>
          </w:p>
        </w:tc>
        <w:tc>
          <w:tcPr>
            <w:tcW w:w="7044" w:type="dxa"/>
          </w:tcPr>
          <w:p w14:paraId="4AADDE49" w14:textId="5738FB66" w:rsidR="007D053A" w:rsidRDefault="007D053A" w:rsidP="0381E75C">
            <w:pPr>
              <w:spacing w:line="259" w:lineRule="auto"/>
              <w:rPr>
                <w:rFonts w:ascii="Times New Roman" w:hAnsi="Times New Roman" w:cs="Times New Roman"/>
                <w:sz w:val="24"/>
                <w:szCs w:val="24"/>
              </w:rPr>
            </w:pPr>
            <w:r w:rsidRPr="0381E75C">
              <w:rPr>
                <w:rFonts w:ascii="Times New Roman" w:hAnsi="Times New Roman" w:cs="Times New Roman"/>
                <w:sz w:val="24"/>
                <w:szCs w:val="24"/>
              </w:rPr>
              <w:t>Uz 26.07</w:t>
            </w:r>
            <w:r w:rsidR="009B4936">
              <w:rPr>
                <w:rFonts w:ascii="Times New Roman" w:hAnsi="Times New Roman" w:cs="Times New Roman"/>
                <w:sz w:val="24"/>
                <w:szCs w:val="24"/>
              </w:rPr>
              <w:t>.2022.</w:t>
            </w:r>
            <w:r w:rsidRPr="0381E75C">
              <w:rPr>
                <w:rFonts w:ascii="Times New Roman" w:hAnsi="Times New Roman" w:cs="Times New Roman"/>
                <w:sz w:val="24"/>
                <w:szCs w:val="24"/>
              </w:rPr>
              <w:t xml:space="preserve"> ir plānoti un nav uzstādīti vai nodoti ekspluatācijā 6 </w:t>
            </w:r>
            <w:proofErr w:type="spellStart"/>
            <w:r w:rsidRPr="0381E75C">
              <w:rPr>
                <w:rFonts w:ascii="Times New Roman" w:hAnsi="Times New Roman" w:cs="Times New Roman"/>
                <w:sz w:val="24"/>
                <w:szCs w:val="24"/>
              </w:rPr>
              <w:t>taromātu</w:t>
            </w:r>
            <w:proofErr w:type="spellEnd"/>
            <w:r w:rsidRPr="0381E75C">
              <w:rPr>
                <w:rFonts w:ascii="Times New Roman" w:hAnsi="Times New Roman" w:cs="Times New Roman"/>
                <w:sz w:val="24"/>
                <w:szCs w:val="24"/>
              </w:rPr>
              <w:t xml:space="preserve"> kioski. Visos punktos ir spēkā pagaidu kopīgas pieņemšanas vietas līgumi.</w:t>
            </w:r>
          </w:p>
          <w:p w14:paraId="3029C3A4" w14:textId="02D3EA85" w:rsidR="007D053A" w:rsidRDefault="007D053A" w:rsidP="0381E75C">
            <w:pPr>
              <w:spacing w:line="259" w:lineRule="auto"/>
              <w:rPr>
                <w:rFonts w:ascii="Times New Roman" w:hAnsi="Times New Roman" w:cs="Times New Roman"/>
                <w:sz w:val="24"/>
                <w:szCs w:val="24"/>
              </w:rPr>
            </w:pPr>
          </w:p>
          <w:p w14:paraId="01B22579" w14:textId="70B16837" w:rsidR="007D053A" w:rsidRDefault="007D053A" w:rsidP="0381E75C">
            <w:pPr>
              <w:spacing w:line="259" w:lineRule="auto"/>
              <w:rPr>
                <w:rFonts w:ascii="Times New Roman" w:hAnsi="Times New Roman" w:cs="Times New Roman"/>
                <w:sz w:val="24"/>
                <w:szCs w:val="24"/>
              </w:rPr>
            </w:pPr>
          </w:p>
        </w:tc>
        <w:tc>
          <w:tcPr>
            <w:tcW w:w="2172" w:type="dxa"/>
            <w:vMerge/>
          </w:tcPr>
          <w:p w14:paraId="778FA786" w14:textId="77777777" w:rsidR="007D053A" w:rsidRPr="0381E75C" w:rsidRDefault="007D053A" w:rsidP="0381E75C">
            <w:pPr>
              <w:rPr>
                <w:rFonts w:ascii="Times New Roman" w:hAnsi="Times New Roman" w:cs="Times New Roman"/>
                <w:sz w:val="24"/>
                <w:szCs w:val="24"/>
              </w:rPr>
            </w:pPr>
          </w:p>
        </w:tc>
      </w:tr>
      <w:tr w:rsidR="007D053A" w:rsidRPr="00D758B1" w14:paraId="35F76FDD" w14:textId="5D1ABF82" w:rsidTr="001A7C57">
        <w:trPr>
          <w:gridAfter w:val="1"/>
          <w:wAfter w:w="14" w:type="dxa"/>
        </w:trPr>
        <w:tc>
          <w:tcPr>
            <w:tcW w:w="1701" w:type="dxa"/>
            <w:vMerge/>
          </w:tcPr>
          <w:p w14:paraId="7A4446EE" w14:textId="77777777" w:rsidR="007D053A" w:rsidRPr="00006B61" w:rsidRDefault="007D053A" w:rsidP="00584249">
            <w:pPr>
              <w:rPr>
                <w:rFonts w:ascii="Times New Roman" w:hAnsi="Times New Roman" w:cs="Times New Roman"/>
                <w:b/>
                <w:bCs/>
                <w:sz w:val="24"/>
                <w:szCs w:val="24"/>
              </w:rPr>
            </w:pPr>
          </w:p>
        </w:tc>
        <w:tc>
          <w:tcPr>
            <w:tcW w:w="5102" w:type="dxa"/>
          </w:tcPr>
          <w:p w14:paraId="28621225" w14:textId="77777777" w:rsidR="007D053A" w:rsidRPr="00D758B1" w:rsidRDefault="007D053A" w:rsidP="00584249">
            <w:pPr>
              <w:rPr>
                <w:rFonts w:ascii="Times New Roman" w:hAnsi="Times New Roman" w:cs="Times New Roman"/>
                <w:sz w:val="24"/>
                <w:szCs w:val="24"/>
              </w:rPr>
            </w:pPr>
          </w:p>
        </w:tc>
        <w:tc>
          <w:tcPr>
            <w:tcW w:w="7044" w:type="dxa"/>
          </w:tcPr>
          <w:p w14:paraId="40D9FA5A" w14:textId="77777777" w:rsidR="007D053A" w:rsidRDefault="007D053A" w:rsidP="00584249">
            <w:pPr>
              <w:rPr>
                <w:rFonts w:ascii="Times New Roman" w:hAnsi="Times New Roman" w:cs="Times New Roman"/>
                <w:sz w:val="24"/>
                <w:szCs w:val="24"/>
              </w:rPr>
            </w:pPr>
            <w:r w:rsidRPr="0381E75C">
              <w:rPr>
                <w:rFonts w:ascii="Times New Roman" w:hAnsi="Times New Roman" w:cs="Times New Roman"/>
                <w:sz w:val="24"/>
                <w:szCs w:val="24"/>
              </w:rPr>
              <w:t xml:space="preserve">Ātrāk nekā līgumā paredzēts ir uzsākts </w:t>
            </w:r>
            <w:proofErr w:type="spellStart"/>
            <w:r w:rsidRPr="0381E75C">
              <w:rPr>
                <w:rFonts w:ascii="Times New Roman" w:hAnsi="Times New Roman" w:cs="Times New Roman"/>
                <w:sz w:val="24"/>
                <w:szCs w:val="24"/>
              </w:rPr>
              <w:t>taromātu</w:t>
            </w:r>
            <w:proofErr w:type="spellEnd"/>
            <w:r w:rsidRPr="0381E75C">
              <w:rPr>
                <w:rFonts w:ascii="Times New Roman" w:hAnsi="Times New Roman" w:cs="Times New Roman"/>
                <w:sz w:val="24"/>
                <w:szCs w:val="24"/>
              </w:rPr>
              <w:t xml:space="preserve"> nomaiņas process vietās, kur esošā </w:t>
            </w:r>
            <w:proofErr w:type="spellStart"/>
            <w:r w:rsidRPr="0381E75C">
              <w:rPr>
                <w:rFonts w:ascii="Times New Roman" w:hAnsi="Times New Roman" w:cs="Times New Roman"/>
                <w:sz w:val="24"/>
                <w:szCs w:val="24"/>
              </w:rPr>
              <w:t>taromāta</w:t>
            </w:r>
            <w:proofErr w:type="spellEnd"/>
            <w:r w:rsidRPr="0381E75C">
              <w:rPr>
                <w:rFonts w:ascii="Times New Roman" w:hAnsi="Times New Roman" w:cs="Times New Roman"/>
                <w:sz w:val="24"/>
                <w:szCs w:val="24"/>
              </w:rPr>
              <w:t xml:space="preserve"> jauda ir nepietiekama. </w:t>
            </w:r>
          </w:p>
          <w:p w14:paraId="555EEEAE" w14:textId="4053871E" w:rsidR="00160862" w:rsidRPr="00516E2C" w:rsidRDefault="00160862" w:rsidP="00584249">
            <w:pPr>
              <w:rPr>
                <w:rFonts w:ascii="Times New Roman" w:hAnsi="Times New Roman" w:cs="Times New Roman"/>
                <w:sz w:val="24"/>
                <w:szCs w:val="24"/>
              </w:rPr>
            </w:pPr>
            <w:r w:rsidRPr="00160862">
              <w:rPr>
                <w:rFonts w:ascii="Times New Roman" w:hAnsi="Times New Roman" w:cs="Times New Roman"/>
                <w:sz w:val="24"/>
                <w:szCs w:val="24"/>
              </w:rPr>
              <w:t xml:space="preserve">Ātrāk nekā līgumā paredzēts plānots veikt </w:t>
            </w:r>
            <w:proofErr w:type="spellStart"/>
            <w:r w:rsidRPr="00160862">
              <w:rPr>
                <w:rFonts w:ascii="Times New Roman" w:hAnsi="Times New Roman" w:cs="Times New Roman"/>
                <w:sz w:val="24"/>
                <w:szCs w:val="24"/>
              </w:rPr>
              <w:t>taromātu</w:t>
            </w:r>
            <w:proofErr w:type="spellEnd"/>
            <w:r w:rsidRPr="00160862">
              <w:rPr>
                <w:rFonts w:ascii="Times New Roman" w:hAnsi="Times New Roman" w:cs="Times New Roman"/>
                <w:sz w:val="24"/>
                <w:szCs w:val="24"/>
              </w:rPr>
              <w:t xml:space="preserve"> maiņu uz lielākiem SIA “</w:t>
            </w:r>
            <w:proofErr w:type="spellStart"/>
            <w:r w:rsidRPr="00160862">
              <w:rPr>
                <w:rFonts w:ascii="Times New Roman" w:hAnsi="Times New Roman" w:cs="Times New Roman"/>
                <w:sz w:val="24"/>
                <w:szCs w:val="24"/>
              </w:rPr>
              <w:t>Pjasu</w:t>
            </w:r>
            <w:proofErr w:type="spellEnd"/>
            <w:r w:rsidRPr="00160862">
              <w:rPr>
                <w:rFonts w:ascii="Times New Roman" w:hAnsi="Times New Roman" w:cs="Times New Roman"/>
                <w:sz w:val="24"/>
                <w:szCs w:val="24"/>
              </w:rPr>
              <w:t>” (Lats) Garkalnē un SIA “</w:t>
            </w:r>
            <w:proofErr w:type="spellStart"/>
            <w:r w:rsidRPr="00160862">
              <w:rPr>
                <w:rFonts w:ascii="Times New Roman" w:hAnsi="Times New Roman" w:cs="Times New Roman"/>
                <w:sz w:val="24"/>
                <w:szCs w:val="24"/>
              </w:rPr>
              <w:t>Oniks</w:t>
            </w:r>
            <w:proofErr w:type="spellEnd"/>
            <w:r w:rsidRPr="00160862">
              <w:rPr>
                <w:rFonts w:ascii="Times New Roman" w:hAnsi="Times New Roman" w:cs="Times New Roman"/>
                <w:sz w:val="24"/>
                <w:szCs w:val="24"/>
              </w:rPr>
              <w:t>” (</w:t>
            </w:r>
            <w:proofErr w:type="spellStart"/>
            <w:r w:rsidRPr="00160862">
              <w:rPr>
                <w:rFonts w:ascii="Times New Roman" w:hAnsi="Times New Roman" w:cs="Times New Roman"/>
                <w:sz w:val="24"/>
                <w:szCs w:val="24"/>
              </w:rPr>
              <w:t>Aibe</w:t>
            </w:r>
            <w:proofErr w:type="spellEnd"/>
            <w:r w:rsidRPr="00160862">
              <w:rPr>
                <w:rFonts w:ascii="Times New Roman" w:hAnsi="Times New Roman" w:cs="Times New Roman"/>
                <w:sz w:val="24"/>
                <w:szCs w:val="24"/>
              </w:rPr>
              <w:t>) Kalnciemā, AS “LPB” (TOP) Liepājā jau veikta nomaiņa.</w:t>
            </w:r>
          </w:p>
        </w:tc>
        <w:tc>
          <w:tcPr>
            <w:tcW w:w="2172" w:type="dxa"/>
            <w:vMerge/>
          </w:tcPr>
          <w:p w14:paraId="6631B391" w14:textId="77777777" w:rsidR="007D053A" w:rsidRPr="0381E75C" w:rsidRDefault="007D053A" w:rsidP="00584249">
            <w:pPr>
              <w:rPr>
                <w:rFonts w:ascii="Times New Roman" w:hAnsi="Times New Roman" w:cs="Times New Roman"/>
                <w:sz w:val="24"/>
                <w:szCs w:val="24"/>
              </w:rPr>
            </w:pPr>
          </w:p>
        </w:tc>
      </w:tr>
      <w:bookmarkEnd w:id="4"/>
      <w:tr w:rsidR="007D053A" w:rsidRPr="00D758B1" w14:paraId="013C0815" w14:textId="1BC2BD9C" w:rsidTr="001A7C57">
        <w:trPr>
          <w:gridAfter w:val="1"/>
          <w:wAfter w:w="14" w:type="dxa"/>
        </w:trPr>
        <w:tc>
          <w:tcPr>
            <w:tcW w:w="1701" w:type="dxa"/>
          </w:tcPr>
          <w:p w14:paraId="37F6DEF2" w14:textId="425F28E0" w:rsidR="007D053A" w:rsidRPr="00006B61" w:rsidRDefault="007D053A" w:rsidP="00584249">
            <w:pPr>
              <w:rPr>
                <w:rFonts w:ascii="Times New Roman" w:hAnsi="Times New Roman" w:cs="Times New Roman"/>
                <w:sz w:val="24"/>
                <w:szCs w:val="24"/>
              </w:rPr>
            </w:pPr>
            <w:r w:rsidRPr="00006B61">
              <w:rPr>
                <w:rFonts w:ascii="Times New Roman" w:hAnsi="Times New Roman" w:cs="Times New Roman"/>
                <w:sz w:val="24"/>
                <w:szCs w:val="24"/>
              </w:rPr>
              <w:t>Apliecinājumi par kavēšanos</w:t>
            </w:r>
          </w:p>
        </w:tc>
        <w:tc>
          <w:tcPr>
            <w:tcW w:w="5102" w:type="dxa"/>
          </w:tcPr>
          <w:p w14:paraId="2C3714B6" w14:textId="58F0FEBB" w:rsidR="007D053A" w:rsidRDefault="007D053A" w:rsidP="00584249">
            <w:pPr>
              <w:rPr>
                <w:rFonts w:ascii="Times New Roman" w:hAnsi="Times New Roman" w:cs="Times New Roman"/>
                <w:sz w:val="24"/>
                <w:szCs w:val="24"/>
              </w:rPr>
            </w:pPr>
            <w:r>
              <w:rPr>
                <w:rFonts w:ascii="Times New Roman" w:hAnsi="Times New Roman" w:cs="Times New Roman"/>
                <w:sz w:val="24"/>
                <w:szCs w:val="24"/>
              </w:rPr>
              <w:t>Iesniegtie apliecinājumi VVD par DI pieņemšanas kavēšanos (pielikumā informācija, ko snieguši tirgotāji):</w:t>
            </w:r>
          </w:p>
          <w:p w14:paraId="58225AF7" w14:textId="77777777" w:rsidR="007D053A" w:rsidRDefault="007D053A" w:rsidP="0058424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SIA “</w:t>
            </w:r>
            <w:proofErr w:type="spellStart"/>
            <w:r>
              <w:rPr>
                <w:rFonts w:ascii="Times New Roman" w:hAnsi="Times New Roman" w:cs="Times New Roman"/>
                <w:sz w:val="24"/>
                <w:szCs w:val="24"/>
              </w:rPr>
              <w:t>Maxima</w:t>
            </w:r>
            <w:proofErr w:type="spellEnd"/>
            <w:r>
              <w:rPr>
                <w:rFonts w:ascii="Times New Roman" w:hAnsi="Times New Roman" w:cs="Times New Roman"/>
                <w:sz w:val="24"/>
                <w:szCs w:val="24"/>
              </w:rPr>
              <w:t xml:space="preserve"> Latvija” – 34 vietas;</w:t>
            </w:r>
          </w:p>
          <w:p w14:paraId="39088F32" w14:textId="77777777" w:rsidR="007D053A" w:rsidRDefault="007D053A" w:rsidP="0058424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SIA “Rimi Latvia” – 40 vietas;</w:t>
            </w:r>
          </w:p>
          <w:p w14:paraId="14D54DC0" w14:textId="77777777" w:rsidR="007D053A" w:rsidRDefault="007D053A" w:rsidP="0058424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SIA “</w:t>
            </w:r>
            <w:proofErr w:type="spellStart"/>
            <w:r>
              <w:rPr>
                <w:rFonts w:ascii="Times New Roman" w:hAnsi="Times New Roman" w:cs="Times New Roman"/>
                <w:sz w:val="24"/>
                <w:szCs w:val="24"/>
              </w:rPr>
              <w:t>Circle</w:t>
            </w:r>
            <w:proofErr w:type="spellEnd"/>
            <w:r>
              <w:rPr>
                <w:rFonts w:ascii="Times New Roman" w:hAnsi="Times New Roman" w:cs="Times New Roman"/>
                <w:sz w:val="24"/>
                <w:szCs w:val="24"/>
              </w:rPr>
              <w:t xml:space="preserve"> K Latvia” – 10 vietas;</w:t>
            </w:r>
          </w:p>
          <w:p w14:paraId="14D3BA64" w14:textId="71CB06EB" w:rsidR="007D053A" w:rsidRPr="00504831" w:rsidRDefault="007D053A" w:rsidP="00584249">
            <w:pPr>
              <w:pStyle w:val="ListParagraph"/>
              <w:numPr>
                <w:ilvl w:val="0"/>
                <w:numId w:val="2"/>
              </w:numPr>
              <w:rPr>
                <w:rFonts w:ascii="Times New Roman" w:hAnsi="Times New Roman" w:cs="Times New Roman"/>
                <w:sz w:val="24"/>
                <w:szCs w:val="24"/>
              </w:rPr>
            </w:pPr>
            <w:r w:rsidRPr="00504831">
              <w:rPr>
                <w:rFonts w:ascii="Times New Roman" w:hAnsi="Times New Roman" w:cs="Times New Roman"/>
                <w:sz w:val="24"/>
                <w:szCs w:val="24"/>
              </w:rPr>
              <w:t>SIA “DUS P5” – 1 vieta.</w:t>
            </w:r>
          </w:p>
        </w:tc>
        <w:tc>
          <w:tcPr>
            <w:tcW w:w="7044" w:type="dxa"/>
          </w:tcPr>
          <w:p w14:paraId="3CF6E4D4" w14:textId="16D2F487" w:rsidR="007D053A" w:rsidRDefault="007D053A" w:rsidP="0381E75C">
            <w:pPr>
              <w:spacing w:line="259" w:lineRule="auto"/>
              <w:rPr>
                <w:rFonts w:ascii="Times New Roman" w:hAnsi="Times New Roman" w:cs="Times New Roman"/>
                <w:sz w:val="24"/>
                <w:szCs w:val="24"/>
              </w:rPr>
            </w:pPr>
            <w:r w:rsidRPr="0381E75C">
              <w:rPr>
                <w:rFonts w:ascii="Times New Roman" w:hAnsi="Times New Roman" w:cs="Times New Roman"/>
                <w:sz w:val="24"/>
                <w:szCs w:val="24"/>
              </w:rPr>
              <w:t xml:space="preserve">Kiosku atvēršanas kavējums bija cieši saistīts ar iespējām veikt būvdarbus dēļ laika apstākļiem kā arī laikietilpīgais process būvvaldēs, kur bija nepieciešams veikt papildus darbus, pārprojektēšanu vai klientu pieejas rampu pārbūvi.t.sk. </w:t>
            </w:r>
            <w:r w:rsidR="005B4FD4">
              <w:rPr>
                <w:rFonts w:ascii="Times New Roman" w:hAnsi="Times New Roman" w:cs="Times New Roman"/>
                <w:sz w:val="24"/>
                <w:szCs w:val="24"/>
              </w:rPr>
              <w:t>d</w:t>
            </w:r>
            <w:r w:rsidRPr="0381E75C">
              <w:rPr>
                <w:rFonts w:ascii="Times New Roman" w:hAnsi="Times New Roman" w:cs="Times New Roman"/>
                <w:sz w:val="24"/>
                <w:szCs w:val="24"/>
              </w:rPr>
              <w:t>ažās pašvaldībās individuālas būvvalžu prasības (Ventspils)</w:t>
            </w:r>
            <w:r w:rsidR="00764151">
              <w:rPr>
                <w:rFonts w:ascii="Times New Roman" w:hAnsi="Times New Roman" w:cs="Times New Roman"/>
                <w:sz w:val="24"/>
                <w:szCs w:val="24"/>
              </w:rPr>
              <w:t>.</w:t>
            </w:r>
          </w:p>
          <w:p w14:paraId="22B5306C" w14:textId="77777777" w:rsidR="005B4FD4" w:rsidRDefault="005B4FD4" w:rsidP="0381E75C">
            <w:pPr>
              <w:spacing w:line="259" w:lineRule="auto"/>
              <w:rPr>
                <w:rFonts w:ascii="Times New Roman" w:hAnsi="Times New Roman" w:cs="Times New Roman"/>
                <w:sz w:val="24"/>
                <w:szCs w:val="24"/>
              </w:rPr>
            </w:pPr>
          </w:p>
          <w:p w14:paraId="382E1F30" w14:textId="795F2CA8" w:rsidR="00764151" w:rsidRDefault="00B247CC" w:rsidP="0381E75C">
            <w:pPr>
              <w:spacing w:line="259" w:lineRule="auto"/>
              <w:rPr>
                <w:rFonts w:ascii="Times New Roman" w:hAnsi="Times New Roman" w:cs="Times New Roman"/>
                <w:sz w:val="24"/>
                <w:szCs w:val="24"/>
              </w:rPr>
            </w:pPr>
            <w:r>
              <w:rPr>
                <w:rFonts w:ascii="Times New Roman" w:hAnsi="Times New Roman" w:cs="Times New Roman"/>
                <w:sz w:val="24"/>
                <w:szCs w:val="24"/>
              </w:rPr>
              <w:t>Informācija par DI pieņemšanas vietām, kur vēl kavējas kiosku atvēršana saskaņā ar sniegtajiem apliecinājumiem:</w:t>
            </w:r>
          </w:p>
          <w:p w14:paraId="44FDA897" w14:textId="6E501537" w:rsidR="00B247CC" w:rsidRPr="00B247CC" w:rsidRDefault="00B247CC" w:rsidP="00B247CC">
            <w:pPr>
              <w:pStyle w:val="ListParagraph"/>
              <w:numPr>
                <w:ilvl w:val="0"/>
                <w:numId w:val="10"/>
              </w:numPr>
              <w:rPr>
                <w:rFonts w:ascii="Times New Roman" w:hAnsi="Times New Roman" w:cs="Times New Roman"/>
                <w:sz w:val="24"/>
                <w:szCs w:val="24"/>
              </w:rPr>
            </w:pPr>
            <w:r w:rsidRPr="00B247CC">
              <w:rPr>
                <w:rFonts w:ascii="Times New Roman" w:hAnsi="Times New Roman" w:cs="Times New Roman"/>
                <w:sz w:val="24"/>
                <w:szCs w:val="24"/>
              </w:rPr>
              <w:t>SIA “</w:t>
            </w:r>
            <w:proofErr w:type="spellStart"/>
            <w:r w:rsidRPr="00B247CC">
              <w:rPr>
                <w:rFonts w:ascii="Times New Roman" w:hAnsi="Times New Roman" w:cs="Times New Roman"/>
                <w:sz w:val="24"/>
                <w:szCs w:val="24"/>
              </w:rPr>
              <w:t>Maxima</w:t>
            </w:r>
            <w:proofErr w:type="spellEnd"/>
            <w:r w:rsidRPr="00B247CC">
              <w:rPr>
                <w:rFonts w:ascii="Times New Roman" w:hAnsi="Times New Roman" w:cs="Times New Roman"/>
                <w:sz w:val="24"/>
                <w:szCs w:val="24"/>
              </w:rPr>
              <w:t xml:space="preserve"> Latvija”</w:t>
            </w:r>
            <w:r w:rsidR="001201BB">
              <w:rPr>
                <w:rFonts w:ascii="Times New Roman" w:hAnsi="Times New Roman" w:cs="Times New Roman"/>
                <w:sz w:val="24"/>
                <w:szCs w:val="24"/>
              </w:rPr>
              <w:t xml:space="preserve"> - 4 vietas</w:t>
            </w:r>
            <w:r w:rsidRPr="00B247CC">
              <w:rPr>
                <w:rFonts w:ascii="Times New Roman" w:hAnsi="Times New Roman" w:cs="Times New Roman"/>
                <w:sz w:val="24"/>
                <w:szCs w:val="24"/>
              </w:rPr>
              <w:t>:</w:t>
            </w:r>
          </w:p>
          <w:p w14:paraId="69F064B1" w14:textId="77777777" w:rsidR="001201BB" w:rsidRDefault="00B247CC" w:rsidP="001201BB">
            <w:pPr>
              <w:pStyle w:val="ListParagraph"/>
              <w:numPr>
                <w:ilvl w:val="0"/>
                <w:numId w:val="11"/>
              </w:numPr>
              <w:ind w:left="1030" w:hanging="284"/>
              <w:rPr>
                <w:rFonts w:ascii="Times New Roman" w:hAnsi="Times New Roman" w:cs="Times New Roman"/>
                <w:sz w:val="24"/>
                <w:szCs w:val="24"/>
              </w:rPr>
            </w:pPr>
            <w:r w:rsidRPr="00B247CC">
              <w:rPr>
                <w:rFonts w:ascii="Times New Roman" w:hAnsi="Times New Roman" w:cs="Times New Roman"/>
                <w:sz w:val="24"/>
                <w:szCs w:val="24"/>
              </w:rPr>
              <w:t>Maskavas iela 267, Rīga – nav vienošanās ar īpašnieku, noslēgts līgums par pagaidu kopīgo pieņemšanas vietu (KPV);</w:t>
            </w:r>
          </w:p>
          <w:p w14:paraId="780451E0" w14:textId="77777777" w:rsidR="001201BB" w:rsidRDefault="00B247CC" w:rsidP="001201BB">
            <w:pPr>
              <w:pStyle w:val="ListParagraph"/>
              <w:numPr>
                <w:ilvl w:val="0"/>
                <w:numId w:val="11"/>
              </w:numPr>
              <w:ind w:left="1030" w:hanging="284"/>
              <w:rPr>
                <w:rFonts w:ascii="Times New Roman" w:hAnsi="Times New Roman" w:cs="Times New Roman"/>
                <w:sz w:val="24"/>
                <w:szCs w:val="24"/>
              </w:rPr>
            </w:pPr>
            <w:r w:rsidRPr="001201BB">
              <w:rPr>
                <w:rFonts w:ascii="Times New Roman" w:hAnsi="Times New Roman" w:cs="Times New Roman"/>
                <w:sz w:val="24"/>
                <w:szCs w:val="24"/>
              </w:rPr>
              <w:t xml:space="preserve">Pūpolu iela 1, Rīga – būvniecības iecere akceptēta, </w:t>
            </w:r>
            <w:proofErr w:type="spellStart"/>
            <w:r w:rsidRPr="001201BB">
              <w:rPr>
                <w:rFonts w:ascii="Times New Roman" w:hAnsi="Times New Roman" w:cs="Times New Roman"/>
                <w:sz w:val="24"/>
                <w:szCs w:val="24"/>
              </w:rPr>
              <w:t>taromāts</w:t>
            </w:r>
            <w:proofErr w:type="spellEnd"/>
            <w:r w:rsidRPr="001201BB">
              <w:rPr>
                <w:rFonts w:ascii="Times New Roman" w:hAnsi="Times New Roman" w:cs="Times New Roman"/>
                <w:sz w:val="24"/>
                <w:szCs w:val="24"/>
              </w:rPr>
              <w:t xml:space="preserve"> tiks ierīkots līdz 01.09.2022., noslēgts līgums par pagaidu KPV;</w:t>
            </w:r>
          </w:p>
          <w:p w14:paraId="013B1563" w14:textId="77777777" w:rsidR="001201BB" w:rsidRDefault="00B247CC" w:rsidP="001201BB">
            <w:pPr>
              <w:pStyle w:val="ListParagraph"/>
              <w:numPr>
                <w:ilvl w:val="0"/>
                <w:numId w:val="11"/>
              </w:numPr>
              <w:ind w:left="1030" w:hanging="284"/>
              <w:rPr>
                <w:rFonts w:ascii="Times New Roman" w:hAnsi="Times New Roman" w:cs="Times New Roman"/>
                <w:sz w:val="24"/>
                <w:szCs w:val="24"/>
              </w:rPr>
            </w:pPr>
            <w:r w:rsidRPr="001201BB">
              <w:rPr>
                <w:rFonts w:ascii="Times New Roman" w:hAnsi="Times New Roman" w:cs="Times New Roman"/>
                <w:sz w:val="24"/>
                <w:szCs w:val="24"/>
              </w:rPr>
              <w:t>Striķu iela 10C, Saldus – nav vienošanās ar īpašnieku, noslēgts līgums par pagaidu KPV;</w:t>
            </w:r>
          </w:p>
          <w:p w14:paraId="5A2F2B4A" w14:textId="3320827F" w:rsidR="00764151" w:rsidRPr="001201BB" w:rsidRDefault="00B247CC" w:rsidP="001201BB">
            <w:pPr>
              <w:pStyle w:val="ListParagraph"/>
              <w:numPr>
                <w:ilvl w:val="0"/>
                <w:numId w:val="11"/>
              </w:numPr>
              <w:ind w:left="1030" w:hanging="284"/>
              <w:rPr>
                <w:rFonts w:ascii="Times New Roman" w:hAnsi="Times New Roman" w:cs="Times New Roman"/>
                <w:sz w:val="24"/>
                <w:szCs w:val="24"/>
              </w:rPr>
            </w:pPr>
            <w:r w:rsidRPr="001201BB">
              <w:rPr>
                <w:rFonts w:ascii="Times New Roman" w:hAnsi="Times New Roman" w:cs="Times New Roman"/>
                <w:sz w:val="24"/>
                <w:szCs w:val="24"/>
              </w:rPr>
              <w:t xml:space="preserve">Veselības iela 1, Olaine– Sākotnēji </w:t>
            </w:r>
            <w:proofErr w:type="spellStart"/>
            <w:r w:rsidRPr="001201BB">
              <w:rPr>
                <w:rFonts w:ascii="Times New Roman" w:hAnsi="Times New Roman" w:cs="Times New Roman"/>
                <w:sz w:val="24"/>
                <w:szCs w:val="24"/>
              </w:rPr>
              <w:t>Maxima</w:t>
            </w:r>
            <w:proofErr w:type="spellEnd"/>
            <w:r w:rsidRPr="001201BB">
              <w:rPr>
                <w:rFonts w:ascii="Times New Roman" w:hAnsi="Times New Roman" w:cs="Times New Roman"/>
                <w:sz w:val="24"/>
                <w:szCs w:val="24"/>
              </w:rPr>
              <w:t xml:space="preserve"> iesniedza lūgumu saskaņot, jo 550 metri, vēlāk attālums starp vietām tika precizēts un saskaņojums nebija nepieciešams.</w:t>
            </w:r>
          </w:p>
          <w:p w14:paraId="25714B35" w14:textId="5ED66D68" w:rsidR="001201BB" w:rsidRDefault="00764151" w:rsidP="00764151">
            <w:pPr>
              <w:pStyle w:val="ListParagraph"/>
              <w:numPr>
                <w:ilvl w:val="0"/>
                <w:numId w:val="9"/>
              </w:numPr>
              <w:rPr>
                <w:rFonts w:ascii="Times New Roman" w:hAnsi="Times New Roman" w:cs="Times New Roman"/>
                <w:sz w:val="24"/>
                <w:szCs w:val="24"/>
              </w:rPr>
            </w:pPr>
            <w:r w:rsidRPr="00764151">
              <w:rPr>
                <w:rFonts w:ascii="Times New Roman" w:hAnsi="Times New Roman" w:cs="Times New Roman"/>
                <w:sz w:val="24"/>
                <w:szCs w:val="24"/>
              </w:rPr>
              <w:t>SIA “</w:t>
            </w:r>
            <w:proofErr w:type="spellStart"/>
            <w:r w:rsidRPr="00764151">
              <w:rPr>
                <w:rFonts w:ascii="Times New Roman" w:hAnsi="Times New Roman" w:cs="Times New Roman"/>
                <w:sz w:val="24"/>
                <w:szCs w:val="24"/>
              </w:rPr>
              <w:t>Circle</w:t>
            </w:r>
            <w:proofErr w:type="spellEnd"/>
            <w:r w:rsidRPr="00764151">
              <w:rPr>
                <w:rFonts w:ascii="Times New Roman" w:hAnsi="Times New Roman" w:cs="Times New Roman"/>
                <w:sz w:val="24"/>
                <w:szCs w:val="24"/>
              </w:rPr>
              <w:t xml:space="preserve"> K Latvia” </w:t>
            </w:r>
            <w:r w:rsidR="001201BB">
              <w:rPr>
                <w:rFonts w:ascii="Times New Roman" w:hAnsi="Times New Roman" w:cs="Times New Roman"/>
                <w:sz w:val="24"/>
                <w:szCs w:val="24"/>
              </w:rPr>
              <w:t>1 vieta:</w:t>
            </w:r>
          </w:p>
          <w:p w14:paraId="55974F82" w14:textId="2E99DBC9" w:rsidR="00764151" w:rsidRDefault="00764151" w:rsidP="001201BB">
            <w:pPr>
              <w:pStyle w:val="ListParagraph"/>
              <w:numPr>
                <w:ilvl w:val="0"/>
                <w:numId w:val="12"/>
              </w:numPr>
              <w:ind w:left="1172"/>
              <w:rPr>
                <w:rFonts w:ascii="Times New Roman" w:hAnsi="Times New Roman" w:cs="Times New Roman"/>
                <w:sz w:val="24"/>
                <w:szCs w:val="24"/>
              </w:rPr>
            </w:pPr>
            <w:r w:rsidRPr="00764151">
              <w:rPr>
                <w:rFonts w:ascii="Times New Roman" w:hAnsi="Times New Roman" w:cs="Times New Roman"/>
                <w:sz w:val="24"/>
                <w:szCs w:val="24"/>
              </w:rPr>
              <w:t>K. Ulmaņa gatve 127, Mārupe</w:t>
            </w:r>
            <w:r w:rsidR="001201BB">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5" w:name="_Hlk110008531"/>
            <w:r>
              <w:rPr>
                <w:rFonts w:ascii="Times New Roman" w:hAnsi="Times New Roman" w:cs="Times New Roman"/>
                <w:sz w:val="24"/>
                <w:szCs w:val="24"/>
              </w:rPr>
              <w:t xml:space="preserve">noslēgts līgums par pagaidu </w:t>
            </w:r>
            <w:r w:rsidR="001201BB">
              <w:rPr>
                <w:rFonts w:ascii="Times New Roman" w:hAnsi="Times New Roman" w:cs="Times New Roman"/>
                <w:sz w:val="24"/>
                <w:szCs w:val="24"/>
              </w:rPr>
              <w:t>KPV</w:t>
            </w:r>
            <w:bookmarkEnd w:id="5"/>
            <w:r w:rsidR="001201BB">
              <w:rPr>
                <w:rFonts w:ascii="Times New Roman" w:hAnsi="Times New Roman" w:cs="Times New Roman"/>
                <w:sz w:val="24"/>
                <w:szCs w:val="24"/>
              </w:rPr>
              <w:t>.</w:t>
            </w:r>
          </w:p>
          <w:p w14:paraId="19A244F4" w14:textId="575125AA" w:rsidR="00764151" w:rsidRPr="00A822D6" w:rsidRDefault="00764151" w:rsidP="00764151">
            <w:pPr>
              <w:pStyle w:val="ListParagraph"/>
              <w:numPr>
                <w:ilvl w:val="0"/>
                <w:numId w:val="9"/>
              </w:numPr>
              <w:rPr>
                <w:rFonts w:ascii="Times New Roman" w:hAnsi="Times New Roman" w:cs="Times New Roman"/>
                <w:sz w:val="24"/>
                <w:szCs w:val="24"/>
              </w:rPr>
            </w:pPr>
            <w:r w:rsidRPr="00504831">
              <w:rPr>
                <w:rFonts w:ascii="Times New Roman" w:hAnsi="Times New Roman" w:cs="Times New Roman"/>
                <w:sz w:val="24"/>
                <w:szCs w:val="24"/>
              </w:rPr>
              <w:t xml:space="preserve">SIA “DUS P5” – </w:t>
            </w:r>
            <w:r>
              <w:rPr>
                <w:rFonts w:ascii="Times New Roman" w:hAnsi="Times New Roman" w:cs="Times New Roman"/>
                <w:sz w:val="24"/>
                <w:szCs w:val="24"/>
              </w:rPr>
              <w:t>DI pieņemšana nodrošināta.</w:t>
            </w:r>
          </w:p>
        </w:tc>
        <w:tc>
          <w:tcPr>
            <w:tcW w:w="2172" w:type="dxa"/>
          </w:tcPr>
          <w:p w14:paraId="18F0CDC9" w14:textId="603EDF32" w:rsidR="007D053A" w:rsidRPr="0381E75C" w:rsidRDefault="00BF2DC5" w:rsidP="0381E75C">
            <w:pPr>
              <w:rPr>
                <w:rFonts w:ascii="Times New Roman" w:hAnsi="Times New Roman" w:cs="Times New Roman"/>
                <w:sz w:val="24"/>
                <w:szCs w:val="24"/>
              </w:rPr>
            </w:pPr>
            <w:r>
              <w:rPr>
                <w:rFonts w:ascii="Times New Roman" w:hAnsi="Times New Roman" w:cs="Times New Roman"/>
                <w:sz w:val="24"/>
                <w:szCs w:val="24"/>
              </w:rPr>
              <w:t>Neatbilst saskaņā ar apliecinājumos norādīto informāciju</w:t>
            </w:r>
            <w:r w:rsidR="00B61D4E">
              <w:rPr>
                <w:rFonts w:ascii="Times New Roman" w:hAnsi="Times New Roman" w:cs="Times New Roman"/>
                <w:sz w:val="24"/>
                <w:szCs w:val="24"/>
              </w:rPr>
              <w:t>.</w:t>
            </w:r>
            <w:r w:rsidR="00D70D7C">
              <w:rPr>
                <w:rFonts w:ascii="Times New Roman" w:hAnsi="Times New Roman" w:cs="Times New Roman"/>
                <w:sz w:val="24"/>
                <w:szCs w:val="24"/>
              </w:rPr>
              <w:t xml:space="preserve"> </w:t>
            </w:r>
            <w:r w:rsidR="00B61D4E">
              <w:rPr>
                <w:rFonts w:ascii="Times New Roman" w:hAnsi="Times New Roman" w:cs="Times New Roman"/>
                <w:sz w:val="24"/>
                <w:szCs w:val="24"/>
              </w:rPr>
              <w:t>V</w:t>
            </w:r>
            <w:r w:rsidR="00D70D7C">
              <w:rPr>
                <w:rFonts w:ascii="Times New Roman" w:hAnsi="Times New Roman" w:cs="Times New Roman"/>
                <w:sz w:val="24"/>
                <w:szCs w:val="24"/>
              </w:rPr>
              <w:t>ietās</w:t>
            </w:r>
            <w:r w:rsidR="00D70D7C" w:rsidRPr="00744131">
              <w:rPr>
                <w:rFonts w:ascii="Times New Roman" w:hAnsi="Times New Roman" w:cs="Times New Roman"/>
                <w:sz w:val="24"/>
                <w:szCs w:val="24"/>
              </w:rPr>
              <w:t xml:space="preserve"> </w:t>
            </w:r>
            <w:r w:rsidR="00B61D4E">
              <w:rPr>
                <w:rFonts w:ascii="Times New Roman" w:hAnsi="Times New Roman" w:cs="Times New Roman"/>
                <w:sz w:val="24"/>
                <w:szCs w:val="24"/>
              </w:rPr>
              <w:t xml:space="preserve">kur nav nodrošināta pieņemšana </w:t>
            </w:r>
            <w:r w:rsidR="00D70D7C">
              <w:rPr>
                <w:rFonts w:ascii="Times New Roman" w:hAnsi="Times New Roman" w:cs="Times New Roman"/>
                <w:sz w:val="24"/>
                <w:szCs w:val="24"/>
              </w:rPr>
              <w:t>noslēgt</w:t>
            </w:r>
            <w:r w:rsidR="00B61D4E">
              <w:rPr>
                <w:rFonts w:ascii="Times New Roman" w:hAnsi="Times New Roman" w:cs="Times New Roman"/>
                <w:sz w:val="24"/>
                <w:szCs w:val="24"/>
              </w:rPr>
              <w:t>i līgumi</w:t>
            </w:r>
            <w:r w:rsidR="00D70D7C" w:rsidRPr="00744131">
              <w:rPr>
                <w:rFonts w:ascii="Times New Roman" w:hAnsi="Times New Roman" w:cs="Times New Roman"/>
                <w:sz w:val="24"/>
                <w:szCs w:val="24"/>
              </w:rPr>
              <w:t xml:space="preserve"> par kopējo pieņemšanas vietu</w:t>
            </w:r>
            <w:r w:rsidR="00B61D4E">
              <w:rPr>
                <w:rFonts w:ascii="Times New Roman" w:hAnsi="Times New Roman" w:cs="Times New Roman"/>
                <w:sz w:val="24"/>
                <w:szCs w:val="24"/>
              </w:rPr>
              <w:t>.</w:t>
            </w:r>
          </w:p>
        </w:tc>
      </w:tr>
      <w:tr w:rsidR="007D053A" w:rsidRPr="00D758B1" w14:paraId="7E2EAE3F" w14:textId="69134FC4" w:rsidTr="001A7C57">
        <w:trPr>
          <w:gridAfter w:val="1"/>
          <w:wAfter w:w="14" w:type="dxa"/>
        </w:trPr>
        <w:tc>
          <w:tcPr>
            <w:tcW w:w="1701" w:type="dxa"/>
          </w:tcPr>
          <w:p w14:paraId="0821F9AB" w14:textId="0E59B5AE" w:rsidR="007D053A" w:rsidRPr="003C0239" w:rsidRDefault="007D053A" w:rsidP="00584249">
            <w:pPr>
              <w:rPr>
                <w:rFonts w:ascii="Times New Roman" w:hAnsi="Times New Roman" w:cs="Times New Roman"/>
                <w:b/>
                <w:bCs/>
                <w:sz w:val="24"/>
                <w:szCs w:val="24"/>
              </w:rPr>
            </w:pPr>
            <w:r w:rsidRPr="003C0239">
              <w:rPr>
                <w:rFonts w:ascii="Times New Roman" w:hAnsi="Times New Roman" w:cs="Times New Roman"/>
                <w:b/>
                <w:bCs/>
                <w:sz w:val="24"/>
                <w:szCs w:val="24"/>
              </w:rPr>
              <w:lastRenderedPageBreak/>
              <w:t>Depozīta iepakotāji</w:t>
            </w:r>
          </w:p>
        </w:tc>
        <w:tc>
          <w:tcPr>
            <w:tcW w:w="5102" w:type="dxa"/>
          </w:tcPr>
          <w:p w14:paraId="1A73C035" w14:textId="1E431C3F" w:rsidR="007D053A" w:rsidRDefault="007D053A" w:rsidP="00584249">
            <w:pPr>
              <w:rPr>
                <w:rFonts w:ascii="Times New Roman" w:hAnsi="Times New Roman" w:cs="Times New Roman"/>
                <w:sz w:val="24"/>
                <w:szCs w:val="24"/>
              </w:rPr>
            </w:pPr>
            <w:r>
              <w:rPr>
                <w:rFonts w:ascii="Times New Roman" w:hAnsi="Times New Roman" w:cs="Times New Roman"/>
                <w:sz w:val="24"/>
                <w:szCs w:val="24"/>
              </w:rPr>
              <w:t>Uz 30.11.2021. līgumi noslēgti ar 52 depozīta iepakotājiem</w:t>
            </w:r>
          </w:p>
        </w:tc>
        <w:tc>
          <w:tcPr>
            <w:tcW w:w="7044" w:type="dxa"/>
          </w:tcPr>
          <w:p w14:paraId="2728D9E5" w14:textId="6BB7C868" w:rsidR="007D053A" w:rsidRDefault="007D053A" w:rsidP="00584249">
            <w:pPr>
              <w:rPr>
                <w:rFonts w:ascii="Times New Roman" w:hAnsi="Times New Roman" w:cs="Times New Roman"/>
                <w:sz w:val="24"/>
                <w:szCs w:val="24"/>
              </w:rPr>
            </w:pPr>
            <w:r w:rsidRPr="0381E75C">
              <w:rPr>
                <w:rFonts w:ascii="Times New Roman" w:hAnsi="Times New Roman" w:cs="Times New Roman"/>
                <w:sz w:val="24"/>
                <w:szCs w:val="24"/>
              </w:rPr>
              <w:t>Līdz 25.07.2022 noslēgti 23</w:t>
            </w:r>
            <w:r w:rsidR="00300295">
              <w:rPr>
                <w:rFonts w:ascii="Times New Roman" w:hAnsi="Times New Roman" w:cs="Times New Roman"/>
                <w:sz w:val="24"/>
                <w:szCs w:val="24"/>
              </w:rPr>
              <w:t>8</w:t>
            </w:r>
            <w:r w:rsidRPr="0381E75C">
              <w:rPr>
                <w:rFonts w:ascii="Times New Roman" w:hAnsi="Times New Roman" w:cs="Times New Roman"/>
                <w:sz w:val="24"/>
                <w:szCs w:val="24"/>
              </w:rPr>
              <w:t xml:space="preserve"> līgumi ar depozīta iepakotājiem par depozīta iepakojuma apsaimniekošanu. Reģistrēti  </w:t>
            </w:r>
            <w:r w:rsidRPr="00D030F0">
              <w:rPr>
                <w:rFonts w:ascii="Times New Roman" w:hAnsi="Times New Roman" w:cs="Times New Roman"/>
                <w:sz w:val="24"/>
                <w:szCs w:val="24"/>
              </w:rPr>
              <w:t>4</w:t>
            </w:r>
            <w:r w:rsidR="00300295" w:rsidRPr="00D030F0">
              <w:rPr>
                <w:rFonts w:ascii="Times New Roman" w:hAnsi="Times New Roman" w:cs="Times New Roman"/>
                <w:sz w:val="24"/>
                <w:szCs w:val="24"/>
              </w:rPr>
              <w:t>394</w:t>
            </w:r>
            <w:r w:rsidRPr="00D030F0">
              <w:rPr>
                <w:rFonts w:ascii="Times New Roman" w:hAnsi="Times New Roman" w:cs="Times New Roman"/>
                <w:sz w:val="24"/>
                <w:szCs w:val="24"/>
              </w:rPr>
              <w:t xml:space="preserve"> depozīta</w:t>
            </w:r>
            <w:r w:rsidRPr="0381E75C">
              <w:rPr>
                <w:rFonts w:ascii="Times New Roman" w:hAnsi="Times New Roman" w:cs="Times New Roman"/>
                <w:sz w:val="24"/>
                <w:szCs w:val="24"/>
              </w:rPr>
              <w:t xml:space="preserve"> produkti</w:t>
            </w:r>
          </w:p>
          <w:p w14:paraId="65A175BD" w14:textId="008FC944" w:rsidR="00FC23A1" w:rsidRDefault="00FC23A1" w:rsidP="00584249">
            <w:pPr>
              <w:rPr>
                <w:rFonts w:ascii="Times New Roman" w:hAnsi="Times New Roman" w:cs="Times New Roman"/>
                <w:sz w:val="24"/>
                <w:szCs w:val="24"/>
              </w:rPr>
            </w:pPr>
          </w:p>
        </w:tc>
        <w:tc>
          <w:tcPr>
            <w:tcW w:w="2172" w:type="dxa"/>
          </w:tcPr>
          <w:p w14:paraId="24E7F170" w14:textId="58474DC7" w:rsidR="007D053A" w:rsidRPr="0381E75C" w:rsidRDefault="007752E0" w:rsidP="00584249">
            <w:pPr>
              <w:rPr>
                <w:rFonts w:ascii="Times New Roman" w:hAnsi="Times New Roman" w:cs="Times New Roman"/>
                <w:sz w:val="24"/>
                <w:szCs w:val="24"/>
              </w:rPr>
            </w:pPr>
            <w:r>
              <w:rPr>
                <w:rFonts w:ascii="Times New Roman" w:hAnsi="Times New Roman" w:cs="Times New Roman"/>
                <w:sz w:val="24"/>
                <w:szCs w:val="24"/>
              </w:rPr>
              <w:t>N</w:t>
            </w:r>
            <w:r w:rsidRPr="007752E0">
              <w:rPr>
                <w:rFonts w:ascii="Times New Roman" w:hAnsi="Times New Roman" w:cs="Times New Roman"/>
                <w:sz w:val="24"/>
                <w:szCs w:val="24"/>
              </w:rPr>
              <w:t>ovirzes no plāna netiek konstatētas</w:t>
            </w:r>
          </w:p>
        </w:tc>
      </w:tr>
      <w:tr w:rsidR="007D053A" w:rsidRPr="00D758B1" w14:paraId="24DD85A3" w14:textId="71262A5B" w:rsidTr="001A7C57">
        <w:trPr>
          <w:gridAfter w:val="1"/>
          <w:wAfter w:w="14" w:type="dxa"/>
        </w:trPr>
        <w:tc>
          <w:tcPr>
            <w:tcW w:w="1701" w:type="dxa"/>
          </w:tcPr>
          <w:p w14:paraId="52FB9BB0" w14:textId="77777777" w:rsidR="007D053A" w:rsidRPr="00006B61" w:rsidRDefault="007D053A" w:rsidP="00A42049">
            <w:pPr>
              <w:rPr>
                <w:rFonts w:ascii="Times New Roman" w:hAnsi="Times New Roman" w:cs="Times New Roman"/>
                <w:b/>
                <w:bCs/>
                <w:sz w:val="24"/>
                <w:szCs w:val="24"/>
              </w:rPr>
            </w:pPr>
            <w:r w:rsidRPr="00006B61">
              <w:rPr>
                <w:rFonts w:ascii="Times New Roman" w:hAnsi="Times New Roman" w:cs="Times New Roman"/>
                <w:b/>
                <w:bCs/>
                <w:sz w:val="24"/>
                <w:szCs w:val="24"/>
              </w:rPr>
              <w:t>Dzērienu depozīta iepakojuma transportēšana no pieņemšanas vietām (Loģistika)</w:t>
            </w:r>
          </w:p>
        </w:tc>
        <w:tc>
          <w:tcPr>
            <w:tcW w:w="5102" w:type="dxa"/>
          </w:tcPr>
          <w:p w14:paraId="1990949E" w14:textId="77777777" w:rsidR="007D053A" w:rsidRPr="00170B35" w:rsidRDefault="007D053A" w:rsidP="00A42049">
            <w:pPr>
              <w:rPr>
                <w:rFonts w:ascii="Times New Roman" w:hAnsi="Times New Roman" w:cs="Times New Roman"/>
                <w:sz w:val="24"/>
                <w:szCs w:val="24"/>
              </w:rPr>
            </w:pPr>
            <w:r>
              <w:rPr>
                <w:rFonts w:ascii="Times New Roman" w:hAnsi="Times New Roman" w:cs="Times New Roman"/>
                <w:sz w:val="24"/>
                <w:szCs w:val="24"/>
              </w:rPr>
              <w:t>I</w:t>
            </w:r>
            <w:r w:rsidRPr="00170B35">
              <w:rPr>
                <w:rFonts w:ascii="Times New Roman" w:hAnsi="Times New Roman" w:cs="Times New Roman"/>
                <w:sz w:val="24"/>
                <w:szCs w:val="24"/>
              </w:rPr>
              <w:t xml:space="preserve">epakojuma pārdevēji, ar kuriem plānots slēgt līgumus un kuri sniegs DIO loģistikas pakalpojumus, uzsākot depozīta sistēmas darbību – Rimi Latvija, </w:t>
            </w:r>
            <w:proofErr w:type="spellStart"/>
            <w:r w:rsidRPr="00170B35">
              <w:rPr>
                <w:rFonts w:ascii="Times New Roman" w:hAnsi="Times New Roman" w:cs="Times New Roman"/>
                <w:sz w:val="24"/>
                <w:szCs w:val="24"/>
              </w:rPr>
              <w:t>Maxima</w:t>
            </w:r>
            <w:proofErr w:type="spellEnd"/>
            <w:r w:rsidRPr="00170B35">
              <w:rPr>
                <w:rFonts w:ascii="Times New Roman" w:hAnsi="Times New Roman" w:cs="Times New Roman"/>
                <w:sz w:val="24"/>
                <w:szCs w:val="24"/>
              </w:rPr>
              <w:t xml:space="preserve"> Latvija (par Universālo atkārtoti lietojamo iepakojumu), </w:t>
            </w:r>
            <w:proofErr w:type="spellStart"/>
            <w:r w:rsidRPr="00170B35">
              <w:rPr>
                <w:rFonts w:ascii="Times New Roman" w:hAnsi="Times New Roman" w:cs="Times New Roman"/>
                <w:sz w:val="24"/>
                <w:szCs w:val="24"/>
              </w:rPr>
              <w:t>Latvian</w:t>
            </w:r>
            <w:proofErr w:type="spellEnd"/>
            <w:r w:rsidRPr="00170B35">
              <w:rPr>
                <w:rFonts w:ascii="Times New Roman" w:hAnsi="Times New Roman" w:cs="Times New Roman"/>
                <w:sz w:val="24"/>
                <w:szCs w:val="24"/>
              </w:rPr>
              <w:t xml:space="preserve"> </w:t>
            </w:r>
            <w:proofErr w:type="spellStart"/>
            <w:r w:rsidRPr="00170B35">
              <w:rPr>
                <w:rFonts w:ascii="Times New Roman" w:hAnsi="Times New Roman" w:cs="Times New Roman"/>
                <w:sz w:val="24"/>
                <w:szCs w:val="24"/>
              </w:rPr>
              <w:t>Retail</w:t>
            </w:r>
            <w:proofErr w:type="spellEnd"/>
            <w:r w:rsidRPr="00170B35">
              <w:rPr>
                <w:rFonts w:ascii="Times New Roman" w:hAnsi="Times New Roman" w:cs="Times New Roman"/>
                <w:sz w:val="24"/>
                <w:szCs w:val="24"/>
              </w:rPr>
              <w:t xml:space="preserve"> </w:t>
            </w:r>
            <w:proofErr w:type="spellStart"/>
            <w:r w:rsidRPr="00170B35">
              <w:rPr>
                <w:rFonts w:ascii="Times New Roman" w:hAnsi="Times New Roman" w:cs="Times New Roman"/>
                <w:sz w:val="24"/>
                <w:szCs w:val="24"/>
              </w:rPr>
              <w:t>Management</w:t>
            </w:r>
            <w:proofErr w:type="spellEnd"/>
            <w:r w:rsidRPr="00170B35">
              <w:rPr>
                <w:rFonts w:ascii="Times New Roman" w:hAnsi="Times New Roman" w:cs="Times New Roman"/>
                <w:sz w:val="24"/>
                <w:szCs w:val="24"/>
              </w:rPr>
              <w:t xml:space="preserve"> (</w:t>
            </w:r>
            <w:proofErr w:type="spellStart"/>
            <w:r w:rsidRPr="00170B35">
              <w:rPr>
                <w:rFonts w:ascii="Times New Roman" w:hAnsi="Times New Roman" w:cs="Times New Roman"/>
                <w:sz w:val="24"/>
                <w:szCs w:val="24"/>
              </w:rPr>
              <w:t>Citro</w:t>
            </w:r>
            <w:proofErr w:type="spellEnd"/>
            <w:r w:rsidRPr="00170B35">
              <w:rPr>
                <w:rFonts w:ascii="Times New Roman" w:hAnsi="Times New Roman" w:cs="Times New Roman"/>
                <w:sz w:val="24"/>
                <w:szCs w:val="24"/>
              </w:rPr>
              <w:t xml:space="preserve">), Tops </w:t>
            </w:r>
            <w:proofErr w:type="spellStart"/>
            <w:r w:rsidRPr="00170B35">
              <w:rPr>
                <w:rFonts w:ascii="Times New Roman" w:hAnsi="Times New Roman" w:cs="Times New Roman"/>
                <w:sz w:val="24"/>
                <w:szCs w:val="24"/>
              </w:rPr>
              <w:t>Logistics</w:t>
            </w:r>
            <w:proofErr w:type="spellEnd"/>
            <w:r w:rsidRPr="00170B35">
              <w:rPr>
                <w:rFonts w:ascii="Times New Roman" w:hAnsi="Times New Roman" w:cs="Times New Roman"/>
                <w:sz w:val="24"/>
                <w:szCs w:val="24"/>
              </w:rPr>
              <w:t xml:space="preserve">, </w:t>
            </w:r>
            <w:proofErr w:type="spellStart"/>
            <w:r w:rsidRPr="00170B35">
              <w:rPr>
                <w:rFonts w:ascii="Times New Roman" w:hAnsi="Times New Roman" w:cs="Times New Roman"/>
                <w:sz w:val="24"/>
                <w:szCs w:val="24"/>
              </w:rPr>
              <w:t>Lidl</w:t>
            </w:r>
            <w:proofErr w:type="spellEnd"/>
            <w:r w:rsidRPr="00170B35">
              <w:rPr>
                <w:rFonts w:ascii="Times New Roman" w:hAnsi="Times New Roman" w:cs="Times New Roman"/>
                <w:sz w:val="24"/>
                <w:szCs w:val="24"/>
              </w:rPr>
              <w:t>.</w:t>
            </w:r>
          </w:p>
          <w:p w14:paraId="5AA23788" w14:textId="77777777" w:rsidR="007D053A" w:rsidRDefault="007D053A" w:rsidP="00A42049">
            <w:pPr>
              <w:rPr>
                <w:rFonts w:ascii="Times New Roman" w:hAnsi="Times New Roman" w:cs="Times New Roman"/>
                <w:sz w:val="24"/>
                <w:szCs w:val="24"/>
              </w:rPr>
            </w:pPr>
            <w:r w:rsidRPr="00170B35">
              <w:rPr>
                <w:rFonts w:ascii="Times New Roman" w:hAnsi="Times New Roman" w:cs="Times New Roman"/>
                <w:sz w:val="24"/>
                <w:szCs w:val="24"/>
              </w:rPr>
              <w:t>DIO konkursa rezultātā atlasīj</w:t>
            </w:r>
            <w:r>
              <w:rPr>
                <w:rFonts w:ascii="Times New Roman" w:hAnsi="Times New Roman" w:cs="Times New Roman"/>
                <w:sz w:val="24"/>
                <w:szCs w:val="24"/>
              </w:rPr>
              <w:t>a</w:t>
            </w:r>
            <w:r w:rsidRPr="00170B35">
              <w:rPr>
                <w:rFonts w:ascii="Times New Roman" w:hAnsi="Times New Roman" w:cs="Times New Roman"/>
                <w:sz w:val="24"/>
                <w:szCs w:val="24"/>
              </w:rPr>
              <w:t xml:space="preserve"> loģistikas pakalpojuma sniedzējus, kas nodrošinās pieņemtā depozīta iepakojuma transportēšanu no pieņemšanas  vietām – depozīta iepakojuma pārdevējiem, kas paši nenodrošinās iepakojuma transportēšanu, atkritumu apsaimniekošanas laukumiem un no komersantiem, kuri darbojas viesnīcu, restorānu, kafejnīcu, konferenču centru u.c. jomās.</w:t>
            </w:r>
          </w:p>
          <w:p w14:paraId="1C3936D9" w14:textId="77777777" w:rsidR="007D053A" w:rsidRDefault="007D053A" w:rsidP="00A42049">
            <w:pPr>
              <w:rPr>
                <w:rFonts w:ascii="Times New Roman" w:hAnsi="Times New Roman" w:cs="Times New Roman"/>
                <w:sz w:val="24"/>
                <w:szCs w:val="24"/>
              </w:rPr>
            </w:pPr>
            <w:r w:rsidRPr="00170B35">
              <w:rPr>
                <w:rFonts w:ascii="Times New Roman" w:hAnsi="Times New Roman" w:cs="Times New Roman"/>
                <w:sz w:val="24"/>
                <w:szCs w:val="24"/>
              </w:rPr>
              <w:t xml:space="preserve"> DIO izvēlētie loģistikas pakalpojumu sniedzēji ir: </w:t>
            </w:r>
          </w:p>
          <w:p w14:paraId="59F9DF86" w14:textId="77777777" w:rsidR="007D053A" w:rsidRDefault="007D053A" w:rsidP="00A42049">
            <w:pPr>
              <w:pStyle w:val="ListParagraph"/>
              <w:numPr>
                <w:ilvl w:val="0"/>
                <w:numId w:val="5"/>
              </w:numPr>
              <w:rPr>
                <w:rFonts w:ascii="Times New Roman" w:hAnsi="Times New Roman" w:cs="Times New Roman"/>
                <w:sz w:val="24"/>
                <w:szCs w:val="24"/>
              </w:rPr>
            </w:pPr>
            <w:r w:rsidRPr="00704170">
              <w:rPr>
                <w:rFonts w:ascii="Times New Roman" w:hAnsi="Times New Roman" w:cs="Times New Roman"/>
                <w:sz w:val="24"/>
                <w:szCs w:val="24"/>
              </w:rPr>
              <w:t xml:space="preserve">VAS Latvijas Pasts – Latgales reģions, </w:t>
            </w:r>
          </w:p>
          <w:p w14:paraId="6200F676" w14:textId="77777777" w:rsidR="007D053A" w:rsidRDefault="007D053A" w:rsidP="00A42049">
            <w:pPr>
              <w:pStyle w:val="ListParagraph"/>
              <w:numPr>
                <w:ilvl w:val="0"/>
                <w:numId w:val="5"/>
              </w:numPr>
              <w:rPr>
                <w:rFonts w:ascii="Times New Roman" w:hAnsi="Times New Roman" w:cs="Times New Roman"/>
                <w:sz w:val="24"/>
                <w:szCs w:val="24"/>
              </w:rPr>
            </w:pPr>
            <w:r w:rsidRPr="00704170">
              <w:rPr>
                <w:rFonts w:ascii="Times New Roman" w:hAnsi="Times New Roman" w:cs="Times New Roman"/>
                <w:sz w:val="24"/>
                <w:szCs w:val="24"/>
              </w:rPr>
              <w:t xml:space="preserve">SIA </w:t>
            </w:r>
            <w:proofErr w:type="spellStart"/>
            <w:r w:rsidRPr="00704170">
              <w:rPr>
                <w:rFonts w:ascii="Times New Roman" w:hAnsi="Times New Roman" w:cs="Times New Roman"/>
                <w:sz w:val="24"/>
                <w:szCs w:val="24"/>
              </w:rPr>
              <w:t>Posthaul</w:t>
            </w:r>
            <w:proofErr w:type="spellEnd"/>
            <w:r w:rsidRPr="00704170">
              <w:rPr>
                <w:rFonts w:ascii="Times New Roman" w:hAnsi="Times New Roman" w:cs="Times New Roman"/>
                <w:sz w:val="24"/>
                <w:szCs w:val="24"/>
              </w:rPr>
              <w:t xml:space="preserve"> – Zemgales un Kurzemes reģions, </w:t>
            </w:r>
          </w:p>
          <w:p w14:paraId="59FC0474" w14:textId="77777777" w:rsidR="007D053A" w:rsidRDefault="007D053A" w:rsidP="00A42049">
            <w:pPr>
              <w:pStyle w:val="ListParagraph"/>
              <w:numPr>
                <w:ilvl w:val="0"/>
                <w:numId w:val="5"/>
              </w:numPr>
              <w:rPr>
                <w:rFonts w:ascii="Times New Roman" w:hAnsi="Times New Roman" w:cs="Times New Roman"/>
                <w:sz w:val="24"/>
                <w:szCs w:val="24"/>
              </w:rPr>
            </w:pPr>
            <w:r w:rsidRPr="00704170">
              <w:rPr>
                <w:rFonts w:ascii="Times New Roman" w:hAnsi="Times New Roman" w:cs="Times New Roman"/>
                <w:sz w:val="24"/>
                <w:szCs w:val="24"/>
              </w:rPr>
              <w:t xml:space="preserve">SIA Transporta Partneri – Rīga un Rīgas reģions, </w:t>
            </w:r>
          </w:p>
          <w:p w14:paraId="3443AC16" w14:textId="77777777" w:rsidR="007D053A" w:rsidRPr="00704170" w:rsidRDefault="007D053A" w:rsidP="00A42049">
            <w:pPr>
              <w:pStyle w:val="ListParagraph"/>
              <w:numPr>
                <w:ilvl w:val="0"/>
                <w:numId w:val="5"/>
              </w:numPr>
              <w:rPr>
                <w:rFonts w:ascii="Times New Roman" w:hAnsi="Times New Roman" w:cs="Times New Roman"/>
                <w:sz w:val="24"/>
                <w:szCs w:val="24"/>
              </w:rPr>
            </w:pPr>
            <w:r w:rsidRPr="00704170">
              <w:rPr>
                <w:rFonts w:ascii="Times New Roman" w:hAnsi="Times New Roman" w:cs="Times New Roman"/>
                <w:sz w:val="24"/>
                <w:szCs w:val="24"/>
              </w:rPr>
              <w:t>SIA Kravas Auto – Vidzemes reģions.</w:t>
            </w:r>
          </w:p>
        </w:tc>
        <w:tc>
          <w:tcPr>
            <w:tcW w:w="7044" w:type="dxa"/>
          </w:tcPr>
          <w:p w14:paraId="0452039F" w14:textId="77777777" w:rsidR="007D053A" w:rsidRDefault="007D053A" w:rsidP="00A42049">
            <w:pPr>
              <w:rPr>
                <w:rFonts w:ascii="Times New Roman" w:hAnsi="Times New Roman" w:cs="Times New Roman"/>
                <w:sz w:val="24"/>
                <w:szCs w:val="24"/>
              </w:rPr>
            </w:pPr>
            <w:bookmarkStart w:id="6" w:name="_Hlk109921853"/>
            <w:bookmarkStart w:id="7" w:name="_Hlk109987669"/>
            <w:r w:rsidRPr="0381E75C">
              <w:rPr>
                <w:rFonts w:ascii="Times New Roman" w:hAnsi="Times New Roman" w:cs="Times New Roman"/>
                <w:sz w:val="24"/>
                <w:szCs w:val="24"/>
              </w:rPr>
              <w:t xml:space="preserve">Iepakojuma loģistikas process uzsākts saskaņā ar laika plānu un izvešanas pieprasījumu. </w:t>
            </w:r>
            <w:bookmarkEnd w:id="6"/>
            <w:r w:rsidRPr="0381E75C">
              <w:rPr>
                <w:rFonts w:ascii="Times New Roman" w:hAnsi="Times New Roman" w:cs="Times New Roman"/>
                <w:sz w:val="24"/>
                <w:szCs w:val="24"/>
              </w:rPr>
              <w:t xml:space="preserve">Noslēgti līgumi ar visiem plānotajiem pakalpojumu sniedzējiem.  </w:t>
            </w:r>
          </w:p>
          <w:p w14:paraId="232D8895" w14:textId="7B8DA724" w:rsidR="007D053A" w:rsidRDefault="007D053A" w:rsidP="00A42049">
            <w:pPr>
              <w:rPr>
                <w:rFonts w:ascii="Times New Roman" w:hAnsi="Times New Roman" w:cs="Times New Roman"/>
                <w:sz w:val="24"/>
                <w:szCs w:val="24"/>
              </w:rPr>
            </w:pPr>
            <w:r w:rsidRPr="0381E75C">
              <w:rPr>
                <w:rFonts w:ascii="Times New Roman" w:hAnsi="Times New Roman" w:cs="Times New Roman"/>
                <w:sz w:val="24"/>
                <w:szCs w:val="24"/>
              </w:rPr>
              <w:t xml:space="preserve">50% no pārvadātajiem apjomiem nodrošina DIO izvēlētie pakalpojumu sniedzēji un 50% nodrošina iepakojumu pārdevēji. Uzskatam, ka izvēlētais modelis ir veiksmīgs, jo ļāva izvairīties no potenciāliem riskiem, ja kādam no pārvadātājiem būtu pārāk liela pārvadāšanai paredzētā daļa un rastos problēmas. </w:t>
            </w:r>
            <w:bookmarkEnd w:id="7"/>
          </w:p>
        </w:tc>
        <w:tc>
          <w:tcPr>
            <w:tcW w:w="2172" w:type="dxa"/>
          </w:tcPr>
          <w:p w14:paraId="6033C8A3" w14:textId="232A2F1F" w:rsidR="007D053A" w:rsidRPr="0381E75C" w:rsidRDefault="007752E0" w:rsidP="00A42049">
            <w:pPr>
              <w:rPr>
                <w:rFonts w:ascii="Times New Roman" w:hAnsi="Times New Roman" w:cs="Times New Roman"/>
                <w:sz w:val="24"/>
                <w:szCs w:val="24"/>
              </w:rPr>
            </w:pPr>
            <w:r>
              <w:rPr>
                <w:rFonts w:ascii="Times New Roman" w:hAnsi="Times New Roman" w:cs="Times New Roman"/>
                <w:sz w:val="24"/>
                <w:szCs w:val="24"/>
              </w:rPr>
              <w:t>N</w:t>
            </w:r>
            <w:r w:rsidRPr="007752E0">
              <w:rPr>
                <w:rFonts w:ascii="Times New Roman" w:hAnsi="Times New Roman" w:cs="Times New Roman"/>
                <w:sz w:val="24"/>
                <w:szCs w:val="24"/>
              </w:rPr>
              <w:t>ovirzes no plāna netiek konstatētas</w:t>
            </w:r>
          </w:p>
        </w:tc>
      </w:tr>
      <w:tr w:rsidR="007D053A" w:rsidRPr="00D758B1" w14:paraId="0A0BC197" w14:textId="3DA4FE7D" w:rsidTr="001A7C57">
        <w:trPr>
          <w:gridAfter w:val="1"/>
          <w:wAfter w:w="14" w:type="dxa"/>
        </w:trPr>
        <w:tc>
          <w:tcPr>
            <w:tcW w:w="1701" w:type="dxa"/>
          </w:tcPr>
          <w:p w14:paraId="369B1FBA" w14:textId="67118FB0" w:rsidR="007D053A" w:rsidRPr="00B213FD" w:rsidRDefault="007D053A" w:rsidP="00A42049">
            <w:pPr>
              <w:rPr>
                <w:rFonts w:ascii="Times New Roman" w:hAnsi="Times New Roman" w:cs="Times New Roman"/>
                <w:sz w:val="24"/>
                <w:szCs w:val="24"/>
              </w:rPr>
            </w:pPr>
            <w:r>
              <w:rPr>
                <w:rFonts w:ascii="Times New Roman" w:hAnsi="Times New Roman" w:cs="Times New Roman"/>
                <w:sz w:val="24"/>
                <w:szCs w:val="24"/>
              </w:rPr>
              <w:t>DI i</w:t>
            </w:r>
            <w:r w:rsidRPr="00B213FD">
              <w:rPr>
                <w:rFonts w:ascii="Times New Roman" w:hAnsi="Times New Roman" w:cs="Times New Roman"/>
                <w:sz w:val="24"/>
                <w:szCs w:val="24"/>
              </w:rPr>
              <w:t>zvešanas izaicinājumi</w:t>
            </w:r>
            <w:r>
              <w:rPr>
                <w:rFonts w:ascii="Times New Roman" w:hAnsi="Times New Roman" w:cs="Times New Roman"/>
                <w:sz w:val="24"/>
                <w:szCs w:val="24"/>
              </w:rPr>
              <w:t xml:space="preserve"> no pieņemšanas vietām</w:t>
            </w:r>
          </w:p>
        </w:tc>
        <w:tc>
          <w:tcPr>
            <w:tcW w:w="5102" w:type="dxa"/>
          </w:tcPr>
          <w:p w14:paraId="781CF1FE" w14:textId="77777777" w:rsidR="007D053A" w:rsidRDefault="007D053A" w:rsidP="00A42049">
            <w:pPr>
              <w:rPr>
                <w:rFonts w:ascii="Times New Roman" w:hAnsi="Times New Roman" w:cs="Times New Roman"/>
                <w:sz w:val="24"/>
                <w:szCs w:val="24"/>
              </w:rPr>
            </w:pPr>
          </w:p>
        </w:tc>
        <w:tc>
          <w:tcPr>
            <w:tcW w:w="7044" w:type="dxa"/>
          </w:tcPr>
          <w:p w14:paraId="5A8247D7" w14:textId="77777777" w:rsidR="007D053A" w:rsidRDefault="007D053A" w:rsidP="0381E75C">
            <w:pPr>
              <w:spacing w:line="259" w:lineRule="auto"/>
              <w:rPr>
                <w:rFonts w:ascii="Times New Roman" w:hAnsi="Times New Roman" w:cs="Times New Roman"/>
                <w:sz w:val="24"/>
                <w:szCs w:val="24"/>
              </w:rPr>
            </w:pPr>
            <w:r w:rsidRPr="0381E75C">
              <w:rPr>
                <w:rFonts w:ascii="Times New Roman" w:hAnsi="Times New Roman" w:cs="Times New Roman"/>
                <w:sz w:val="24"/>
                <w:szCs w:val="24"/>
              </w:rPr>
              <w:t xml:space="preserve">DIO ir aicinājis tirgotājus sazināties un informēt, ja nepieciešams nodrošināt izvešanu mazākiem iepakojumu apjomiem. Ir vienošanās ar pārvadātājiem, ka tas tiek darīts. Atsevišķos reģionos pārvadātāji jau apmeklē vietas biežāk, bez papildus pieprasījuma (piem. Vidzeme, Latgale) un paņem mazākus iepakojumu apjomus. </w:t>
            </w:r>
          </w:p>
          <w:p w14:paraId="097C8BCC" w14:textId="245E8E35" w:rsidR="007752E0" w:rsidRDefault="007752E0" w:rsidP="0381E75C">
            <w:pPr>
              <w:spacing w:line="259" w:lineRule="auto"/>
              <w:rPr>
                <w:rFonts w:ascii="Times New Roman" w:hAnsi="Times New Roman" w:cs="Times New Roman"/>
                <w:sz w:val="24"/>
                <w:szCs w:val="24"/>
              </w:rPr>
            </w:pPr>
          </w:p>
        </w:tc>
        <w:tc>
          <w:tcPr>
            <w:tcW w:w="2172" w:type="dxa"/>
          </w:tcPr>
          <w:p w14:paraId="7DC3E31D" w14:textId="77777777" w:rsidR="007D053A" w:rsidRPr="0381E75C" w:rsidRDefault="007D053A" w:rsidP="0381E75C">
            <w:pPr>
              <w:rPr>
                <w:rFonts w:ascii="Times New Roman" w:hAnsi="Times New Roman" w:cs="Times New Roman"/>
                <w:sz w:val="24"/>
                <w:szCs w:val="24"/>
              </w:rPr>
            </w:pPr>
          </w:p>
        </w:tc>
      </w:tr>
      <w:tr w:rsidR="007D053A" w:rsidRPr="00D758B1" w14:paraId="3EFD6899" w14:textId="5E5A4902" w:rsidTr="001A7C57">
        <w:trPr>
          <w:gridAfter w:val="1"/>
          <w:wAfter w:w="14" w:type="dxa"/>
        </w:trPr>
        <w:tc>
          <w:tcPr>
            <w:tcW w:w="1701" w:type="dxa"/>
          </w:tcPr>
          <w:p w14:paraId="61B6A937" w14:textId="77777777" w:rsidR="007D053A" w:rsidRPr="00B213FD" w:rsidRDefault="007D053A" w:rsidP="0077402B">
            <w:pPr>
              <w:rPr>
                <w:rFonts w:ascii="Times New Roman" w:hAnsi="Times New Roman" w:cs="Times New Roman"/>
                <w:b/>
                <w:bCs/>
                <w:color w:val="000000"/>
              </w:rPr>
            </w:pPr>
            <w:r w:rsidRPr="00B213FD">
              <w:rPr>
                <w:rFonts w:ascii="Times New Roman" w:hAnsi="Times New Roman" w:cs="Times New Roman"/>
                <w:b/>
                <w:bCs/>
                <w:color w:val="000000"/>
              </w:rPr>
              <w:t>DI apsaimniekošanas maksa</w:t>
            </w:r>
          </w:p>
        </w:tc>
        <w:tc>
          <w:tcPr>
            <w:tcW w:w="5102" w:type="dxa"/>
          </w:tcPr>
          <w:p w14:paraId="37869C97" w14:textId="77777777" w:rsidR="007D053A" w:rsidRPr="004C018B" w:rsidRDefault="007D053A" w:rsidP="0077402B">
            <w:pPr>
              <w:rPr>
                <w:rFonts w:ascii="Times New Roman" w:hAnsi="Times New Roman" w:cs="Times New Roman"/>
                <w:sz w:val="24"/>
                <w:szCs w:val="24"/>
              </w:rPr>
            </w:pPr>
            <w:r w:rsidRPr="004C018B">
              <w:rPr>
                <w:rFonts w:ascii="Times New Roman" w:hAnsi="Times New Roman" w:cs="Times New Roman"/>
                <w:sz w:val="24"/>
                <w:szCs w:val="24"/>
              </w:rPr>
              <w:t>Depozīta iepakojuma apsaimniekošanas maksa  par vienību automatizētā pieņemšanas vietā ar saspiešanas funkciju 0,0223, bez saspiešanas funkcijas 0,0195.</w:t>
            </w:r>
          </w:p>
          <w:p w14:paraId="42321F20" w14:textId="77777777" w:rsidR="007D053A" w:rsidRPr="004C018B" w:rsidRDefault="007D053A" w:rsidP="0077402B">
            <w:pPr>
              <w:rPr>
                <w:rFonts w:ascii="Times New Roman" w:hAnsi="Times New Roman" w:cs="Times New Roman"/>
                <w:sz w:val="24"/>
                <w:szCs w:val="24"/>
              </w:rPr>
            </w:pPr>
            <w:r w:rsidRPr="004C018B">
              <w:rPr>
                <w:rFonts w:ascii="Times New Roman" w:hAnsi="Times New Roman" w:cs="Times New Roman"/>
                <w:sz w:val="24"/>
                <w:szCs w:val="24"/>
              </w:rPr>
              <w:t xml:space="preserve">Depozīta iepakojuma apsaimniekošanas </w:t>
            </w:r>
            <w:proofErr w:type="spellStart"/>
            <w:r w:rsidRPr="004C018B">
              <w:rPr>
                <w:rFonts w:ascii="Times New Roman" w:hAnsi="Times New Roman" w:cs="Times New Roman"/>
                <w:sz w:val="24"/>
                <w:szCs w:val="24"/>
              </w:rPr>
              <w:t>maksapar</w:t>
            </w:r>
            <w:proofErr w:type="spellEnd"/>
            <w:r w:rsidRPr="004C018B">
              <w:rPr>
                <w:rFonts w:ascii="Times New Roman" w:hAnsi="Times New Roman" w:cs="Times New Roman"/>
                <w:sz w:val="24"/>
                <w:szCs w:val="24"/>
              </w:rPr>
              <w:t xml:space="preserve"> vienību manuālajā pieņemšanas vietā - 0,0203.</w:t>
            </w:r>
          </w:p>
          <w:p w14:paraId="17E0F967" w14:textId="77777777" w:rsidR="007D053A" w:rsidRPr="004C018B" w:rsidRDefault="007D053A" w:rsidP="0077402B">
            <w:pPr>
              <w:rPr>
                <w:rFonts w:ascii="Times New Roman" w:hAnsi="Times New Roman" w:cs="Times New Roman"/>
                <w:sz w:val="24"/>
                <w:szCs w:val="24"/>
              </w:rPr>
            </w:pPr>
            <w:r w:rsidRPr="004C018B">
              <w:rPr>
                <w:rFonts w:ascii="Times New Roman" w:hAnsi="Times New Roman" w:cs="Times New Roman"/>
                <w:sz w:val="24"/>
                <w:szCs w:val="24"/>
              </w:rPr>
              <w:lastRenderedPageBreak/>
              <w:t>DIO ir vienojies ar depozīta iepakojuma pārdevējiem par rīcības plānu pirmajā depozīta sistēmas darbības gadā, ar mērķi nodrošināt pēc iespējas precīzāku apsaimniekošanas maksas aprēķina modeļa  izstrādi nākošajiem periodiem. Ja tiek konstatētas būtiskas (vairāk kā 10%) novirzes izmaksās, salīdzinot ar DIO apstiprināto un piemēroto depozīta iepakojuma apsaimniekošanas maksu, jaunā apsaimniekošanas maksa tiek noteikta un piemērota jau sākot ar depozīta sistēmas otro darbības gadu.</w:t>
            </w:r>
          </w:p>
        </w:tc>
        <w:tc>
          <w:tcPr>
            <w:tcW w:w="7044" w:type="dxa"/>
          </w:tcPr>
          <w:p w14:paraId="118A55A1" w14:textId="77777777" w:rsidR="007D053A" w:rsidRDefault="007D053A" w:rsidP="0077402B">
            <w:pPr>
              <w:rPr>
                <w:rFonts w:ascii="Times New Roman" w:hAnsi="Times New Roman" w:cs="Times New Roman"/>
                <w:sz w:val="24"/>
                <w:szCs w:val="24"/>
              </w:rPr>
            </w:pPr>
            <w:r w:rsidRPr="0381E75C">
              <w:rPr>
                <w:rFonts w:ascii="Times New Roman" w:hAnsi="Times New Roman" w:cs="Times New Roman"/>
                <w:sz w:val="24"/>
                <w:szCs w:val="24"/>
              </w:rPr>
              <w:lastRenderedPageBreak/>
              <w:t xml:space="preserve">Apsaimniekošanas maksa ir spēkā atbilstoši plānam. </w:t>
            </w:r>
          </w:p>
          <w:p w14:paraId="3139E627" w14:textId="77777777" w:rsidR="00D030F0" w:rsidRDefault="00D030F0" w:rsidP="0077402B">
            <w:pPr>
              <w:rPr>
                <w:rFonts w:ascii="Times New Roman" w:hAnsi="Times New Roman" w:cs="Times New Roman"/>
                <w:sz w:val="24"/>
                <w:szCs w:val="24"/>
              </w:rPr>
            </w:pPr>
          </w:p>
          <w:p w14:paraId="75614653" w14:textId="59A1DA20" w:rsidR="007D053A" w:rsidRDefault="007D053A" w:rsidP="0077402B">
            <w:pPr>
              <w:rPr>
                <w:rFonts w:ascii="Times New Roman" w:hAnsi="Times New Roman" w:cs="Times New Roman"/>
                <w:sz w:val="24"/>
                <w:szCs w:val="24"/>
              </w:rPr>
            </w:pPr>
            <w:r w:rsidRPr="00580617">
              <w:rPr>
                <w:rFonts w:ascii="Times New Roman" w:hAnsi="Times New Roman" w:cs="Times New Roman"/>
                <w:sz w:val="24"/>
                <w:szCs w:val="24"/>
              </w:rPr>
              <w:t>Līdz 2023. gadam DIO plāno pārskatīt apsaimniekošanas maksas aprēķina modeli un vienoties ar tirgotājus pārstāvošajām organizācijām ar mērķi, lai apsaimniekošanas maksa stātos spēkā 2023. gadā.</w:t>
            </w:r>
          </w:p>
          <w:p w14:paraId="2CCC91AD" w14:textId="1E9FD955" w:rsidR="00764151" w:rsidRPr="00D758B1" w:rsidRDefault="00764151" w:rsidP="0077402B">
            <w:pPr>
              <w:rPr>
                <w:rFonts w:ascii="Times New Roman" w:hAnsi="Times New Roman" w:cs="Times New Roman"/>
                <w:sz w:val="24"/>
                <w:szCs w:val="24"/>
              </w:rPr>
            </w:pPr>
          </w:p>
        </w:tc>
        <w:tc>
          <w:tcPr>
            <w:tcW w:w="2172" w:type="dxa"/>
          </w:tcPr>
          <w:p w14:paraId="48AFCD95" w14:textId="538EADDE" w:rsidR="007D053A" w:rsidRPr="0381E75C" w:rsidRDefault="007752E0" w:rsidP="0077402B">
            <w:pPr>
              <w:rPr>
                <w:rFonts w:ascii="Times New Roman" w:hAnsi="Times New Roman" w:cs="Times New Roman"/>
                <w:sz w:val="24"/>
                <w:szCs w:val="24"/>
              </w:rPr>
            </w:pPr>
            <w:r w:rsidRPr="007752E0">
              <w:rPr>
                <w:rFonts w:ascii="Times New Roman" w:hAnsi="Times New Roman" w:cs="Times New Roman"/>
                <w:sz w:val="24"/>
                <w:szCs w:val="24"/>
              </w:rPr>
              <w:lastRenderedPageBreak/>
              <w:t>Novirzes no plāna netiek konstatētas</w:t>
            </w:r>
            <w:r w:rsidR="00F17B0A">
              <w:rPr>
                <w:rFonts w:ascii="Times New Roman" w:hAnsi="Times New Roman" w:cs="Times New Roman"/>
                <w:sz w:val="24"/>
                <w:szCs w:val="24"/>
              </w:rPr>
              <w:t xml:space="preserve">. </w:t>
            </w:r>
            <w:r w:rsidR="00580617">
              <w:rPr>
                <w:rFonts w:ascii="Times New Roman" w:hAnsi="Times New Roman" w:cs="Times New Roman"/>
                <w:sz w:val="24"/>
                <w:szCs w:val="24"/>
              </w:rPr>
              <w:t xml:space="preserve">Ja tiek veiktas izmaiņas, </w:t>
            </w:r>
            <w:r w:rsidR="00F17B0A">
              <w:rPr>
                <w:rFonts w:ascii="Times New Roman" w:hAnsi="Times New Roman" w:cs="Times New Roman"/>
                <w:sz w:val="24"/>
                <w:szCs w:val="24"/>
              </w:rPr>
              <w:t xml:space="preserve">DIO lēmumu par apsaimniekošanas </w:t>
            </w:r>
            <w:r w:rsidR="00F17B0A">
              <w:rPr>
                <w:rFonts w:ascii="Times New Roman" w:hAnsi="Times New Roman" w:cs="Times New Roman"/>
                <w:sz w:val="24"/>
                <w:szCs w:val="24"/>
              </w:rPr>
              <w:lastRenderedPageBreak/>
              <w:t>maksas apstiprināšanu jāpieņem līdz 30.oktobrim</w:t>
            </w:r>
          </w:p>
        </w:tc>
      </w:tr>
      <w:tr w:rsidR="007D053A" w:rsidRPr="00D758B1" w14:paraId="08C0EFE7" w14:textId="1B6EB0A3" w:rsidTr="001A7C57">
        <w:trPr>
          <w:gridAfter w:val="1"/>
          <w:wAfter w:w="14" w:type="dxa"/>
        </w:trPr>
        <w:tc>
          <w:tcPr>
            <w:tcW w:w="1701" w:type="dxa"/>
          </w:tcPr>
          <w:p w14:paraId="391758D3" w14:textId="743AD56C" w:rsidR="007D053A" w:rsidRPr="00B213FD" w:rsidRDefault="007D053A" w:rsidP="00584249">
            <w:pPr>
              <w:rPr>
                <w:rFonts w:ascii="Times New Roman" w:hAnsi="Times New Roman" w:cs="Times New Roman"/>
                <w:b/>
                <w:bCs/>
                <w:sz w:val="24"/>
                <w:szCs w:val="24"/>
              </w:rPr>
            </w:pPr>
            <w:r w:rsidRPr="0381E75C">
              <w:rPr>
                <w:rFonts w:ascii="Times New Roman" w:hAnsi="Times New Roman" w:cs="Times New Roman"/>
                <w:b/>
                <w:bCs/>
                <w:sz w:val="24"/>
                <w:szCs w:val="24"/>
              </w:rPr>
              <w:t>Plānotais tirgū pirmo reizi laistais DI daudzums</w:t>
            </w:r>
          </w:p>
          <w:p w14:paraId="52DF40F0" w14:textId="77777777" w:rsidR="007D053A" w:rsidRPr="00B213FD" w:rsidRDefault="007D053A" w:rsidP="00584249">
            <w:pPr>
              <w:rPr>
                <w:rFonts w:ascii="Times New Roman" w:hAnsi="Times New Roman" w:cs="Times New Roman"/>
                <w:b/>
                <w:bCs/>
                <w:sz w:val="24"/>
                <w:szCs w:val="24"/>
              </w:rPr>
            </w:pPr>
          </w:p>
        </w:tc>
        <w:tc>
          <w:tcPr>
            <w:tcW w:w="5102" w:type="dxa"/>
          </w:tcPr>
          <w:p w14:paraId="27BDFD16" w14:textId="28AB0E4F" w:rsidR="007D053A" w:rsidRPr="00B213FD" w:rsidRDefault="007D053A" w:rsidP="00584249">
            <w:pPr>
              <w:rPr>
                <w:rFonts w:ascii="Times New Roman" w:hAnsi="Times New Roman" w:cs="Times New Roman"/>
                <w:sz w:val="24"/>
                <w:szCs w:val="24"/>
              </w:rPr>
            </w:pPr>
            <w:r w:rsidRPr="00B213FD">
              <w:rPr>
                <w:rFonts w:ascii="Times New Roman" w:hAnsi="Times New Roman" w:cs="Times New Roman"/>
                <w:sz w:val="24"/>
                <w:szCs w:val="24"/>
              </w:rPr>
              <w:t>2022.g. plānotais:</w:t>
            </w:r>
          </w:p>
          <w:p w14:paraId="66DF4938" w14:textId="70981D94" w:rsidR="007D053A" w:rsidRPr="00B213FD" w:rsidRDefault="007D053A" w:rsidP="00584249">
            <w:pPr>
              <w:pStyle w:val="ListParagraph"/>
              <w:numPr>
                <w:ilvl w:val="0"/>
                <w:numId w:val="3"/>
              </w:numPr>
              <w:rPr>
                <w:rFonts w:ascii="Times New Roman" w:hAnsi="Times New Roman" w:cs="Times New Roman"/>
                <w:sz w:val="24"/>
                <w:szCs w:val="24"/>
              </w:rPr>
            </w:pPr>
            <w:r w:rsidRPr="00B213FD">
              <w:rPr>
                <w:rFonts w:ascii="Times New Roman" w:hAnsi="Times New Roman" w:cs="Times New Roman"/>
                <w:sz w:val="24"/>
                <w:szCs w:val="24"/>
              </w:rPr>
              <w:t>Kopā 367 584 873 vienības / 22 139 615 kg</w:t>
            </w:r>
          </w:p>
          <w:p w14:paraId="2215AF28" w14:textId="479516CA" w:rsidR="007D053A" w:rsidRPr="00B213FD" w:rsidRDefault="007D053A" w:rsidP="00584249">
            <w:pPr>
              <w:pStyle w:val="ListParagraph"/>
              <w:numPr>
                <w:ilvl w:val="0"/>
                <w:numId w:val="6"/>
              </w:numPr>
              <w:rPr>
                <w:rFonts w:ascii="Times New Roman" w:hAnsi="Times New Roman" w:cs="Times New Roman"/>
                <w:sz w:val="24"/>
                <w:szCs w:val="24"/>
              </w:rPr>
            </w:pPr>
            <w:r w:rsidRPr="00B213FD">
              <w:rPr>
                <w:rFonts w:ascii="Times New Roman" w:hAnsi="Times New Roman" w:cs="Times New Roman"/>
                <w:sz w:val="24"/>
                <w:szCs w:val="24"/>
              </w:rPr>
              <w:t>Stikls 42 040 933 vienības / 13 268 478 kg</w:t>
            </w:r>
          </w:p>
          <w:p w14:paraId="1A140E2F" w14:textId="22E9743B" w:rsidR="007D053A" w:rsidRPr="00B213FD" w:rsidRDefault="007D053A" w:rsidP="00584249">
            <w:pPr>
              <w:pStyle w:val="ListParagraph"/>
              <w:numPr>
                <w:ilvl w:val="0"/>
                <w:numId w:val="6"/>
              </w:numPr>
              <w:rPr>
                <w:rFonts w:ascii="Times New Roman" w:hAnsi="Times New Roman" w:cs="Times New Roman"/>
                <w:sz w:val="24"/>
                <w:szCs w:val="24"/>
              </w:rPr>
            </w:pPr>
            <w:r w:rsidRPr="00B213FD">
              <w:rPr>
                <w:rFonts w:ascii="Times New Roman" w:hAnsi="Times New Roman" w:cs="Times New Roman"/>
                <w:sz w:val="24"/>
                <w:szCs w:val="24"/>
              </w:rPr>
              <w:t>Plastmasa 213 122 498 vienības / 6 912 336 kg</w:t>
            </w:r>
          </w:p>
          <w:p w14:paraId="55F5926B" w14:textId="032734BF" w:rsidR="007D053A" w:rsidRPr="00B213FD" w:rsidRDefault="007D053A" w:rsidP="00584249">
            <w:pPr>
              <w:pStyle w:val="ListParagraph"/>
              <w:numPr>
                <w:ilvl w:val="0"/>
                <w:numId w:val="6"/>
              </w:numPr>
              <w:rPr>
                <w:rFonts w:ascii="Times New Roman" w:hAnsi="Times New Roman" w:cs="Times New Roman"/>
                <w:sz w:val="24"/>
                <w:szCs w:val="24"/>
              </w:rPr>
            </w:pPr>
            <w:r w:rsidRPr="00B213FD">
              <w:rPr>
                <w:rFonts w:ascii="Times New Roman" w:hAnsi="Times New Roman" w:cs="Times New Roman"/>
                <w:sz w:val="24"/>
                <w:szCs w:val="24"/>
              </w:rPr>
              <w:t>Melnais metāls 1 113 084 vienības / 19 394 kg</w:t>
            </w:r>
          </w:p>
          <w:p w14:paraId="59CB2747" w14:textId="0498DAF7" w:rsidR="007D053A" w:rsidRPr="00B213FD" w:rsidRDefault="007D053A" w:rsidP="00584249">
            <w:pPr>
              <w:pStyle w:val="ListParagraph"/>
              <w:numPr>
                <w:ilvl w:val="0"/>
                <w:numId w:val="6"/>
              </w:numPr>
              <w:rPr>
                <w:rFonts w:ascii="Times New Roman" w:hAnsi="Times New Roman" w:cs="Times New Roman"/>
                <w:sz w:val="24"/>
                <w:szCs w:val="24"/>
              </w:rPr>
            </w:pPr>
            <w:r w:rsidRPr="00B213FD">
              <w:rPr>
                <w:rFonts w:ascii="Times New Roman" w:hAnsi="Times New Roman" w:cs="Times New Roman"/>
                <w:sz w:val="24"/>
                <w:szCs w:val="24"/>
              </w:rPr>
              <w:t>Alumīnijs111 308 358 vienības / 1 939 407 kg</w:t>
            </w:r>
          </w:p>
        </w:tc>
        <w:tc>
          <w:tcPr>
            <w:tcW w:w="7044" w:type="dxa"/>
          </w:tcPr>
          <w:p w14:paraId="136E256B" w14:textId="02C468D1" w:rsidR="007D053A" w:rsidRDefault="007D053A" w:rsidP="0381E75C">
            <w:pPr>
              <w:spacing w:line="259" w:lineRule="auto"/>
              <w:rPr>
                <w:rFonts w:ascii="Times New Roman" w:hAnsi="Times New Roman" w:cs="Times New Roman"/>
                <w:sz w:val="24"/>
                <w:szCs w:val="24"/>
              </w:rPr>
            </w:pPr>
            <w:r w:rsidRPr="0381E75C">
              <w:rPr>
                <w:rFonts w:ascii="Times New Roman" w:hAnsi="Times New Roman" w:cs="Times New Roman"/>
                <w:sz w:val="24"/>
                <w:szCs w:val="24"/>
              </w:rPr>
              <w:t>Laikā no 2022.gada februāra - jūnijam (ieskaitot, 5 mēnešu darbības laikā) tirgū laists ir sekojošs iepakojuma apjoms:</w:t>
            </w:r>
          </w:p>
          <w:p w14:paraId="392C13C1" w14:textId="1FF15BBC" w:rsidR="007D053A" w:rsidRDefault="007D053A" w:rsidP="0381E75C">
            <w:pPr>
              <w:spacing w:line="259" w:lineRule="auto"/>
              <w:rPr>
                <w:rFonts w:ascii="Times New Roman" w:hAnsi="Times New Roman" w:cs="Times New Roman"/>
                <w:sz w:val="24"/>
                <w:szCs w:val="24"/>
              </w:rPr>
            </w:pPr>
          </w:p>
          <w:tbl>
            <w:tblPr>
              <w:tblStyle w:val="TableGrid"/>
              <w:tblW w:w="0" w:type="auto"/>
              <w:tblLayout w:type="fixed"/>
              <w:tblLook w:val="06A0" w:firstRow="1" w:lastRow="0" w:firstColumn="1" w:lastColumn="0" w:noHBand="1" w:noVBand="1"/>
            </w:tblPr>
            <w:tblGrid>
              <w:gridCol w:w="2564"/>
              <w:gridCol w:w="1733"/>
              <w:gridCol w:w="1981"/>
            </w:tblGrid>
            <w:tr w:rsidR="007D053A" w14:paraId="72ED83A4" w14:textId="77777777" w:rsidTr="001A7C57">
              <w:trPr>
                <w:trHeight w:val="839"/>
              </w:trPr>
              <w:tc>
                <w:tcPr>
                  <w:tcW w:w="2564" w:type="dxa"/>
                  <w:tcBorders>
                    <w:top w:val="single" w:sz="4" w:space="0" w:color="auto"/>
                    <w:left w:val="single" w:sz="4" w:space="0" w:color="auto"/>
                    <w:bottom w:val="single" w:sz="4" w:space="0" w:color="auto"/>
                    <w:right w:val="single" w:sz="4" w:space="0" w:color="auto"/>
                  </w:tcBorders>
                  <w:shd w:val="clear" w:color="auto" w:fill="auto"/>
                  <w:vAlign w:val="bottom"/>
                </w:tcPr>
                <w:p w14:paraId="06220F65" w14:textId="7B3444FC" w:rsidR="007D053A" w:rsidRPr="00D030F0" w:rsidRDefault="007D053A" w:rsidP="0381E75C">
                  <w:pPr>
                    <w:rPr>
                      <w:rFonts w:ascii="Times New Roman" w:eastAsia="Calibri" w:hAnsi="Times New Roman" w:cs="Times New Roman"/>
                      <w:color w:val="000000" w:themeColor="text1"/>
                    </w:rPr>
                  </w:pPr>
                </w:p>
              </w:tc>
              <w:tc>
                <w:tcPr>
                  <w:tcW w:w="1733" w:type="dxa"/>
                  <w:tcBorders>
                    <w:top w:val="single" w:sz="4" w:space="0" w:color="auto"/>
                    <w:left w:val="single" w:sz="4" w:space="0" w:color="auto"/>
                    <w:bottom w:val="single" w:sz="4" w:space="0" w:color="auto"/>
                    <w:right w:val="single" w:sz="4" w:space="0" w:color="auto"/>
                  </w:tcBorders>
                  <w:shd w:val="clear" w:color="auto" w:fill="auto"/>
                  <w:vAlign w:val="bottom"/>
                </w:tcPr>
                <w:p w14:paraId="169EFFDF" w14:textId="67AC9A5B" w:rsidR="007D053A" w:rsidRPr="00D030F0" w:rsidRDefault="007D053A" w:rsidP="0381E75C">
                  <w:pPr>
                    <w:jc w:val="center"/>
                    <w:rPr>
                      <w:rFonts w:ascii="Times New Roman" w:hAnsi="Times New Roman" w:cs="Times New Roman"/>
                    </w:rPr>
                  </w:pPr>
                  <w:r w:rsidRPr="00D030F0">
                    <w:rPr>
                      <w:rFonts w:ascii="Times New Roman" w:eastAsia="Calibri" w:hAnsi="Times New Roman" w:cs="Times New Roman"/>
                      <w:color w:val="000000" w:themeColor="text1"/>
                    </w:rPr>
                    <w:t>Iepakojuma vienību skaits (skaits)</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bottom"/>
                </w:tcPr>
                <w:p w14:paraId="7944ABEE" w14:textId="0F722812" w:rsidR="007D053A" w:rsidRPr="00D030F0" w:rsidRDefault="007D053A" w:rsidP="0381E75C">
                  <w:pPr>
                    <w:jc w:val="center"/>
                    <w:rPr>
                      <w:rFonts w:ascii="Times New Roman" w:hAnsi="Times New Roman" w:cs="Times New Roman"/>
                    </w:rPr>
                  </w:pPr>
                  <w:r w:rsidRPr="00D030F0">
                    <w:rPr>
                      <w:rFonts w:ascii="Times New Roman" w:eastAsia="Calibri" w:hAnsi="Times New Roman" w:cs="Times New Roman"/>
                      <w:color w:val="000000" w:themeColor="text1"/>
                    </w:rPr>
                    <w:t>kg materiāla</w:t>
                  </w:r>
                </w:p>
              </w:tc>
            </w:tr>
            <w:tr w:rsidR="007D053A" w14:paraId="3889ACA3" w14:textId="77777777" w:rsidTr="007D053A">
              <w:trPr>
                <w:trHeight w:val="285"/>
              </w:trPr>
              <w:tc>
                <w:tcPr>
                  <w:tcW w:w="2564" w:type="dxa"/>
                  <w:tcBorders>
                    <w:top w:val="single" w:sz="4" w:space="0" w:color="auto"/>
                    <w:left w:val="single" w:sz="4" w:space="0" w:color="auto"/>
                    <w:bottom w:val="single" w:sz="4" w:space="0" w:color="auto"/>
                    <w:right w:val="single" w:sz="4" w:space="0" w:color="auto"/>
                  </w:tcBorders>
                  <w:vAlign w:val="bottom"/>
                </w:tcPr>
                <w:p w14:paraId="70A8326C" w14:textId="33C97BD7" w:rsidR="007D053A" w:rsidRPr="00D030F0" w:rsidRDefault="007D053A">
                  <w:pPr>
                    <w:rPr>
                      <w:rFonts w:ascii="Times New Roman" w:hAnsi="Times New Roman" w:cs="Times New Roman"/>
                    </w:rPr>
                  </w:pPr>
                  <w:r w:rsidRPr="00D030F0">
                    <w:rPr>
                      <w:rFonts w:ascii="Times New Roman" w:eastAsia="Calibri" w:hAnsi="Times New Roman" w:cs="Times New Roman"/>
                      <w:color w:val="000000" w:themeColor="text1"/>
                    </w:rPr>
                    <w:t>PET</w:t>
                  </w:r>
                </w:p>
              </w:tc>
              <w:tc>
                <w:tcPr>
                  <w:tcW w:w="1733" w:type="dxa"/>
                  <w:tcBorders>
                    <w:top w:val="single" w:sz="4" w:space="0" w:color="auto"/>
                    <w:left w:val="single" w:sz="4" w:space="0" w:color="auto"/>
                    <w:bottom w:val="single" w:sz="4" w:space="0" w:color="auto"/>
                    <w:right w:val="single" w:sz="4" w:space="0" w:color="auto"/>
                  </w:tcBorders>
                  <w:vAlign w:val="bottom"/>
                </w:tcPr>
                <w:p w14:paraId="74A7B079" w14:textId="6B56BCBC" w:rsidR="007D053A" w:rsidRPr="00D030F0" w:rsidRDefault="007D053A" w:rsidP="001A7C57">
                  <w:pPr>
                    <w:jc w:val="center"/>
                    <w:rPr>
                      <w:rFonts w:ascii="Times New Roman" w:hAnsi="Times New Roman" w:cs="Times New Roman"/>
                    </w:rPr>
                  </w:pPr>
                  <w:r w:rsidRPr="00D030F0">
                    <w:rPr>
                      <w:rFonts w:ascii="Times New Roman" w:eastAsia="Calibri" w:hAnsi="Times New Roman" w:cs="Times New Roman"/>
                      <w:color w:val="000000" w:themeColor="text1"/>
                    </w:rPr>
                    <w:t>62,772,941</w:t>
                  </w:r>
                </w:p>
              </w:tc>
              <w:tc>
                <w:tcPr>
                  <w:tcW w:w="1981" w:type="dxa"/>
                  <w:tcBorders>
                    <w:top w:val="single" w:sz="4" w:space="0" w:color="auto"/>
                    <w:left w:val="single" w:sz="4" w:space="0" w:color="auto"/>
                    <w:bottom w:val="single" w:sz="4" w:space="0" w:color="auto"/>
                    <w:right w:val="single" w:sz="4" w:space="0" w:color="auto"/>
                  </w:tcBorders>
                  <w:vAlign w:val="bottom"/>
                </w:tcPr>
                <w:p w14:paraId="13B1D90C" w14:textId="79936E4E" w:rsidR="007D053A" w:rsidRPr="00D030F0" w:rsidRDefault="007D053A" w:rsidP="001A7C57">
                  <w:pPr>
                    <w:jc w:val="center"/>
                    <w:rPr>
                      <w:rFonts w:ascii="Times New Roman" w:hAnsi="Times New Roman" w:cs="Times New Roman"/>
                    </w:rPr>
                  </w:pPr>
                  <w:r w:rsidRPr="00D030F0">
                    <w:rPr>
                      <w:rFonts w:ascii="Times New Roman" w:eastAsia="Calibri" w:hAnsi="Times New Roman" w:cs="Times New Roman"/>
                      <w:color w:val="000000" w:themeColor="text1"/>
                    </w:rPr>
                    <w:t>2,181,641</w:t>
                  </w:r>
                </w:p>
              </w:tc>
            </w:tr>
            <w:tr w:rsidR="007D053A" w14:paraId="6086DE56" w14:textId="77777777" w:rsidTr="007D053A">
              <w:trPr>
                <w:trHeight w:val="285"/>
              </w:trPr>
              <w:tc>
                <w:tcPr>
                  <w:tcW w:w="2564" w:type="dxa"/>
                  <w:tcBorders>
                    <w:top w:val="single" w:sz="4" w:space="0" w:color="auto"/>
                    <w:left w:val="single" w:sz="4" w:space="0" w:color="auto"/>
                    <w:bottom w:val="single" w:sz="4" w:space="0" w:color="auto"/>
                    <w:right w:val="single" w:sz="4" w:space="0" w:color="auto"/>
                  </w:tcBorders>
                  <w:vAlign w:val="bottom"/>
                </w:tcPr>
                <w:p w14:paraId="6FE2E1F4" w14:textId="38D74050" w:rsidR="007D053A" w:rsidRPr="00D030F0" w:rsidRDefault="007D053A">
                  <w:pPr>
                    <w:rPr>
                      <w:rFonts w:ascii="Times New Roman" w:hAnsi="Times New Roman" w:cs="Times New Roman"/>
                    </w:rPr>
                  </w:pPr>
                  <w:r w:rsidRPr="00D030F0">
                    <w:rPr>
                      <w:rFonts w:ascii="Times New Roman" w:eastAsia="Calibri" w:hAnsi="Times New Roman" w:cs="Times New Roman"/>
                      <w:color w:val="000000" w:themeColor="text1"/>
                    </w:rPr>
                    <w:t>Skārdene Alumīnija</w:t>
                  </w:r>
                </w:p>
              </w:tc>
              <w:tc>
                <w:tcPr>
                  <w:tcW w:w="1733" w:type="dxa"/>
                  <w:tcBorders>
                    <w:top w:val="single" w:sz="4" w:space="0" w:color="auto"/>
                    <w:left w:val="single" w:sz="4" w:space="0" w:color="auto"/>
                    <w:bottom w:val="single" w:sz="4" w:space="0" w:color="auto"/>
                    <w:right w:val="single" w:sz="4" w:space="0" w:color="auto"/>
                  </w:tcBorders>
                  <w:vAlign w:val="bottom"/>
                </w:tcPr>
                <w:p w14:paraId="446DCB37" w14:textId="27FBA9D6" w:rsidR="007D053A" w:rsidRPr="00D030F0" w:rsidRDefault="007D053A" w:rsidP="001A7C57">
                  <w:pPr>
                    <w:jc w:val="center"/>
                    <w:rPr>
                      <w:rFonts w:ascii="Times New Roman" w:hAnsi="Times New Roman" w:cs="Times New Roman"/>
                    </w:rPr>
                  </w:pPr>
                  <w:r w:rsidRPr="00D030F0">
                    <w:rPr>
                      <w:rFonts w:ascii="Times New Roman" w:eastAsia="Calibri" w:hAnsi="Times New Roman" w:cs="Times New Roman"/>
                      <w:color w:val="000000" w:themeColor="text1"/>
                    </w:rPr>
                    <w:t>35,617,241</w:t>
                  </w:r>
                </w:p>
              </w:tc>
              <w:tc>
                <w:tcPr>
                  <w:tcW w:w="1981" w:type="dxa"/>
                  <w:tcBorders>
                    <w:top w:val="single" w:sz="4" w:space="0" w:color="auto"/>
                    <w:left w:val="single" w:sz="4" w:space="0" w:color="auto"/>
                    <w:bottom w:val="single" w:sz="4" w:space="0" w:color="auto"/>
                    <w:right w:val="single" w:sz="4" w:space="0" w:color="auto"/>
                  </w:tcBorders>
                  <w:vAlign w:val="bottom"/>
                </w:tcPr>
                <w:p w14:paraId="1B22A0DD" w14:textId="7CAF4830" w:rsidR="007D053A" w:rsidRPr="00D030F0" w:rsidRDefault="007D053A" w:rsidP="001A7C57">
                  <w:pPr>
                    <w:jc w:val="center"/>
                    <w:rPr>
                      <w:rFonts w:ascii="Times New Roman" w:hAnsi="Times New Roman" w:cs="Times New Roman"/>
                    </w:rPr>
                  </w:pPr>
                  <w:r w:rsidRPr="00D030F0">
                    <w:rPr>
                      <w:rFonts w:ascii="Times New Roman" w:eastAsia="Calibri" w:hAnsi="Times New Roman" w:cs="Times New Roman"/>
                      <w:color w:val="000000" w:themeColor="text1"/>
                    </w:rPr>
                    <w:t>611,457</w:t>
                  </w:r>
                </w:p>
              </w:tc>
            </w:tr>
            <w:tr w:rsidR="007D053A" w14:paraId="525FB214" w14:textId="77777777" w:rsidTr="007D053A">
              <w:trPr>
                <w:trHeight w:val="285"/>
              </w:trPr>
              <w:tc>
                <w:tcPr>
                  <w:tcW w:w="2564" w:type="dxa"/>
                  <w:tcBorders>
                    <w:top w:val="single" w:sz="4" w:space="0" w:color="auto"/>
                    <w:left w:val="single" w:sz="4" w:space="0" w:color="auto"/>
                    <w:bottom w:val="single" w:sz="4" w:space="0" w:color="auto"/>
                    <w:right w:val="single" w:sz="4" w:space="0" w:color="auto"/>
                  </w:tcBorders>
                  <w:vAlign w:val="bottom"/>
                </w:tcPr>
                <w:p w14:paraId="09B57AF1" w14:textId="38F5D76C" w:rsidR="007D053A" w:rsidRPr="00D030F0" w:rsidRDefault="007D053A">
                  <w:pPr>
                    <w:rPr>
                      <w:rFonts w:ascii="Times New Roman" w:hAnsi="Times New Roman" w:cs="Times New Roman"/>
                    </w:rPr>
                  </w:pPr>
                  <w:r w:rsidRPr="00D030F0">
                    <w:rPr>
                      <w:rFonts w:ascii="Times New Roman" w:eastAsia="Calibri" w:hAnsi="Times New Roman" w:cs="Times New Roman"/>
                      <w:color w:val="000000" w:themeColor="text1"/>
                    </w:rPr>
                    <w:t>Melnais metāls</w:t>
                  </w:r>
                </w:p>
              </w:tc>
              <w:tc>
                <w:tcPr>
                  <w:tcW w:w="1733" w:type="dxa"/>
                  <w:tcBorders>
                    <w:top w:val="single" w:sz="4" w:space="0" w:color="auto"/>
                    <w:left w:val="single" w:sz="4" w:space="0" w:color="auto"/>
                    <w:bottom w:val="single" w:sz="4" w:space="0" w:color="auto"/>
                    <w:right w:val="single" w:sz="4" w:space="0" w:color="auto"/>
                  </w:tcBorders>
                  <w:vAlign w:val="bottom"/>
                </w:tcPr>
                <w:p w14:paraId="2F5867F7" w14:textId="1EC88E4E" w:rsidR="007D053A" w:rsidRPr="00D030F0" w:rsidRDefault="007D053A" w:rsidP="001A7C57">
                  <w:pPr>
                    <w:jc w:val="center"/>
                    <w:rPr>
                      <w:rFonts w:ascii="Times New Roman" w:hAnsi="Times New Roman" w:cs="Times New Roman"/>
                    </w:rPr>
                  </w:pPr>
                  <w:r w:rsidRPr="00D030F0">
                    <w:rPr>
                      <w:rFonts w:ascii="Times New Roman" w:eastAsia="Calibri" w:hAnsi="Times New Roman" w:cs="Times New Roman"/>
                      <w:color w:val="000000" w:themeColor="text1"/>
                    </w:rPr>
                    <w:t>2640</w:t>
                  </w:r>
                </w:p>
              </w:tc>
              <w:tc>
                <w:tcPr>
                  <w:tcW w:w="1981" w:type="dxa"/>
                  <w:tcBorders>
                    <w:top w:val="single" w:sz="4" w:space="0" w:color="auto"/>
                    <w:left w:val="single" w:sz="4" w:space="0" w:color="auto"/>
                    <w:bottom w:val="single" w:sz="4" w:space="0" w:color="auto"/>
                    <w:right w:val="single" w:sz="4" w:space="0" w:color="auto"/>
                  </w:tcBorders>
                  <w:vAlign w:val="bottom"/>
                </w:tcPr>
                <w:p w14:paraId="6E77255A" w14:textId="6B714448" w:rsidR="007D053A" w:rsidRPr="00D030F0" w:rsidRDefault="007D053A" w:rsidP="001A7C57">
                  <w:pPr>
                    <w:jc w:val="center"/>
                    <w:rPr>
                      <w:rFonts w:ascii="Times New Roman" w:hAnsi="Times New Roman" w:cs="Times New Roman"/>
                    </w:rPr>
                  </w:pPr>
                  <w:r w:rsidRPr="00D030F0">
                    <w:rPr>
                      <w:rFonts w:ascii="Times New Roman" w:eastAsia="Calibri" w:hAnsi="Times New Roman" w:cs="Times New Roman"/>
                      <w:color w:val="000000" w:themeColor="text1"/>
                    </w:rPr>
                    <w:t>42</w:t>
                  </w:r>
                </w:p>
              </w:tc>
            </w:tr>
            <w:tr w:rsidR="007D053A" w14:paraId="6FB755BA" w14:textId="77777777" w:rsidTr="007D053A">
              <w:trPr>
                <w:trHeight w:val="285"/>
              </w:trPr>
              <w:tc>
                <w:tcPr>
                  <w:tcW w:w="2564" w:type="dxa"/>
                  <w:tcBorders>
                    <w:top w:val="single" w:sz="4" w:space="0" w:color="auto"/>
                    <w:left w:val="single" w:sz="4" w:space="0" w:color="auto"/>
                    <w:bottom w:val="single" w:sz="4" w:space="0" w:color="auto"/>
                    <w:right w:val="single" w:sz="4" w:space="0" w:color="auto"/>
                  </w:tcBorders>
                  <w:vAlign w:val="bottom"/>
                </w:tcPr>
                <w:p w14:paraId="2F2018A5" w14:textId="6190042E" w:rsidR="007D053A" w:rsidRPr="00D030F0" w:rsidRDefault="007D053A">
                  <w:pPr>
                    <w:rPr>
                      <w:rFonts w:ascii="Times New Roman" w:hAnsi="Times New Roman" w:cs="Times New Roman"/>
                    </w:rPr>
                  </w:pPr>
                  <w:r w:rsidRPr="00D030F0">
                    <w:rPr>
                      <w:rFonts w:ascii="Times New Roman" w:eastAsia="Calibri" w:hAnsi="Times New Roman" w:cs="Times New Roman"/>
                      <w:color w:val="000000" w:themeColor="text1"/>
                    </w:rPr>
                    <w:t xml:space="preserve">Stikls Vienreiz </w:t>
                  </w:r>
                  <w:proofErr w:type="spellStart"/>
                  <w:r w:rsidRPr="00D030F0">
                    <w:rPr>
                      <w:rFonts w:ascii="Times New Roman" w:eastAsia="Calibri" w:hAnsi="Times New Roman" w:cs="Times New Roman"/>
                      <w:color w:val="000000" w:themeColor="text1"/>
                    </w:rPr>
                    <w:t>lietotams</w:t>
                  </w:r>
                  <w:proofErr w:type="spellEnd"/>
                </w:p>
              </w:tc>
              <w:tc>
                <w:tcPr>
                  <w:tcW w:w="1733" w:type="dxa"/>
                  <w:tcBorders>
                    <w:top w:val="single" w:sz="4" w:space="0" w:color="auto"/>
                    <w:left w:val="single" w:sz="4" w:space="0" w:color="auto"/>
                    <w:bottom w:val="single" w:sz="4" w:space="0" w:color="auto"/>
                    <w:right w:val="single" w:sz="4" w:space="0" w:color="auto"/>
                  </w:tcBorders>
                  <w:vAlign w:val="bottom"/>
                </w:tcPr>
                <w:p w14:paraId="4B2ED30E" w14:textId="73557F41" w:rsidR="007D053A" w:rsidRPr="00D030F0" w:rsidRDefault="007D053A" w:rsidP="001A7C57">
                  <w:pPr>
                    <w:jc w:val="center"/>
                    <w:rPr>
                      <w:rFonts w:ascii="Times New Roman" w:hAnsi="Times New Roman" w:cs="Times New Roman"/>
                    </w:rPr>
                  </w:pPr>
                  <w:r w:rsidRPr="00D030F0">
                    <w:rPr>
                      <w:rFonts w:ascii="Times New Roman" w:eastAsia="Calibri" w:hAnsi="Times New Roman" w:cs="Times New Roman"/>
                      <w:color w:val="000000" w:themeColor="text1"/>
                    </w:rPr>
                    <w:t>10,056,794</w:t>
                  </w:r>
                </w:p>
              </w:tc>
              <w:tc>
                <w:tcPr>
                  <w:tcW w:w="1981" w:type="dxa"/>
                  <w:tcBorders>
                    <w:top w:val="single" w:sz="4" w:space="0" w:color="auto"/>
                    <w:left w:val="single" w:sz="4" w:space="0" w:color="auto"/>
                    <w:bottom w:val="single" w:sz="4" w:space="0" w:color="auto"/>
                    <w:right w:val="single" w:sz="4" w:space="0" w:color="auto"/>
                  </w:tcBorders>
                  <w:vAlign w:val="bottom"/>
                </w:tcPr>
                <w:p w14:paraId="5FBB718E" w14:textId="31FFDF9E" w:rsidR="007D053A" w:rsidRPr="00D030F0" w:rsidRDefault="007D053A" w:rsidP="001A7C57">
                  <w:pPr>
                    <w:jc w:val="center"/>
                    <w:rPr>
                      <w:rFonts w:ascii="Times New Roman" w:hAnsi="Times New Roman" w:cs="Times New Roman"/>
                    </w:rPr>
                  </w:pPr>
                  <w:r w:rsidRPr="00D030F0">
                    <w:rPr>
                      <w:rFonts w:ascii="Times New Roman" w:eastAsia="Calibri" w:hAnsi="Times New Roman" w:cs="Times New Roman"/>
                      <w:color w:val="000000" w:themeColor="text1"/>
                    </w:rPr>
                    <w:t>2,549,629</w:t>
                  </w:r>
                </w:p>
              </w:tc>
            </w:tr>
            <w:tr w:rsidR="007D053A" w14:paraId="4405EFF4" w14:textId="77777777" w:rsidTr="007D053A">
              <w:trPr>
                <w:trHeight w:val="300"/>
              </w:trPr>
              <w:tc>
                <w:tcPr>
                  <w:tcW w:w="2564" w:type="dxa"/>
                  <w:tcBorders>
                    <w:top w:val="single" w:sz="4" w:space="0" w:color="auto"/>
                    <w:left w:val="single" w:sz="4" w:space="0" w:color="auto"/>
                    <w:bottom w:val="single" w:sz="4" w:space="0" w:color="auto"/>
                    <w:right w:val="single" w:sz="4" w:space="0" w:color="auto"/>
                  </w:tcBorders>
                  <w:vAlign w:val="bottom"/>
                </w:tcPr>
                <w:p w14:paraId="33D4F16A" w14:textId="17206B40" w:rsidR="007D053A" w:rsidRPr="00D030F0" w:rsidRDefault="007D053A">
                  <w:pPr>
                    <w:rPr>
                      <w:rFonts w:ascii="Times New Roman" w:hAnsi="Times New Roman" w:cs="Times New Roman"/>
                    </w:rPr>
                  </w:pPr>
                  <w:r w:rsidRPr="00D030F0">
                    <w:rPr>
                      <w:rFonts w:ascii="Times New Roman" w:eastAsia="Calibri" w:hAnsi="Times New Roman" w:cs="Times New Roman"/>
                      <w:color w:val="000000" w:themeColor="text1"/>
                    </w:rPr>
                    <w:t>Stikls AU (kopā)</w:t>
                  </w:r>
                </w:p>
              </w:tc>
              <w:tc>
                <w:tcPr>
                  <w:tcW w:w="1733" w:type="dxa"/>
                  <w:tcBorders>
                    <w:top w:val="single" w:sz="4" w:space="0" w:color="auto"/>
                    <w:left w:val="single" w:sz="4" w:space="0" w:color="auto"/>
                    <w:bottom w:val="single" w:sz="4" w:space="0" w:color="auto"/>
                    <w:right w:val="single" w:sz="4" w:space="0" w:color="auto"/>
                  </w:tcBorders>
                  <w:vAlign w:val="bottom"/>
                </w:tcPr>
                <w:p w14:paraId="7B94682A" w14:textId="403285BE" w:rsidR="007D053A" w:rsidRPr="00D030F0" w:rsidRDefault="007D053A" w:rsidP="001A7C57">
                  <w:pPr>
                    <w:jc w:val="center"/>
                    <w:rPr>
                      <w:rFonts w:ascii="Times New Roman" w:hAnsi="Times New Roman" w:cs="Times New Roman"/>
                    </w:rPr>
                  </w:pPr>
                  <w:r w:rsidRPr="00D030F0">
                    <w:rPr>
                      <w:rFonts w:ascii="Times New Roman" w:eastAsia="Calibri" w:hAnsi="Times New Roman" w:cs="Times New Roman"/>
                      <w:color w:val="000000" w:themeColor="text1"/>
                    </w:rPr>
                    <w:t>30,117,609</w:t>
                  </w:r>
                </w:p>
              </w:tc>
              <w:tc>
                <w:tcPr>
                  <w:tcW w:w="1981" w:type="dxa"/>
                  <w:tcBorders>
                    <w:top w:val="single" w:sz="4" w:space="0" w:color="auto"/>
                    <w:left w:val="single" w:sz="4" w:space="0" w:color="auto"/>
                    <w:bottom w:val="single" w:sz="4" w:space="0" w:color="auto"/>
                    <w:right w:val="single" w:sz="4" w:space="0" w:color="auto"/>
                  </w:tcBorders>
                  <w:vAlign w:val="bottom"/>
                </w:tcPr>
                <w:p w14:paraId="21FBDDB8" w14:textId="6D419F97" w:rsidR="007D053A" w:rsidRPr="00D030F0" w:rsidRDefault="007D053A" w:rsidP="001A7C57">
                  <w:pPr>
                    <w:jc w:val="center"/>
                    <w:rPr>
                      <w:rFonts w:ascii="Times New Roman" w:hAnsi="Times New Roman" w:cs="Times New Roman"/>
                    </w:rPr>
                  </w:pPr>
                  <w:r w:rsidRPr="00D030F0">
                    <w:rPr>
                      <w:rFonts w:ascii="Times New Roman" w:eastAsia="Calibri" w:hAnsi="Times New Roman" w:cs="Times New Roman"/>
                      <w:color w:val="000000" w:themeColor="text1"/>
                    </w:rPr>
                    <w:t>9,788,365</w:t>
                  </w:r>
                </w:p>
              </w:tc>
            </w:tr>
            <w:tr w:rsidR="007D053A" w14:paraId="2908E2E7" w14:textId="77777777" w:rsidTr="007D053A">
              <w:trPr>
                <w:trHeight w:val="300"/>
              </w:trPr>
              <w:tc>
                <w:tcPr>
                  <w:tcW w:w="2564" w:type="dxa"/>
                  <w:tcBorders>
                    <w:top w:val="single" w:sz="4" w:space="0" w:color="auto"/>
                    <w:left w:val="single" w:sz="4" w:space="0" w:color="auto"/>
                    <w:bottom w:val="single" w:sz="4" w:space="0" w:color="auto"/>
                    <w:right w:val="single" w:sz="4" w:space="0" w:color="auto"/>
                  </w:tcBorders>
                  <w:vAlign w:val="bottom"/>
                </w:tcPr>
                <w:p w14:paraId="61241F75" w14:textId="355F7DE3" w:rsidR="007D053A" w:rsidRPr="00D030F0" w:rsidRDefault="007D053A">
                  <w:pPr>
                    <w:rPr>
                      <w:rFonts w:ascii="Times New Roman" w:hAnsi="Times New Roman" w:cs="Times New Roman"/>
                    </w:rPr>
                  </w:pPr>
                  <w:r w:rsidRPr="00D030F0">
                    <w:rPr>
                      <w:rFonts w:ascii="Times New Roman" w:eastAsia="Calibri" w:hAnsi="Times New Roman" w:cs="Times New Roman"/>
                      <w:color w:val="000000" w:themeColor="text1"/>
                    </w:rPr>
                    <w:t xml:space="preserve"> </w:t>
                  </w:r>
                </w:p>
              </w:tc>
              <w:tc>
                <w:tcPr>
                  <w:tcW w:w="1733" w:type="dxa"/>
                  <w:tcBorders>
                    <w:top w:val="single" w:sz="4" w:space="0" w:color="auto"/>
                    <w:left w:val="single" w:sz="4" w:space="0" w:color="auto"/>
                    <w:bottom w:val="single" w:sz="4" w:space="0" w:color="auto"/>
                    <w:right w:val="single" w:sz="4" w:space="0" w:color="auto"/>
                  </w:tcBorders>
                  <w:vAlign w:val="bottom"/>
                </w:tcPr>
                <w:p w14:paraId="385699F9" w14:textId="09944E55" w:rsidR="007D053A" w:rsidRPr="00D030F0" w:rsidRDefault="007D053A" w:rsidP="001A7C57">
                  <w:pPr>
                    <w:jc w:val="center"/>
                    <w:rPr>
                      <w:rFonts w:ascii="Times New Roman" w:hAnsi="Times New Roman" w:cs="Times New Roman"/>
                    </w:rPr>
                  </w:pPr>
                </w:p>
              </w:tc>
              <w:tc>
                <w:tcPr>
                  <w:tcW w:w="1981" w:type="dxa"/>
                  <w:tcBorders>
                    <w:top w:val="single" w:sz="4" w:space="0" w:color="auto"/>
                    <w:left w:val="single" w:sz="4" w:space="0" w:color="auto"/>
                    <w:bottom w:val="single" w:sz="4" w:space="0" w:color="auto"/>
                    <w:right w:val="single" w:sz="4" w:space="0" w:color="auto"/>
                  </w:tcBorders>
                  <w:vAlign w:val="bottom"/>
                </w:tcPr>
                <w:p w14:paraId="6CC732B8" w14:textId="198DCAB4" w:rsidR="007D053A" w:rsidRPr="00D030F0" w:rsidRDefault="007D053A" w:rsidP="001A7C57">
                  <w:pPr>
                    <w:jc w:val="center"/>
                    <w:rPr>
                      <w:rFonts w:ascii="Times New Roman" w:hAnsi="Times New Roman" w:cs="Times New Roman"/>
                    </w:rPr>
                  </w:pPr>
                </w:p>
              </w:tc>
            </w:tr>
            <w:tr w:rsidR="007D053A" w14:paraId="7E55202C" w14:textId="77777777" w:rsidTr="007D053A">
              <w:trPr>
                <w:trHeight w:val="285"/>
              </w:trPr>
              <w:tc>
                <w:tcPr>
                  <w:tcW w:w="2564" w:type="dxa"/>
                  <w:tcBorders>
                    <w:top w:val="single" w:sz="4" w:space="0" w:color="auto"/>
                    <w:left w:val="single" w:sz="4" w:space="0" w:color="auto"/>
                    <w:bottom w:val="single" w:sz="4" w:space="0" w:color="auto"/>
                    <w:right w:val="single" w:sz="4" w:space="0" w:color="auto"/>
                  </w:tcBorders>
                  <w:vAlign w:val="bottom"/>
                </w:tcPr>
                <w:p w14:paraId="4DFAD2AE" w14:textId="3E4D32D5" w:rsidR="007D053A" w:rsidRPr="00D030F0" w:rsidRDefault="007D053A">
                  <w:pPr>
                    <w:rPr>
                      <w:rFonts w:ascii="Times New Roman" w:hAnsi="Times New Roman" w:cs="Times New Roman"/>
                    </w:rPr>
                  </w:pPr>
                  <w:r w:rsidRPr="00D030F0">
                    <w:rPr>
                      <w:rFonts w:ascii="Times New Roman" w:eastAsia="Calibri" w:hAnsi="Times New Roman" w:cs="Times New Roman"/>
                      <w:color w:val="000000" w:themeColor="text1"/>
                    </w:rPr>
                    <w:t>Stikls AU (t.sk. pirmo reizi)</w:t>
                  </w:r>
                </w:p>
              </w:tc>
              <w:tc>
                <w:tcPr>
                  <w:tcW w:w="1733" w:type="dxa"/>
                  <w:tcBorders>
                    <w:top w:val="single" w:sz="4" w:space="0" w:color="auto"/>
                    <w:left w:val="single" w:sz="4" w:space="0" w:color="auto"/>
                    <w:bottom w:val="single" w:sz="4" w:space="0" w:color="auto"/>
                    <w:right w:val="single" w:sz="4" w:space="0" w:color="auto"/>
                  </w:tcBorders>
                  <w:vAlign w:val="bottom"/>
                </w:tcPr>
                <w:p w14:paraId="1E2C4124" w14:textId="526F76FB" w:rsidR="007D053A" w:rsidRPr="00D030F0" w:rsidRDefault="007D053A" w:rsidP="001A7C57">
                  <w:pPr>
                    <w:jc w:val="center"/>
                    <w:rPr>
                      <w:rFonts w:ascii="Times New Roman" w:hAnsi="Times New Roman" w:cs="Times New Roman"/>
                    </w:rPr>
                  </w:pPr>
                  <w:r w:rsidRPr="00D030F0">
                    <w:rPr>
                      <w:rFonts w:ascii="Times New Roman" w:eastAsia="Calibri" w:hAnsi="Times New Roman" w:cs="Times New Roman"/>
                      <w:color w:val="000000" w:themeColor="text1"/>
                    </w:rPr>
                    <w:t>18,944,899</w:t>
                  </w:r>
                </w:p>
              </w:tc>
              <w:tc>
                <w:tcPr>
                  <w:tcW w:w="1981" w:type="dxa"/>
                  <w:tcBorders>
                    <w:top w:val="single" w:sz="4" w:space="0" w:color="auto"/>
                    <w:left w:val="single" w:sz="4" w:space="0" w:color="auto"/>
                    <w:bottom w:val="single" w:sz="4" w:space="0" w:color="auto"/>
                    <w:right w:val="single" w:sz="4" w:space="0" w:color="auto"/>
                  </w:tcBorders>
                  <w:vAlign w:val="bottom"/>
                </w:tcPr>
                <w:p w14:paraId="54C0DEB3" w14:textId="09358744" w:rsidR="007D053A" w:rsidRPr="00D030F0" w:rsidRDefault="007D053A" w:rsidP="001A7C57">
                  <w:pPr>
                    <w:jc w:val="center"/>
                    <w:rPr>
                      <w:rFonts w:ascii="Times New Roman" w:hAnsi="Times New Roman" w:cs="Times New Roman"/>
                    </w:rPr>
                  </w:pPr>
                  <w:r w:rsidRPr="00D030F0">
                    <w:rPr>
                      <w:rFonts w:ascii="Times New Roman" w:eastAsia="Calibri" w:hAnsi="Times New Roman" w:cs="Times New Roman"/>
                      <w:color w:val="000000" w:themeColor="text1"/>
                    </w:rPr>
                    <w:t>6,128,650</w:t>
                  </w:r>
                </w:p>
              </w:tc>
            </w:tr>
            <w:tr w:rsidR="007D053A" w14:paraId="66144A62" w14:textId="77777777" w:rsidTr="007D053A">
              <w:trPr>
                <w:trHeight w:val="285"/>
              </w:trPr>
              <w:tc>
                <w:tcPr>
                  <w:tcW w:w="2564" w:type="dxa"/>
                  <w:tcBorders>
                    <w:top w:val="single" w:sz="4" w:space="0" w:color="auto"/>
                    <w:left w:val="nil"/>
                    <w:bottom w:val="nil"/>
                    <w:right w:val="nil"/>
                  </w:tcBorders>
                  <w:vAlign w:val="bottom"/>
                </w:tcPr>
                <w:p w14:paraId="2077838A" w14:textId="7A91D008" w:rsidR="007D053A" w:rsidRPr="00D030F0" w:rsidRDefault="007D053A">
                  <w:pPr>
                    <w:rPr>
                      <w:rFonts w:ascii="Times New Roman" w:hAnsi="Times New Roman" w:cs="Times New Roman"/>
                    </w:rPr>
                  </w:pPr>
                </w:p>
              </w:tc>
              <w:tc>
                <w:tcPr>
                  <w:tcW w:w="1733" w:type="dxa"/>
                  <w:tcBorders>
                    <w:top w:val="single" w:sz="4" w:space="0" w:color="auto"/>
                    <w:left w:val="nil"/>
                    <w:bottom w:val="nil"/>
                    <w:right w:val="nil"/>
                  </w:tcBorders>
                  <w:vAlign w:val="bottom"/>
                </w:tcPr>
                <w:p w14:paraId="623B5166" w14:textId="6D759449" w:rsidR="007D053A" w:rsidRPr="00D030F0" w:rsidRDefault="007D053A" w:rsidP="001A7C57">
                  <w:pPr>
                    <w:jc w:val="center"/>
                    <w:rPr>
                      <w:rFonts w:ascii="Times New Roman" w:hAnsi="Times New Roman" w:cs="Times New Roman"/>
                    </w:rPr>
                  </w:pPr>
                </w:p>
              </w:tc>
              <w:tc>
                <w:tcPr>
                  <w:tcW w:w="1981" w:type="dxa"/>
                  <w:tcBorders>
                    <w:top w:val="single" w:sz="4" w:space="0" w:color="auto"/>
                    <w:left w:val="nil"/>
                    <w:bottom w:val="nil"/>
                    <w:right w:val="nil"/>
                  </w:tcBorders>
                  <w:vAlign w:val="bottom"/>
                </w:tcPr>
                <w:p w14:paraId="7B6ADCD3" w14:textId="280F0C5A" w:rsidR="007D053A" w:rsidRPr="00D030F0" w:rsidRDefault="007D053A" w:rsidP="001A7C57">
                  <w:pPr>
                    <w:jc w:val="center"/>
                    <w:rPr>
                      <w:rFonts w:ascii="Times New Roman" w:hAnsi="Times New Roman" w:cs="Times New Roman"/>
                    </w:rPr>
                  </w:pPr>
                </w:p>
              </w:tc>
            </w:tr>
            <w:tr w:rsidR="007D053A" w14:paraId="1B9E8A08" w14:textId="77777777" w:rsidTr="007D053A">
              <w:trPr>
                <w:trHeight w:val="285"/>
              </w:trPr>
              <w:tc>
                <w:tcPr>
                  <w:tcW w:w="2564" w:type="dxa"/>
                  <w:tcBorders>
                    <w:top w:val="single" w:sz="4" w:space="0" w:color="auto"/>
                    <w:left w:val="single" w:sz="4" w:space="0" w:color="auto"/>
                    <w:bottom w:val="single" w:sz="4" w:space="0" w:color="auto"/>
                    <w:right w:val="single" w:sz="4" w:space="0" w:color="auto"/>
                  </w:tcBorders>
                  <w:vAlign w:val="bottom"/>
                </w:tcPr>
                <w:p w14:paraId="31FFBEB7" w14:textId="5B0592E2" w:rsidR="007D053A" w:rsidRPr="00D030F0" w:rsidRDefault="007D053A">
                  <w:pPr>
                    <w:rPr>
                      <w:rFonts w:ascii="Times New Roman" w:hAnsi="Times New Roman" w:cs="Times New Roman"/>
                    </w:rPr>
                  </w:pPr>
                  <w:r w:rsidRPr="00D030F0">
                    <w:rPr>
                      <w:rFonts w:ascii="Times New Roman" w:eastAsia="Calibri" w:hAnsi="Times New Roman" w:cs="Times New Roman"/>
                      <w:color w:val="000000" w:themeColor="text1"/>
                    </w:rPr>
                    <w:t>KOPĀ pirmo reizi</w:t>
                  </w:r>
                </w:p>
              </w:tc>
              <w:tc>
                <w:tcPr>
                  <w:tcW w:w="1733" w:type="dxa"/>
                  <w:tcBorders>
                    <w:top w:val="single" w:sz="4" w:space="0" w:color="auto"/>
                    <w:left w:val="single" w:sz="4" w:space="0" w:color="auto"/>
                    <w:bottom w:val="single" w:sz="4" w:space="0" w:color="auto"/>
                    <w:right w:val="single" w:sz="4" w:space="0" w:color="auto"/>
                  </w:tcBorders>
                  <w:vAlign w:val="bottom"/>
                </w:tcPr>
                <w:p w14:paraId="794B78E5" w14:textId="531C304B" w:rsidR="007D053A" w:rsidRPr="00D030F0" w:rsidRDefault="007D053A" w:rsidP="001A7C57">
                  <w:pPr>
                    <w:jc w:val="center"/>
                    <w:rPr>
                      <w:rFonts w:ascii="Times New Roman" w:hAnsi="Times New Roman" w:cs="Times New Roman"/>
                    </w:rPr>
                  </w:pPr>
                  <w:r w:rsidRPr="00D030F0">
                    <w:rPr>
                      <w:rFonts w:ascii="Times New Roman" w:eastAsia="Calibri" w:hAnsi="Times New Roman" w:cs="Times New Roman"/>
                      <w:color w:val="000000" w:themeColor="text1"/>
                    </w:rPr>
                    <w:t>127,394,515</w:t>
                  </w:r>
                </w:p>
              </w:tc>
              <w:tc>
                <w:tcPr>
                  <w:tcW w:w="1981" w:type="dxa"/>
                  <w:tcBorders>
                    <w:top w:val="single" w:sz="4" w:space="0" w:color="auto"/>
                    <w:left w:val="single" w:sz="4" w:space="0" w:color="auto"/>
                    <w:bottom w:val="single" w:sz="4" w:space="0" w:color="auto"/>
                    <w:right w:val="single" w:sz="4" w:space="0" w:color="auto"/>
                  </w:tcBorders>
                  <w:vAlign w:val="bottom"/>
                </w:tcPr>
                <w:p w14:paraId="143816F0" w14:textId="7B758CC7" w:rsidR="007D053A" w:rsidRPr="00D030F0" w:rsidRDefault="007D053A" w:rsidP="001A7C57">
                  <w:pPr>
                    <w:jc w:val="center"/>
                    <w:rPr>
                      <w:rFonts w:ascii="Times New Roman" w:hAnsi="Times New Roman" w:cs="Times New Roman"/>
                    </w:rPr>
                  </w:pPr>
                  <w:r w:rsidRPr="00D030F0">
                    <w:rPr>
                      <w:rFonts w:ascii="Times New Roman" w:eastAsia="Calibri" w:hAnsi="Times New Roman" w:cs="Times New Roman"/>
                      <w:color w:val="000000" w:themeColor="text1"/>
                    </w:rPr>
                    <w:t>11,471,419</w:t>
                  </w:r>
                </w:p>
              </w:tc>
            </w:tr>
          </w:tbl>
          <w:p w14:paraId="61AEC4CE" w14:textId="6ADE7AD3" w:rsidR="007D053A" w:rsidRDefault="007D053A" w:rsidP="0381E75C">
            <w:pPr>
              <w:spacing w:line="259" w:lineRule="auto"/>
              <w:rPr>
                <w:rFonts w:ascii="Times New Roman" w:hAnsi="Times New Roman" w:cs="Times New Roman"/>
                <w:sz w:val="24"/>
                <w:szCs w:val="24"/>
              </w:rPr>
            </w:pPr>
          </w:p>
        </w:tc>
        <w:tc>
          <w:tcPr>
            <w:tcW w:w="2172" w:type="dxa"/>
          </w:tcPr>
          <w:p w14:paraId="007B1916" w14:textId="6557FD2E" w:rsidR="007D053A" w:rsidRPr="0381E75C" w:rsidRDefault="007752E0" w:rsidP="0381E75C">
            <w:pPr>
              <w:rPr>
                <w:rFonts w:ascii="Times New Roman" w:hAnsi="Times New Roman" w:cs="Times New Roman"/>
                <w:sz w:val="24"/>
                <w:szCs w:val="24"/>
              </w:rPr>
            </w:pPr>
            <w:r>
              <w:rPr>
                <w:rFonts w:ascii="Times New Roman" w:hAnsi="Times New Roman" w:cs="Times New Roman"/>
                <w:sz w:val="24"/>
                <w:szCs w:val="24"/>
              </w:rPr>
              <w:t xml:space="preserve">Tiks vērtēti pusgada rādītāji. </w:t>
            </w:r>
            <w:r w:rsidRPr="007752E0">
              <w:rPr>
                <w:rFonts w:ascii="Times New Roman" w:hAnsi="Times New Roman" w:cs="Times New Roman"/>
                <w:sz w:val="24"/>
                <w:szCs w:val="24"/>
              </w:rPr>
              <w:t xml:space="preserve">Novirzes no plāna netiek </w:t>
            </w:r>
            <w:r>
              <w:rPr>
                <w:rFonts w:ascii="Times New Roman" w:hAnsi="Times New Roman" w:cs="Times New Roman"/>
                <w:sz w:val="24"/>
                <w:szCs w:val="24"/>
              </w:rPr>
              <w:t>prognozētas</w:t>
            </w:r>
          </w:p>
        </w:tc>
      </w:tr>
      <w:tr w:rsidR="007D053A" w:rsidRPr="00D758B1" w14:paraId="1E7BDA13" w14:textId="0D7E197E" w:rsidTr="001A7C57">
        <w:trPr>
          <w:gridAfter w:val="1"/>
          <w:wAfter w:w="14" w:type="dxa"/>
        </w:trPr>
        <w:tc>
          <w:tcPr>
            <w:tcW w:w="1701" w:type="dxa"/>
          </w:tcPr>
          <w:p w14:paraId="4F78C58C" w14:textId="393A7B01" w:rsidR="007D053A" w:rsidRPr="00B213FD" w:rsidRDefault="007D053A" w:rsidP="00584249">
            <w:pPr>
              <w:rPr>
                <w:rFonts w:ascii="Times New Roman" w:hAnsi="Times New Roman" w:cs="Times New Roman"/>
                <w:b/>
                <w:bCs/>
                <w:sz w:val="24"/>
                <w:szCs w:val="24"/>
              </w:rPr>
            </w:pPr>
            <w:r w:rsidRPr="00B213FD">
              <w:rPr>
                <w:rFonts w:ascii="Times New Roman" w:hAnsi="Times New Roman" w:cs="Times New Roman"/>
                <w:b/>
                <w:bCs/>
                <w:sz w:val="24"/>
                <w:szCs w:val="24"/>
              </w:rPr>
              <w:t>Atkārtoti lietojamais DI</w:t>
            </w:r>
          </w:p>
          <w:p w14:paraId="26334FCE" w14:textId="77777777" w:rsidR="007D053A" w:rsidRPr="00B213FD" w:rsidRDefault="007D053A" w:rsidP="00584249">
            <w:pPr>
              <w:rPr>
                <w:rFonts w:ascii="Times New Roman" w:hAnsi="Times New Roman" w:cs="Times New Roman"/>
                <w:b/>
                <w:bCs/>
                <w:sz w:val="24"/>
                <w:szCs w:val="24"/>
              </w:rPr>
            </w:pPr>
          </w:p>
        </w:tc>
        <w:tc>
          <w:tcPr>
            <w:tcW w:w="5102" w:type="dxa"/>
          </w:tcPr>
          <w:p w14:paraId="7CDFBD8B" w14:textId="3BFEBCF4" w:rsidR="007D053A" w:rsidRPr="00B213FD" w:rsidRDefault="007D053A" w:rsidP="00584249">
            <w:pPr>
              <w:rPr>
                <w:rFonts w:ascii="Times New Roman" w:hAnsi="Times New Roman" w:cs="Times New Roman"/>
                <w:sz w:val="24"/>
                <w:szCs w:val="24"/>
              </w:rPr>
            </w:pPr>
            <w:r w:rsidRPr="00B213FD">
              <w:rPr>
                <w:rFonts w:ascii="Times New Roman" w:hAnsi="Times New Roman" w:cs="Times New Roman"/>
                <w:sz w:val="24"/>
                <w:szCs w:val="24"/>
              </w:rPr>
              <w:t>Tirgū pirmo reizi laistais 2022.g. atkārtoti lietojamais DI (stikls):</w:t>
            </w:r>
          </w:p>
          <w:p w14:paraId="38B74A53" w14:textId="3D6CA3AE" w:rsidR="007D053A" w:rsidRPr="00B213FD" w:rsidRDefault="007D053A" w:rsidP="00584249">
            <w:pPr>
              <w:pStyle w:val="ListParagraph"/>
              <w:numPr>
                <w:ilvl w:val="0"/>
                <w:numId w:val="3"/>
              </w:numPr>
              <w:rPr>
                <w:rFonts w:ascii="Times New Roman" w:hAnsi="Times New Roman" w:cs="Times New Roman"/>
                <w:sz w:val="24"/>
                <w:szCs w:val="24"/>
              </w:rPr>
            </w:pPr>
            <w:r w:rsidRPr="00B213FD">
              <w:rPr>
                <w:rFonts w:ascii="Times New Roman" w:hAnsi="Times New Roman" w:cs="Times New Roman"/>
                <w:sz w:val="24"/>
                <w:szCs w:val="24"/>
              </w:rPr>
              <w:t>23 396 590 vienības / 7 954 841 kg;</w:t>
            </w:r>
          </w:p>
          <w:p w14:paraId="19895A4B" w14:textId="2C2532EA" w:rsidR="007D053A" w:rsidRPr="00B213FD" w:rsidRDefault="007D053A" w:rsidP="00584249">
            <w:pPr>
              <w:rPr>
                <w:rFonts w:ascii="Times New Roman" w:hAnsi="Times New Roman" w:cs="Times New Roman"/>
                <w:sz w:val="24"/>
                <w:szCs w:val="24"/>
              </w:rPr>
            </w:pPr>
            <w:r w:rsidRPr="00B213FD">
              <w:rPr>
                <w:rFonts w:ascii="Times New Roman" w:hAnsi="Times New Roman" w:cs="Times New Roman"/>
                <w:sz w:val="24"/>
                <w:szCs w:val="24"/>
              </w:rPr>
              <w:t>Plānotais rotāciju skaits – 3,5</w:t>
            </w:r>
          </w:p>
        </w:tc>
        <w:tc>
          <w:tcPr>
            <w:tcW w:w="7044" w:type="dxa"/>
          </w:tcPr>
          <w:p w14:paraId="24C422EA" w14:textId="5AEB1365" w:rsidR="007D053A" w:rsidRDefault="007D053A" w:rsidP="0381E75C">
            <w:pPr>
              <w:rPr>
                <w:rFonts w:ascii="Times New Roman" w:hAnsi="Times New Roman" w:cs="Times New Roman"/>
                <w:sz w:val="24"/>
                <w:szCs w:val="24"/>
              </w:rPr>
            </w:pPr>
          </w:p>
          <w:tbl>
            <w:tblPr>
              <w:tblStyle w:val="TableGrid"/>
              <w:tblW w:w="0" w:type="auto"/>
              <w:tblLayout w:type="fixed"/>
              <w:tblLook w:val="06A0" w:firstRow="1" w:lastRow="0" w:firstColumn="1" w:lastColumn="0" w:noHBand="1" w:noVBand="1"/>
            </w:tblPr>
            <w:tblGrid>
              <w:gridCol w:w="2564"/>
              <w:gridCol w:w="1733"/>
              <w:gridCol w:w="1981"/>
            </w:tblGrid>
            <w:tr w:rsidR="007D053A" w14:paraId="614E9770" w14:textId="77777777" w:rsidTr="001A7C57">
              <w:trPr>
                <w:trHeight w:val="546"/>
              </w:trPr>
              <w:tc>
                <w:tcPr>
                  <w:tcW w:w="2564" w:type="dxa"/>
                  <w:tcBorders>
                    <w:top w:val="single" w:sz="4" w:space="0" w:color="auto"/>
                    <w:left w:val="single" w:sz="4" w:space="0" w:color="auto"/>
                    <w:bottom w:val="single" w:sz="4" w:space="0" w:color="auto"/>
                    <w:right w:val="single" w:sz="4" w:space="0" w:color="auto"/>
                  </w:tcBorders>
                  <w:shd w:val="clear" w:color="auto" w:fill="auto"/>
                  <w:vAlign w:val="bottom"/>
                </w:tcPr>
                <w:p w14:paraId="6734A490" w14:textId="2793EF44" w:rsidR="007D053A" w:rsidRPr="00D030F0" w:rsidRDefault="007D053A" w:rsidP="0381E75C">
                  <w:pPr>
                    <w:rPr>
                      <w:rFonts w:ascii="Times New Roman" w:eastAsia="Calibri" w:hAnsi="Times New Roman" w:cs="Times New Roman"/>
                      <w:color w:val="000000" w:themeColor="text1"/>
                    </w:rPr>
                  </w:pPr>
                </w:p>
              </w:tc>
              <w:tc>
                <w:tcPr>
                  <w:tcW w:w="1733" w:type="dxa"/>
                  <w:tcBorders>
                    <w:top w:val="single" w:sz="4" w:space="0" w:color="auto"/>
                    <w:left w:val="single" w:sz="4" w:space="0" w:color="auto"/>
                    <w:bottom w:val="single" w:sz="4" w:space="0" w:color="auto"/>
                    <w:right w:val="single" w:sz="4" w:space="0" w:color="auto"/>
                  </w:tcBorders>
                  <w:shd w:val="clear" w:color="auto" w:fill="auto"/>
                  <w:vAlign w:val="bottom"/>
                </w:tcPr>
                <w:p w14:paraId="31D65929" w14:textId="26A292A0" w:rsidR="007D053A" w:rsidRPr="00D030F0" w:rsidRDefault="007D053A" w:rsidP="0381E75C">
                  <w:pPr>
                    <w:jc w:val="center"/>
                    <w:rPr>
                      <w:rFonts w:ascii="Times New Roman" w:hAnsi="Times New Roman" w:cs="Times New Roman"/>
                    </w:rPr>
                  </w:pPr>
                  <w:r w:rsidRPr="00D030F0">
                    <w:rPr>
                      <w:rFonts w:ascii="Times New Roman" w:eastAsia="Calibri" w:hAnsi="Times New Roman" w:cs="Times New Roman"/>
                      <w:color w:val="000000" w:themeColor="text1"/>
                    </w:rPr>
                    <w:t>Iepakojuma vienību skaits (skaits)</w:t>
                  </w:r>
                </w:p>
              </w:tc>
              <w:tc>
                <w:tcPr>
                  <w:tcW w:w="1981" w:type="dxa"/>
                  <w:tcBorders>
                    <w:top w:val="single" w:sz="4" w:space="0" w:color="auto"/>
                    <w:left w:val="single" w:sz="4" w:space="0" w:color="auto"/>
                    <w:bottom w:val="single" w:sz="4" w:space="0" w:color="auto"/>
                    <w:right w:val="single" w:sz="4" w:space="0" w:color="auto"/>
                  </w:tcBorders>
                  <w:shd w:val="clear" w:color="auto" w:fill="auto"/>
                  <w:vAlign w:val="bottom"/>
                </w:tcPr>
                <w:p w14:paraId="5AA57B1E" w14:textId="4E7DAF2C" w:rsidR="007D053A" w:rsidRPr="00D030F0" w:rsidRDefault="007D053A" w:rsidP="0381E75C">
                  <w:pPr>
                    <w:jc w:val="center"/>
                    <w:rPr>
                      <w:rFonts w:ascii="Times New Roman" w:hAnsi="Times New Roman" w:cs="Times New Roman"/>
                    </w:rPr>
                  </w:pPr>
                  <w:r w:rsidRPr="00D030F0">
                    <w:rPr>
                      <w:rFonts w:ascii="Times New Roman" w:eastAsia="Calibri" w:hAnsi="Times New Roman" w:cs="Times New Roman"/>
                      <w:color w:val="000000" w:themeColor="text1"/>
                    </w:rPr>
                    <w:t>kg materiāla</w:t>
                  </w:r>
                </w:p>
              </w:tc>
            </w:tr>
            <w:tr w:rsidR="007D053A" w14:paraId="77BD0B01" w14:textId="77777777" w:rsidTr="007D053A">
              <w:trPr>
                <w:trHeight w:val="300"/>
              </w:trPr>
              <w:tc>
                <w:tcPr>
                  <w:tcW w:w="2564" w:type="dxa"/>
                  <w:tcBorders>
                    <w:top w:val="single" w:sz="4" w:space="0" w:color="auto"/>
                    <w:left w:val="single" w:sz="4" w:space="0" w:color="auto"/>
                    <w:bottom w:val="single" w:sz="4" w:space="0" w:color="auto"/>
                    <w:right w:val="single" w:sz="4" w:space="0" w:color="auto"/>
                  </w:tcBorders>
                  <w:vAlign w:val="bottom"/>
                </w:tcPr>
                <w:p w14:paraId="76652D69" w14:textId="32C2D77A" w:rsidR="007D053A" w:rsidRPr="00D030F0" w:rsidRDefault="007D053A">
                  <w:pPr>
                    <w:rPr>
                      <w:rFonts w:ascii="Times New Roman" w:hAnsi="Times New Roman" w:cs="Times New Roman"/>
                    </w:rPr>
                  </w:pPr>
                  <w:r w:rsidRPr="00D030F0">
                    <w:rPr>
                      <w:rFonts w:ascii="Times New Roman" w:eastAsia="Calibri" w:hAnsi="Times New Roman" w:cs="Times New Roman"/>
                      <w:color w:val="000000" w:themeColor="text1"/>
                    </w:rPr>
                    <w:t>Stikls AU (kopā)</w:t>
                  </w:r>
                </w:p>
              </w:tc>
              <w:tc>
                <w:tcPr>
                  <w:tcW w:w="1733" w:type="dxa"/>
                  <w:tcBorders>
                    <w:top w:val="single" w:sz="4" w:space="0" w:color="auto"/>
                    <w:left w:val="single" w:sz="4" w:space="0" w:color="auto"/>
                    <w:bottom w:val="single" w:sz="4" w:space="0" w:color="auto"/>
                    <w:right w:val="single" w:sz="4" w:space="0" w:color="auto"/>
                  </w:tcBorders>
                  <w:vAlign w:val="bottom"/>
                </w:tcPr>
                <w:p w14:paraId="57E5690E" w14:textId="769E7BC4" w:rsidR="007D053A" w:rsidRPr="00D030F0" w:rsidRDefault="007D053A" w:rsidP="001A7C57">
                  <w:pPr>
                    <w:jc w:val="center"/>
                    <w:rPr>
                      <w:rFonts w:ascii="Times New Roman" w:hAnsi="Times New Roman" w:cs="Times New Roman"/>
                    </w:rPr>
                  </w:pPr>
                  <w:r w:rsidRPr="00D030F0">
                    <w:rPr>
                      <w:rFonts w:ascii="Times New Roman" w:eastAsia="Calibri" w:hAnsi="Times New Roman" w:cs="Times New Roman"/>
                      <w:color w:val="000000" w:themeColor="text1"/>
                    </w:rPr>
                    <w:t>30,117,609</w:t>
                  </w:r>
                </w:p>
              </w:tc>
              <w:tc>
                <w:tcPr>
                  <w:tcW w:w="1981" w:type="dxa"/>
                  <w:tcBorders>
                    <w:top w:val="single" w:sz="4" w:space="0" w:color="auto"/>
                    <w:left w:val="single" w:sz="4" w:space="0" w:color="auto"/>
                    <w:bottom w:val="single" w:sz="4" w:space="0" w:color="auto"/>
                    <w:right w:val="single" w:sz="4" w:space="0" w:color="auto"/>
                  </w:tcBorders>
                  <w:vAlign w:val="bottom"/>
                </w:tcPr>
                <w:p w14:paraId="192B3614" w14:textId="2B5CE304" w:rsidR="007D053A" w:rsidRPr="00D030F0" w:rsidRDefault="007D053A" w:rsidP="001A7C57">
                  <w:pPr>
                    <w:jc w:val="center"/>
                    <w:rPr>
                      <w:rFonts w:ascii="Times New Roman" w:hAnsi="Times New Roman" w:cs="Times New Roman"/>
                    </w:rPr>
                  </w:pPr>
                  <w:r w:rsidRPr="00D030F0">
                    <w:rPr>
                      <w:rFonts w:ascii="Times New Roman" w:eastAsia="Calibri" w:hAnsi="Times New Roman" w:cs="Times New Roman"/>
                      <w:color w:val="000000" w:themeColor="text1"/>
                    </w:rPr>
                    <w:t>9,788,365</w:t>
                  </w:r>
                </w:p>
              </w:tc>
            </w:tr>
            <w:tr w:rsidR="007D053A" w14:paraId="1CCDB015" w14:textId="77777777" w:rsidTr="007D053A">
              <w:trPr>
                <w:trHeight w:val="285"/>
              </w:trPr>
              <w:tc>
                <w:tcPr>
                  <w:tcW w:w="2564" w:type="dxa"/>
                  <w:tcBorders>
                    <w:top w:val="single" w:sz="4" w:space="0" w:color="auto"/>
                    <w:left w:val="single" w:sz="4" w:space="0" w:color="auto"/>
                    <w:bottom w:val="single" w:sz="4" w:space="0" w:color="auto"/>
                    <w:right w:val="single" w:sz="4" w:space="0" w:color="auto"/>
                  </w:tcBorders>
                  <w:vAlign w:val="bottom"/>
                </w:tcPr>
                <w:p w14:paraId="404754C6" w14:textId="564F539D" w:rsidR="007D053A" w:rsidRPr="00D030F0" w:rsidRDefault="007D053A">
                  <w:pPr>
                    <w:rPr>
                      <w:rFonts w:ascii="Times New Roman" w:hAnsi="Times New Roman" w:cs="Times New Roman"/>
                    </w:rPr>
                  </w:pPr>
                  <w:r w:rsidRPr="00D030F0">
                    <w:rPr>
                      <w:rFonts w:ascii="Times New Roman" w:eastAsia="Calibri" w:hAnsi="Times New Roman" w:cs="Times New Roman"/>
                      <w:color w:val="000000" w:themeColor="text1"/>
                    </w:rPr>
                    <w:t>Stikls AU (t.sk. pirmo reizi)</w:t>
                  </w:r>
                </w:p>
              </w:tc>
              <w:tc>
                <w:tcPr>
                  <w:tcW w:w="1733" w:type="dxa"/>
                  <w:tcBorders>
                    <w:top w:val="single" w:sz="4" w:space="0" w:color="auto"/>
                    <w:left w:val="single" w:sz="4" w:space="0" w:color="auto"/>
                    <w:bottom w:val="single" w:sz="4" w:space="0" w:color="auto"/>
                    <w:right w:val="single" w:sz="4" w:space="0" w:color="auto"/>
                  </w:tcBorders>
                  <w:vAlign w:val="bottom"/>
                </w:tcPr>
                <w:p w14:paraId="5D5030CE" w14:textId="68504AE9" w:rsidR="007D053A" w:rsidRPr="00D030F0" w:rsidRDefault="007D053A" w:rsidP="001A7C57">
                  <w:pPr>
                    <w:jc w:val="center"/>
                    <w:rPr>
                      <w:rFonts w:ascii="Times New Roman" w:hAnsi="Times New Roman" w:cs="Times New Roman"/>
                    </w:rPr>
                  </w:pPr>
                  <w:r w:rsidRPr="00D030F0">
                    <w:rPr>
                      <w:rFonts w:ascii="Times New Roman" w:eastAsia="Calibri" w:hAnsi="Times New Roman" w:cs="Times New Roman"/>
                      <w:color w:val="000000" w:themeColor="text1"/>
                    </w:rPr>
                    <w:t>18,944,899</w:t>
                  </w:r>
                </w:p>
              </w:tc>
              <w:tc>
                <w:tcPr>
                  <w:tcW w:w="1981" w:type="dxa"/>
                  <w:tcBorders>
                    <w:top w:val="single" w:sz="4" w:space="0" w:color="auto"/>
                    <w:left w:val="single" w:sz="4" w:space="0" w:color="auto"/>
                    <w:bottom w:val="single" w:sz="4" w:space="0" w:color="auto"/>
                    <w:right w:val="single" w:sz="4" w:space="0" w:color="auto"/>
                  </w:tcBorders>
                  <w:vAlign w:val="bottom"/>
                </w:tcPr>
                <w:p w14:paraId="1D0CFED5" w14:textId="2CED8CB9" w:rsidR="007D053A" w:rsidRPr="00D030F0" w:rsidRDefault="007D053A" w:rsidP="001A7C57">
                  <w:pPr>
                    <w:jc w:val="center"/>
                    <w:rPr>
                      <w:rFonts w:ascii="Times New Roman" w:hAnsi="Times New Roman" w:cs="Times New Roman"/>
                    </w:rPr>
                  </w:pPr>
                  <w:r w:rsidRPr="00D030F0">
                    <w:rPr>
                      <w:rFonts w:ascii="Times New Roman" w:eastAsia="Calibri" w:hAnsi="Times New Roman" w:cs="Times New Roman"/>
                      <w:color w:val="000000" w:themeColor="text1"/>
                    </w:rPr>
                    <w:t>6,128,650</w:t>
                  </w:r>
                </w:p>
              </w:tc>
            </w:tr>
          </w:tbl>
          <w:p w14:paraId="1B63F13F" w14:textId="5DF8CECB" w:rsidR="007D053A" w:rsidRDefault="007D053A" w:rsidP="0381E75C">
            <w:pPr>
              <w:rPr>
                <w:rFonts w:ascii="Times New Roman" w:hAnsi="Times New Roman" w:cs="Times New Roman"/>
                <w:sz w:val="24"/>
                <w:szCs w:val="24"/>
              </w:rPr>
            </w:pPr>
          </w:p>
          <w:p w14:paraId="4559BB86" w14:textId="43B1C090" w:rsidR="007D053A" w:rsidRDefault="007D053A" w:rsidP="0381E75C">
            <w:pPr>
              <w:rPr>
                <w:rFonts w:ascii="Times New Roman" w:hAnsi="Times New Roman" w:cs="Times New Roman"/>
                <w:sz w:val="24"/>
                <w:szCs w:val="24"/>
              </w:rPr>
            </w:pPr>
            <w:bookmarkStart w:id="8" w:name="_Hlk109986586"/>
            <w:r w:rsidRPr="0381E75C">
              <w:rPr>
                <w:rFonts w:ascii="Times New Roman" w:hAnsi="Times New Roman" w:cs="Times New Roman"/>
                <w:sz w:val="24"/>
                <w:szCs w:val="24"/>
              </w:rPr>
              <w:t>Faktiskais rotāciju skaits 1,93</w:t>
            </w:r>
            <w:bookmarkEnd w:id="8"/>
          </w:p>
        </w:tc>
        <w:tc>
          <w:tcPr>
            <w:tcW w:w="2172" w:type="dxa"/>
          </w:tcPr>
          <w:p w14:paraId="39A4A89A" w14:textId="1BDAF951" w:rsidR="007D053A" w:rsidRDefault="007752E0" w:rsidP="0381E75C">
            <w:pPr>
              <w:rPr>
                <w:rFonts w:ascii="Times New Roman" w:hAnsi="Times New Roman" w:cs="Times New Roman"/>
                <w:sz w:val="24"/>
                <w:szCs w:val="24"/>
              </w:rPr>
            </w:pPr>
            <w:r>
              <w:rPr>
                <w:rFonts w:ascii="Times New Roman" w:hAnsi="Times New Roman" w:cs="Times New Roman"/>
                <w:sz w:val="24"/>
                <w:szCs w:val="24"/>
              </w:rPr>
              <w:t xml:space="preserve">Tiks vērtēti pusgada rādītāji. </w:t>
            </w:r>
            <w:r w:rsidRPr="007752E0">
              <w:rPr>
                <w:rFonts w:ascii="Times New Roman" w:hAnsi="Times New Roman" w:cs="Times New Roman"/>
                <w:sz w:val="24"/>
                <w:szCs w:val="24"/>
              </w:rPr>
              <w:t xml:space="preserve">Novirzes no plāna netiek </w:t>
            </w:r>
            <w:r>
              <w:rPr>
                <w:rFonts w:ascii="Times New Roman" w:hAnsi="Times New Roman" w:cs="Times New Roman"/>
                <w:sz w:val="24"/>
                <w:szCs w:val="24"/>
              </w:rPr>
              <w:t>prognozētas</w:t>
            </w:r>
          </w:p>
        </w:tc>
      </w:tr>
      <w:tr w:rsidR="00070FCA" w:rsidRPr="00D758B1" w14:paraId="34CD7F5D" w14:textId="77777777" w:rsidTr="00152EB9">
        <w:trPr>
          <w:gridAfter w:val="1"/>
          <w:wAfter w:w="14" w:type="dxa"/>
        </w:trPr>
        <w:tc>
          <w:tcPr>
            <w:tcW w:w="1701" w:type="dxa"/>
          </w:tcPr>
          <w:p w14:paraId="5D70C36C" w14:textId="2C5BD330" w:rsidR="00070FCA" w:rsidRPr="00B213FD" w:rsidRDefault="00070FCA" w:rsidP="00070FCA">
            <w:pPr>
              <w:rPr>
                <w:rFonts w:ascii="Times New Roman" w:hAnsi="Times New Roman" w:cs="Times New Roman"/>
                <w:b/>
                <w:bCs/>
                <w:sz w:val="24"/>
                <w:szCs w:val="24"/>
              </w:rPr>
            </w:pPr>
            <w:r>
              <w:rPr>
                <w:rFonts w:ascii="Times New Roman" w:hAnsi="Times New Roman" w:cs="Times New Roman"/>
                <w:b/>
                <w:bCs/>
                <w:sz w:val="24"/>
                <w:szCs w:val="24"/>
              </w:rPr>
              <w:t>DI atgriešana / savākšana</w:t>
            </w:r>
          </w:p>
        </w:tc>
        <w:tc>
          <w:tcPr>
            <w:tcW w:w="12146" w:type="dxa"/>
            <w:gridSpan w:val="2"/>
          </w:tcPr>
          <w:p w14:paraId="1F8894D8" w14:textId="55C2EA79" w:rsidR="00070FCA" w:rsidRDefault="00070FCA" w:rsidP="00070FCA">
            <w:pPr>
              <w:rPr>
                <w:rFonts w:ascii="Times New Roman" w:hAnsi="Times New Roman" w:cs="Times New Roman"/>
                <w:sz w:val="24"/>
                <w:szCs w:val="24"/>
              </w:rPr>
            </w:pPr>
          </w:p>
          <w:p w14:paraId="31AA1327" w14:textId="10C137B2" w:rsidR="00070FCA" w:rsidRDefault="00070FCA" w:rsidP="00070FCA">
            <w:pPr>
              <w:rPr>
                <w:rFonts w:ascii="Times New Roman" w:hAnsi="Times New Roman" w:cs="Times New Roman"/>
                <w:sz w:val="24"/>
                <w:szCs w:val="24"/>
              </w:rPr>
            </w:pPr>
            <w:r>
              <w:rPr>
                <w:rFonts w:ascii="Times New Roman" w:hAnsi="Times New Roman" w:cs="Times New Roman"/>
                <w:sz w:val="24"/>
                <w:szCs w:val="24"/>
              </w:rPr>
              <w:t>Dati par DI par periodu februāris – jūnijs.</w:t>
            </w:r>
          </w:p>
          <w:p w14:paraId="5F826A6C" w14:textId="77777777" w:rsidR="00D030F0" w:rsidRDefault="00D030F0" w:rsidP="00070FCA">
            <w:pPr>
              <w:rPr>
                <w:rFonts w:ascii="Times New Roman" w:hAnsi="Times New Roman" w:cs="Times New Roman"/>
                <w:sz w:val="24"/>
                <w:szCs w:val="24"/>
              </w:rPr>
            </w:pPr>
          </w:p>
          <w:tbl>
            <w:tblPr>
              <w:tblW w:w="9482" w:type="dxa"/>
              <w:tblLayout w:type="fixed"/>
              <w:tblLook w:val="0600" w:firstRow="0" w:lastRow="0" w:firstColumn="0" w:lastColumn="0" w:noHBand="1" w:noVBand="1"/>
            </w:tblPr>
            <w:tblGrid>
              <w:gridCol w:w="2285"/>
              <w:gridCol w:w="1860"/>
              <w:gridCol w:w="1843"/>
              <w:gridCol w:w="1559"/>
              <w:gridCol w:w="1935"/>
            </w:tblGrid>
            <w:tr w:rsidR="00070FCA" w:rsidRPr="0044019C" w14:paraId="38B3E2A2" w14:textId="77777777" w:rsidTr="00D030F0">
              <w:trPr>
                <w:trHeight w:val="843"/>
              </w:trPr>
              <w:tc>
                <w:tcPr>
                  <w:tcW w:w="22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B6C80" w14:textId="77777777" w:rsidR="00070FCA" w:rsidRPr="00D030F0" w:rsidRDefault="00070FCA" w:rsidP="00070FCA">
                  <w:pPr>
                    <w:spacing w:after="0" w:line="240" w:lineRule="auto"/>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Materiāla veids</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E5E538C" w14:textId="77777777"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Tirgū laistais kg</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3B81506" w14:textId="77777777"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Savāktais kg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0B67FD" w14:textId="77777777"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Atgriešanas %</w:t>
                  </w:r>
                </w:p>
              </w:tc>
              <w:tc>
                <w:tcPr>
                  <w:tcW w:w="1935" w:type="dxa"/>
                  <w:tcBorders>
                    <w:top w:val="single" w:sz="4" w:space="0" w:color="auto"/>
                    <w:left w:val="nil"/>
                    <w:bottom w:val="single" w:sz="4" w:space="0" w:color="auto"/>
                    <w:right w:val="single" w:sz="4" w:space="0" w:color="auto"/>
                  </w:tcBorders>
                  <w:shd w:val="clear" w:color="auto" w:fill="auto"/>
                  <w:vAlign w:val="bottom"/>
                  <w:hideMark/>
                </w:tcPr>
                <w:p w14:paraId="58A12276" w14:textId="77777777"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MK not. Nr.519 Savākšana % (pusgada)</w:t>
                  </w:r>
                </w:p>
              </w:tc>
            </w:tr>
            <w:tr w:rsidR="00070FCA" w:rsidRPr="0044019C" w14:paraId="668B7BD7" w14:textId="77777777" w:rsidTr="0044019C">
              <w:trPr>
                <w:trHeight w:val="290"/>
              </w:trPr>
              <w:tc>
                <w:tcPr>
                  <w:tcW w:w="2285" w:type="dxa"/>
                  <w:tcBorders>
                    <w:top w:val="nil"/>
                    <w:left w:val="single" w:sz="4" w:space="0" w:color="auto"/>
                    <w:bottom w:val="single" w:sz="4" w:space="0" w:color="auto"/>
                    <w:right w:val="single" w:sz="4" w:space="0" w:color="auto"/>
                  </w:tcBorders>
                  <w:shd w:val="clear" w:color="auto" w:fill="auto"/>
                  <w:noWrap/>
                  <w:vAlign w:val="bottom"/>
                  <w:hideMark/>
                </w:tcPr>
                <w:p w14:paraId="680A2B8E" w14:textId="77777777" w:rsidR="00070FCA" w:rsidRPr="00D030F0" w:rsidRDefault="00070FCA" w:rsidP="00070FCA">
                  <w:pPr>
                    <w:spacing w:after="0" w:line="240" w:lineRule="auto"/>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Stikls</w:t>
                  </w:r>
                </w:p>
              </w:tc>
              <w:tc>
                <w:tcPr>
                  <w:tcW w:w="1860" w:type="dxa"/>
                  <w:tcBorders>
                    <w:top w:val="nil"/>
                    <w:left w:val="nil"/>
                    <w:bottom w:val="single" w:sz="4" w:space="0" w:color="auto"/>
                    <w:right w:val="single" w:sz="4" w:space="0" w:color="auto"/>
                  </w:tcBorders>
                  <w:shd w:val="clear" w:color="auto" w:fill="auto"/>
                  <w:noWrap/>
                  <w:vAlign w:val="bottom"/>
                  <w:hideMark/>
                </w:tcPr>
                <w:p w14:paraId="6935C418" w14:textId="22520916"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2 549 629</w:t>
                  </w:r>
                </w:p>
              </w:tc>
              <w:tc>
                <w:tcPr>
                  <w:tcW w:w="1843" w:type="dxa"/>
                  <w:tcBorders>
                    <w:top w:val="nil"/>
                    <w:left w:val="nil"/>
                    <w:bottom w:val="single" w:sz="4" w:space="0" w:color="auto"/>
                    <w:right w:val="single" w:sz="4" w:space="0" w:color="auto"/>
                  </w:tcBorders>
                  <w:shd w:val="clear" w:color="auto" w:fill="auto"/>
                  <w:noWrap/>
                  <w:vAlign w:val="bottom"/>
                  <w:hideMark/>
                </w:tcPr>
                <w:p w14:paraId="4EB0C0EF" w14:textId="0C1E0704"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668 750</w:t>
                  </w:r>
                </w:p>
              </w:tc>
              <w:tc>
                <w:tcPr>
                  <w:tcW w:w="1559" w:type="dxa"/>
                  <w:tcBorders>
                    <w:top w:val="nil"/>
                    <w:left w:val="nil"/>
                    <w:bottom w:val="single" w:sz="4" w:space="0" w:color="auto"/>
                    <w:right w:val="single" w:sz="4" w:space="0" w:color="auto"/>
                  </w:tcBorders>
                  <w:shd w:val="clear" w:color="auto" w:fill="auto"/>
                  <w:noWrap/>
                  <w:vAlign w:val="bottom"/>
                  <w:hideMark/>
                </w:tcPr>
                <w:p w14:paraId="6DE66019" w14:textId="77777777"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26%</w:t>
                  </w:r>
                </w:p>
              </w:tc>
              <w:tc>
                <w:tcPr>
                  <w:tcW w:w="1935" w:type="dxa"/>
                  <w:tcBorders>
                    <w:top w:val="nil"/>
                    <w:left w:val="nil"/>
                    <w:bottom w:val="single" w:sz="4" w:space="0" w:color="auto"/>
                    <w:right w:val="single" w:sz="4" w:space="0" w:color="auto"/>
                  </w:tcBorders>
                  <w:shd w:val="clear" w:color="auto" w:fill="auto"/>
                  <w:noWrap/>
                  <w:vAlign w:val="bottom"/>
                  <w:hideMark/>
                </w:tcPr>
                <w:p w14:paraId="3A017FAA" w14:textId="77777777"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28%</w:t>
                  </w:r>
                </w:p>
              </w:tc>
            </w:tr>
            <w:tr w:rsidR="00070FCA" w:rsidRPr="0044019C" w14:paraId="0D844BC9" w14:textId="77777777" w:rsidTr="0044019C">
              <w:trPr>
                <w:trHeight w:val="290"/>
              </w:trPr>
              <w:tc>
                <w:tcPr>
                  <w:tcW w:w="2285" w:type="dxa"/>
                  <w:tcBorders>
                    <w:top w:val="nil"/>
                    <w:left w:val="single" w:sz="4" w:space="0" w:color="auto"/>
                    <w:bottom w:val="single" w:sz="4" w:space="0" w:color="auto"/>
                    <w:right w:val="single" w:sz="4" w:space="0" w:color="auto"/>
                  </w:tcBorders>
                  <w:shd w:val="clear" w:color="auto" w:fill="auto"/>
                  <w:noWrap/>
                  <w:vAlign w:val="bottom"/>
                  <w:hideMark/>
                </w:tcPr>
                <w:p w14:paraId="101AD434" w14:textId="77777777" w:rsidR="00070FCA" w:rsidRPr="00D030F0" w:rsidRDefault="00070FCA" w:rsidP="00070FCA">
                  <w:pPr>
                    <w:spacing w:after="0" w:line="240" w:lineRule="auto"/>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Plastmasa</w:t>
                  </w:r>
                </w:p>
              </w:tc>
              <w:tc>
                <w:tcPr>
                  <w:tcW w:w="1860" w:type="dxa"/>
                  <w:tcBorders>
                    <w:top w:val="nil"/>
                    <w:left w:val="nil"/>
                    <w:bottom w:val="single" w:sz="4" w:space="0" w:color="auto"/>
                    <w:right w:val="single" w:sz="4" w:space="0" w:color="auto"/>
                  </w:tcBorders>
                  <w:shd w:val="clear" w:color="auto" w:fill="auto"/>
                  <w:noWrap/>
                  <w:vAlign w:val="bottom"/>
                  <w:hideMark/>
                </w:tcPr>
                <w:p w14:paraId="704B9459" w14:textId="5116EB1B"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2 181 641</w:t>
                  </w:r>
                </w:p>
              </w:tc>
              <w:tc>
                <w:tcPr>
                  <w:tcW w:w="1843" w:type="dxa"/>
                  <w:tcBorders>
                    <w:top w:val="nil"/>
                    <w:left w:val="nil"/>
                    <w:bottom w:val="single" w:sz="4" w:space="0" w:color="auto"/>
                    <w:right w:val="single" w:sz="4" w:space="0" w:color="auto"/>
                  </w:tcBorders>
                  <w:shd w:val="clear" w:color="auto" w:fill="auto"/>
                  <w:noWrap/>
                  <w:vAlign w:val="bottom"/>
                  <w:hideMark/>
                </w:tcPr>
                <w:p w14:paraId="1E8702C9" w14:textId="5DC465FA"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794 716</w:t>
                  </w:r>
                </w:p>
              </w:tc>
              <w:tc>
                <w:tcPr>
                  <w:tcW w:w="1559" w:type="dxa"/>
                  <w:tcBorders>
                    <w:top w:val="nil"/>
                    <w:left w:val="nil"/>
                    <w:bottom w:val="single" w:sz="4" w:space="0" w:color="auto"/>
                    <w:right w:val="single" w:sz="4" w:space="0" w:color="auto"/>
                  </w:tcBorders>
                  <w:shd w:val="clear" w:color="auto" w:fill="auto"/>
                  <w:noWrap/>
                  <w:vAlign w:val="bottom"/>
                  <w:hideMark/>
                </w:tcPr>
                <w:p w14:paraId="3C829497" w14:textId="77777777"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36%</w:t>
                  </w:r>
                </w:p>
              </w:tc>
              <w:tc>
                <w:tcPr>
                  <w:tcW w:w="1935" w:type="dxa"/>
                  <w:tcBorders>
                    <w:top w:val="nil"/>
                    <w:left w:val="nil"/>
                    <w:bottom w:val="single" w:sz="4" w:space="0" w:color="auto"/>
                    <w:right w:val="single" w:sz="4" w:space="0" w:color="auto"/>
                  </w:tcBorders>
                  <w:shd w:val="clear" w:color="auto" w:fill="auto"/>
                  <w:noWrap/>
                  <w:vAlign w:val="bottom"/>
                  <w:hideMark/>
                </w:tcPr>
                <w:p w14:paraId="788B27D7" w14:textId="77777777"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28%</w:t>
                  </w:r>
                </w:p>
              </w:tc>
            </w:tr>
            <w:tr w:rsidR="00070FCA" w:rsidRPr="0044019C" w14:paraId="6B743D1B" w14:textId="77777777" w:rsidTr="0044019C">
              <w:trPr>
                <w:trHeight w:val="290"/>
              </w:trPr>
              <w:tc>
                <w:tcPr>
                  <w:tcW w:w="2285" w:type="dxa"/>
                  <w:tcBorders>
                    <w:top w:val="nil"/>
                    <w:left w:val="single" w:sz="4" w:space="0" w:color="auto"/>
                    <w:bottom w:val="single" w:sz="4" w:space="0" w:color="auto"/>
                    <w:right w:val="single" w:sz="4" w:space="0" w:color="auto"/>
                  </w:tcBorders>
                  <w:shd w:val="clear" w:color="auto" w:fill="auto"/>
                  <w:noWrap/>
                  <w:vAlign w:val="bottom"/>
                  <w:hideMark/>
                </w:tcPr>
                <w:p w14:paraId="275C080E" w14:textId="77777777" w:rsidR="00070FCA" w:rsidRPr="00D030F0" w:rsidRDefault="00070FCA" w:rsidP="00070FCA">
                  <w:pPr>
                    <w:spacing w:after="0" w:line="240" w:lineRule="auto"/>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Melnais metāls</w:t>
                  </w:r>
                </w:p>
              </w:tc>
              <w:tc>
                <w:tcPr>
                  <w:tcW w:w="1860" w:type="dxa"/>
                  <w:tcBorders>
                    <w:top w:val="nil"/>
                    <w:left w:val="nil"/>
                    <w:bottom w:val="single" w:sz="4" w:space="0" w:color="auto"/>
                    <w:right w:val="single" w:sz="4" w:space="0" w:color="auto"/>
                  </w:tcBorders>
                  <w:shd w:val="clear" w:color="auto" w:fill="auto"/>
                  <w:noWrap/>
                  <w:vAlign w:val="bottom"/>
                  <w:hideMark/>
                </w:tcPr>
                <w:p w14:paraId="10ADD71B" w14:textId="6D060295"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42</w:t>
                  </w:r>
                </w:p>
              </w:tc>
              <w:tc>
                <w:tcPr>
                  <w:tcW w:w="1843" w:type="dxa"/>
                  <w:tcBorders>
                    <w:top w:val="nil"/>
                    <w:left w:val="nil"/>
                    <w:bottom w:val="single" w:sz="4" w:space="0" w:color="auto"/>
                    <w:right w:val="single" w:sz="4" w:space="0" w:color="auto"/>
                  </w:tcBorders>
                  <w:shd w:val="clear" w:color="auto" w:fill="auto"/>
                  <w:noWrap/>
                  <w:vAlign w:val="bottom"/>
                  <w:hideMark/>
                </w:tcPr>
                <w:p w14:paraId="7821EE5D" w14:textId="39400B2A"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7</w:t>
                  </w:r>
                </w:p>
              </w:tc>
              <w:tc>
                <w:tcPr>
                  <w:tcW w:w="1559" w:type="dxa"/>
                  <w:tcBorders>
                    <w:top w:val="nil"/>
                    <w:left w:val="nil"/>
                    <w:bottom w:val="single" w:sz="4" w:space="0" w:color="auto"/>
                    <w:right w:val="single" w:sz="4" w:space="0" w:color="auto"/>
                  </w:tcBorders>
                  <w:shd w:val="clear" w:color="auto" w:fill="auto"/>
                  <w:noWrap/>
                  <w:vAlign w:val="bottom"/>
                  <w:hideMark/>
                </w:tcPr>
                <w:p w14:paraId="48C25188" w14:textId="77777777"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16%</w:t>
                  </w:r>
                </w:p>
              </w:tc>
              <w:tc>
                <w:tcPr>
                  <w:tcW w:w="1935" w:type="dxa"/>
                  <w:tcBorders>
                    <w:top w:val="nil"/>
                    <w:left w:val="nil"/>
                    <w:bottom w:val="single" w:sz="4" w:space="0" w:color="auto"/>
                    <w:right w:val="single" w:sz="4" w:space="0" w:color="auto"/>
                  </w:tcBorders>
                  <w:shd w:val="clear" w:color="auto" w:fill="auto"/>
                  <w:noWrap/>
                  <w:vAlign w:val="bottom"/>
                  <w:hideMark/>
                </w:tcPr>
                <w:p w14:paraId="61BEB009" w14:textId="77777777"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16%</w:t>
                  </w:r>
                </w:p>
              </w:tc>
            </w:tr>
            <w:tr w:rsidR="00070FCA" w:rsidRPr="0044019C" w14:paraId="6FFE82F1" w14:textId="77777777" w:rsidTr="0044019C">
              <w:trPr>
                <w:trHeight w:val="290"/>
              </w:trPr>
              <w:tc>
                <w:tcPr>
                  <w:tcW w:w="2285" w:type="dxa"/>
                  <w:tcBorders>
                    <w:top w:val="nil"/>
                    <w:left w:val="single" w:sz="4" w:space="0" w:color="auto"/>
                    <w:bottom w:val="single" w:sz="4" w:space="0" w:color="auto"/>
                    <w:right w:val="single" w:sz="4" w:space="0" w:color="auto"/>
                  </w:tcBorders>
                  <w:shd w:val="clear" w:color="auto" w:fill="auto"/>
                  <w:noWrap/>
                  <w:vAlign w:val="bottom"/>
                  <w:hideMark/>
                </w:tcPr>
                <w:p w14:paraId="65592DF7" w14:textId="77777777" w:rsidR="00070FCA" w:rsidRPr="00D030F0" w:rsidRDefault="00070FCA" w:rsidP="00070FCA">
                  <w:pPr>
                    <w:spacing w:after="0" w:line="240" w:lineRule="auto"/>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Alumīnijs</w:t>
                  </w:r>
                </w:p>
              </w:tc>
              <w:tc>
                <w:tcPr>
                  <w:tcW w:w="1860" w:type="dxa"/>
                  <w:tcBorders>
                    <w:top w:val="nil"/>
                    <w:left w:val="nil"/>
                    <w:bottom w:val="single" w:sz="4" w:space="0" w:color="auto"/>
                    <w:right w:val="single" w:sz="4" w:space="0" w:color="auto"/>
                  </w:tcBorders>
                  <w:shd w:val="clear" w:color="auto" w:fill="auto"/>
                  <w:noWrap/>
                  <w:vAlign w:val="bottom"/>
                  <w:hideMark/>
                </w:tcPr>
                <w:p w14:paraId="294551FF" w14:textId="39F5F8BA"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611 457</w:t>
                  </w:r>
                </w:p>
              </w:tc>
              <w:tc>
                <w:tcPr>
                  <w:tcW w:w="1843" w:type="dxa"/>
                  <w:tcBorders>
                    <w:top w:val="nil"/>
                    <w:left w:val="nil"/>
                    <w:bottom w:val="single" w:sz="4" w:space="0" w:color="auto"/>
                    <w:right w:val="single" w:sz="4" w:space="0" w:color="auto"/>
                  </w:tcBorders>
                  <w:shd w:val="clear" w:color="auto" w:fill="auto"/>
                  <w:noWrap/>
                  <w:vAlign w:val="bottom"/>
                  <w:hideMark/>
                </w:tcPr>
                <w:p w14:paraId="63676160" w14:textId="26929AF3"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233 836</w:t>
                  </w:r>
                </w:p>
              </w:tc>
              <w:tc>
                <w:tcPr>
                  <w:tcW w:w="1559" w:type="dxa"/>
                  <w:tcBorders>
                    <w:top w:val="nil"/>
                    <w:left w:val="nil"/>
                    <w:bottom w:val="single" w:sz="4" w:space="0" w:color="auto"/>
                    <w:right w:val="single" w:sz="4" w:space="0" w:color="auto"/>
                  </w:tcBorders>
                  <w:shd w:val="clear" w:color="auto" w:fill="auto"/>
                  <w:noWrap/>
                  <w:vAlign w:val="bottom"/>
                  <w:hideMark/>
                </w:tcPr>
                <w:p w14:paraId="100F937E" w14:textId="77777777"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38%</w:t>
                  </w:r>
                </w:p>
              </w:tc>
              <w:tc>
                <w:tcPr>
                  <w:tcW w:w="1935" w:type="dxa"/>
                  <w:tcBorders>
                    <w:top w:val="nil"/>
                    <w:left w:val="nil"/>
                    <w:bottom w:val="single" w:sz="4" w:space="0" w:color="auto"/>
                    <w:right w:val="single" w:sz="4" w:space="0" w:color="auto"/>
                  </w:tcBorders>
                  <w:shd w:val="clear" w:color="auto" w:fill="auto"/>
                  <w:noWrap/>
                  <w:vAlign w:val="bottom"/>
                  <w:hideMark/>
                </w:tcPr>
                <w:p w14:paraId="409A06AA" w14:textId="77777777"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24%</w:t>
                  </w:r>
                </w:p>
              </w:tc>
            </w:tr>
            <w:tr w:rsidR="00070FCA" w:rsidRPr="0044019C" w14:paraId="4CEC82F7" w14:textId="77777777" w:rsidTr="0044019C">
              <w:trPr>
                <w:trHeight w:val="290"/>
              </w:trPr>
              <w:tc>
                <w:tcPr>
                  <w:tcW w:w="2285" w:type="dxa"/>
                  <w:tcBorders>
                    <w:top w:val="nil"/>
                    <w:left w:val="single" w:sz="4" w:space="0" w:color="auto"/>
                    <w:bottom w:val="single" w:sz="4" w:space="0" w:color="auto"/>
                    <w:right w:val="single" w:sz="4" w:space="0" w:color="auto"/>
                  </w:tcBorders>
                  <w:shd w:val="clear" w:color="auto" w:fill="auto"/>
                  <w:noWrap/>
                  <w:vAlign w:val="bottom"/>
                  <w:hideMark/>
                </w:tcPr>
                <w:p w14:paraId="11F259EE" w14:textId="77777777" w:rsidR="00070FCA" w:rsidRPr="00D030F0" w:rsidRDefault="00070FCA" w:rsidP="00070FCA">
                  <w:pPr>
                    <w:spacing w:after="0" w:line="240" w:lineRule="auto"/>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KOPĀ visiem materiāliem</w:t>
                  </w:r>
                </w:p>
              </w:tc>
              <w:tc>
                <w:tcPr>
                  <w:tcW w:w="1860" w:type="dxa"/>
                  <w:tcBorders>
                    <w:top w:val="nil"/>
                    <w:left w:val="nil"/>
                    <w:bottom w:val="single" w:sz="4" w:space="0" w:color="auto"/>
                    <w:right w:val="single" w:sz="4" w:space="0" w:color="auto"/>
                  </w:tcBorders>
                  <w:shd w:val="clear" w:color="auto" w:fill="auto"/>
                  <w:noWrap/>
                  <w:vAlign w:val="bottom"/>
                  <w:hideMark/>
                </w:tcPr>
                <w:p w14:paraId="1970B50A" w14:textId="31A90A73"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5 342 769</w:t>
                  </w:r>
                </w:p>
              </w:tc>
              <w:tc>
                <w:tcPr>
                  <w:tcW w:w="1843" w:type="dxa"/>
                  <w:tcBorders>
                    <w:top w:val="nil"/>
                    <w:left w:val="nil"/>
                    <w:bottom w:val="single" w:sz="4" w:space="0" w:color="auto"/>
                    <w:right w:val="single" w:sz="4" w:space="0" w:color="auto"/>
                  </w:tcBorders>
                  <w:shd w:val="clear" w:color="auto" w:fill="auto"/>
                  <w:noWrap/>
                  <w:vAlign w:val="bottom"/>
                  <w:hideMark/>
                </w:tcPr>
                <w:p w14:paraId="13DDEF3E" w14:textId="2AB5AC4F"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1 697 309</w:t>
                  </w:r>
                </w:p>
              </w:tc>
              <w:tc>
                <w:tcPr>
                  <w:tcW w:w="1559" w:type="dxa"/>
                  <w:tcBorders>
                    <w:top w:val="nil"/>
                    <w:left w:val="nil"/>
                    <w:bottom w:val="single" w:sz="4" w:space="0" w:color="auto"/>
                    <w:right w:val="single" w:sz="4" w:space="0" w:color="auto"/>
                  </w:tcBorders>
                  <w:shd w:val="clear" w:color="auto" w:fill="auto"/>
                  <w:noWrap/>
                  <w:vAlign w:val="bottom"/>
                  <w:hideMark/>
                </w:tcPr>
                <w:p w14:paraId="442FD040" w14:textId="77777777"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r w:rsidRPr="00D030F0">
                    <w:rPr>
                      <w:rFonts w:ascii="Times New Roman" w:eastAsia="Times New Roman" w:hAnsi="Times New Roman" w:cs="Times New Roman"/>
                      <w:color w:val="000000"/>
                      <w:lang w:eastAsia="lv-LV"/>
                    </w:rPr>
                    <w:t>32%</w:t>
                  </w:r>
                </w:p>
              </w:tc>
              <w:tc>
                <w:tcPr>
                  <w:tcW w:w="1935" w:type="dxa"/>
                  <w:tcBorders>
                    <w:top w:val="nil"/>
                    <w:left w:val="nil"/>
                    <w:bottom w:val="single" w:sz="4" w:space="0" w:color="auto"/>
                    <w:right w:val="single" w:sz="4" w:space="0" w:color="auto"/>
                  </w:tcBorders>
                  <w:shd w:val="clear" w:color="auto" w:fill="auto"/>
                  <w:noWrap/>
                  <w:vAlign w:val="bottom"/>
                  <w:hideMark/>
                </w:tcPr>
                <w:p w14:paraId="7954FFF6" w14:textId="6962EAA0" w:rsidR="00070FCA" w:rsidRPr="00D030F0" w:rsidRDefault="00070FCA" w:rsidP="00D030F0">
                  <w:pPr>
                    <w:spacing w:after="0" w:line="240" w:lineRule="auto"/>
                    <w:jc w:val="center"/>
                    <w:rPr>
                      <w:rFonts w:ascii="Times New Roman" w:eastAsia="Times New Roman" w:hAnsi="Times New Roman" w:cs="Times New Roman"/>
                      <w:color w:val="000000"/>
                      <w:lang w:eastAsia="lv-LV"/>
                    </w:rPr>
                  </w:pPr>
                </w:p>
              </w:tc>
            </w:tr>
          </w:tbl>
          <w:p w14:paraId="07B01188" w14:textId="77777777" w:rsidR="00070FCA" w:rsidRDefault="00070FCA" w:rsidP="00070FCA">
            <w:pPr>
              <w:rPr>
                <w:rFonts w:ascii="Times New Roman" w:hAnsi="Times New Roman" w:cs="Times New Roman"/>
                <w:sz w:val="24"/>
                <w:szCs w:val="24"/>
              </w:rPr>
            </w:pPr>
          </w:p>
          <w:p w14:paraId="26D6953C" w14:textId="4DEBB4D9" w:rsidR="00070FCA" w:rsidRDefault="00070FCA" w:rsidP="00070FCA">
            <w:pPr>
              <w:rPr>
                <w:rFonts w:ascii="Times New Roman" w:hAnsi="Times New Roman" w:cs="Times New Roman"/>
                <w:sz w:val="24"/>
                <w:szCs w:val="24"/>
              </w:rPr>
            </w:pPr>
            <w:r w:rsidRPr="0044019C">
              <w:rPr>
                <w:rFonts w:ascii="Times New Roman" w:hAnsi="Times New Roman" w:cs="Times New Roman"/>
                <w:sz w:val="24"/>
                <w:szCs w:val="24"/>
              </w:rPr>
              <w:t xml:space="preserve">Stiklam ļoti daudz tika </w:t>
            </w:r>
            <w:r>
              <w:rPr>
                <w:rFonts w:ascii="Times New Roman" w:hAnsi="Times New Roman" w:cs="Times New Roman"/>
                <w:sz w:val="24"/>
                <w:szCs w:val="24"/>
              </w:rPr>
              <w:t>pirmo reizi tirgū laistas</w:t>
            </w:r>
            <w:r w:rsidRPr="0044019C">
              <w:rPr>
                <w:rFonts w:ascii="Times New Roman" w:hAnsi="Times New Roman" w:cs="Times New Roman"/>
                <w:sz w:val="24"/>
                <w:szCs w:val="24"/>
              </w:rPr>
              <w:t xml:space="preserve"> vienreiz lietojamās pudeles </w:t>
            </w:r>
            <w:r>
              <w:rPr>
                <w:rFonts w:ascii="Times New Roman" w:hAnsi="Times New Roman" w:cs="Times New Roman"/>
                <w:sz w:val="24"/>
                <w:szCs w:val="24"/>
              </w:rPr>
              <w:t>j</w:t>
            </w:r>
            <w:r w:rsidRPr="0044019C">
              <w:rPr>
                <w:rFonts w:ascii="Times New Roman" w:hAnsi="Times New Roman" w:cs="Times New Roman"/>
                <w:sz w:val="24"/>
                <w:szCs w:val="24"/>
              </w:rPr>
              <w:t xml:space="preserve">ūnijā </w:t>
            </w:r>
            <w:r>
              <w:rPr>
                <w:rFonts w:ascii="Times New Roman" w:hAnsi="Times New Roman" w:cs="Times New Roman"/>
                <w:sz w:val="24"/>
                <w:szCs w:val="24"/>
              </w:rPr>
              <w:t xml:space="preserve">- </w:t>
            </w:r>
            <w:r w:rsidRPr="0044019C">
              <w:rPr>
                <w:rFonts w:ascii="Times New Roman" w:hAnsi="Times New Roman" w:cs="Times New Roman"/>
                <w:sz w:val="24"/>
                <w:szCs w:val="24"/>
              </w:rPr>
              <w:t>uz svētku periodu, kas atgriežas jūlijā.</w:t>
            </w:r>
          </w:p>
          <w:p w14:paraId="60D92EE6" w14:textId="0BD288CB" w:rsidR="00070FCA" w:rsidRDefault="00070FCA" w:rsidP="00070FCA">
            <w:pPr>
              <w:rPr>
                <w:rFonts w:ascii="Times New Roman" w:hAnsi="Times New Roman" w:cs="Times New Roman"/>
                <w:sz w:val="24"/>
                <w:szCs w:val="24"/>
              </w:rPr>
            </w:pPr>
          </w:p>
        </w:tc>
        <w:tc>
          <w:tcPr>
            <w:tcW w:w="2172" w:type="dxa"/>
          </w:tcPr>
          <w:p w14:paraId="06E90766" w14:textId="4AAB6F0B" w:rsidR="00070FCA" w:rsidRDefault="00070FCA" w:rsidP="00070FCA">
            <w:pPr>
              <w:rPr>
                <w:rFonts w:ascii="Times New Roman" w:hAnsi="Times New Roman" w:cs="Times New Roman"/>
                <w:sz w:val="24"/>
                <w:szCs w:val="24"/>
              </w:rPr>
            </w:pPr>
            <w:r>
              <w:rPr>
                <w:rFonts w:ascii="Times New Roman" w:hAnsi="Times New Roman" w:cs="Times New Roman"/>
                <w:sz w:val="24"/>
                <w:szCs w:val="24"/>
              </w:rPr>
              <w:lastRenderedPageBreak/>
              <w:t xml:space="preserve">Tiks vērtēti pusgada rādītāji. </w:t>
            </w:r>
            <w:r w:rsidRPr="007752E0">
              <w:rPr>
                <w:rFonts w:ascii="Times New Roman" w:hAnsi="Times New Roman" w:cs="Times New Roman"/>
                <w:sz w:val="24"/>
                <w:szCs w:val="24"/>
              </w:rPr>
              <w:t xml:space="preserve">Novirzes </w:t>
            </w:r>
            <w:r w:rsidRPr="007752E0">
              <w:rPr>
                <w:rFonts w:ascii="Times New Roman" w:hAnsi="Times New Roman" w:cs="Times New Roman"/>
                <w:sz w:val="24"/>
                <w:szCs w:val="24"/>
              </w:rPr>
              <w:lastRenderedPageBreak/>
              <w:t xml:space="preserve">no plāna netiek </w:t>
            </w:r>
            <w:r>
              <w:rPr>
                <w:rFonts w:ascii="Times New Roman" w:hAnsi="Times New Roman" w:cs="Times New Roman"/>
                <w:sz w:val="24"/>
                <w:szCs w:val="24"/>
              </w:rPr>
              <w:t>prognozētas</w:t>
            </w:r>
          </w:p>
        </w:tc>
      </w:tr>
      <w:tr w:rsidR="00070FCA" w:rsidRPr="00D758B1" w14:paraId="0338267B" w14:textId="7CE4F944" w:rsidTr="001A7C57">
        <w:trPr>
          <w:gridAfter w:val="1"/>
          <w:wAfter w:w="14" w:type="dxa"/>
        </w:trPr>
        <w:tc>
          <w:tcPr>
            <w:tcW w:w="1701" w:type="dxa"/>
          </w:tcPr>
          <w:p w14:paraId="35A78F9B" w14:textId="77777777" w:rsidR="00070FCA" w:rsidRPr="00B213FD" w:rsidRDefault="00070FCA" w:rsidP="00070FCA">
            <w:pPr>
              <w:rPr>
                <w:rFonts w:ascii="Times New Roman" w:hAnsi="Times New Roman" w:cs="Times New Roman"/>
                <w:b/>
                <w:bCs/>
                <w:sz w:val="24"/>
                <w:szCs w:val="24"/>
              </w:rPr>
            </w:pPr>
            <w:r w:rsidRPr="00B213FD">
              <w:rPr>
                <w:rFonts w:ascii="Times New Roman" w:hAnsi="Times New Roman" w:cs="Times New Roman"/>
                <w:b/>
                <w:bCs/>
                <w:sz w:val="24"/>
                <w:szCs w:val="24"/>
              </w:rPr>
              <w:t>Plānotais Atkārtoti lietojamā DI apjoms pret kopējo depozīta iepakojuma apjomu</w:t>
            </w:r>
          </w:p>
          <w:p w14:paraId="783CED72" w14:textId="77777777" w:rsidR="00070FCA" w:rsidRPr="00B213FD" w:rsidRDefault="00070FCA" w:rsidP="00070FCA">
            <w:pPr>
              <w:rPr>
                <w:rFonts w:ascii="Times New Roman" w:hAnsi="Times New Roman" w:cs="Times New Roman"/>
                <w:b/>
                <w:bCs/>
                <w:sz w:val="24"/>
                <w:szCs w:val="24"/>
              </w:rPr>
            </w:pPr>
          </w:p>
        </w:tc>
        <w:tc>
          <w:tcPr>
            <w:tcW w:w="5102" w:type="dxa"/>
          </w:tcPr>
          <w:p w14:paraId="546E1AD6"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Plānots nodot ražotājiem atkārtotai uzpildīšanai 45,6% no visa depozīta iepakojuma masas, kas šajā periodā laists tirgū.</w:t>
            </w:r>
          </w:p>
          <w:p w14:paraId="1F08574A"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 xml:space="preserve">1) 66% veidos universālās (tā sauktās BBH tipa) stikla  pudeles, kuras savu produktu iepildīšanai izmanto vairāki dzērienu ražotāji, savukārt </w:t>
            </w:r>
          </w:p>
          <w:p w14:paraId="1E0979AB" w14:textId="1C28FD59"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2)atlikušos 34% veidos dažādu ražotāju individuāla dizaina stikla pudeles.</w:t>
            </w:r>
          </w:p>
        </w:tc>
        <w:tc>
          <w:tcPr>
            <w:tcW w:w="7044" w:type="dxa"/>
          </w:tcPr>
          <w:p w14:paraId="70D40506" w14:textId="71D8DDD0" w:rsidR="00070FCA" w:rsidRPr="00D758B1" w:rsidRDefault="00070FCA" w:rsidP="00070FCA">
            <w:pPr>
              <w:rPr>
                <w:rFonts w:ascii="Times New Roman" w:hAnsi="Times New Roman" w:cs="Times New Roman"/>
                <w:sz w:val="24"/>
                <w:szCs w:val="24"/>
              </w:rPr>
            </w:pPr>
            <w:r w:rsidRPr="0381E75C">
              <w:rPr>
                <w:rFonts w:ascii="Times New Roman" w:hAnsi="Times New Roman" w:cs="Times New Roman"/>
                <w:sz w:val="24"/>
                <w:szCs w:val="24"/>
              </w:rPr>
              <w:t xml:space="preserve">2022.gada 1.pusgadā (Depozīta sistēmas darbības 5 mēnešu laikā) ražotājiem atkārtotai </w:t>
            </w:r>
            <w:proofErr w:type="spellStart"/>
            <w:r w:rsidRPr="0381E75C">
              <w:rPr>
                <w:rFonts w:ascii="Times New Roman" w:hAnsi="Times New Roman" w:cs="Times New Roman"/>
                <w:sz w:val="24"/>
                <w:szCs w:val="24"/>
              </w:rPr>
              <w:t>uzpildei</w:t>
            </w:r>
            <w:proofErr w:type="spellEnd"/>
            <w:r w:rsidRPr="0381E75C">
              <w:rPr>
                <w:rFonts w:ascii="Times New Roman" w:hAnsi="Times New Roman" w:cs="Times New Roman"/>
                <w:sz w:val="24"/>
                <w:szCs w:val="24"/>
              </w:rPr>
              <w:t xml:space="preserve"> atgrieztais materiāls ir 24% no visa depozīta iepakojuma masas, kas šajā periodā laists tirgū.</w:t>
            </w:r>
          </w:p>
          <w:p w14:paraId="1C91098C" w14:textId="62920DE5" w:rsidR="00070FCA" w:rsidRPr="00D758B1" w:rsidRDefault="00070FCA" w:rsidP="00070FCA">
            <w:pPr>
              <w:rPr>
                <w:rFonts w:ascii="Times New Roman" w:hAnsi="Times New Roman" w:cs="Times New Roman"/>
                <w:sz w:val="24"/>
                <w:szCs w:val="24"/>
              </w:rPr>
            </w:pPr>
          </w:p>
          <w:p w14:paraId="3F1F7008" w14:textId="2164A947" w:rsidR="00070FCA" w:rsidRPr="00D758B1" w:rsidRDefault="00070FCA" w:rsidP="00070FCA">
            <w:pPr>
              <w:rPr>
                <w:rFonts w:ascii="Times New Roman" w:hAnsi="Times New Roman" w:cs="Times New Roman"/>
                <w:sz w:val="24"/>
                <w:szCs w:val="24"/>
              </w:rPr>
            </w:pPr>
            <w:r w:rsidRPr="0381E75C">
              <w:rPr>
                <w:rFonts w:ascii="Times New Roman" w:hAnsi="Times New Roman" w:cs="Times New Roman"/>
                <w:sz w:val="24"/>
                <w:szCs w:val="24"/>
              </w:rPr>
              <w:t xml:space="preserve">Sakarā ar lielo interesi par universālo atkārtoti uzpildāmo pudeli, kuru var izmantot arī nelieli ražotāji, faktiskā proporcijas starp universālo un individuālā dizaina ir - </w:t>
            </w:r>
          </w:p>
          <w:p w14:paraId="6C8D490B" w14:textId="313A0BA5" w:rsidR="00070FCA" w:rsidRPr="00D758B1" w:rsidRDefault="00070FCA" w:rsidP="00070FCA">
            <w:pPr>
              <w:spacing w:line="259" w:lineRule="auto"/>
              <w:rPr>
                <w:rFonts w:ascii="Times New Roman" w:hAnsi="Times New Roman" w:cs="Times New Roman"/>
                <w:sz w:val="24"/>
                <w:szCs w:val="24"/>
              </w:rPr>
            </w:pPr>
            <w:r w:rsidRPr="0381E75C">
              <w:rPr>
                <w:rFonts w:ascii="Times New Roman" w:hAnsi="Times New Roman" w:cs="Times New Roman"/>
                <w:sz w:val="24"/>
                <w:szCs w:val="24"/>
              </w:rPr>
              <w:t>Universālās pudeles 80 % un individuālā dizaina pudeles 20%.</w:t>
            </w:r>
          </w:p>
        </w:tc>
        <w:tc>
          <w:tcPr>
            <w:tcW w:w="2172" w:type="dxa"/>
          </w:tcPr>
          <w:p w14:paraId="773B9BA3" w14:textId="10AB2256" w:rsidR="00070FCA" w:rsidRPr="0381E75C" w:rsidRDefault="00070FCA" w:rsidP="00070FCA">
            <w:pPr>
              <w:rPr>
                <w:rFonts w:ascii="Times New Roman" w:hAnsi="Times New Roman" w:cs="Times New Roman"/>
                <w:sz w:val="24"/>
                <w:szCs w:val="24"/>
              </w:rPr>
            </w:pPr>
            <w:r w:rsidRPr="007752E0">
              <w:rPr>
                <w:rFonts w:ascii="Times New Roman" w:hAnsi="Times New Roman" w:cs="Times New Roman"/>
                <w:sz w:val="24"/>
                <w:szCs w:val="24"/>
              </w:rPr>
              <w:t xml:space="preserve">Novirzes no plāna netiek </w:t>
            </w:r>
            <w:r>
              <w:rPr>
                <w:rFonts w:ascii="Times New Roman" w:hAnsi="Times New Roman" w:cs="Times New Roman"/>
                <w:sz w:val="24"/>
                <w:szCs w:val="24"/>
              </w:rPr>
              <w:t>prognozētas</w:t>
            </w:r>
          </w:p>
        </w:tc>
      </w:tr>
      <w:tr w:rsidR="00070FCA" w:rsidRPr="00D758B1" w14:paraId="146ABBBF" w14:textId="44CEB8D2" w:rsidTr="001A7C57">
        <w:trPr>
          <w:gridAfter w:val="1"/>
          <w:wAfter w:w="14" w:type="dxa"/>
        </w:trPr>
        <w:tc>
          <w:tcPr>
            <w:tcW w:w="1701" w:type="dxa"/>
          </w:tcPr>
          <w:p w14:paraId="13CDF84F" w14:textId="6B8C0FCE" w:rsidR="00070FCA" w:rsidRPr="00B213FD" w:rsidRDefault="00070FCA" w:rsidP="00070FCA">
            <w:pPr>
              <w:rPr>
                <w:rFonts w:ascii="Times New Roman" w:hAnsi="Times New Roman" w:cs="Times New Roman"/>
                <w:b/>
                <w:bCs/>
                <w:sz w:val="24"/>
                <w:szCs w:val="24"/>
              </w:rPr>
            </w:pPr>
            <w:r w:rsidRPr="00B213FD">
              <w:rPr>
                <w:rFonts w:ascii="Times New Roman" w:hAnsi="Times New Roman" w:cs="Times New Roman"/>
                <w:b/>
                <w:bCs/>
                <w:sz w:val="24"/>
                <w:szCs w:val="24"/>
              </w:rPr>
              <w:t>Plānotais pārstrādātā DI daudzums un īpatsvars</w:t>
            </w:r>
          </w:p>
        </w:tc>
        <w:tc>
          <w:tcPr>
            <w:tcW w:w="5102" w:type="dxa"/>
          </w:tcPr>
          <w:p w14:paraId="3D32E504"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2022. g. plānots sagatavot pārstrādei un pārstrādāt kopā:</w:t>
            </w:r>
          </w:p>
          <w:p w14:paraId="1DED2188" w14:textId="77777777" w:rsidR="00070FCA" w:rsidRPr="00B213FD" w:rsidRDefault="00070FCA" w:rsidP="00070FCA">
            <w:pPr>
              <w:pStyle w:val="ListParagraph"/>
              <w:numPr>
                <w:ilvl w:val="0"/>
                <w:numId w:val="3"/>
              </w:numPr>
              <w:rPr>
                <w:rFonts w:ascii="Times New Roman" w:hAnsi="Times New Roman" w:cs="Times New Roman"/>
                <w:sz w:val="24"/>
                <w:szCs w:val="24"/>
              </w:rPr>
            </w:pPr>
            <w:r w:rsidRPr="00B213FD">
              <w:rPr>
                <w:rFonts w:ascii="Times New Roman" w:hAnsi="Times New Roman" w:cs="Times New Roman"/>
                <w:sz w:val="24"/>
                <w:szCs w:val="24"/>
              </w:rPr>
              <w:t>9 911 794 kg</w:t>
            </w:r>
          </w:p>
          <w:p w14:paraId="657CB9BE" w14:textId="75A901A0" w:rsidR="00070FCA" w:rsidRPr="00B213FD" w:rsidRDefault="00070FCA" w:rsidP="00070FCA">
            <w:pPr>
              <w:pStyle w:val="ListParagraph"/>
              <w:numPr>
                <w:ilvl w:val="0"/>
                <w:numId w:val="3"/>
              </w:numPr>
              <w:rPr>
                <w:rFonts w:ascii="Times New Roman" w:hAnsi="Times New Roman" w:cs="Times New Roman"/>
                <w:sz w:val="24"/>
                <w:szCs w:val="24"/>
              </w:rPr>
            </w:pPr>
            <w:r w:rsidRPr="0381E75C">
              <w:rPr>
                <w:rFonts w:ascii="Times New Roman" w:hAnsi="Times New Roman" w:cs="Times New Roman"/>
                <w:sz w:val="24"/>
                <w:szCs w:val="24"/>
              </w:rPr>
              <w:t>70 %</w:t>
            </w:r>
          </w:p>
          <w:p w14:paraId="5B0961A2" w14:textId="26C4ECA7" w:rsidR="00070FCA" w:rsidRPr="00B213FD" w:rsidRDefault="00070FCA" w:rsidP="00070FCA">
            <w:pPr>
              <w:rPr>
                <w:rFonts w:ascii="Times New Roman" w:hAnsi="Times New Roman" w:cs="Times New Roman"/>
                <w:sz w:val="24"/>
                <w:szCs w:val="24"/>
              </w:rPr>
            </w:pPr>
          </w:p>
          <w:p w14:paraId="5FBBAF83" w14:textId="341553BB" w:rsidR="00070FCA" w:rsidRPr="00B213FD" w:rsidRDefault="00070FCA" w:rsidP="00070FCA">
            <w:pPr>
              <w:rPr>
                <w:rFonts w:ascii="Times New Roman" w:hAnsi="Times New Roman" w:cs="Times New Roman"/>
                <w:sz w:val="24"/>
                <w:szCs w:val="24"/>
              </w:rPr>
            </w:pPr>
            <w:r w:rsidRPr="0381E75C">
              <w:rPr>
                <w:rFonts w:ascii="Times New Roman" w:hAnsi="Times New Roman" w:cs="Times New Roman"/>
                <w:sz w:val="24"/>
                <w:szCs w:val="24"/>
              </w:rPr>
              <w:t>(Plānotā izpilde par pusgadu (28%))</w:t>
            </w:r>
          </w:p>
        </w:tc>
        <w:tc>
          <w:tcPr>
            <w:tcW w:w="7044" w:type="dxa"/>
          </w:tcPr>
          <w:p w14:paraId="301FF8F2" w14:textId="77777777" w:rsidR="00160862" w:rsidRDefault="00070FCA" w:rsidP="00070FCA">
            <w:pPr>
              <w:spacing w:line="259" w:lineRule="auto"/>
            </w:pPr>
            <w:bookmarkStart w:id="9" w:name="_Hlk109893458"/>
            <w:bookmarkStart w:id="10" w:name="_Hlk109893795"/>
            <w:r w:rsidRPr="0381E75C">
              <w:rPr>
                <w:rFonts w:ascii="Times New Roman" w:hAnsi="Times New Roman" w:cs="Times New Roman"/>
                <w:sz w:val="24"/>
                <w:szCs w:val="24"/>
              </w:rPr>
              <w:t xml:space="preserve">No tirgū laistā </w:t>
            </w:r>
            <w:r w:rsidRPr="0381E75C">
              <w:rPr>
                <w:rFonts w:ascii="Times New Roman" w:hAnsi="Times New Roman" w:cs="Times New Roman"/>
                <w:b/>
                <w:bCs/>
                <w:sz w:val="24"/>
                <w:szCs w:val="24"/>
              </w:rPr>
              <w:t>vienreiz lietojamā</w:t>
            </w:r>
            <w:r w:rsidRPr="0381E75C">
              <w:rPr>
                <w:rFonts w:ascii="Times New Roman" w:hAnsi="Times New Roman" w:cs="Times New Roman"/>
                <w:sz w:val="24"/>
                <w:szCs w:val="24"/>
              </w:rPr>
              <w:t xml:space="preserve"> iepakojuma </w:t>
            </w:r>
            <w:r w:rsidR="00160862">
              <w:rPr>
                <w:rFonts w:ascii="Times New Roman" w:hAnsi="Times New Roman" w:cs="Times New Roman"/>
                <w:sz w:val="24"/>
                <w:szCs w:val="24"/>
              </w:rPr>
              <w:t>(februāris – jūnijs)</w:t>
            </w:r>
            <w:r w:rsidRPr="0381E75C">
              <w:rPr>
                <w:rFonts w:ascii="Times New Roman" w:hAnsi="Times New Roman" w:cs="Times New Roman"/>
                <w:sz w:val="24"/>
                <w:szCs w:val="24"/>
              </w:rPr>
              <w:t xml:space="preserve">- savāktā/atgrieztā vienreiz iepakojumā iepakojuma 5 342 769 kg; ir </w:t>
            </w:r>
            <w:bookmarkStart w:id="11" w:name="_Hlk109905638"/>
            <w:r w:rsidRPr="0381E75C">
              <w:rPr>
                <w:rFonts w:ascii="Times New Roman" w:hAnsi="Times New Roman" w:cs="Times New Roman"/>
                <w:sz w:val="24"/>
                <w:szCs w:val="24"/>
              </w:rPr>
              <w:t xml:space="preserve">savākti, sagatavoti un nodoti pārstrādei </w:t>
            </w:r>
            <w:bookmarkEnd w:id="11"/>
            <w:r w:rsidRPr="0381E75C">
              <w:rPr>
                <w:rFonts w:ascii="Times New Roman" w:hAnsi="Times New Roman" w:cs="Times New Roman"/>
                <w:sz w:val="24"/>
                <w:szCs w:val="24"/>
              </w:rPr>
              <w:t>un/vai pārstrādāti 1 697 308 kg (32% no tirgū laistā vienreiz lietojamā apjoma)</w:t>
            </w:r>
            <w:bookmarkEnd w:id="9"/>
            <w:bookmarkEnd w:id="10"/>
            <w:r w:rsidR="00160862">
              <w:rPr>
                <w:rFonts w:ascii="Times New Roman" w:hAnsi="Times New Roman" w:cs="Times New Roman"/>
                <w:sz w:val="24"/>
                <w:szCs w:val="24"/>
              </w:rPr>
              <w:t>.</w:t>
            </w:r>
            <w:r w:rsidR="00160862">
              <w:t xml:space="preserve"> </w:t>
            </w:r>
          </w:p>
          <w:p w14:paraId="3E491300" w14:textId="2FA38B33" w:rsidR="00070FCA" w:rsidRDefault="00160862" w:rsidP="00070FCA">
            <w:pPr>
              <w:spacing w:line="259" w:lineRule="auto"/>
              <w:rPr>
                <w:rFonts w:ascii="Times New Roman" w:hAnsi="Times New Roman" w:cs="Times New Roman"/>
                <w:sz w:val="24"/>
                <w:szCs w:val="24"/>
              </w:rPr>
            </w:pPr>
            <w:r w:rsidRPr="00160862">
              <w:rPr>
                <w:rFonts w:ascii="Times New Roman" w:hAnsi="Times New Roman" w:cs="Times New Roman"/>
                <w:sz w:val="24"/>
                <w:szCs w:val="24"/>
              </w:rPr>
              <w:t>Prognoze, ka uz 01.08.2022. tiks atgriezti 45%</w:t>
            </w:r>
          </w:p>
        </w:tc>
        <w:tc>
          <w:tcPr>
            <w:tcW w:w="2172" w:type="dxa"/>
          </w:tcPr>
          <w:p w14:paraId="49952CD3" w14:textId="1050E7BB" w:rsidR="00070FCA" w:rsidRPr="0381E75C" w:rsidRDefault="00070FCA" w:rsidP="00070FCA">
            <w:pPr>
              <w:rPr>
                <w:rFonts w:ascii="Times New Roman" w:hAnsi="Times New Roman" w:cs="Times New Roman"/>
                <w:sz w:val="24"/>
                <w:szCs w:val="24"/>
              </w:rPr>
            </w:pPr>
            <w:r w:rsidRPr="007752E0">
              <w:rPr>
                <w:rFonts w:ascii="Times New Roman" w:hAnsi="Times New Roman" w:cs="Times New Roman"/>
                <w:sz w:val="24"/>
                <w:szCs w:val="24"/>
              </w:rPr>
              <w:t xml:space="preserve">Novirzes no plāna netiek </w:t>
            </w:r>
            <w:r>
              <w:rPr>
                <w:rFonts w:ascii="Times New Roman" w:hAnsi="Times New Roman" w:cs="Times New Roman"/>
                <w:sz w:val="24"/>
                <w:szCs w:val="24"/>
              </w:rPr>
              <w:t>prognozētas</w:t>
            </w:r>
          </w:p>
        </w:tc>
      </w:tr>
      <w:tr w:rsidR="00070FCA" w:rsidRPr="00D758B1" w14:paraId="542DC05E" w14:textId="7AE58100" w:rsidTr="001A7C57">
        <w:trPr>
          <w:gridAfter w:val="1"/>
          <w:wAfter w:w="14" w:type="dxa"/>
        </w:trPr>
        <w:tc>
          <w:tcPr>
            <w:tcW w:w="1701" w:type="dxa"/>
          </w:tcPr>
          <w:p w14:paraId="652FC36C" w14:textId="77777777" w:rsidR="00070FCA" w:rsidRPr="00B213FD" w:rsidRDefault="00070FCA" w:rsidP="00070FCA">
            <w:pPr>
              <w:rPr>
                <w:rFonts w:ascii="Times New Roman" w:hAnsi="Times New Roman" w:cs="Times New Roman"/>
                <w:b/>
                <w:bCs/>
                <w:sz w:val="24"/>
                <w:szCs w:val="24"/>
              </w:rPr>
            </w:pPr>
            <w:r w:rsidRPr="00B213FD">
              <w:rPr>
                <w:rFonts w:ascii="Times New Roman" w:hAnsi="Times New Roman" w:cs="Times New Roman"/>
                <w:b/>
                <w:bCs/>
                <w:sz w:val="24"/>
                <w:szCs w:val="24"/>
              </w:rPr>
              <w:t>Iepakojuma reģistrācija DIO Iepakojuma reģistrā</w:t>
            </w:r>
          </w:p>
        </w:tc>
        <w:tc>
          <w:tcPr>
            <w:tcW w:w="5102" w:type="dxa"/>
          </w:tcPr>
          <w:p w14:paraId="7468E77D"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Iepakojuma reģistra informācija par katru produktu depozīta iepakojumā:</w:t>
            </w:r>
          </w:p>
          <w:p w14:paraId="77859DC5"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w:t>
            </w:r>
            <w:r w:rsidRPr="00B213FD">
              <w:rPr>
                <w:rFonts w:ascii="Times New Roman" w:hAnsi="Times New Roman" w:cs="Times New Roman"/>
                <w:sz w:val="24"/>
                <w:szCs w:val="24"/>
              </w:rPr>
              <w:tab/>
              <w:t>EAN kods;</w:t>
            </w:r>
          </w:p>
          <w:p w14:paraId="5C02760A"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w:t>
            </w:r>
            <w:r w:rsidRPr="00B213FD">
              <w:rPr>
                <w:rFonts w:ascii="Times New Roman" w:hAnsi="Times New Roman" w:cs="Times New Roman"/>
                <w:sz w:val="24"/>
                <w:szCs w:val="24"/>
              </w:rPr>
              <w:tab/>
              <w:t>EAN koda tips;</w:t>
            </w:r>
          </w:p>
          <w:p w14:paraId="657757FD"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w:t>
            </w:r>
            <w:r w:rsidRPr="00B213FD">
              <w:rPr>
                <w:rFonts w:ascii="Times New Roman" w:hAnsi="Times New Roman" w:cs="Times New Roman"/>
                <w:sz w:val="24"/>
                <w:szCs w:val="24"/>
              </w:rPr>
              <w:tab/>
              <w:t>depozīta iepakotāja (ražotāja vai importētāja) nosaukums;</w:t>
            </w:r>
          </w:p>
          <w:p w14:paraId="2E777681"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w:t>
            </w:r>
            <w:r w:rsidRPr="00B213FD">
              <w:rPr>
                <w:rFonts w:ascii="Times New Roman" w:hAnsi="Times New Roman" w:cs="Times New Roman"/>
                <w:sz w:val="24"/>
                <w:szCs w:val="24"/>
              </w:rPr>
              <w:tab/>
              <w:t>depozīta iepakotāja (ražotāja vai importētāja) identifikators;</w:t>
            </w:r>
          </w:p>
          <w:p w14:paraId="3809F46D"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w:t>
            </w:r>
            <w:r w:rsidRPr="00B213FD">
              <w:rPr>
                <w:rFonts w:ascii="Times New Roman" w:hAnsi="Times New Roman" w:cs="Times New Roman"/>
                <w:sz w:val="24"/>
                <w:szCs w:val="24"/>
              </w:rPr>
              <w:tab/>
              <w:t>produkta nosaukums;</w:t>
            </w:r>
          </w:p>
          <w:p w14:paraId="70F2D0F6"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w:t>
            </w:r>
            <w:r w:rsidRPr="00B213FD">
              <w:rPr>
                <w:rFonts w:ascii="Times New Roman" w:hAnsi="Times New Roman" w:cs="Times New Roman"/>
                <w:sz w:val="24"/>
                <w:szCs w:val="24"/>
              </w:rPr>
              <w:tab/>
              <w:t>produkta (dzēriena) kategorija;</w:t>
            </w:r>
          </w:p>
          <w:p w14:paraId="2E4765A1"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lastRenderedPageBreak/>
              <w:t>-</w:t>
            </w:r>
            <w:r w:rsidRPr="00B213FD">
              <w:rPr>
                <w:rFonts w:ascii="Times New Roman" w:hAnsi="Times New Roman" w:cs="Times New Roman"/>
                <w:sz w:val="24"/>
                <w:szCs w:val="24"/>
              </w:rPr>
              <w:tab/>
              <w:t>iepakojuma materiāls un krāsa;</w:t>
            </w:r>
          </w:p>
          <w:p w14:paraId="04129980"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w:t>
            </w:r>
            <w:r w:rsidRPr="00B213FD">
              <w:rPr>
                <w:rFonts w:ascii="Times New Roman" w:hAnsi="Times New Roman" w:cs="Times New Roman"/>
                <w:sz w:val="24"/>
                <w:szCs w:val="24"/>
              </w:rPr>
              <w:tab/>
              <w:t>iepakojuma svars;</w:t>
            </w:r>
          </w:p>
          <w:p w14:paraId="589765F7"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w:t>
            </w:r>
            <w:r w:rsidRPr="00B213FD">
              <w:rPr>
                <w:rFonts w:ascii="Times New Roman" w:hAnsi="Times New Roman" w:cs="Times New Roman"/>
                <w:sz w:val="24"/>
                <w:szCs w:val="24"/>
              </w:rPr>
              <w:tab/>
              <w:t>iepakojuma tilpums;</w:t>
            </w:r>
          </w:p>
          <w:p w14:paraId="432FA3D9"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w:t>
            </w:r>
            <w:r w:rsidRPr="00B213FD">
              <w:rPr>
                <w:rFonts w:ascii="Times New Roman" w:hAnsi="Times New Roman" w:cs="Times New Roman"/>
                <w:sz w:val="24"/>
                <w:szCs w:val="24"/>
              </w:rPr>
              <w:tab/>
              <w:t>Iepakojuma forma (atkārtoti lietojamajam iepakojumam)</w:t>
            </w:r>
          </w:p>
          <w:p w14:paraId="15ADA3FC"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w:t>
            </w:r>
            <w:r w:rsidRPr="00B213FD">
              <w:rPr>
                <w:rFonts w:ascii="Times New Roman" w:hAnsi="Times New Roman" w:cs="Times New Roman"/>
                <w:sz w:val="24"/>
                <w:szCs w:val="24"/>
              </w:rPr>
              <w:tab/>
              <w:t>Plānotais iepakojuma izplatīšanas tirgus (Latvija vai starptautiski)</w:t>
            </w:r>
          </w:p>
          <w:p w14:paraId="4178C075"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w:t>
            </w:r>
            <w:r w:rsidRPr="00B213FD">
              <w:rPr>
                <w:rFonts w:ascii="Times New Roman" w:hAnsi="Times New Roman" w:cs="Times New Roman"/>
                <w:sz w:val="24"/>
                <w:szCs w:val="24"/>
              </w:rPr>
              <w:tab/>
              <w:t>iepakojuma reģistrēšanas datums;</w:t>
            </w:r>
          </w:p>
          <w:p w14:paraId="507C0E09"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w:t>
            </w:r>
            <w:r w:rsidRPr="00B213FD">
              <w:rPr>
                <w:rFonts w:ascii="Times New Roman" w:hAnsi="Times New Roman" w:cs="Times New Roman"/>
                <w:sz w:val="24"/>
                <w:szCs w:val="24"/>
              </w:rPr>
              <w:tab/>
              <w:t>datums, ar kuru iepakojums tiek laists tirgū;</w:t>
            </w:r>
          </w:p>
          <w:p w14:paraId="42335EB0"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w:t>
            </w:r>
            <w:r w:rsidRPr="00B213FD">
              <w:rPr>
                <w:rFonts w:ascii="Times New Roman" w:hAnsi="Times New Roman" w:cs="Times New Roman"/>
                <w:sz w:val="24"/>
                <w:szCs w:val="24"/>
              </w:rPr>
              <w:tab/>
              <w:t>datums, ar kuru iepakojums tiek izņemts no aktīvā reģistra.</w:t>
            </w:r>
          </w:p>
        </w:tc>
        <w:tc>
          <w:tcPr>
            <w:tcW w:w="7044" w:type="dxa"/>
          </w:tcPr>
          <w:p w14:paraId="135BBB93" w14:textId="1AA1E3CC" w:rsidR="00070FCA" w:rsidRPr="00D758B1" w:rsidRDefault="00070FCA" w:rsidP="00070FCA">
            <w:pPr>
              <w:rPr>
                <w:rFonts w:ascii="Times New Roman" w:hAnsi="Times New Roman" w:cs="Times New Roman"/>
                <w:sz w:val="24"/>
                <w:szCs w:val="24"/>
              </w:rPr>
            </w:pPr>
            <w:bookmarkStart w:id="12" w:name="_Hlk109984500"/>
            <w:r w:rsidRPr="0381E75C">
              <w:rPr>
                <w:rFonts w:ascii="Times New Roman" w:hAnsi="Times New Roman" w:cs="Times New Roman"/>
                <w:sz w:val="24"/>
                <w:szCs w:val="24"/>
              </w:rPr>
              <w:lastRenderedPageBreak/>
              <w:t>Reģistrējot depozīta iepakojumu, katram iepakojumam tiek reģistrēta detalizēta informācija, kāda ir norādīta plānā.</w:t>
            </w:r>
          </w:p>
          <w:p w14:paraId="425B095D" w14:textId="54FF99B2" w:rsidR="00070FCA" w:rsidRPr="00D758B1" w:rsidRDefault="00070FCA" w:rsidP="00070FCA">
            <w:pPr>
              <w:rPr>
                <w:rFonts w:ascii="Times New Roman" w:hAnsi="Times New Roman" w:cs="Times New Roman"/>
                <w:sz w:val="24"/>
                <w:szCs w:val="24"/>
              </w:rPr>
            </w:pPr>
          </w:p>
          <w:bookmarkEnd w:id="12"/>
          <w:p w14:paraId="47C46399" w14:textId="4BF15C31" w:rsidR="00070FCA" w:rsidRPr="00D758B1" w:rsidRDefault="00070FCA" w:rsidP="00070FCA">
            <w:pPr>
              <w:rPr>
                <w:rFonts w:ascii="Times New Roman" w:hAnsi="Times New Roman" w:cs="Times New Roman"/>
                <w:sz w:val="24"/>
                <w:szCs w:val="24"/>
              </w:rPr>
            </w:pPr>
            <w:r w:rsidRPr="0381E75C">
              <w:rPr>
                <w:rFonts w:ascii="Times New Roman" w:hAnsi="Times New Roman" w:cs="Times New Roman"/>
                <w:sz w:val="24"/>
                <w:szCs w:val="24"/>
              </w:rPr>
              <w:t>Līdz 25.07.</w:t>
            </w:r>
            <w:r w:rsidR="00913F4D">
              <w:rPr>
                <w:rFonts w:ascii="Times New Roman" w:hAnsi="Times New Roman" w:cs="Times New Roman"/>
                <w:sz w:val="24"/>
                <w:szCs w:val="24"/>
              </w:rPr>
              <w:t>2022.</w:t>
            </w:r>
            <w:r w:rsidRPr="0381E75C">
              <w:rPr>
                <w:rFonts w:ascii="Times New Roman" w:hAnsi="Times New Roman" w:cs="Times New Roman"/>
                <w:sz w:val="24"/>
                <w:szCs w:val="24"/>
              </w:rPr>
              <w:t xml:space="preserve">  ir reģistrēti </w:t>
            </w:r>
            <w:bookmarkStart w:id="13" w:name="_Hlk109984536"/>
            <w:r w:rsidRPr="00D030F0">
              <w:rPr>
                <w:rFonts w:ascii="Times New Roman" w:hAnsi="Times New Roman" w:cs="Times New Roman"/>
                <w:sz w:val="24"/>
                <w:szCs w:val="24"/>
              </w:rPr>
              <w:t>4</w:t>
            </w:r>
            <w:bookmarkEnd w:id="13"/>
            <w:r w:rsidR="00300295" w:rsidRPr="00D030F0">
              <w:rPr>
                <w:rFonts w:ascii="Times New Roman" w:hAnsi="Times New Roman" w:cs="Times New Roman"/>
                <w:sz w:val="24"/>
                <w:szCs w:val="24"/>
              </w:rPr>
              <w:t>394</w:t>
            </w:r>
            <w:r w:rsidRPr="0381E75C">
              <w:rPr>
                <w:rFonts w:ascii="Times New Roman" w:hAnsi="Times New Roman" w:cs="Times New Roman"/>
                <w:sz w:val="24"/>
                <w:szCs w:val="24"/>
              </w:rPr>
              <w:t xml:space="preserve"> iepakojumi</w:t>
            </w:r>
            <w:r w:rsidR="009D5462">
              <w:rPr>
                <w:rFonts w:ascii="Times New Roman" w:hAnsi="Times New Roman" w:cs="Times New Roman"/>
                <w:sz w:val="24"/>
                <w:szCs w:val="24"/>
              </w:rPr>
              <w:t>.</w:t>
            </w:r>
          </w:p>
        </w:tc>
        <w:tc>
          <w:tcPr>
            <w:tcW w:w="2172" w:type="dxa"/>
          </w:tcPr>
          <w:p w14:paraId="5192E1D9" w14:textId="3F714578" w:rsidR="00070FCA" w:rsidRPr="0381E75C" w:rsidRDefault="00070FCA" w:rsidP="00070FCA">
            <w:pPr>
              <w:rPr>
                <w:rFonts w:ascii="Times New Roman" w:hAnsi="Times New Roman" w:cs="Times New Roman"/>
                <w:sz w:val="24"/>
                <w:szCs w:val="24"/>
              </w:rPr>
            </w:pPr>
            <w:r w:rsidRPr="007752E0">
              <w:rPr>
                <w:rFonts w:ascii="Times New Roman" w:hAnsi="Times New Roman" w:cs="Times New Roman"/>
                <w:sz w:val="24"/>
                <w:szCs w:val="24"/>
              </w:rPr>
              <w:t>Novirzes no plāna netiek konstatētas</w:t>
            </w:r>
          </w:p>
        </w:tc>
      </w:tr>
      <w:tr w:rsidR="00070FCA" w:rsidRPr="00D758B1" w14:paraId="10863504" w14:textId="0AEF1D9F" w:rsidTr="001A7C57">
        <w:trPr>
          <w:gridAfter w:val="1"/>
          <w:wAfter w:w="14" w:type="dxa"/>
        </w:trPr>
        <w:tc>
          <w:tcPr>
            <w:tcW w:w="1701" w:type="dxa"/>
          </w:tcPr>
          <w:p w14:paraId="7A39C38A" w14:textId="77777777" w:rsidR="00070FCA" w:rsidRPr="00B213FD" w:rsidRDefault="00070FCA" w:rsidP="00070FCA">
            <w:pPr>
              <w:rPr>
                <w:rFonts w:ascii="Times New Roman" w:hAnsi="Times New Roman" w:cs="Times New Roman"/>
                <w:b/>
                <w:bCs/>
                <w:sz w:val="24"/>
                <w:szCs w:val="24"/>
              </w:rPr>
            </w:pPr>
            <w:r w:rsidRPr="00B213FD">
              <w:rPr>
                <w:rFonts w:ascii="Times New Roman" w:hAnsi="Times New Roman" w:cs="Times New Roman"/>
                <w:b/>
                <w:bCs/>
                <w:sz w:val="24"/>
                <w:szCs w:val="24"/>
              </w:rPr>
              <w:t>IT risinājums, uzskaite un norēķināšanās process</w:t>
            </w:r>
          </w:p>
          <w:p w14:paraId="150F8CD5" w14:textId="77777777" w:rsidR="00070FCA" w:rsidRPr="00B213FD" w:rsidRDefault="00070FCA" w:rsidP="00070FCA">
            <w:pPr>
              <w:rPr>
                <w:rFonts w:ascii="Times New Roman" w:hAnsi="Times New Roman" w:cs="Times New Roman"/>
                <w:b/>
                <w:bCs/>
                <w:sz w:val="24"/>
                <w:szCs w:val="24"/>
              </w:rPr>
            </w:pPr>
          </w:p>
        </w:tc>
        <w:tc>
          <w:tcPr>
            <w:tcW w:w="5102" w:type="dxa"/>
          </w:tcPr>
          <w:p w14:paraId="109A790F"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Uzsākot depozīta sistēmas darbību, DIO izvirza prasību visiem depozīta iepakotājiem veikt produktu kodu nomaiņu, un depozīta sistēmas ietvaros produkti tiks laisti tirgū ar jauniem kodiem. Tas nepieciešams tādēļ, lai būtu pilnībā atsekojama depozīta sistēmas ietvaros tirgū laisto produktu izlietotā iepakojuma plūsma un depozīta maksas atgriešana. Neveicot kodu nomaiņu operatoram nav iespējams identificēt, vai atgrieztā iepakojuma apsaimniekošana tiek veikta saskaņā ar līdz depozīta sistēmas darbības uzsākšanai pastāvošo kārtību (un par to depozīta iepakotājs ir samaksājis dabas resursa nodokli vai izmantojis kādas no atkritumu apsaimniekošanas sistēmām pakalpojumus)  un par to atgriezt depozīta maksu nav pamata.</w:t>
            </w:r>
          </w:p>
          <w:p w14:paraId="1122F856"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Nosacījums par iespēju depozīta iepakotājam atstāt nemainītu produkta svītrkodu - ja depozīta iepakotājs izvēlas šādu iespēju, tam ir jāsamaksā DIO atbilstošā materiāla veida dalības maksa un depozīta maksa par iepriekšējos 3 mēnešos pirms šāda depozīta iepakojuma reģistrēšanas dienas tirgū laistā iepakojuma ar attiecīgo kodu apjomu.</w:t>
            </w:r>
          </w:p>
        </w:tc>
        <w:tc>
          <w:tcPr>
            <w:tcW w:w="7044" w:type="dxa"/>
          </w:tcPr>
          <w:p w14:paraId="059DC473" w14:textId="0164B470" w:rsidR="00070FCA" w:rsidRDefault="00070FCA" w:rsidP="00070FCA">
            <w:pPr>
              <w:rPr>
                <w:rFonts w:ascii="Times New Roman" w:hAnsi="Times New Roman" w:cs="Times New Roman"/>
                <w:sz w:val="24"/>
                <w:szCs w:val="24"/>
              </w:rPr>
            </w:pPr>
            <w:r w:rsidRPr="0381E75C">
              <w:rPr>
                <w:rFonts w:ascii="Times New Roman" w:hAnsi="Times New Roman" w:cs="Times New Roman"/>
                <w:sz w:val="24"/>
                <w:szCs w:val="24"/>
              </w:rPr>
              <w:t>Lai veicinātu Depozīta sistēmas ieviešanu un sadarbību ar ražotājiem, DIO rada iespēju reģistrēt Depozīta sistēmā ar jau tirg</w:t>
            </w:r>
            <w:r>
              <w:rPr>
                <w:rFonts w:ascii="Times New Roman" w:hAnsi="Times New Roman" w:cs="Times New Roman"/>
                <w:sz w:val="24"/>
                <w:szCs w:val="24"/>
              </w:rPr>
              <w:t>ū</w:t>
            </w:r>
            <w:r w:rsidRPr="0381E75C">
              <w:rPr>
                <w:rFonts w:ascii="Times New Roman" w:hAnsi="Times New Roman" w:cs="Times New Roman"/>
                <w:sz w:val="24"/>
                <w:szCs w:val="24"/>
              </w:rPr>
              <w:t xml:space="preserve"> esošus dzērienu svītrkodus.   Depozīta iepakotāji šo iespēju izmantoja 14% no reģistrētiem svītrkodiem (568 iepakojumiem).  </w:t>
            </w:r>
          </w:p>
        </w:tc>
        <w:tc>
          <w:tcPr>
            <w:tcW w:w="2172" w:type="dxa"/>
          </w:tcPr>
          <w:p w14:paraId="125023CC" w14:textId="0535E8CE" w:rsidR="00070FCA" w:rsidRPr="0381E75C" w:rsidRDefault="00070FCA" w:rsidP="00070FCA">
            <w:pPr>
              <w:rPr>
                <w:rFonts w:ascii="Times New Roman" w:hAnsi="Times New Roman" w:cs="Times New Roman"/>
                <w:sz w:val="24"/>
                <w:szCs w:val="24"/>
              </w:rPr>
            </w:pPr>
            <w:r w:rsidRPr="007752E0">
              <w:rPr>
                <w:rFonts w:ascii="Times New Roman" w:hAnsi="Times New Roman" w:cs="Times New Roman"/>
                <w:sz w:val="24"/>
                <w:szCs w:val="24"/>
              </w:rPr>
              <w:t>Novirzes no plāna netiek konstatētas</w:t>
            </w:r>
          </w:p>
        </w:tc>
      </w:tr>
      <w:tr w:rsidR="00070FCA" w:rsidRPr="00D758B1" w14:paraId="7A336FB7" w14:textId="277A0414" w:rsidTr="001A7C57">
        <w:trPr>
          <w:gridAfter w:val="1"/>
          <w:wAfter w:w="14" w:type="dxa"/>
        </w:trPr>
        <w:tc>
          <w:tcPr>
            <w:tcW w:w="1701" w:type="dxa"/>
          </w:tcPr>
          <w:p w14:paraId="1375985E" w14:textId="77777777" w:rsidR="00070FCA" w:rsidRPr="00B213FD" w:rsidRDefault="00070FCA" w:rsidP="00070FCA">
            <w:pPr>
              <w:rPr>
                <w:rFonts w:ascii="Times New Roman" w:hAnsi="Times New Roman" w:cs="Times New Roman"/>
                <w:b/>
                <w:bCs/>
                <w:sz w:val="24"/>
                <w:szCs w:val="24"/>
              </w:rPr>
            </w:pPr>
            <w:r w:rsidRPr="00B213FD">
              <w:rPr>
                <w:rFonts w:ascii="Times New Roman" w:hAnsi="Times New Roman" w:cs="Times New Roman"/>
                <w:b/>
                <w:bCs/>
                <w:sz w:val="24"/>
                <w:szCs w:val="24"/>
              </w:rPr>
              <w:t>DIO Šķirošanas centrs</w:t>
            </w:r>
          </w:p>
          <w:p w14:paraId="216312A3" w14:textId="77777777" w:rsidR="00070FCA" w:rsidRPr="00B213FD" w:rsidRDefault="00070FCA" w:rsidP="00070FCA">
            <w:pPr>
              <w:rPr>
                <w:rFonts w:ascii="Times New Roman" w:hAnsi="Times New Roman" w:cs="Times New Roman"/>
                <w:b/>
                <w:bCs/>
                <w:sz w:val="24"/>
                <w:szCs w:val="24"/>
              </w:rPr>
            </w:pPr>
          </w:p>
        </w:tc>
        <w:tc>
          <w:tcPr>
            <w:tcW w:w="5102" w:type="dxa"/>
          </w:tcPr>
          <w:p w14:paraId="70CEAB70"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 xml:space="preserve">DIO noslēdzis līgumu ar SIA Piche meitas sabiedrību SIA P41 par DIO Šķirošanas centra attīstību Aconē, Granīta ielā 27, ēkas ilgtermiņa </w:t>
            </w:r>
            <w:r w:rsidRPr="00B213FD">
              <w:rPr>
                <w:rFonts w:ascii="Times New Roman" w:hAnsi="Times New Roman" w:cs="Times New Roman"/>
                <w:sz w:val="24"/>
                <w:szCs w:val="24"/>
              </w:rPr>
              <w:lastRenderedPageBreak/>
              <w:t>nomu uz 7 gadiem, kā arī tālākām ēkas paplašināšanas iespējām.</w:t>
            </w:r>
          </w:p>
          <w:p w14:paraId="4393D8AE" w14:textId="31439415"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 xml:space="preserve">Lai vadītu jau iepriekš identificēto risku par iespējamo būvniecības kavējumu, DIO izstrādāja rezerves plānu, kas paredzēja DIO Šķirošanas centra ēkas nodošanas ekspluatācijas kavējuma gadījumā organizēt pagaidu saņemtā depozīta iepakojuma uzskaiti, šķirošanu un sagatavošanu pārstrādei citā vietā ar atbilstošu atļauju. Šādas iespējas nodrošināšanai DIO ir noslēdza līgumu ar SIA Eco </w:t>
            </w:r>
            <w:proofErr w:type="spellStart"/>
            <w:r w:rsidRPr="00B213FD">
              <w:rPr>
                <w:rFonts w:ascii="Times New Roman" w:hAnsi="Times New Roman" w:cs="Times New Roman"/>
                <w:sz w:val="24"/>
                <w:szCs w:val="24"/>
              </w:rPr>
              <w:t>Baltia</w:t>
            </w:r>
            <w:proofErr w:type="spellEnd"/>
            <w:r w:rsidRPr="00B213FD">
              <w:rPr>
                <w:rFonts w:ascii="Times New Roman" w:hAnsi="Times New Roman" w:cs="Times New Roman"/>
                <w:sz w:val="24"/>
                <w:szCs w:val="24"/>
              </w:rPr>
              <w:t xml:space="preserve"> Vide (EBV) par īstermiņa vietas nomu un savāktā depozīta iepakojuma šķirošanas, uzskaites, sagatavošanas pārstrādei un nodošanas pārstrādei nodrošināšanu Getliņu ielā 5, Rumbula, Stopiņu pagasts,  Ropažu novads. </w:t>
            </w:r>
          </w:p>
          <w:p w14:paraId="4C277AC5" w14:textId="77777777" w:rsidR="00070FCA" w:rsidRPr="00B213FD" w:rsidRDefault="00070FCA" w:rsidP="00070FCA">
            <w:pPr>
              <w:rPr>
                <w:rFonts w:ascii="Times New Roman" w:hAnsi="Times New Roman" w:cs="Times New Roman"/>
                <w:sz w:val="24"/>
                <w:szCs w:val="24"/>
              </w:rPr>
            </w:pPr>
          </w:p>
          <w:p w14:paraId="19EC61C1" w14:textId="0894B66F"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DIO  ir izvēlējies sekojošus sadarbības partnerus DIO Šķirošanas centra aprīkošanai:</w:t>
            </w:r>
          </w:p>
          <w:p w14:paraId="1C6EFB16"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w:t>
            </w:r>
            <w:r w:rsidRPr="00B213FD">
              <w:rPr>
                <w:rFonts w:ascii="Times New Roman" w:hAnsi="Times New Roman" w:cs="Times New Roman"/>
                <w:sz w:val="24"/>
                <w:szCs w:val="24"/>
              </w:rPr>
              <w:tab/>
              <w:t xml:space="preserve">Šķirošanas </w:t>
            </w:r>
            <w:proofErr w:type="spellStart"/>
            <w:r w:rsidRPr="00B213FD">
              <w:rPr>
                <w:rFonts w:ascii="Times New Roman" w:hAnsi="Times New Roman" w:cs="Times New Roman"/>
                <w:sz w:val="24"/>
                <w:szCs w:val="24"/>
              </w:rPr>
              <w:t>Centraražošanas</w:t>
            </w:r>
            <w:proofErr w:type="spellEnd"/>
            <w:r w:rsidRPr="00B213FD">
              <w:rPr>
                <w:rFonts w:ascii="Times New Roman" w:hAnsi="Times New Roman" w:cs="Times New Roman"/>
                <w:sz w:val="24"/>
                <w:szCs w:val="24"/>
              </w:rPr>
              <w:t xml:space="preserve"> procesa un ražošanas līnijas un automatizācijas projektējums, ražošanas, piegāde uzstādīšana un palaišana, ražošanas </w:t>
            </w:r>
            <w:proofErr w:type="spellStart"/>
            <w:r w:rsidRPr="00B213FD">
              <w:rPr>
                <w:rFonts w:ascii="Times New Roman" w:hAnsi="Times New Roman" w:cs="Times New Roman"/>
                <w:sz w:val="24"/>
                <w:szCs w:val="24"/>
              </w:rPr>
              <w:t>palīgiekārtu</w:t>
            </w:r>
            <w:proofErr w:type="spellEnd"/>
            <w:r w:rsidRPr="00B213FD">
              <w:rPr>
                <w:rFonts w:ascii="Times New Roman" w:hAnsi="Times New Roman" w:cs="Times New Roman"/>
                <w:sz w:val="24"/>
                <w:szCs w:val="24"/>
              </w:rPr>
              <w:t xml:space="preserve"> piegāde – UAB </w:t>
            </w:r>
            <w:proofErr w:type="spellStart"/>
            <w:r w:rsidRPr="00B213FD">
              <w:rPr>
                <w:rFonts w:ascii="Times New Roman" w:hAnsi="Times New Roman" w:cs="Times New Roman"/>
                <w:sz w:val="24"/>
                <w:szCs w:val="24"/>
              </w:rPr>
              <w:t>Motecha</w:t>
            </w:r>
            <w:proofErr w:type="spellEnd"/>
            <w:r w:rsidRPr="00B213FD">
              <w:rPr>
                <w:rFonts w:ascii="Times New Roman" w:hAnsi="Times New Roman" w:cs="Times New Roman"/>
                <w:sz w:val="24"/>
                <w:szCs w:val="24"/>
              </w:rPr>
              <w:t xml:space="preserve">, sadarbībā ar SIA </w:t>
            </w:r>
            <w:proofErr w:type="spellStart"/>
            <w:r w:rsidRPr="00B213FD">
              <w:rPr>
                <w:rFonts w:ascii="Times New Roman" w:hAnsi="Times New Roman" w:cs="Times New Roman"/>
                <w:sz w:val="24"/>
                <w:szCs w:val="24"/>
              </w:rPr>
              <w:t>Peruza</w:t>
            </w:r>
            <w:proofErr w:type="spellEnd"/>
            <w:r w:rsidRPr="00B213FD">
              <w:rPr>
                <w:rFonts w:ascii="Times New Roman" w:hAnsi="Times New Roman" w:cs="Times New Roman"/>
                <w:sz w:val="24"/>
                <w:szCs w:val="24"/>
              </w:rPr>
              <w:t>;</w:t>
            </w:r>
          </w:p>
          <w:p w14:paraId="68A349E4"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w:t>
            </w:r>
            <w:r w:rsidRPr="00B213FD">
              <w:rPr>
                <w:rFonts w:ascii="Times New Roman" w:hAnsi="Times New Roman" w:cs="Times New Roman"/>
                <w:sz w:val="24"/>
                <w:szCs w:val="24"/>
              </w:rPr>
              <w:tab/>
              <w:t xml:space="preserve">Industriālās preses – </w:t>
            </w:r>
            <w:proofErr w:type="spellStart"/>
            <w:r w:rsidRPr="00B213FD">
              <w:rPr>
                <w:rFonts w:ascii="Times New Roman" w:hAnsi="Times New Roman" w:cs="Times New Roman"/>
                <w:sz w:val="24"/>
                <w:szCs w:val="24"/>
              </w:rPr>
              <w:t>Presona</w:t>
            </w:r>
            <w:proofErr w:type="spellEnd"/>
            <w:r w:rsidRPr="00B213FD">
              <w:rPr>
                <w:rFonts w:ascii="Times New Roman" w:hAnsi="Times New Roman" w:cs="Times New Roman"/>
                <w:sz w:val="24"/>
                <w:szCs w:val="24"/>
              </w:rPr>
              <w:t xml:space="preserve"> AB;</w:t>
            </w:r>
          </w:p>
          <w:p w14:paraId="5B5693EE"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w:t>
            </w:r>
            <w:r w:rsidRPr="00B213FD">
              <w:rPr>
                <w:rFonts w:ascii="Times New Roman" w:hAnsi="Times New Roman" w:cs="Times New Roman"/>
                <w:sz w:val="24"/>
                <w:szCs w:val="24"/>
              </w:rPr>
              <w:tab/>
              <w:t xml:space="preserve">PET šķirošanas iekārta – </w:t>
            </w:r>
            <w:proofErr w:type="spellStart"/>
            <w:r w:rsidRPr="00B213FD">
              <w:rPr>
                <w:rFonts w:ascii="Times New Roman" w:hAnsi="Times New Roman" w:cs="Times New Roman"/>
                <w:sz w:val="24"/>
                <w:szCs w:val="24"/>
              </w:rPr>
              <w:t>Tomra</w:t>
            </w:r>
            <w:proofErr w:type="spellEnd"/>
            <w:r w:rsidRPr="00B213FD">
              <w:rPr>
                <w:rFonts w:ascii="Times New Roman" w:hAnsi="Times New Roman" w:cs="Times New Roman"/>
                <w:sz w:val="24"/>
                <w:szCs w:val="24"/>
              </w:rPr>
              <w:t xml:space="preserve"> </w:t>
            </w:r>
            <w:proofErr w:type="spellStart"/>
            <w:r w:rsidRPr="00B213FD">
              <w:rPr>
                <w:rFonts w:ascii="Times New Roman" w:hAnsi="Times New Roman" w:cs="Times New Roman"/>
                <w:sz w:val="24"/>
                <w:szCs w:val="24"/>
              </w:rPr>
              <w:t>Sorting</w:t>
            </w:r>
            <w:proofErr w:type="spellEnd"/>
            <w:r w:rsidRPr="00B213FD">
              <w:rPr>
                <w:rFonts w:ascii="Times New Roman" w:hAnsi="Times New Roman" w:cs="Times New Roman"/>
                <w:sz w:val="24"/>
                <w:szCs w:val="24"/>
              </w:rPr>
              <w:t>.</w:t>
            </w:r>
          </w:p>
          <w:p w14:paraId="23760514"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Plānots, ka DIO Šķirošanas centrā pirmajā depozīta sistēmas darbības gadā strādās vidēji (atkarībā no sezonas) 29 strādnieki, 2 maiņu vadītāji, mehāniķis, 4 autoiekrāvēja vadītāji.</w:t>
            </w:r>
          </w:p>
        </w:tc>
        <w:tc>
          <w:tcPr>
            <w:tcW w:w="7044" w:type="dxa"/>
          </w:tcPr>
          <w:p w14:paraId="38584869" w14:textId="284C4AF8" w:rsidR="00070FCA" w:rsidRDefault="00070FCA" w:rsidP="00070FCA">
            <w:pPr>
              <w:rPr>
                <w:rFonts w:ascii="Times New Roman" w:hAnsi="Times New Roman" w:cs="Times New Roman"/>
                <w:sz w:val="24"/>
                <w:szCs w:val="24"/>
              </w:rPr>
            </w:pPr>
            <w:bookmarkStart w:id="14" w:name="_Hlk109985024"/>
            <w:r w:rsidRPr="0381E75C">
              <w:rPr>
                <w:rFonts w:ascii="Times New Roman" w:hAnsi="Times New Roman" w:cs="Times New Roman"/>
                <w:sz w:val="24"/>
                <w:szCs w:val="24"/>
              </w:rPr>
              <w:lastRenderedPageBreak/>
              <w:t xml:space="preserve">DIO Šķirošanas centrs Aconē, Granīta ielā 27 tika nodots ekspluatācijā un uzsāka darbību 2022.gada martā, nodrošinot, ka viss depozīta iepakojums tiek pieņemts, saskaitīts, sašķirots un nodots pārstrādei.  </w:t>
            </w:r>
            <w:r w:rsidR="00913F4D" w:rsidRPr="00913F4D">
              <w:rPr>
                <w:rFonts w:ascii="Times New Roman" w:hAnsi="Times New Roman" w:cs="Times New Roman"/>
                <w:sz w:val="24"/>
                <w:szCs w:val="24"/>
              </w:rPr>
              <w:lastRenderedPageBreak/>
              <w:t>Izstrādātais un sagatavotais rezerves plāns gadījumam, ja šķirošanas centrs nebūtu gatavs uzsākt darbību laicīgi, netika īstenots.</w:t>
            </w:r>
          </w:p>
          <w:p w14:paraId="6B84B493" w14:textId="12501941" w:rsidR="00070FCA" w:rsidRDefault="00070FCA" w:rsidP="00070FCA">
            <w:pPr>
              <w:rPr>
                <w:rFonts w:ascii="Times New Roman" w:hAnsi="Times New Roman" w:cs="Times New Roman"/>
                <w:sz w:val="24"/>
                <w:szCs w:val="24"/>
              </w:rPr>
            </w:pPr>
            <w:r w:rsidRPr="0381E75C">
              <w:rPr>
                <w:rFonts w:ascii="Times New Roman" w:hAnsi="Times New Roman" w:cs="Times New Roman"/>
                <w:sz w:val="24"/>
                <w:szCs w:val="24"/>
              </w:rPr>
              <w:t>Šķirošanas centra ražošanas līnijas tika uzstādītas paralēli būvniecībai un uzsāka darbību uzreiz pēc ēkas pieejamības.</w:t>
            </w:r>
          </w:p>
          <w:p w14:paraId="42B7C7C3" w14:textId="5BABAA0A" w:rsidR="00070FCA" w:rsidRDefault="00070FCA" w:rsidP="00070FCA">
            <w:pPr>
              <w:rPr>
                <w:rFonts w:ascii="Times New Roman" w:hAnsi="Times New Roman" w:cs="Times New Roman"/>
                <w:sz w:val="24"/>
                <w:szCs w:val="24"/>
              </w:rPr>
            </w:pPr>
          </w:p>
          <w:p w14:paraId="3F510F2F" w14:textId="50B37B69" w:rsidR="00070FCA" w:rsidRDefault="00070FCA" w:rsidP="00070FCA">
            <w:pPr>
              <w:rPr>
                <w:rFonts w:ascii="Times New Roman" w:hAnsi="Times New Roman" w:cs="Times New Roman"/>
                <w:sz w:val="24"/>
                <w:szCs w:val="24"/>
              </w:rPr>
            </w:pPr>
            <w:r w:rsidRPr="0381E75C">
              <w:rPr>
                <w:rFonts w:ascii="Times New Roman" w:hAnsi="Times New Roman" w:cs="Times New Roman"/>
                <w:sz w:val="24"/>
                <w:szCs w:val="24"/>
              </w:rPr>
              <w:t>Industriālās iekārtas (Skaitīšanas iekārtas, spektra šķirošanas iekārta un preses) tika laicīgi piegādātas un integrētas pilnībā automatizētā ražošanas līnijā.  DIO ražošanas līnijā ir uzstādītas sekojošas industriālās iekārtas</w:t>
            </w:r>
            <w:r w:rsidR="00913F4D">
              <w:rPr>
                <w:rFonts w:ascii="Times New Roman" w:hAnsi="Times New Roman" w:cs="Times New Roman"/>
                <w:sz w:val="24"/>
                <w:szCs w:val="24"/>
              </w:rPr>
              <w:t>:</w:t>
            </w:r>
          </w:p>
          <w:p w14:paraId="1B746C57" w14:textId="1CE97E6F" w:rsidR="00070FCA" w:rsidRDefault="00070FCA" w:rsidP="00070FCA">
            <w:pPr>
              <w:rPr>
                <w:rFonts w:ascii="Times New Roman" w:hAnsi="Times New Roman" w:cs="Times New Roman"/>
                <w:sz w:val="24"/>
                <w:szCs w:val="24"/>
              </w:rPr>
            </w:pPr>
          </w:p>
          <w:p w14:paraId="4A0959CC" w14:textId="31F57C62" w:rsidR="00070FCA" w:rsidRPr="00913F4D" w:rsidRDefault="00070FCA" w:rsidP="00913F4D">
            <w:pPr>
              <w:pStyle w:val="ListParagraph"/>
              <w:numPr>
                <w:ilvl w:val="0"/>
                <w:numId w:val="13"/>
              </w:numPr>
              <w:rPr>
                <w:rFonts w:ascii="Times New Roman" w:hAnsi="Times New Roman" w:cs="Times New Roman"/>
                <w:sz w:val="24"/>
                <w:szCs w:val="24"/>
              </w:rPr>
            </w:pPr>
            <w:r w:rsidRPr="00913F4D">
              <w:rPr>
                <w:rFonts w:ascii="Times New Roman" w:hAnsi="Times New Roman" w:cs="Times New Roman"/>
                <w:sz w:val="24"/>
                <w:szCs w:val="24"/>
              </w:rPr>
              <w:t>6 skaitīšanas iekārt</w:t>
            </w:r>
            <w:r w:rsidR="00913F4D" w:rsidRPr="00913F4D">
              <w:rPr>
                <w:rFonts w:ascii="Times New Roman" w:hAnsi="Times New Roman" w:cs="Times New Roman"/>
                <w:sz w:val="24"/>
                <w:szCs w:val="24"/>
              </w:rPr>
              <w:t>a</w:t>
            </w:r>
            <w:r w:rsidRPr="00913F4D">
              <w:rPr>
                <w:rFonts w:ascii="Times New Roman" w:hAnsi="Times New Roman" w:cs="Times New Roman"/>
                <w:sz w:val="24"/>
                <w:szCs w:val="24"/>
              </w:rPr>
              <w:t>s - piegādātājs: Anker Andersen A/S (Dānija)</w:t>
            </w:r>
          </w:p>
          <w:p w14:paraId="15345EA5" w14:textId="009CEC46" w:rsidR="00070FCA" w:rsidRPr="00913F4D" w:rsidRDefault="00070FCA" w:rsidP="00913F4D">
            <w:pPr>
              <w:pStyle w:val="ListParagraph"/>
              <w:numPr>
                <w:ilvl w:val="0"/>
                <w:numId w:val="13"/>
              </w:numPr>
              <w:rPr>
                <w:rFonts w:ascii="Times New Roman" w:hAnsi="Times New Roman" w:cs="Times New Roman"/>
                <w:sz w:val="24"/>
                <w:szCs w:val="24"/>
              </w:rPr>
            </w:pPr>
            <w:r w:rsidRPr="00913F4D">
              <w:rPr>
                <w:rFonts w:ascii="Times New Roman" w:hAnsi="Times New Roman" w:cs="Times New Roman"/>
                <w:sz w:val="24"/>
                <w:szCs w:val="24"/>
              </w:rPr>
              <w:t xml:space="preserve">1 Spektra PET šķirošanas iekārta - </w:t>
            </w:r>
            <w:proofErr w:type="spellStart"/>
            <w:r w:rsidRPr="00913F4D">
              <w:rPr>
                <w:rFonts w:ascii="Times New Roman" w:hAnsi="Times New Roman" w:cs="Times New Roman"/>
                <w:sz w:val="24"/>
                <w:szCs w:val="24"/>
              </w:rPr>
              <w:t>Tomra</w:t>
            </w:r>
            <w:proofErr w:type="spellEnd"/>
            <w:r w:rsidRPr="00913F4D">
              <w:rPr>
                <w:rFonts w:ascii="Times New Roman" w:hAnsi="Times New Roman" w:cs="Times New Roman"/>
                <w:sz w:val="24"/>
                <w:szCs w:val="24"/>
              </w:rPr>
              <w:t xml:space="preserve"> </w:t>
            </w:r>
            <w:proofErr w:type="spellStart"/>
            <w:r w:rsidRPr="00913F4D">
              <w:rPr>
                <w:rFonts w:ascii="Times New Roman" w:hAnsi="Times New Roman" w:cs="Times New Roman"/>
                <w:sz w:val="24"/>
                <w:szCs w:val="24"/>
              </w:rPr>
              <w:t>Sorting</w:t>
            </w:r>
            <w:proofErr w:type="spellEnd"/>
            <w:r w:rsidRPr="00913F4D">
              <w:rPr>
                <w:rFonts w:ascii="Times New Roman" w:hAnsi="Times New Roman" w:cs="Times New Roman"/>
                <w:sz w:val="24"/>
                <w:szCs w:val="24"/>
              </w:rPr>
              <w:t xml:space="preserve"> (Polija)</w:t>
            </w:r>
          </w:p>
          <w:p w14:paraId="1165D7B1" w14:textId="5A90A1B2" w:rsidR="00070FCA" w:rsidRPr="00913F4D" w:rsidRDefault="00070FCA" w:rsidP="00913F4D">
            <w:pPr>
              <w:pStyle w:val="ListParagraph"/>
              <w:numPr>
                <w:ilvl w:val="0"/>
                <w:numId w:val="13"/>
              </w:numPr>
              <w:rPr>
                <w:rFonts w:ascii="Times New Roman" w:hAnsi="Times New Roman" w:cs="Times New Roman"/>
                <w:sz w:val="24"/>
                <w:szCs w:val="24"/>
              </w:rPr>
            </w:pPr>
            <w:r w:rsidRPr="00913F4D">
              <w:rPr>
                <w:rFonts w:ascii="Times New Roman" w:hAnsi="Times New Roman" w:cs="Times New Roman"/>
                <w:sz w:val="24"/>
                <w:szCs w:val="24"/>
              </w:rPr>
              <w:t xml:space="preserve">2 Industriālās preses – piegādātājs: </w:t>
            </w:r>
            <w:proofErr w:type="spellStart"/>
            <w:r w:rsidRPr="00913F4D">
              <w:rPr>
                <w:rFonts w:ascii="Times New Roman" w:hAnsi="Times New Roman" w:cs="Times New Roman"/>
                <w:sz w:val="24"/>
                <w:szCs w:val="24"/>
              </w:rPr>
              <w:t>Presona</w:t>
            </w:r>
            <w:proofErr w:type="spellEnd"/>
            <w:r w:rsidRPr="00913F4D">
              <w:rPr>
                <w:rFonts w:ascii="Times New Roman" w:hAnsi="Times New Roman" w:cs="Times New Roman"/>
                <w:sz w:val="24"/>
                <w:szCs w:val="24"/>
              </w:rPr>
              <w:t xml:space="preserve"> AB (Zviedrija)</w:t>
            </w:r>
          </w:p>
          <w:p w14:paraId="273A087D" w14:textId="4FCD165B" w:rsidR="00070FCA" w:rsidRDefault="00070FCA" w:rsidP="00070FCA">
            <w:pPr>
              <w:rPr>
                <w:rFonts w:ascii="Times New Roman" w:hAnsi="Times New Roman" w:cs="Times New Roman"/>
                <w:sz w:val="24"/>
                <w:szCs w:val="24"/>
              </w:rPr>
            </w:pPr>
          </w:p>
          <w:p w14:paraId="4CA45714" w14:textId="7A1B4B37" w:rsidR="00070FCA" w:rsidRDefault="00913F4D" w:rsidP="00070FCA">
            <w:pPr>
              <w:rPr>
                <w:rFonts w:ascii="Times New Roman" w:hAnsi="Times New Roman" w:cs="Times New Roman"/>
                <w:sz w:val="24"/>
                <w:szCs w:val="24"/>
              </w:rPr>
            </w:pPr>
            <w:r>
              <w:rPr>
                <w:rFonts w:ascii="Times New Roman" w:hAnsi="Times New Roman" w:cs="Times New Roman"/>
                <w:sz w:val="24"/>
                <w:szCs w:val="24"/>
              </w:rPr>
              <w:t>Iekārtu p</w:t>
            </w:r>
            <w:r w:rsidR="00070FCA" w:rsidRPr="0381E75C">
              <w:rPr>
                <w:rFonts w:ascii="Times New Roman" w:hAnsi="Times New Roman" w:cs="Times New Roman"/>
                <w:sz w:val="24"/>
                <w:szCs w:val="24"/>
              </w:rPr>
              <w:t xml:space="preserve">iegādātāji nodrošina </w:t>
            </w:r>
            <w:r>
              <w:rPr>
                <w:rFonts w:ascii="Times New Roman" w:hAnsi="Times New Roman" w:cs="Times New Roman"/>
                <w:sz w:val="24"/>
                <w:szCs w:val="24"/>
              </w:rPr>
              <w:t>to</w:t>
            </w:r>
            <w:r w:rsidR="00070FCA" w:rsidRPr="0381E75C">
              <w:rPr>
                <w:rFonts w:ascii="Times New Roman" w:hAnsi="Times New Roman" w:cs="Times New Roman"/>
                <w:sz w:val="24"/>
                <w:szCs w:val="24"/>
              </w:rPr>
              <w:t xml:space="preserve"> servisu.</w:t>
            </w:r>
          </w:p>
          <w:p w14:paraId="02B68AB3" w14:textId="7B3BD9E8" w:rsidR="00070FCA" w:rsidRDefault="00070FCA" w:rsidP="00070FCA">
            <w:pPr>
              <w:rPr>
                <w:rFonts w:ascii="Times New Roman" w:hAnsi="Times New Roman" w:cs="Times New Roman"/>
                <w:sz w:val="24"/>
                <w:szCs w:val="24"/>
              </w:rPr>
            </w:pPr>
          </w:p>
          <w:p w14:paraId="7A5D463C" w14:textId="1388FCAD" w:rsidR="00070FCA" w:rsidRDefault="00070FCA" w:rsidP="00070FCA">
            <w:pPr>
              <w:rPr>
                <w:rFonts w:ascii="Times New Roman" w:hAnsi="Times New Roman" w:cs="Times New Roman"/>
                <w:sz w:val="24"/>
                <w:szCs w:val="24"/>
              </w:rPr>
            </w:pPr>
            <w:r w:rsidRPr="0381E75C">
              <w:rPr>
                <w:rFonts w:ascii="Times New Roman" w:hAnsi="Times New Roman" w:cs="Times New Roman"/>
                <w:sz w:val="24"/>
                <w:szCs w:val="24"/>
              </w:rPr>
              <w:t>Lai nodrošinātu efektīvu atgrieztā iepakojuma pieņemšanu, šķirošanas centrs strādā 2 maiņās un nodrošina iepakojuma pieņemšanu arī sestdienās.</w:t>
            </w:r>
          </w:p>
          <w:bookmarkEnd w:id="14"/>
          <w:p w14:paraId="01AD8E29" w14:textId="0DE66C39" w:rsidR="00070FCA" w:rsidRDefault="00070FCA" w:rsidP="00070FCA">
            <w:pPr>
              <w:rPr>
                <w:rFonts w:ascii="Times New Roman" w:hAnsi="Times New Roman" w:cs="Times New Roman"/>
                <w:sz w:val="24"/>
                <w:szCs w:val="24"/>
              </w:rPr>
            </w:pPr>
          </w:p>
        </w:tc>
        <w:tc>
          <w:tcPr>
            <w:tcW w:w="2172" w:type="dxa"/>
          </w:tcPr>
          <w:p w14:paraId="0EFB4B3C" w14:textId="43F20323" w:rsidR="00070FCA" w:rsidRPr="0381E75C" w:rsidRDefault="00070FCA" w:rsidP="00070FCA">
            <w:pPr>
              <w:rPr>
                <w:rFonts w:ascii="Times New Roman" w:hAnsi="Times New Roman" w:cs="Times New Roman"/>
                <w:sz w:val="24"/>
                <w:szCs w:val="24"/>
              </w:rPr>
            </w:pPr>
            <w:r w:rsidRPr="007752E0">
              <w:rPr>
                <w:rFonts w:ascii="Times New Roman" w:hAnsi="Times New Roman" w:cs="Times New Roman"/>
                <w:sz w:val="24"/>
                <w:szCs w:val="24"/>
              </w:rPr>
              <w:lastRenderedPageBreak/>
              <w:t>Novirzes no plāna netiek konstatētas</w:t>
            </w:r>
          </w:p>
        </w:tc>
      </w:tr>
      <w:tr w:rsidR="00070FCA" w:rsidRPr="00D758B1" w14:paraId="13ABB88D" w14:textId="5981F9B6" w:rsidTr="001A7C57">
        <w:trPr>
          <w:gridAfter w:val="1"/>
          <w:wAfter w:w="14" w:type="dxa"/>
        </w:trPr>
        <w:tc>
          <w:tcPr>
            <w:tcW w:w="1701" w:type="dxa"/>
          </w:tcPr>
          <w:p w14:paraId="62A09B0D" w14:textId="77777777" w:rsidR="00070FCA" w:rsidRPr="00B213FD" w:rsidRDefault="00070FCA" w:rsidP="00070FCA">
            <w:pPr>
              <w:rPr>
                <w:rFonts w:ascii="Times New Roman" w:hAnsi="Times New Roman" w:cs="Times New Roman"/>
                <w:b/>
                <w:bCs/>
                <w:sz w:val="24"/>
                <w:szCs w:val="24"/>
              </w:rPr>
            </w:pPr>
            <w:r w:rsidRPr="00B213FD">
              <w:rPr>
                <w:rFonts w:ascii="Times New Roman" w:hAnsi="Times New Roman" w:cs="Times New Roman"/>
                <w:b/>
                <w:bCs/>
                <w:sz w:val="24"/>
                <w:szCs w:val="24"/>
              </w:rPr>
              <w:t>Centrālā DIO IT sistēma</w:t>
            </w:r>
          </w:p>
          <w:p w14:paraId="46693A48" w14:textId="77777777" w:rsidR="00070FCA" w:rsidRPr="00B213FD" w:rsidRDefault="00070FCA" w:rsidP="00070FCA">
            <w:pPr>
              <w:rPr>
                <w:rFonts w:ascii="Times New Roman" w:hAnsi="Times New Roman" w:cs="Times New Roman"/>
                <w:b/>
                <w:bCs/>
                <w:sz w:val="24"/>
                <w:szCs w:val="24"/>
              </w:rPr>
            </w:pPr>
          </w:p>
        </w:tc>
        <w:tc>
          <w:tcPr>
            <w:tcW w:w="5102" w:type="dxa"/>
          </w:tcPr>
          <w:p w14:paraId="4DEDBFF6" w14:textId="77777777"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 xml:space="preserve">DIO noslēdza līgumu ar SIA Elva </w:t>
            </w:r>
            <w:proofErr w:type="spellStart"/>
            <w:r w:rsidRPr="00B213FD">
              <w:rPr>
                <w:rFonts w:ascii="Times New Roman" w:hAnsi="Times New Roman" w:cs="Times New Roman"/>
                <w:sz w:val="24"/>
                <w:szCs w:val="24"/>
              </w:rPr>
              <w:t>Baltic</w:t>
            </w:r>
            <w:proofErr w:type="spellEnd"/>
            <w:r w:rsidRPr="00B213FD">
              <w:rPr>
                <w:rFonts w:ascii="Times New Roman" w:hAnsi="Times New Roman" w:cs="Times New Roman"/>
                <w:sz w:val="24"/>
                <w:szCs w:val="24"/>
              </w:rPr>
              <w:t xml:space="preserve"> par DIO centrālās IT sistēmas ieviešanu uz BC bāzes un atsevišķu līgumu ar UAB </w:t>
            </w:r>
            <w:proofErr w:type="spellStart"/>
            <w:r w:rsidRPr="00B213FD">
              <w:rPr>
                <w:rFonts w:ascii="Times New Roman" w:hAnsi="Times New Roman" w:cs="Times New Roman"/>
                <w:sz w:val="24"/>
                <w:szCs w:val="24"/>
              </w:rPr>
              <w:t>Softera</w:t>
            </w:r>
            <w:proofErr w:type="spellEnd"/>
            <w:r w:rsidRPr="00B213FD">
              <w:rPr>
                <w:rFonts w:ascii="Times New Roman" w:hAnsi="Times New Roman" w:cs="Times New Roman"/>
                <w:sz w:val="24"/>
                <w:szCs w:val="24"/>
              </w:rPr>
              <w:t xml:space="preserve"> par depozīta sistēmas moduļa izstrādi un piegādi. Rezultātā izstrādājamā DIO IT sistēma balstīsies uz MS BC platformu. Atsevišķi SIA Elva </w:t>
            </w:r>
            <w:proofErr w:type="spellStart"/>
            <w:r w:rsidRPr="00B213FD">
              <w:rPr>
                <w:rFonts w:ascii="Times New Roman" w:hAnsi="Times New Roman" w:cs="Times New Roman"/>
                <w:sz w:val="24"/>
                <w:szCs w:val="24"/>
              </w:rPr>
              <w:t>Baltic</w:t>
            </w:r>
            <w:proofErr w:type="spellEnd"/>
            <w:r w:rsidRPr="00B213FD">
              <w:rPr>
                <w:rFonts w:ascii="Times New Roman" w:hAnsi="Times New Roman" w:cs="Times New Roman"/>
                <w:sz w:val="24"/>
                <w:szCs w:val="24"/>
              </w:rPr>
              <w:t xml:space="preserve"> ir izstrādājusi un uz 30.11.2021. piegādājusi caur tīmekli pieejamu depozīta iepakojuma portālu DIO reģistrētiem partneriem – iepakotājiem un pārdevējiem - un nodrošina iepakojuma </w:t>
            </w:r>
            <w:r w:rsidRPr="00B213FD">
              <w:rPr>
                <w:rFonts w:ascii="Times New Roman" w:hAnsi="Times New Roman" w:cs="Times New Roman"/>
                <w:sz w:val="24"/>
                <w:szCs w:val="24"/>
              </w:rPr>
              <w:lastRenderedPageBreak/>
              <w:t>reģistrāciju, atskaišu iesniegšanu, transportēšanas materiālu pasūtīšanu.</w:t>
            </w:r>
          </w:p>
        </w:tc>
        <w:tc>
          <w:tcPr>
            <w:tcW w:w="7044" w:type="dxa"/>
          </w:tcPr>
          <w:p w14:paraId="2072326C" w14:textId="6F575A23" w:rsidR="00070FCA" w:rsidRDefault="00070FCA" w:rsidP="00070FCA">
            <w:pPr>
              <w:rPr>
                <w:rFonts w:ascii="Times New Roman" w:hAnsi="Times New Roman" w:cs="Times New Roman"/>
                <w:sz w:val="24"/>
                <w:szCs w:val="24"/>
              </w:rPr>
            </w:pPr>
            <w:bookmarkStart w:id="15" w:name="_Hlk109985251"/>
            <w:r w:rsidRPr="0381E75C">
              <w:rPr>
                <w:rFonts w:ascii="Times New Roman" w:hAnsi="Times New Roman" w:cs="Times New Roman"/>
                <w:sz w:val="24"/>
                <w:szCs w:val="24"/>
              </w:rPr>
              <w:lastRenderedPageBreak/>
              <w:t xml:space="preserve">Depozīta sistēmas centrālā IT sistēma </w:t>
            </w:r>
            <w:proofErr w:type="spellStart"/>
            <w:r w:rsidRPr="0381E75C">
              <w:rPr>
                <w:rFonts w:ascii="Times New Roman" w:hAnsi="Times New Roman" w:cs="Times New Roman"/>
                <w:sz w:val="24"/>
                <w:szCs w:val="24"/>
              </w:rPr>
              <w:t>Business</w:t>
            </w:r>
            <w:proofErr w:type="spellEnd"/>
            <w:r w:rsidRPr="0381E75C">
              <w:rPr>
                <w:rFonts w:ascii="Times New Roman" w:hAnsi="Times New Roman" w:cs="Times New Roman"/>
                <w:sz w:val="24"/>
                <w:szCs w:val="24"/>
              </w:rPr>
              <w:t xml:space="preserve"> </w:t>
            </w:r>
            <w:proofErr w:type="spellStart"/>
            <w:r w:rsidRPr="0381E75C">
              <w:rPr>
                <w:rFonts w:ascii="Times New Roman" w:hAnsi="Times New Roman" w:cs="Times New Roman"/>
                <w:sz w:val="24"/>
                <w:szCs w:val="24"/>
              </w:rPr>
              <w:t>Central</w:t>
            </w:r>
            <w:proofErr w:type="spellEnd"/>
            <w:r w:rsidRPr="0381E75C">
              <w:rPr>
                <w:rFonts w:ascii="Times New Roman" w:hAnsi="Times New Roman" w:cs="Times New Roman"/>
                <w:sz w:val="24"/>
                <w:szCs w:val="24"/>
              </w:rPr>
              <w:t xml:space="preserve"> (BC) un visi Depozīta sistēmai nepieciešamie papildus elementi (Portāls, Skanēšanas sistēma, integrācijas ar skaitīšanas iekārtu un </w:t>
            </w:r>
            <w:proofErr w:type="spellStart"/>
            <w:r w:rsidRPr="0381E75C">
              <w:rPr>
                <w:rFonts w:ascii="Times New Roman" w:hAnsi="Times New Roman" w:cs="Times New Roman"/>
                <w:sz w:val="24"/>
                <w:szCs w:val="24"/>
              </w:rPr>
              <w:t>taromātu</w:t>
            </w:r>
            <w:proofErr w:type="spellEnd"/>
            <w:r w:rsidRPr="0381E75C">
              <w:rPr>
                <w:rFonts w:ascii="Times New Roman" w:hAnsi="Times New Roman" w:cs="Times New Roman"/>
                <w:sz w:val="24"/>
                <w:szCs w:val="24"/>
              </w:rPr>
              <w:t xml:space="preserve"> sistēmām u.c.) tika izstrādāti un ieviesti laicīgi lai nodrošinātu Depozītu sistēmas datu precīzu uzskaiti.</w:t>
            </w:r>
          </w:p>
          <w:bookmarkEnd w:id="15"/>
          <w:p w14:paraId="4242E265" w14:textId="1EFEB4EB" w:rsidR="00070FCA" w:rsidRDefault="00070FCA" w:rsidP="00070FCA">
            <w:pPr>
              <w:rPr>
                <w:rFonts w:ascii="Times New Roman" w:hAnsi="Times New Roman" w:cs="Times New Roman"/>
                <w:sz w:val="24"/>
                <w:szCs w:val="24"/>
              </w:rPr>
            </w:pPr>
          </w:p>
          <w:p w14:paraId="288CF100" w14:textId="02F6890E" w:rsidR="00070FCA" w:rsidRDefault="00070FCA" w:rsidP="00070FCA">
            <w:pPr>
              <w:rPr>
                <w:rFonts w:ascii="Times New Roman" w:hAnsi="Times New Roman" w:cs="Times New Roman"/>
                <w:sz w:val="24"/>
                <w:szCs w:val="24"/>
              </w:rPr>
            </w:pPr>
            <w:r w:rsidRPr="0381E75C">
              <w:rPr>
                <w:rFonts w:ascii="Times New Roman" w:hAnsi="Times New Roman" w:cs="Times New Roman"/>
                <w:sz w:val="24"/>
                <w:szCs w:val="24"/>
              </w:rPr>
              <w:t>Šobrīd sistēma darbojas bez kritiskiem traucējumiem, nodrošinot uzskaitu, nepieciešamo atskaišu sagatavošanu un rēķinu izrakstīšanu.</w:t>
            </w:r>
          </w:p>
          <w:p w14:paraId="6E1A0348" w14:textId="0FF59BBE" w:rsidR="00070FCA" w:rsidRDefault="00070FCA" w:rsidP="00070FCA">
            <w:pPr>
              <w:rPr>
                <w:rFonts w:ascii="Times New Roman" w:hAnsi="Times New Roman" w:cs="Times New Roman"/>
                <w:sz w:val="24"/>
                <w:szCs w:val="24"/>
              </w:rPr>
            </w:pPr>
          </w:p>
          <w:p w14:paraId="6D1157AB" w14:textId="77777777" w:rsidR="00070FCA" w:rsidRDefault="00070FCA" w:rsidP="00070FCA">
            <w:pPr>
              <w:rPr>
                <w:rFonts w:ascii="Times New Roman" w:hAnsi="Times New Roman" w:cs="Times New Roman"/>
                <w:sz w:val="24"/>
                <w:szCs w:val="24"/>
              </w:rPr>
            </w:pPr>
            <w:r w:rsidRPr="0381E75C">
              <w:rPr>
                <w:rFonts w:ascii="Times New Roman" w:hAnsi="Times New Roman" w:cs="Times New Roman"/>
                <w:sz w:val="24"/>
                <w:szCs w:val="24"/>
              </w:rPr>
              <w:t xml:space="preserve">IT partneris: Elva </w:t>
            </w:r>
            <w:proofErr w:type="spellStart"/>
            <w:r w:rsidRPr="0381E75C">
              <w:rPr>
                <w:rFonts w:ascii="Times New Roman" w:hAnsi="Times New Roman" w:cs="Times New Roman"/>
                <w:sz w:val="24"/>
                <w:szCs w:val="24"/>
              </w:rPr>
              <w:t>Baltic</w:t>
            </w:r>
            <w:proofErr w:type="spellEnd"/>
            <w:r w:rsidRPr="0381E75C">
              <w:rPr>
                <w:rFonts w:ascii="Times New Roman" w:hAnsi="Times New Roman" w:cs="Times New Roman"/>
                <w:sz w:val="24"/>
                <w:szCs w:val="24"/>
              </w:rPr>
              <w:t xml:space="preserve"> SIA</w:t>
            </w:r>
          </w:p>
          <w:p w14:paraId="34EA181C" w14:textId="3EA22279" w:rsidR="00160862" w:rsidRDefault="00160862" w:rsidP="00070FCA">
            <w:pPr>
              <w:rPr>
                <w:rFonts w:ascii="Times New Roman" w:hAnsi="Times New Roman" w:cs="Times New Roman"/>
                <w:sz w:val="24"/>
                <w:szCs w:val="24"/>
              </w:rPr>
            </w:pPr>
          </w:p>
        </w:tc>
        <w:tc>
          <w:tcPr>
            <w:tcW w:w="2172" w:type="dxa"/>
          </w:tcPr>
          <w:p w14:paraId="6A55AECE" w14:textId="39F04F5E" w:rsidR="00070FCA" w:rsidRPr="0381E75C" w:rsidRDefault="00070FCA" w:rsidP="00070FCA">
            <w:pPr>
              <w:rPr>
                <w:rFonts w:ascii="Times New Roman" w:hAnsi="Times New Roman" w:cs="Times New Roman"/>
                <w:sz w:val="24"/>
                <w:szCs w:val="24"/>
              </w:rPr>
            </w:pPr>
            <w:r w:rsidRPr="007752E0">
              <w:rPr>
                <w:rFonts w:ascii="Times New Roman" w:hAnsi="Times New Roman" w:cs="Times New Roman"/>
                <w:sz w:val="24"/>
                <w:szCs w:val="24"/>
              </w:rPr>
              <w:lastRenderedPageBreak/>
              <w:t>Novirzes no plāna netiek konstatētas</w:t>
            </w:r>
          </w:p>
        </w:tc>
      </w:tr>
      <w:tr w:rsidR="00070FCA" w:rsidRPr="00D758B1" w14:paraId="42E5CC1E" w14:textId="7420000E" w:rsidTr="001A7C57">
        <w:trPr>
          <w:gridAfter w:val="1"/>
          <w:wAfter w:w="14" w:type="dxa"/>
        </w:trPr>
        <w:tc>
          <w:tcPr>
            <w:tcW w:w="1701" w:type="dxa"/>
          </w:tcPr>
          <w:p w14:paraId="6BA1DBC7" w14:textId="598DA037" w:rsidR="00070FCA" w:rsidRPr="00B213FD" w:rsidRDefault="00070FCA" w:rsidP="00070FCA">
            <w:pPr>
              <w:rPr>
                <w:rFonts w:ascii="Times New Roman" w:hAnsi="Times New Roman" w:cs="Times New Roman"/>
                <w:b/>
                <w:bCs/>
                <w:color w:val="000000"/>
                <w:sz w:val="24"/>
                <w:szCs w:val="24"/>
              </w:rPr>
            </w:pPr>
            <w:r w:rsidRPr="00B213FD">
              <w:rPr>
                <w:rFonts w:ascii="Times New Roman" w:hAnsi="Times New Roman" w:cs="Times New Roman"/>
                <w:b/>
                <w:bCs/>
                <w:color w:val="000000"/>
                <w:sz w:val="24"/>
                <w:szCs w:val="24"/>
              </w:rPr>
              <w:t>Industriālās iepakojuma uzskaites un kontroles tehnoloģijas</w:t>
            </w:r>
          </w:p>
        </w:tc>
        <w:tc>
          <w:tcPr>
            <w:tcW w:w="5102" w:type="dxa"/>
          </w:tcPr>
          <w:p w14:paraId="3B794A58" w14:textId="075F4088" w:rsidR="00070FCA" w:rsidRPr="00B213FD" w:rsidRDefault="00070FCA" w:rsidP="00070FCA">
            <w:pPr>
              <w:rPr>
                <w:rFonts w:ascii="Times New Roman" w:hAnsi="Times New Roman" w:cs="Times New Roman"/>
                <w:sz w:val="24"/>
                <w:szCs w:val="24"/>
              </w:rPr>
            </w:pPr>
            <w:r w:rsidRPr="00B213FD">
              <w:rPr>
                <w:rFonts w:ascii="Times New Roman" w:hAnsi="Times New Roman" w:cs="Times New Roman"/>
                <w:sz w:val="24"/>
                <w:szCs w:val="24"/>
              </w:rPr>
              <w:t>Līgums par 6 skaitīšanas iekārtu piegādi ar Anker Andersen HLZ.</w:t>
            </w:r>
          </w:p>
        </w:tc>
        <w:tc>
          <w:tcPr>
            <w:tcW w:w="7044" w:type="dxa"/>
          </w:tcPr>
          <w:p w14:paraId="1A5B78F6" w14:textId="28BB731F" w:rsidR="00070FCA" w:rsidRPr="00D758B1" w:rsidRDefault="00070FCA" w:rsidP="00070FCA">
            <w:pPr>
              <w:rPr>
                <w:rFonts w:ascii="Times New Roman" w:hAnsi="Times New Roman" w:cs="Times New Roman"/>
                <w:sz w:val="24"/>
                <w:szCs w:val="24"/>
              </w:rPr>
            </w:pPr>
            <w:r w:rsidRPr="0381E75C">
              <w:rPr>
                <w:rFonts w:ascii="Times New Roman" w:hAnsi="Times New Roman" w:cs="Times New Roman"/>
                <w:sz w:val="24"/>
                <w:szCs w:val="24"/>
              </w:rPr>
              <w:t>Stikla un nepresētā PET/Skārda uzskaite DIO Šķirošanas centrā notiek ar 6 Dānijas firmas Anker Andersen A/S skaitīšana iekārtā. 3 no tām tiek izmantotas stikla skaitīšanā un 3 PET/Skārda skaitīšanā.</w:t>
            </w:r>
          </w:p>
          <w:p w14:paraId="31E87A21" w14:textId="77777777" w:rsidR="00070FCA" w:rsidRDefault="00070FCA" w:rsidP="00070FCA">
            <w:pPr>
              <w:rPr>
                <w:rFonts w:ascii="Times New Roman" w:hAnsi="Times New Roman" w:cs="Times New Roman"/>
                <w:sz w:val="24"/>
                <w:szCs w:val="24"/>
              </w:rPr>
            </w:pPr>
            <w:r w:rsidRPr="0381E75C">
              <w:rPr>
                <w:rFonts w:ascii="Times New Roman" w:hAnsi="Times New Roman" w:cs="Times New Roman"/>
                <w:sz w:val="24"/>
                <w:szCs w:val="24"/>
              </w:rPr>
              <w:t xml:space="preserve">Iepakojuma uzskaiti nodrošina </w:t>
            </w:r>
            <w:proofErr w:type="spellStart"/>
            <w:r w:rsidRPr="0381E75C">
              <w:rPr>
                <w:rFonts w:ascii="Times New Roman" w:hAnsi="Times New Roman" w:cs="Times New Roman"/>
                <w:sz w:val="24"/>
                <w:szCs w:val="24"/>
              </w:rPr>
              <w:t>taromātu</w:t>
            </w:r>
            <w:proofErr w:type="spellEnd"/>
            <w:r w:rsidRPr="0381E75C">
              <w:rPr>
                <w:rFonts w:ascii="Times New Roman" w:hAnsi="Times New Roman" w:cs="Times New Roman"/>
                <w:sz w:val="24"/>
                <w:szCs w:val="24"/>
              </w:rPr>
              <w:t xml:space="preserve"> datu sistēmās un skaitīšana iekārtu sistēma, no kurām dati tiek ikdienas ielasīti DIO centrālajā uzskaites sistēmā </w:t>
            </w:r>
            <w:proofErr w:type="spellStart"/>
            <w:r w:rsidRPr="0381E75C">
              <w:rPr>
                <w:rFonts w:ascii="Times New Roman" w:hAnsi="Times New Roman" w:cs="Times New Roman"/>
                <w:sz w:val="24"/>
                <w:szCs w:val="24"/>
              </w:rPr>
              <w:t>Business</w:t>
            </w:r>
            <w:proofErr w:type="spellEnd"/>
            <w:r w:rsidRPr="0381E75C">
              <w:rPr>
                <w:rFonts w:ascii="Times New Roman" w:hAnsi="Times New Roman" w:cs="Times New Roman"/>
                <w:sz w:val="24"/>
                <w:szCs w:val="24"/>
              </w:rPr>
              <w:t xml:space="preserve"> </w:t>
            </w:r>
            <w:proofErr w:type="spellStart"/>
            <w:r w:rsidRPr="0381E75C">
              <w:rPr>
                <w:rFonts w:ascii="Times New Roman" w:hAnsi="Times New Roman" w:cs="Times New Roman"/>
                <w:sz w:val="24"/>
                <w:szCs w:val="24"/>
              </w:rPr>
              <w:t>Central</w:t>
            </w:r>
            <w:proofErr w:type="spellEnd"/>
            <w:r w:rsidRPr="0381E75C">
              <w:rPr>
                <w:rFonts w:ascii="Times New Roman" w:hAnsi="Times New Roman" w:cs="Times New Roman"/>
                <w:sz w:val="24"/>
                <w:szCs w:val="24"/>
              </w:rPr>
              <w:t xml:space="preserve"> (BC).</w:t>
            </w:r>
          </w:p>
          <w:p w14:paraId="3725DEEC" w14:textId="559E3873" w:rsidR="00160862" w:rsidRPr="00D758B1" w:rsidRDefault="00160862" w:rsidP="00070FCA">
            <w:pPr>
              <w:rPr>
                <w:rFonts w:ascii="Times New Roman" w:hAnsi="Times New Roman" w:cs="Times New Roman"/>
                <w:sz w:val="24"/>
                <w:szCs w:val="24"/>
              </w:rPr>
            </w:pPr>
          </w:p>
        </w:tc>
        <w:tc>
          <w:tcPr>
            <w:tcW w:w="2172" w:type="dxa"/>
          </w:tcPr>
          <w:p w14:paraId="0AAF1685" w14:textId="6B451511" w:rsidR="00070FCA" w:rsidRPr="0381E75C" w:rsidRDefault="00070FCA" w:rsidP="00070FCA">
            <w:pPr>
              <w:rPr>
                <w:rFonts w:ascii="Times New Roman" w:hAnsi="Times New Roman" w:cs="Times New Roman"/>
                <w:sz w:val="24"/>
                <w:szCs w:val="24"/>
              </w:rPr>
            </w:pPr>
            <w:r w:rsidRPr="007752E0">
              <w:rPr>
                <w:rFonts w:ascii="Times New Roman" w:hAnsi="Times New Roman" w:cs="Times New Roman"/>
                <w:sz w:val="24"/>
                <w:szCs w:val="24"/>
              </w:rPr>
              <w:t>Novirzes no plāna netiek konstatētas</w:t>
            </w:r>
          </w:p>
        </w:tc>
      </w:tr>
    </w:tbl>
    <w:p w14:paraId="09FA729D" w14:textId="77777777" w:rsidR="00D758B1" w:rsidRPr="00D758B1" w:rsidRDefault="00D758B1">
      <w:pPr>
        <w:rPr>
          <w:rFonts w:ascii="Times New Roman" w:hAnsi="Times New Roman" w:cs="Times New Roman"/>
          <w:sz w:val="24"/>
          <w:szCs w:val="24"/>
        </w:rPr>
      </w:pPr>
    </w:p>
    <w:sectPr w:rsidR="00D758B1" w:rsidRPr="00D758B1" w:rsidSect="00C7596A">
      <w:pgSz w:w="16838" w:h="11906" w:orient="landscape"/>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577"/>
    <w:multiLevelType w:val="hybridMultilevel"/>
    <w:tmpl w:val="4EC2CF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0EB36FB"/>
    <w:multiLevelType w:val="hybridMultilevel"/>
    <w:tmpl w:val="6B0AF8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29E6E32"/>
    <w:multiLevelType w:val="hybridMultilevel"/>
    <w:tmpl w:val="666EF9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5C1310D"/>
    <w:multiLevelType w:val="hybridMultilevel"/>
    <w:tmpl w:val="0B80AF2E"/>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4" w15:restartNumberingAfterBreak="0">
    <w:nsid w:val="181B691E"/>
    <w:multiLevelType w:val="hybridMultilevel"/>
    <w:tmpl w:val="DBD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0D949FA"/>
    <w:multiLevelType w:val="hybridMultilevel"/>
    <w:tmpl w:val="B12EB9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2886F6C"/>
    <w:multiLevelType w:val="hybridMultilevel"/>
    <w:tmpl w:val="C6B6CA0C"/>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B9231C9"/>
    <w:multiLevelType w:val="hybridMultilevel"/>
    <w:tmpl w:val="66E6FB96"/>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E274A8C"/>
    <w:multiLevelType w:val="hybridMultilevel"/>
    <w:tmpl w:val="2C02D0AA"/>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3FA31C65"/>
    <w:multiLevelType w:val="hybridMultilevel"/>
    <w:tmpl w:val="30E677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A792D2E"/>
    <w:multiLevelType w:val="hybridMultilevel"/>
    <w:tmpl w:val="DD00F7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CAB1906"/>
    <w:multiLevelType w:val="hybridMultilevel"/>
    <w:tmpl w:val="5CEA16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CCE5A9B"/>
    <w:multiLevelType w:val="hybridMultilevel"/>
    <w:tmpl w:val="4FD2C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98443133">
    <w:abstractNumId w:val="10"/>
  </w:num>
  <w:num w:numId="2" w16cid:durableId="29229562">
    <w:abstractNumId w:val="3"/>
  </w:num>
  <w:num w:numId="3" w16cid:durableId="402917793">
    <w:abstractNumId w:val="5"/>
  </w:num>
  <w:num w:numId="4" w16cid:durableId="731078217">
    <w:abstractNumId w:val="11"/>
  </w:num>
  <w:num w:numId="5" w16cid:durableId="356349130">
    <w:abstractNumId w:val="9"/>
  </w:num>
  <w:num w:numId="6" w16cid:durableId="1565947826">
    <w:abstractNumId w:val="7"/>
  </w:num>
  <w:num w:numId="7" w16cid:durableId="1692803873">
    <w:abstractNumId w:val="12"/>
  </w:num>
  <w:num w:numId="8" w16cid:durableId="1367100037">
    <w:abstractNumId w:val="2"/>
  </w:num>
  <w:num w:numId="9" w16cid:durableId="1962569818">
    <w:abstractNumId w:val="0"/>
  </w:num>
  <w:num w:numId="10" w16cid:durableId="1608199181">
    <w:abstractNumId w:val="4"/>
  </w:num>
  <w:num w:numId="11" w16cid:durableId="886188796">
    <w:abstractNumId w:val="8"/>
  </w:num>
  <w:num w:numId="12" w16cid:durableId="1286231866">
    <w:abstractNumId w:val="6"/>
  </w:num>
  <w:num w:numId="13" w16cid:durableId="1406148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B1"/>
    <w:rsid w:val="00006B61"/>
    <w:rsid w:val="00010051"/>
    <w:rsid w:val="00046761"/>
    <w:rsid w:val="00070FCA"/>
    <w:rsid w:val="00097427"/>
    <w:rsid w:val="001201BB"/>
    <w:rsid w:val="00160862"/>
    <w:rsid w:val="00170B35"/>
    <w:rsid w:val="0018217B"/>
    <w:rsid w:val="001A202A"/>
    <w:rsid w:val="001A7C57"/>
    <w:rsid w:val="001E1000"/>
    <w:rsid w:val="001F1E3C"/>
    <w:rsid w:val="002814D5"/>
    <w:rsid w:val="002D45FF"/>
    <w:rsid w:val="002E66AC"/>
    <w:rsid w:val="00300295"/>
    <w:rsid w:val="003863B9"/>
    <w:rsid w:val="003C0239"/>
    <w:rsid w:val="003E6783"/>
    <w:rsid w:val="0044019C"/>
    <w:rsid w:val="00476547"/>
    <w:rsid w:val="004840A9"/>
    <w:rsid w:val="004B4529"/>
    <w:rsid w:val="004B6AE9"/>
    <w:rsid w:val="004C018B"/>
    <w:rsid w:val="004D0129"/>
    <w:rsid w:val="00504831"/>
    <w:rsid w:val="0051508E"/>
    <w:rsid w:val="00516E2C"/>
    <w:rsid w:val="00580617"/>
    <w:rsid w:val="00584249"/>
    <w:rsid w:val="005B4FD4"/>
    <w:rsid w:val="005D1DB0"/>
    <w:rsid w:val="006457BF"/>
    <w:rsid w:val="00695E8C"/>
    <w:rsid w:val="00697999"/>
    <w:rsid w:val="00704170"/>
    <w:rsid w:val="00744131"/>
    <w:rsid w:val="00754763"/>
    <w:rsid w:val="00764151"/>
    <w:rsid w:val="00771D56"/>
    <w:rsid w:val="007752E0"/>
    <w:rsid w:val="007C2E42"/>
    <w:rsid w:val="007D053A"/>
    <w:rsid w:val="007D336E"/>
    <w:rsid w:val="00806338"/>
    <w:rsid w:val="00906C0C"/>
    <w:rsid w:val="00913F4D"/>
    <w:rsid w:val="00926D0B"/>
    <w:rsid w:val="00927A59"/>
    <w:rsid w:val="009B4936"/>
    <w:rsid w:val="009D5462"/>
    <w:rsid w:val="00A12F07"/>
    <w:rsid w:val="00A510BE"/>
    <w:rsid w:val="00A822D6"/>
    <w:rsid w:val="00AC5F62"/>
    <w:rsid w:val="00AC62CC"/>
    <w:rsid w:val="00B01E4F"/>
    <w:rsid w:val="00B031B7"/>
    <w:rsid w:val="00B213FD"/>
    <w:rsid w:val="00B247CC"/>
    <w:rsid w:val="00B61D4E"/>
    <w:rsid w:val="00BC3B6B"/>
    <w:rsid w:val="00BF2DC5"/>
    <w:rsid w:val="00BF3762"/>
    <w:rsid w:val="00C7596A"/>
    <w:rsid w:val="00CC09C1"/>
    <w:rsid w:val="00D030F0"/>
    <w:rsid w:val="00D04F3E"/>
    <w:rsid w:val="00D10CDB"/>
    <w:rsid w:val="00D11143"/>
    <w:rsid w:val="00D558BD"/>
    <w:rsid w:val="00D70D7C"/>
    <w:rsid w:val="00D758B1"/>
    <w:rsid w:val="00DA2940"/>
    <w:rsid w:val="00DB42B2"/>
    <w:rsid w:val="00E43149"/>
    <w:rsid w:val="00E77AFF"/>
    <w:rsid w:val="00E937BE"/>
    <w:rsid w:val="00EA4375"/>
    <w:rsid w:val="00EB0975"/>
    <w:rsid w:val="00F06260"/>
    <w:rsid w:val="00F17B0A"/>
    <w:rsid w:val="00F52F3F"/>
    <w:rsid w:val="00F5664D"/>
    <w:rsid w:val="00F56858"/>
    <w:rsid w:val="00FC23A1"/>
    <w:rsid w:val="00FC69A7"/>
    <w:rsid w:val="00FF6988"/>
    <w:rsid w:val="01C8F7A7"/>
    <w:rsid w:val="0299D4B2"/>
    <w:rsid w:val="035C76D6"/>
    <w:rsid w:val="037B9900"/>
    <w:rsid w:val="0381E75C"/>
    <w:rsid w:val="03B81684"/>
    <w:rsid w:val="0421AE30"/>
    <w:rsid w:val="058EC63A"/>
    <w:rsid w:val="058F0E3B"/>
    <w:rsid w:val="05DF8F98"/>
    <w:rsid w:val="0668000A"/>
    <w:rsid w:val="068C2A12"/>
    <w:rsid w:val="0816BF9C"/>
    <w:rsid w:val="084FB14B"/>
    <w:rsid w:val="09AC64C2"/>
    <w:rsid w:val="0A4ACAD0"/>
    <w:rsid w:val="0A98DD3A"/>
    <w:rsid w:val="0B36A03D"/>
    <w:rsid w:val="0DE9BB89"/>
    <w:rsid w:val="0DED1588"/>
    <w:rsid w:val="0E788B6A"/>
    <w:rsid w:val="0ED590F6"/>
    <w:rsid w:val="0FB85CF6"/>
    <w:rsid w:val="112C7B97"/>
    <w:rsid w:val="12AB399A"/>
    <w:rsid w:val="12BD2CAC"/>
    <w:rsid w:val="12C29FAC"/>
    <w:rsid w:val="13729AA0"/>
    <w:rsid w:val="138A9312"/>
    <w:rsid w:val="138DD6E6"/>
    <w:rsid w:val="13F1AD16"/>
    <w:rsid w:val="1458FD0D"/>
    <w:rsid w:val="1698F4F8"/>
    <w:rsid w:val="16AA3B62"/>
    <w:rsid w:val="18460BC3"/>
    <w:rsid w:val="19421FE8"/>
    <w:rsid w:val="19F788C4"/>
    <w:rsid w:val="1A0A62C5"/>
    <w:rsid w:val="1AA34E5D"/>
    <w:rsid w:val="1C6CE26C"/>
    <w:rsid w:val="1D0216D4"/>
    <w:rsid w:val="1E8C524F"/>
    <w:rsid w:val="1EF3A246"/>
    <w:rsid w:val="21B2ACA7"/>
    <w:rsid w:val="2268C743"/>
    <w:rsid w:val="226A8313"/>
    <w:rsid w:val="24725E30"/>
    <w:rsid w:val="25E60104"/>
    <w:rsid w:val="26304A30"/>
    <w:rsid w:val="26CFBD70"/>
    <w:rsid w:val="27DB31CF"/>
    <w:rsid w:val="281A0C38"/>
    <w:rsid w:val="29A84E5A"/>
    <w:rsid w:val="2A075E32"/>
    <w:rsid w:val="2A17E5E6"/>
    <w:rsid w:val="2BB3B647"/>
    <w:rsid w:val="2C7EB018"/>
    <w:rsid w:val="2DD2625C"/>
    <w:rsid w:val="2DF2D534"/>
    <w:rsid w:val="2E38E905"/>
    <w:rsid w:val="2EEB5709"/>
    <w:rsid w:val="310A031E"/>
    <w:rsid w:val="312A75F6"/>
    <w:rsid w:val="327966FA"/>
    <w:rsid w:val="32A5D37F"/>
    <w:rsid w:val="32B98261"/>
    <w:rsid w:val="33AE4078"/>
    <w:rsid w:val="3441A3E0"/>
    <w:rsid w:val="34755560"/>
    <w:rsid w:val="3489BB82"/>
    <w:rsid w:val="357590EF"/>
    <w:rsid w:val="35F69C9E"/>
    <w:rsid w:val="364C29F6"/>
    <w:rsid w:val="37039D1E"/>
    <w:rsid w:val="374B2E5B"/>
    <w:rsid w:val="37C15C44"/>
    <w:rsid w:val="37D8D464"/>
    <w:rsid w:val="389F6D7F"/>
    <w:rsid w:val="39FB70F5"/>
    <w:rsid w:val="3A278883"/>
    <w:rsid w:val="3AB23517"/>
    <w:rsid w:val="3B9233F8"/>
    <w:rsid w:val="3D88364B"/>
    <w:rsid w:val="3F2460BB"/>
    <w:rsid w:val="3F845687"/>
    <w:rsid w:val="3F8BA102"/>
    <w:rsid w:val="3FCC6E29"/>
    <w:rsid w:val="3FD9E3DF"/>
    <w:rsid w:val="3FDF593D"/>
    <w:rsid w:val="4163EEE7"/>
    <w:rsid w:val="42427F11"/>
    <w:rsid w:val="436D41F0"/>
    <w:rsid w:val="43CE6AC9"/>
    <w:rsid w:val="4425E825"/>
    <w:rsid w:val="447E65BD"/>
    <w:rsid w:val="45B29D2B"/>
    <w:rsid w:val="46E75AFE"/>
    <w:rsid w:val="4715F034"/>
    <w:rsid w:val="474E6D8C"/>
    <w:rsid w:val="47C50BAF"/>
    <w:rsid w:val="47F78D44"/>
    <w:rsid w:val="4C6AC715"/>
    <w:rsid w:val="4CB737F7"/>
    <w:rsid w:val="4D63A974"/>
    <w:rsid w:val="4D7D3A95"/>
    <w:rsid w:val="4D9D03E7"/>
    <w:rsid w:val="4E140199"/>
    <w:rsid w:val="4E530858"/>
    <w:rsid w:val="4EBA499A"/>
    <w:rsid w:val="5152C598"/>
    <w:rsid w:val="51856F66"/>
    <w:rsid w:val="5237835B"/>
    <w:rsid w:val="527144D3"/>
    <w:rsid w:val="533A6824"/>
    <w:rsid w:val="55884C7A"/>
    <w:rsid w:val="56D7AF1B"/>
    <w:rsid w:val="57241CDB"/>
    <w:rsid w:val="57F6C9EB"/>
    <w:rsid w:val="5A368050"/>
    <w:rsid w:val="5BB24E13"/>
    <w:rsid w:val="5BDE65A1"/>
    <w:rsid w:val="5C12CA44"/>
    <w:rsid w:val="5D5B8575"/>
    <w:rsid w:val="5DF94878"/>
    <w:rsid w:val="5E44F26A"/>
    <w:rsid w:val="5F3F1369"/>
    <w:rsid w:val="5FF0A0F9"/>
    <w:rsid w:val="60DB3DD9"/>
    <w:rsid w:val="61E60E32"/>
    <w:rsid w:val="632841BB"/>
    <w:rsid w:val="63C85E81"/>
    <w:rsid w:val="6412DE9B"/>
    <w:rsid w:val="64B69C66"/>
    <w:rsid w:val="64DAF93F"/>
    <w:rsid w:val="67211848"/>
    <w:rsid w:val="68A58297"/>
    <w:rsid w:val="68E64FBE"/>
    <w:rsid w:val="697BE8CD"/>
    <w:rsid w:val="6A3A087D"/>
    <w:rsid w:val="6D56186A"/>
    <w:rsid w:val="6D7F1EF5"/>
    <w:rsid w:val="6DCF2322"/>
    <w:rsid w:val="6E063FB4"/>
    <w:rsid w:val="6E2EC655"/>
    <w:rsid w:val="6F54B0CE"/>
    <w:rsid w:val="70283E52"/>
    <w:rsid w:val="71CBA22A"/>
    <w:rsid w:val="7229898D"/>
    <w:rsid w:val="722D41B8"/>
    <w:rsid w:val="73521AE2"/>
    <w:rsid w:val="7367728B"/>
    <w:rsid w:val="742821F1"/>
    <w:rsid w:val="75039CFB"/>
    <w:rsid w:val="75C3F252"/>
    <w:rsid w:val="7757220A"/>
    <w:rsid w:val="775C5384"/>
    <w:rsid w:val="7890E91E"/>
    <w:rsid w:val="78D570CE"/>
    <w:rsid w:val="79B5948F"/>
    <w:rsid w:val="7A380B9C"/>
    <w:rsid w:val="7A3EF170"/>
    <w:rsid w:val="7A93F446"/>
    <w:rsid w:val="7B684C13"/>
    <w:rsid w:val="7C3333D6"/>
    <w:rsid w:val="7DCF0437"/>
    <w:rsid w:val="7DD6F1BD"/>
    <w:rsid w:val="7E69B21A"/>
    <w:rsid w:val="7E8905B2"/>
    <w:rsid w:val="7F89328C"/>
    <w:rsid w:val="7FA5FB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3707"/>
  <w15:chartTrackingRefBased/>
  <w15:docId w15:val="{A1B1097A-2B7F-48DC-9118-7AA8E3EC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5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508E"/>
    <w:pPr>
      <w:ind w:left="720"/>
      <w:contextualSpacing/>
    </w:pPr>
  </w:style>
  <w:style w:type="character" w:styleId="CommentReference">
    <w:name w:val="annotation reference"/>
    <w:basedOn w:val="DefaultParagraphFont"/>
    <w:uiPriority w:val="99"/>
    <w:semiHidden/>
    <w:unhideWhenUsed/>
    <w:rsid w:val="00300295"/>
    <w:rPr>
      <w:sz w:val="16"/>
      <w:szCs w:val="16"/>
    </w:rPr>
  </w:style>
  <w:style w:type="paragraph" w:styleId="CommentText">
    <w:name w:val="annotation text"/>
    <w:basedOn w:val="Normal"/>
    <w:link w:val="CommentTextChar"/>
    <w:uiPriority w:val="99"/>
    <w:unhideWhenUsed/>
    <w:rsid w:val="00300295"/>
    <w:pPr>
      <w:spacing w:line="240" w:lineRule="auto"/>
    </w:pPr>
    <w:rPr>
      <w:sz w:val="20"/>
      <w:szCs w:val="20"/>
    </w:rPr>
  </w:style>
  <w:style w:type="character" w:customStyle="1" w:styleId="CommentTextChar">
    <w:name w:val="Comment Text Char"/>
    <w:basedOn w:val="DefaultParagraphFont"/>
    <w:link w:val="CommentText"/>
    <w:uiPriority w:val="99"/>
    <w:rsid w:val="00300295"/>
    <w:rPr>
      <w:sz w:val="20"/>
      <w:szCs w:val="20"/>
    </w:rPr>
  </w:style>
  <w:style w:type="paragraph" w:styleId="CommentSubject">
    <w:name w:val="annotation subject"/>
    <w:basedOn w:val="CommentText"/>
    <w:next w:val="CommentText"/>
    <w:link w:val="CommentSubjectChar"/>
    <w:uiPriority w:val="99"/>
    <w:semiHidden/>
    <w:unhideWhenUsed/>
    <w:rsid w:val="00300295"/>
    <w:rPr>
      <w:b/>
      <w:bCs/>
    </w:rPr>
  </w:style>
  <w:style w:type="character" w:customStyle="1" w:styleId="CommentSubjectChar">
    <w:name w:val="Comment Subject Char"/>
    <w:basedOn w:val="CommentTextChar"/>
    <w:link w:val="CommentSubject"/>
    <w:uiPriority w:val="99"/>
    <w:semiHidden/>
    <w:rsid w:val="003002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56374">
      <w:bodyDiv w:val="1"/>
      <w:marLeft w:val="0"/>
      <w:marRight w:val="0"/>
      <w:marTop w:val="0"/>
      <w:marBottom w:val="0"/>
      <w:divBdr>
        <w:top w:val="none" w:sz="0" w:space="0" w:color="auto"/>
        <w:left w:val="none" w:sz="0" w:space="0" w:color="auto"/>
        <w:bottom w:val="none" w:sz="0" w:space="0" w:color="auto"/>
        <w:right w:val="none" w:sz="0" w:space="0" w:color="auto"/>
      </w:divBdr>
    </w:div>
    <w:div w:id="812137876">
      <w:bodyDiv w:val="1"/>
      <w:marLeft w:val="0"/>
      <w:marRight w:val="0"/>
      <w:marTop w:val="0"/>
      <w:marBottom w:val="0"/>
      <w:divBdr>
        <w:top w:val="none" w:sz="0" w:space="0" w:color="auto"/>
        <w:left w:val="none" w:sz="0" w:space="0" w:color="auto"/>
        <w:bottom w:val="none" w:sz="0" w:space="0" w:color="auto"/>
        <w:right w:val="none" w:sz="0" w:space="0" w:color="auto"/>
      </w:divBdr>
    </w:div>
    <w:div w:id="989362945">
      <w:bodyDiv w:val="1"/>
      <w:marLeft w:val="0"/>
      <w:marRight w:val="0"/>
      <w:marTop w:val="0"/>
      <w:marBottom w:val="0"/>
      <w:divBdr>
        <w:top w:val="none" w:sz="0" w:space="0" w:color="auto"/>
        <w:left w:val="none" w:sz="0" w:space="0" w:color="auto"/>
        <w:bottom w:val="none" w:sz="0" w:space="0" w:color="auto"/>
        <w:right w:val="none" w:sz="0" w:space="0" w:color="auto"/>
      </w:divBdr>
    </w:div>
    <w:div w:id="1049958084">
      <w:bodyDiv w:val="1"/>
      <w:marLeft w:val="0"/>
      <w:marRight w:val="0"/>
      <w:marTop w:val="0"/>
      <w:marBottom w:val="0"/>
      <w:divBdr>
        <w:top w:val="none" w:sz="0" w:space="0" w:color="auto"/>
        <w:left w:val="none" w:sz="0" w:space="0" w:color="auto"/>
        <w:bottom w:val="none" w:sz="0" w:space="0" w:color="auto"/>
        <w:right w:val="none" w:sz="0" w:space="0" w:color="auto"/>
      </w:divBdr>
    </w:div>
    <w:div w:id="1494641813">
      <w:bodyDiv w:val="1"/>
      <w:marLeft w:val="0"/>
      <w:marRight w:val="0"/>
      <w:marTop w:val="0"/>
      <w:marBottom w:val="0"/>
      <w:divBdr>
        <w:top w:val="none" w:sz="0" w:space="0" w:color="auto"/>
        <w:left w:val="none" w:sz="0" w:space="0" w:color="auto"/>
        <w:bottom w:val="none" w:sz="0" w:space="0" w:color="auto"/>
        <w:right w:val="none" w:sz="0" w:space="0" w:color="auto"/>
      </w:divBdr>
    </w:div>
    <w:div w:id="1864512947">
      <w:bodyDiv w:val="1"/>
      <w:marLeft w:val="0"/>
      <w:marRight w:val="0"/>
      <w:marTop w:val="0"/>
      <w:marBottom w:val="0"/>
      <w:divBdr>
        <w:top w:val="none" w:sz="0" w:space="0" w:color="auto"/>
        <w:left w:val="none" w:sz="0" w:space="0" w:color="auto"/>
        <w:bottom w:val="none" w:sz="0" w:space="0" w:color="auto"/>
        <w:right w:val="none" w:sz="0" w:space="0" w:color="auto"/>
      </w:divBdr>
    </w:div>
    <w:div w:id="207161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bacc88-9d5e-45c5-a8c2-dc6b629729db" xsi:nil="true"/>
    <lcf76f155ced4ddcb4097134ff3c332f xmlns="99b5edb1-c34a-450e-9944-4ee0c551af1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E6BDA4C6400B5B42A55E0165730D36A5" ma:contentTypeVersion="17" ma:contentTypeDescription="Izveidot jaunu dokumentu." ma:contentTypeScope="" ma:versionID="8b48a276c0233115e2fc981298ffffbd">
  <xsd:schema xmlns:xsd="http://www.w3.org/2001/XMLSchema" xmlns:xs="http://www.w3.org/2001/XMLSchema" xmlns:p="http://schemas.microsoft.com/office/2006/metadata/properties" xmlns:ns2="99b5edb1-c34a-450e-9944-4ee0c551af12" xmlns:ns3="98bacc88-9d5e-45c5-a8c2-dc6b629729db" targetNamespace="http://schemas.microsoft.com/office/2006/metadata/properties" ma:root="true" ma:fieldsID="960b1b583beea70c3ef9cd9646549f8b" ns2:_="" ns3:_="">
    <xsd:import namespace="99b5edb1-c34a-450e-9944-4ee0c551af12"/>
    <xsd:import namespace="98bacc88-9d5e-45c5-a8c2-dc6b629729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5edb1-c34a-450e-9944-4ee0c551a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9cb4ce78-d5c4-48fa-8887-001580bde2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bacc88-9d5e-45c5-a8c2-dc6b629729d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70d6ddc2-1f04-41c5-9731-28af9354b0c8}" ma:internalName="TaxCatchAll" ma:showField="CatchAllData" ma:web="98bacc88-9d5e-45c5-a8c2-dc6b62972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72A6C-1A2C-4AFE-9565-33F7B3920F81}">
  <ds:schemaRefs>
    <ds:schemaRef ds:uri="http://schemas.microsoft.com/sharepoint/v3/contenttype/forms"/>
  </ds:schemaRefs>
</ds:datastoreItem>
</file>

<file path=customXml/itemProps2.xml><?xml version="1.0" encoding="utf-8"?>
<ds:datastoreItem xmlns:ds="http://schemas.openxmlformats.org/officeDocument/2006/customXml" ds:itemID="{4383932C-90BA-442B-95AF-C1DED8342C32}">
  <ds:schemaRefs>
    <ds:schemaRef ds:uri="http://schemas.microsoft.com/office/2006/metadata/properties"/>
    <ds:schemaRef ds:uri="http://schemas.microsoft.com/office/infopath/2007/PartnerControls"/>
    <ds:schemaRef ds:uri="98bacc88-9d5e-45c5-a8c2-dc6b629729db"/>
    <ds:schemaRef ds:uri="99b5edb1-c34a-450e-9944-4ee0c551af12"/>
  </ds:schemaRefs>
</ds:datastoreItem>
</file>

<file path=customXml/itemProps3.xml><?xml version="1.0" encoding="utf-8"?>
<ds:datastoreItem xmlns:ds="http://schemas.openxmlformats.org/officeDocument/2006/customXml" ds:itemID="{A831EF7A-F1D7-4D40-90C9-361716A06D87}">
  <ds:schemaRefs>
    <ds:schemaRef ds:uri="http://schemas.openxmlformats.org/officeDocument/2006/bibliography"/>
  </ds:schemaRefs>
</ds:datastoreItem>
</file>

<file path=customXml/itemProps4.xml><?xml version="1.0" encoding="utf-8"?>
<ds:datastoreItem xmlns:ds="http://schemas.openxmlformats.org/officeDocument/2006/customXml" ds:itemID="{6159650E-4DEA-4890-9AD7-DA78D7864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5edb1-c34a-450e-9944-4ee0c551af12"/>
    <ds:schemaRef ds:uri="98bacc88-9d5e-45c5-a8c2-dc6b62972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11057</Words>
  <Characters>6304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Zakarāne-Eglīte</dc:creator>
  <cp:keywords/>
  <dc:description/>
  <cp:lastModifiedBy>Anita Zakarāne-Eglīte</cp:lastModifiedBy>
  <cp:revision>4</cp:revision>
  <cp:lastPrinted>2022-07-28T07:01:00Z</cp:lastPrinted>
  <dcterms:created xsi:type="dcterms:W3CDTF">2022-08-01T15:25:00Z</dcterms:created>
  <dcterms:modified xsi:type="dcterms:W3CDTF">2022-08-02T07:29:00Z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0x010100E6BDA4C6400B5B42A55E0165730D36A5</vt:lpwstr>
  </property>
  <property fmtid="{D5CDD505-2E9C-101B-9397-08002B2CF9AE}" pid="3" name="MediaServiceImageTags">
    <vt:lpwstr/>
  </property>
</Properties>
</file>