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6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5387"/>
        <w:gridCol w:w="1842"/>
        <w:gridCol w:w="1559"/>
        <w:gridCol w:w="1275"/>
        <w:gridCol w:w="2264"/>
        <w:gridCol w:w="1281"/>
      </w:tblGrid>
      <w:tr w:rsidR="005F0F65" w:rsidRPr="0079669F" w14:paraId="48F28FFC" w14:textId="77777777" w:rsidTr="0079669F">
        <w:trPr>
          <w:trHeight w:val="510"/>
          <w:jc w:val="center"/>
        </w:trPr>
        <w:tc>
          <w:tcPr>
            <w:tcW w:w="5000" w:type="pct"/>
            <w:gridSpan w:val="7"/>
            <w:shd w:val="clear" w:color="auto" w:fill="FDE9D9" w:themeFill="accent6" w:themeFillTint="33"/>
            <w:vAlign w:val="center"/>
          </w:tcPr>
          <w:p w14:paraId="4C147C54" w14:textId="77777777" w:rsidR="005F0F65" w:rsidRPr="0079669F" w:rsidRDefault="005F0F65" w:rsidP="0022634A">
            <w:pPr>
              <w:widowControl/>
              <w:autoSpaceDE/>
              <w:autoSpaceDN/>
              <w:adjustRightInd/>
              <w:jc w:val="center"/>
              <w:rPr>
                <w:rFonts w:eastAsia="MS Mincho"/>
                <w:b/>
                <w:sz w:val="28"/>
                <w:szCs w:val="24"/>
                <w:lang w:eastAsia="ja-JP"/>
              </w:rPr>
            </w:pPr>
            <w:r w:rsidRPr="0079669F">
              <w:rPr>
                <w:rFonts w:eastAsia="MS Mincho"/>
                <w:b/>
                <w:sz w:val="28"/>
                <w:szCs w:val="24"/>
                <w:lang w:eastAsia="ja-JP"/>
              </w:rPr>
              <w:t>Medicīnas fizikas eksperts</w:t>
            </w:r>
            <w:r w:rsidR="00583EEA">
              <w:rPr>
                <w:rFonts w:eastAsia="MS Mincho"/>
                <w:b/>
                <w:sz w:val="28"/>
                <w:szCs w:val="24"/>
                <w:lang w:eastAsia="ja-JP"/>
              </w:rPr>
              <w:t xml:space="preserve"> (radiācijas drošībā)</w:t>
            </w:r>
          </w:p>
        </w:tc>
      </w:tr>
      <w:tr w:rsidR="005F0F65" w:rsidRPr="0079669F" w14:paraId="47D0DCAB" w14:textId="77777777" w:rsidTr="00E710CE">
        <w:trPr>
          <w:trHeight w:val="397"/>
          <w:jc w:val="center"/>
        </w:trPr>
        <w:tc>
          <w:tcPr>
            <w:tcW w:w="198" w:type="pct"/>
            <w:vMerge w:val="restart"/>
            <w:vAlign w:val="center"/>
          </w:tcPr>
          <w:p w14:paraId="1C8A9ED9" w14:textId="77777777" w:rsidR="005F0F65" w:rsidRPr="0079669F" w:rsidRDefault="005F0F65" w:rsidP="0022634A">
            <w:pPr>
              <w:widowControl/>
              <w:autoSpaceDE/>
              <w:autoSpaceDN/>
              <w:adjustRightInd/>
              <w:rPr>
                <w:rFonts w:eastAsia="MS Mincho"/>
                <w:b/>
                <w:sz w:val="24"/>
                <w:szCs w:val="24"/>
                <w:lang w:eastAsia="ja-JP"/>
              </w:rPr>
            </w:pPr>
            <w:r w:rsidRPr="0079669F">
              <w:rPr>
                <w:rFonts w:eastAsia="MS Mincho"/>
                <w:b/>
                <w:sz w:val="24"/>
                <w:szCs w:val="24"/>
                <w:lang w:eastAsia="ja-JP"/>
              </w:rPr>
              <w:t>Nr.</w:t>
            </w:r>
          </w:p>
        </w:tc>
        <w:tc>
          <w:tcPr>
            <w:tcW w:w="1901" w:type="pct"/>
            <w:vMerge w:val="restart"/>
            <w:vAlign w:val="center"/>
          </w:tcPr>
          <w:p w14:paraId="0CFCBEAE" w14:textId="77777777" w:rsidR="005F0F65" w:rsidRPr="0079669F" w:rsidRDefault="005F0F65" w:rsidP="0022634A">
            <w:pPr>
              <w:widowControl/>
              <w:autoSpaceDE/>
              <w:autoSpaceDN/>
              <w:adjustRightInd/>
              <w:rPr>
                <w:rFonts w:eastAsia="MS Mincho"/>
                <w:b/>
                <w:sz w:val="24"/>
                <w:szCs w:val="24"/>
                <w:vertAlign w:val="superscript"/>
                <w:lang w:eastAsia="ja-JP"/>
              </w:rPr>
            </w:pPr>
            <w:r w:rsidRPr="0079669F">
              <w:rPr>
                <w:rFonts w:eastAsia="MS Mincho"/>
                <w:b/>
                <w:sz w:val="24"/>
                <w:szCs w:val="24"/>
                <w:lang w:eastAsia="ja-JP"/>
              </w:rPr>
              <w:t>Sertifikācijas virziens</w:t>
            </w:r>
            <w:r w:rsidRPr="0079669F">
              <w:rPr>
                <w:rFonts w:eastAsia="MS Mincho"/>
                <w:b/>
                <w:sz w:val="24"/>
                <w:szCs w:val="24"/>
                <w:vertAlign w:val="superscript"/>
                <w:lang w:eastAsia="ja-JP"/>
              </w:rPr>
              <w:t>2</w:t>
            </w:r>
          </w:p>
        </w:tc>
        <w:tc>
          <w:tcPr>
            <w:tcW w:w="2901" w:type="pct"/>
            <w:gridSpan w:val="5"/>
            <w:vAlign w:val="center"/>
          </w:tcPr>
          <w:p w14:paraId="572BD680" w14:textId="77777777" w:rsidR="005F0F65" w:rsidRPr="0079669F" w:rsidRDefault="005F0F65" w:rsidP="0022634A">
            <w:pPr>
              <w:widowControl/>
              <w:autoSpaceDE/>
              <w:autoSpaceDN/>
              <w:adjustRightInd/>
              <w:jc w:val="center"/>
              <w:rPr>
                <w:rFonts w:eastAsia="MS Mincho"/>
                <w:b/>
                <w:sz w:val="24"/>
                <w:szCs w:val="24"/>
                <w:lang w:eastAsia="ja-JP"/>
              </w:rPr>
            </w:pPr>
            <w:r w:rsidRPr="0079669F">
              <w:rPr>
                <w:rFonts w:eastAsia="MS Mincho"/>
                <w:b/>
                <w:sz w:val="24"/>
                <w:szCs w:val="24"/>
                <w:lang w:eastAsia="ja-JP"/>
              </w:rPr>
              <w:t>Sertifikācijas joma un kvalifikācija</w:t>
            </w:r>
            <w:r w:rsidRPr="0079669F">
              <w:rPr>
                <w:rFonts w:eastAsia="MS Mincho"/>
                <w:b/>
                <w:sz w:val="24"/>
                <w:szCs w:val="24"/>
                <w:vertAlign w:val="superscript"/>
                <w:lang w:eastAsia="ja-JP"/>
              </w:rPr>
              <w:t>1</w:t>
            </w:r>
          </w:p>
        </w:tc>
      </w:tr>
      <w:tr w:rsidR="00E710CE" w:rsidRPr="0079669F" w14:paraId="260496A1" w14:textId="77777777" w:rsidTr="00E710CE">
        <w:trPr>
          <w:cantSplit/>
          <w:trHeight w:val="498"/>
          <w:jc w:val="center"/>
        </w:trPr>
        <w:tc>
          <w:tcPr>
            <w:tcW w:w="198" w:type="pct"/>
            <w:vMerge/>
            <w:vAlign w:val="center"/>
          </w:tcPr>
          <w:p w14:paraId="32AE62BD" w14:textId="77777777" w:rsidR="005F0F65" w:rsidRPr="0079669F" w:rsidRDefault="005F0F65" w:rsidP="0022634A">
            <w:pPr>
              <w:widowControl/>
              <w:autoSpaceDE/>
              <w:autoSpaceDN/>
              <w:adjustRightInd/>
              <w:rPr>
                <w:rFonts w:eastAsia="MS Mincho"/>
                <w:sz w:val="24"/>
                <w:szCs w:val="24"/>
                <w:lang w:eastAsia="ja-JP"/>
              </w:rPr>
            </w:pPr>
          </w:p>
        </w:tc>
        <w:tc>
          <w:tcPr>
            <w:tcW w:w="1901" w:type="pct"/>
            <w:vMerge/>
            <w:vAlign w:val="center"/>
          </w:tcPr>
          <w:p w14:paraId="670EC599" w14:textId="77777777" w:rsidR="005F0F65" w:rsidRPr="0079669F" w:rsidRDefault="005F0F65" w:rsidP="0022634A">
            <w:pPr>
              <w:widowControl/>
              <w:autoSpaceDE/>
              <w:autoSpaceDN/>
              <w:adjustRightInd/>
              <w:rPr>
                <w:rFonts w:eastAsia="MS Mincho"/>
                <w:sz w:val="24"/>
                <w:szCs w:val="24"/>
                <w:lang w:eastAsia="ja-JP"/>
              </w:rPr>
            </w:pPr>
          </w:p>
        </w:tc>
        <w:tc>
          <w:tcPr>
            <w:tcW w:w="650" w:type="pct"/>
            <w:vMerge w:val="restart"/>
            <w:vAlign w:val="center"/>
          </w:tcPr>
          <w:p w14:paraId="3CBF6FB9" w14:textId="77777777" w:rsidR="005F0F65" w:rsidRPr="0079669F" w:rsidRDefault="005F0F65" w:rsidP="0022634A">
            <w:pPr>
              <w:widowControl/>
              <w:autoSpaceDE/>
              <w:autoSpaceDN/>
              <w:adjustRightInd/>
              <w:jc w:val="center"/>
              <w:rPr>
                <w:rFonts w:eastAsia="MS Mincho"/>
                <w:b/>
                <w:sz w:val="24"/>
                <w:szCs w:val="24"/>
                <w:lang w:eastAsia="ja-JP"/>
              </w:rPr>
            </w:pPr>
            <w:r w:rsidRPr="0079669F">
              <w:rPr>
                <w:rFonts w:eastAsia="MS Mincho"/>
                <w:b/>
                <w:sz w:val="24"/>
                <w:szCs w:val="24"/>
                <w:lang w:eastAsia="ja-JP"/>
              </w:rPr>
              <w:t>Kvalitātes nodrošināšanas dokumentu sagatavošana</w:t>
            </w:r>
            <w:r w:rsidRPr="0079669F">
              <w:rPr>
                <w:rFonts w:eastAsia="MS Mincho"/>
                <w:b/>
                <w:sz w:val="24"/>
                <w:szCs w:val="24"/>
                <w:vertAlign w:val="superscript"/>
                <w:lang w:eastAsia="ja-JP"/>
              </w:rPr>
              <w:t>4</w:t>
            </w:r>
          </w:p>
        </w:tc>
        <w:tc>
          <w:tcPr>
            <w:tcW w:w="1000" w:type="pct"/>
            <w:gridSpan w:val="2"/>
            <w:vAlign w:val="center"/>
          </w:tcPr>
          <w:p w14:paraId="172DF0B0" w14:textId="77777777" w:rsidR="005F0F65" w:rsidRPr="0079669F" w:rsidRDefault="005F0F65" w:rsidP="0022634A">
            <w:pPr>
              <w:widowControl/>
              <w:autoSpaceDE/>
              <w:autoSpaceDN/>
              <w:adjustRightInd/>
              <w:jc w:val="center"/>
              <w:rPr>
                <w:rFonts w:eastAsia="MS Mincho"/>
                <w:b/>
                <w:sz w:val="24"/>
                <w:szCs w:val="24"/>
                <w:lang w:eastAsia="ja-JP"/>
              </w:rPr>
            </w:pPr>
            <w:r w:rsidRPr="0079669F">
              <w:rPr>
                <w:rFonts w:eastAsia="MS Mincho"/>
                <w:b/>
                <w:sz w:val="24"/>
                <w:szCs w:val="24"/>
                <w:lang w:eastAsia="ja-JP"/>
              </w:rPr>
              <w:t>Mērījumu veikšana</w:t>
            </w:r>
            <w:r w:rsidRPr="0079669F">
              <w:rPr>
                <w:rFonts w:eastAsia="MS Mincho"/>
                <w:b/>
                <w:sz w:val="24"/>
                <w:szCs w:val="24"/>
                <w:vertAlign w:val="superscript"/>
                <w:lang w:eastAsia="ja-JP"/>
              </w:rPr>
              <w:t>5</w:t>
            </w:r>
            <w:r w:rsidRPr="0079669F">
              <w:rPr>
                <w:rFonts w:eastAsia="MS Mincho"/>
                <w:b/>
                <w:sz w:val="24"/>
                <w:szCs w:val="24"/>
                <w:lang w:eastAsia="ja-JP"/>
              </w:rPr>
              <w:t>:</w:t>
            </w:r>
          </w:p>
        </w:tc>
        <w:tc>
          <w:tcPr>
            <w:tcW w:w="799" w:type="pct"/>
            <w:vAlign w:val="center"/>
          </w:tcPr>
          <w:p w14:paraId="587759AA" w14:textId="77777777" w:rsidR="005F0F65" w:rsidRPr="0079669F" w:rsidRDefault="005F0F65" w:rsidP="0022634A">
            <w:pPr>
              <w:widowControl/>
              <w:autoSpaceDE/>
              <w:autoSpaceDN/>
              <w:adjustRightInd/>
              <w:jc w:val="center"/>
              <w:rPr>
                <w:rFonts w:eastAsia="MS Mincho"/>
                <w:b/>
                <w:sz w:val="24"/>
                <w:szCs w:val="24"/>
                <w:lang w:eastAsia="ja-JP"/>
              </w:rPr>
            </w:pPr>
            <w:r w:rsidRPr="0079669F">
              <w:rPr>
                <w:rFonts w:eastAsia="MS Mincho"/>
                <w:b/>
                <w:sz w:val="24"/>
                <w:szCs w:val="24"/>
                <w:lang w:eastAsia="ja-JP"/>
              </w:rPr>
              <w:t>Kompetences jomas konsultēšanā:</w:t>
            </w:r>
          </w:p>
        </w:tc>
        <w:tc>
          <w:tcPr>
            <w:tcW w:w="452" w:type="pct"/>
            <w:vMerge w:val="restart"/>
            <w:vAlign w:val="center"/>
          </w:tcPr>
          <w:p w14:paraId="75B7C4C4" w14:textId="77777777" w:rsidR="005F0F65" w:rsidRPr="0079669F" w:rsidRDefault="005F0F65" w:rsidP="0022634A">
            <w:pPr>
              <w:widowControl/>
              <w:autoSpaceDE/>
              <w:autoSpaceDN/>
              <w:adjustRightInd/>
              <w:jc w:val="center"/>
              <w:rPr>
                <w:rFonts w:eastAsia="MS Mincho"/>
                <w:b/>
                <w:sz w:val="24"/>
                <w:szCs w:val="24"/>
                <w:lang w:eastAsia="ja-JP"/>
              </w:rPr>
            </w:pPr>
            <w:r w:rsidRPr="0079669F">
              <w:rPr>
                <w:rFonts w:eastAsia="MS Mincho"/>
                <w:b/>
                <w:sz w:val="24"/>
                <w:szCs w:val="24"/>
                <w:lang w:eastAsia="ja-JP"/>
              </w:rPr>
              <w:t>Cita joma</w:t>
            </w:r>
            <w:r w:rsidR="0079669F" w:rsidRPr="0079669F">
              <w:rPr>
                <w:rFonts w:eastAsia="MS Mincho"/>
                <w:b/>
                <w:sz w:val="24"/>
                <w:szCs w:val="24"/>
                <w:lang w:eastAsia="ja-JP"/>
              </w:rPr>
              <w:t xml:space="preserve"> </w:t>
            </w:r>
            <w:r w:rsidR="0079669F" w:rsidRPr="0079669F">
              <w:rPr>
                <w:rFonts w:eastAsia="MS Mincho"/>
                <w:sz w:val="24"/>
                <w:szCs w:val="24"/>
                <w:lang w:eastAsia="ja-JP"/>
              </w:rPr>
              <w:t>(norādīt)</w:t>
            </w:r>
          </w:p>
        </w:tc>
      </w:tr>
      <w:tr w:rsidR="00E710CE" w:rsidRPr="0079669F" w14:paraId="382D2BFC" w14:textId="77777777" w:rsidTr="00E710CE">
        <w:trPr>
          <w:cantSplit/>
          <w:trHeight w:val="727"/>
          <w:jc w:val="center"/>
        </w:trPr>
        <w:tc>
          <w:tcPr>
            <w:tcW w:w="198" w:type="pct"/>
            <w:vMerge/>
            <w:vAlign w:val="center"/>
          </w:tcPr>
          <w:p w14:paraId="1913690B" w14:textId="77777777" w:rsidR="005F0F65" w:rsidRPr="0079669F" w:rsidRDefault="005F0F65" w:rsidP="0022634A">
            <w:pPr>
              <w:widowControl/>
              <w:autoSpaceDE/>
              <w:autoSpaceDN/>
              <w:adjustRightInd/>
              <w:rPr>
                <w:rFonts w:eastAsia="MS Mincho"/>
                <w:sz w:val="24"/>
                <w:szCs w:val="24"/>
                <w:lang w:eastAsia="ja-JP"/>
              </w:rPr>
            </w:pPr>
          </w:p>
        </w:tc>
        <w:tc>
          <w:tcPr>
            <w:tcW w:w="1901" w:type="pct"/>
            <w:vMerge/>
            <w:vAlign w:val="center"/>
          </w:tcPr>
          <w:p w14:paraId="18B19A93" w14:textId="77777777" w:rsidR="005F0F65" w:rsidRPr="0079669F" w:rsidRDefault="005F0F65" w:rsidP="0022634A">
            <w:pPr>
              <w:widowControl/>
              <w:autoSpaceDE/>
              <w:autoSpaceDN/>
              <w:adjustRightInd/>
              <w:rPr>
                <w:rFonts w:eastAsia="MS Mincho"/>
                <w:sz w:val="24"/>
                <w:szCs w:val="24"/>
                <w:lang w:eastAsia="ja-JP"/>
              </w:rPr>
            </w:pPr>
          </w:p>
        </w:tc>
        <w:tc>
          <w:tcPr>
            <w:tcW w:w="650" w:type="pct"/>
            <w:vMerge/>
            <w:vAlign w:val="center"/>
          </w:tcPr>
          <w:p w14:paraId="7083A921" w14:textId="77777777" w:rsidR="005F0F65" w:rsidRPr="0079669F" w:rsidRDefault="005F0F65" w:rsidP="0022634A">
            <w:pPr>
              <w:widowControl/>
              <w:autoSpaceDE/>
              <w:autoSpaceDN/>
              <w:adjustRightInd/>
              <w:rPr>
                <w:rFonts w:eastAsia="MS Mincho"/>
                <w:sz w:val="24"/>
                <w:szCs w:val="24"/>
                <w:lang w:eastAsia="ja-JP"/>
              </w:rPr>
            </w:pPr>
          </w:p>
        </w:tc>
        <w:tc>
          <w:tcPr>
            <w:tcW w:w="550" w:type="pct"/>
            <w:vAlign w:val="center"/>
          </w:tcPr>
          <w:p w14:paraId="05FC4BE1" w14:textId="77777777" w:rsidR="005F0F65" w:rsidRPr="0079669F" w:rsidRDefault="005F0F65" w:rsidP="0022634A">
            <w:pPr>
              <w:widowControl/>
              <w:autoSpaceDE/>
              <w:autoSpaceDN/>
              <w:adjustRightInd/>
              <w:jc w:val="center"/>
              <w:rPr>
                <w:rFonts w:eastAsia="MS Mincho"/>
                <w:sz w:val="24"/>
                <w:szCs w:val="24"/>
                <w:vertAlign w:val="superscript"/>
                <w:lang w:eastAsia="ja-JP"/>
              </w:rPr>
            </w:pPr>
            <w:r w:rsidRPr="0079669F">
              <w:rPr>
                <w:rFonts w:eastAsia="MS Mincho"/>
                <w:sz w:val="24"/>
                <w:szCs w:val="24"/>
                <w:lang w:eastAsia="ja-JP"/>
              </w:rPr>
              <w:t>darba vietas monitorings</w:t>
            </w:r>
            <w:r w:rsidRPr="0079669F">
              <w:rPr>
                <w:rFonts w:eastAsia="MS Mincho"/>
                <w:sz w:val="24"/>
                <w:szCs w:val="24"/>
                <w:vertAlign w:val="superscript"/>
                <w:lang w:eastAsia="ja-JP"/>
              </w:rPr>
              <w:t>6</w:t>
            </w:r>
          </w:p>
        </w:tc>
        <w:tc>
          <w:tcPr>
            <w:tcW w:w="450" w:type="pct"/>
            <w:vAlign w:val="center"/>
          </w:tcPr>
          <w:p w14:paraId="3AF7B800" w14:textId="77777777" w:rsidR="005F0F65" w:rsidRPr="0079669F" w:rsidRDefault="005F0F65" w:rsidP="0022634A">
            <w:pPr>
              <w:widowControl/>
              <w:autoSpaceDE/>
              <w:autoSpaceDN/>
              <w:adjustRightInd/>
              <w:jc w:val="center"/>
              <w:rPr>
                <w:rFonts w:eastAsia="MS Mincho"/>
                <w:sz w:val="24"/>
                <w:szCs w:val="24"/>
                <w:vertAlign w:val="superscript"/>
                <w:lang w:eastAsia="ja-JP"/>
              </w:rPr>
            </w:pPr>
            <w:r w:rsidRPr="0079669F">
              <w:rPr>
                <w:rFonts w:eastAsia="MS Mincho"/>
                <w:sz w:val="24"/>
                <w:szCs w:val="24"/>
                <w:lang w:eastAsia="ja-JP"/>
              </w:rPr>
              <w:t>kvalitātes mērījumi</w:t>
            </w:r>
            <w:r w:rsidRPr="0079669F">
              <w:rPr>
                <w:rFonts w:eastAsia="MS Mincho"/>
                <w:sz w:val="24"/>
                <w:szCs w:val="24"/>
                <w:vertAlign w:val="superscript"/>
                <w:lang w:eastAsia="ja-JP"/>
              </w:rPr>
              <w:t>7</w:t>
            </w:r>
          </w:p>
        </w:tc>
        <w:tc>
          <w:tcPr>
            <w:tcW w:w="799" w:type="pct"/>
            <w:vAlign w:val="center"/>
          </w:tcPr>
          <w:p w14:paraId="4C5AB9DB" w14:textId="77777777" w:rsidR="005F0F65" w:rsidRPr="0079669F" w:rsidRDefault="005F0F65" w:rsidP="0079669F">
            <w:pPr>
              <w:widowControl/>
              <w:autoSpaceDE/>
              <w:autoSpaceDN/>
              <w:adjustRightInd/>
              <w:jc w:val="center"/>
              <w:rPr>
                <w:rFonts w:eastAsia="MS Mincho"/>
                <w:sz w:val="24"/>
                <w:szCs w:val="24"/>
                <w:lang w:eastAsia="ja-JP"/>
              </w:rPr>
            </w:pPr>
            <w:r w:rsidRPr="0079669F">
              <w:rPr>
                <w:rFonts w:eastAsia="MS Mincho"/>
                <w:sz w:val="24"/>
                <w:szCs w:val="24"/>
                <w:lang w:eastAsia="ja-JP"/>
              </w:rPr>
              <w:t>radiācijas drošības nodrošināšana</w:t>
            </w:r>
            <w:r w:rsidRPr="0079669F">
              <w:rPr>
                <w:rFonts w:eastAsia="MS Mincho"/>
                <w:sz w:val="24"/>
                <w:szCs w:val="24"/>
                <w:vertAlign w:val="superscript"/>
                <w:lang w:eastAsia="ja-JP"/>
              </w:rPr>
              <w:t>9</w:t>
            </w:r>
          </w:p>
        </w:tc>
        <w:tc>
          <w:tcPr>
            <w:tcW w:w="452" w:type="pct"/>
            <w:vMerge/>
          </w:tcPr>
          <w:p w14:paraId="4F98E8F0" w14:textId="77777777" w:rsidR="005F0F65" w:rsidRPr="0079669F" w:rsidRDefault="005F0F65" w:rsidP="0022634A">
            <w:pPr>
              <w:widowControl/>
              <w:autoSpaceDE/>
              <w:autoSpaceDN/>
              <w:adjustRightInd/>
              <w:jc w:val="center"/>
              <w:rPr>
                <w:rFonts w:eastAsia="MS Mincho"/>
                <w:b/>
                <w:sz w:val="24"/>
                <w:szCs w:val="24"/>
                <w:lang w:eastAsia="ja-JP"/>
              </w:rPr>
            </w:pPr>
          </w:p>
        </w:tc>
      </w:tr>
      <w:tr w:rsidR="00E710CE" w:rsidRPr="0079669F" w14:paraId="5E09EE91" w14:textId="77777777" w:rsidTr="00E710CE">
        <w:trPr>
          <w:trHeight w:val="340"/>
          <w:jc w:val="center"/>
        </w:trPr>
        <w:tc>
          <w:tcPr>
            <w:tcW w:w="198" w:type="pct"/>
            <w:vMerge/>
            <w:vAlign w:val="center"/>
          </w:tcPr>
          <w:p w14:paraId="37FD327F" w14:textId="77777777" w:rsidR="005F0F65" w:rsidRPr="0079669F" w:rsidRDefault="005F0F65" w:rsidP="0022634A">
            <w:pPr>
              <w:widowControl/>
              <w:autoSpaceDE/>
              <w:autoSpaceDN/>
              <w:adjustRightInd/>
              <w:rPr>
                <w:rFonts w:eastAsia="MS Mincho"/>
                <w:sz w:val="24"/>
                <w:szCs w:val="24"/>
                <w:lang w:eastAsia="ja-JP"/>
              </w:rPr>
            </w:pPr>
          </w:p>
        </w:tc>
        <w:tc>
          <w:tcPr>
            <w:tcW w:w="1901" w:type="pct"/>
            <w:vMerge/>
            <w:vAlign w:val="center"/>
          </w:tcPr>
          <w:p w14:paraId="078704B6" w14:textId="77777777" w:rsidR="005F0F65" w:rsidRPr="0079669F" w:rsidRDefault="005F0F65" w:rsidP="0022634A">
            <w:pPr>
              <w:widowControl/>
              <w:autoSpaceDE/>
              <w:autoSpaceDN/>
              <w:adjustRightInd/>
              <w:rPr>
                <w:rFonts w:eastAsia="MS Mincho"/>
                <w:sz w:val="24"/>
                <w:szCs w:val="24"/>
                <w:lang w:eastAsia="ja-JP"/>
              </w:rPr>
            </w:pPr>
          </w:p>
        </w:tc>
        <w:tc>
          <w:tcPr>
            <w:tcW w:w="650" w:type="pct"/>
            <w:vAlign w:val="center"/>
          </w:tcPr>
          <w:p w14:paraId="61CC7409" w14:textId="77777777" w:rsidR="005F0F65" w:rsidRPr="0079669F" w:rsidRDefault="005F0F65" w:rsidP="0022634A">
            <w:pPr>
              <w:widowControl/>
              <w:autoSpaceDE/>
              <w:autoSpaceDN/>
              <w:adjustRightInd/>
              <w:jc w:val="center"/>
              <w:rPr>
                <w:rFonts w:eastAsia="MS Mincho"/>
                <w:sz w:val="24"/>
                <w:szCs w:val="24"/>
                <w:lang w:eastAsia="ja-JP"/>
              </w:rPr>
            </w:pPr>
            <w:r w:rsidRPr="0079669F">
              <w:rPr>
                <w:rFonts w:eastAsia="MS Mincho"/>
                <w:sz w:val="24"/>
                <w:szCs w:val="24"/>
                <w:lang w:eastAsia="ja-JP"/>
              </w:rPr>
              <w:t>1</w:t>
            </w:r>
          </w:p>
        </w:tc>
        <w:tc>
          <w:tcPr>
            <w:tcW w:w="550" w:type="pct"/>
            <w:vAlign w:val="center"/>
          </w:tcPr>
          <w:p w14:paraId="7B8C66C4" w14:textId="77777777" w:rsidR="005F0F65" w:rsidRPr="0079669F" w:rsidRDefault="005F0F65" w:rsidP="0022634A">
            <w:pPr>
              <w:widowControl/>
              <w:autoSpaceDE/>
              <w:autoSpaceDN/>
              <w:adjustRightInd/>
              <w:jc w:val="center"/>
              <w:rPr>
                <w:rFonts w:eastAsia="MS Mincho"/>
                <w:sz w:val="24"/>
                <w:szCs w:val="24"/>
                <w:lang w:eastAsia="ja-JP"/>
              </w:rPr>
            </w:pPr>
            <w:r w:rsidRPr="0079669F">
              <w:rPr>
                <w:rFonts w:eastAsia="MS Mincho"/>
                <w:sz w:val="24"/>
                <w:szCs w:val="24"/>
                <w:lang w:eastAsia="ja-JP"/>
              </w:rPr>
              <w:t>2.1</w:t>
            </w:r>
          </w:p>
        </w:tc>
        <w:tc>
          <w:tcPr>
            <w:tcW w:w="450" w:type="pct"/>
            <w:vAlign w:val="center"/>
          </w:tcPr>
          <w:p w14:paraId="544F63D0" w14:textId="77777777" w:rsidR="005F0F65" w:rsidRPr="0079669F" w:rsidRDefault="005F0F65" w:rsidP="0022634A">
            <w:pPr>
              <w:widowControl/>
              <w:autoSpaceDE/>
              <w:autoSpaceDN/>
              <w:adjustRightInd/>
              <w:jc w:val="center"/>
              <w:rPr>
                <w:rFonts w:eastAsia="MS Mincho"/>
                <w:sz w:val="24"/>
                <w:szCs w:val="24"/>
                <w:lang w:eastAsia="ja-JP"/>
              </w:rPr>
            </w:pPr>
            <w:r w:rsidRPr="0079669F">
              <w:rPr>
                <w:rFonts w:eastAsia="MS Mincho"/>
                <w:sz w:val="24"/>
                <w:szCs w:val="24"/>
                <w:lang w:eastAsia="ja-JP"/>
              </w:rPr>
              <w:t>2.2</w:t>
            </w:r>
          </w:p>
        </w:tc>
        <w:tc>
          <w:tcPr>
            <w:tcW w:w="799" w:type="pct"/>
            <w:vAlign w:val="center"/>
          </w:tcPr>
          <w:p w14:paraId="04B51116" w14:textId="77777777" w:rsidR="005F0F65" w:rsidRPr="0079669F" w:rsidRDefault="005F0F65" w:rsidP="0022634A">
            <w:pPr>
              <w:widowControl/>
              <w:autoSpaceDE/>
              <w:autoSpaceDN/>
              <w:adjustRightInd/>
              <w:jc w:val="center"/>
              <w:rPr>
                <w:rFonts w:eastAsia="MS Mincho"/>
                <w:sz w:val="24"/>
                <w:szCs w:val="24"/>
                <w:lang w:eastAsia="ja-JP"/>
              </w:rPr>
            </w:pPr>
            <w:r w:rsidRPr="0079669F">
              <w:rPr>
                <w:rFonts w:eastAsia="MS Mincho"/>
                <w:sz w:val="24"/>
                <w:szCs w:val="24"/>
                <w:lang w:eastAsia="ja-JP"/>
              </w:rPr>
              <w:t>3</w:t>
            </w:r>
          </w:p>
        </w:tc>
        <w:tc>
          <w:tcPr>
            <w:tcW w:w="452" w:type="pct"/>
          </w:tcPr>
          <w:p w14:paraId="315D2966" w14:textId="77777777" w:rsidR="005F0F65" w:rsidRPr="0079669F" w:rsidRDefault="005F0F65" w:rsidP="0022634A">
            <w:pPr>
              <w:widowControl/>
              <w:autoSpaceDE/>
              <w:autoSpaceDN/>
              <w:adjustRightInd/>
              <w:jc w:val="center"/>
              <w:rPr>
                <w:rFonts w:eastAsia="MS Mincho"/>
                <w:sz w:val="24"/>
                <w:szCs w:val="24"/>
                <w:lang w:eastAsia="ja-JP"/>
              </w:rPr>
            </w:pPr>
            <w:r w:rsidRPr="0079669F">
              <w:rPr>
                <w:rFonts w:eastAsia="MS Mincho"/>
                <w:sz w:val="24"/>
                <w:szCs w:val="24"/>
                <w:lang w:eastAsia="ja-JP"/>
              </w:rPr>
              <w:t>4</w:t>
            </w:r>
          </w:p>
        </w:tc>
      </w:tr>
      <w:tr w:rsidR="005F0F65" w:rsidRPr="0079669F" w14:paraId="65876689" w14:textId="77777777" w:rsidTr="00E710CE">
        <w:trPr>
          <w:trHeight w:val="397"/>
          <w:jc w:val="center"/>
        </w:trPr>
        <w:tc>
          <w:tcPr>
            <w:tcW w:w="198" w:type="pct"/>
            <w:vAlign w:val="center"/>
          </w:tcPr>
          <w:p w14:paraId="3E121993" w14:textId="77777777" w:rsidR="005F0F65" w:rsidRPr="0079669F" w:rsidRDefault="005F0F65" w:rsidP="0022634A">
            <w:pPr>
              <w:widowControl/>
              <w:autoSpaceDE/>
              <w:autoSpaceDN/>
              <w:adjustRightInd/>
              <w:rPr>
                <w:rFonts w:eastAsia="MS Mincho"/>
                <w:b/>
                <w:sz w:val="24"/>
                <w:szCs w:val="24"/>
                <w:lang w:eastAsia="ja-JP"/>
              </w:rPr>
            </w:pPr>
            <w:r w:rsidRPr="0079669F">
              <w:rPr>
                <w:rFonts w:eastAsia="MS Mincho"/>
                <w:b/>
                <w:sz w:val="24"/>
                <w:szCs w:val="24"/>
                <w:lang w:eastAsia="ja-JP"/>
              </w:rPr>
              <w:t>1</w:t>
            </w:r>
          </w:p>
        </w:tc>
        <w:tc>
          <w:tcPr>
            <w:tcW w:w="4802" w:type="pct"/>
            <w:gridSpan w:val="6"/>
            <w:vAlign w:val="center"/>
          </w:tcPr>
          <w:p w14:paraId="576C01A1" w14:textId="77777777" w:rsidR="005F0F65" w:rsidRPr="0079669F" w:rsidRDefault="005F0F65" w:rsidP="0022634A">
            <w:pPr>
              <w:widowControl/>
              <w:autoSpaceDE/>
              <w:autoSpaceDN/>
              <w:adjustRightInd/>
              <w:rPr>
                <w:rFonts w:eastAsia="MS Mincho"/>
                <w:b/>
                <w:sz w:val="24"/>
                <w:szCs w:val="24"/>
                <w:lang w:eastAsia="ja-JP"/>
              </w:rPr>
            </w:pPr>
            <w:r w:rsidRPr="0079669F">
              <w:rPr>
                <w:rFonts w:eastAsia="MS Mincho"/>
                <w:b/>
                <w:sz w:val="24"/>
                <w:szCs w:val="24"/>
                <w:lang w:eastAsia="ja-JP"/>
              </w:rPr>
              <w:t>Darbības ar radioaktīvo vielu saturošiem jonizējošā starojuma avotiem (turpmāk – JSA)</w:t>
            </w:r>
          </w:p>
        </w:tc>
      </w:tr>
      <w:tr w:rsidR="00E710CE" w:rsidRPr="0079669F" w14:paraId="53B5C949" w14:textId="77777777" w:rsidTr="00E710CE">
        <w:trPr>
          <w:trHeight w:val="397"/>
          <w:jc w:val="center"/>
        </w:trPr>
        <w:tc>
          <w:tcPr>
            <w:tcW w:w="198" w:type="pct"/>
            <w:vAlign w:val="center"/>
          </w:tcPr>
          <w:p w14:paraId="167588F0" w14:textId="77777777" w:rsidR="005F0F65" w:rsidRPr="0079669F" w:rsidRDefault="005F0F65" w:rsidP="0022634A">
            <w:pPr>
              <w:widowControl/>
              <w:autoSpaceDE/>
              <w:autoSpaceDN/>
              <w:adjustRightInd/>
              <w:rPr>
                <w:rFonts w:eastAsia="MS Mincho"/>
                <w:sz w:val="24"/>
                <w:szCs w:val="24"/>
                <w:lang w:eastAsia="ja-JP"/>
              </w:rPr>
            </w:pPr>
            <w:r w:rsidRPr="0079669F">
              <w:rPr>
                <w:rFonts w:eastAsia="MS Mincho"/>
                <w:sz w:val="24"/>
                <w:szCs w:val="24"/>
                <w:lang w:eastAsia="ja-JP"/>
              </w:rPr>
              <w:t>1.1</w:t>
            </w:r>
          </w:p>
        </w:tc>
        <w:tc>
          <w:tcPr>
            <w:tcW w:w="1901" w:type="pct"/>
            <w:vAlign w:val="center"/>
          </w:tcPr>
          <w:p w14:paraId="361319A2" w14:textId="77777777" w:rsidR="005F0F65" w:rsidRPr="0079669F" w:rsidRDefault="005F0F65" w:rsidP="0022634A">
            <w:pPr>
              <w:widowControl/>
              <w:autoSpaceDE/>
              <w:autoSpaceDN/>
              <w:adjustRightInd/>
              <w:rPr>
                <w:rFonts w:eastAsia="MS Mincho"/>
                <w:sz w:val="24"/>
                <w:szCs w:val="24"/>
                <w:lang w:eastAsia="ja-JP"/>
              </w:rPr>
            </w:pPr>
            <w:r w:rsidRPr="0079669F">
              <w:rPr>
                <w:rFonts w:eastAsia="MS Mincho"/>
                <w:sz w:val="24"/>
                <w:szCs w:val="24"/>
                <w:lang w:eastAsia="ja-JP"/>
              </w:rPr>
              <w:t>Darbības ar valsts nozīmes JSA</w:t>
            </w:r>
          </w:p>
        </w:tc>
        <w:tc>
          <w:tcPr>
            <w:tcW w:w="650" w:type="pct"/>
            <w:shd w:val="clear" w:color="auto" w:fill="auto"/>
            <w:vAlign w:val="center"/>
          </w:tcPr>
          <w:p w14:paraId="15CB2968" w14:textId="77777777" w:rsidR="005F0F65" w:rsidRPr="0079669F" w:rsidRDefault="005F0F65" w:rsidP="0022634A">
            <w:pPr>
              <w:widowControl/>
              <w:autoSpaceDE/>
              <w:autoSpaceDN/>
              <w:adjustRightInd/>
              <w:jc w:val="center"/>
              <w:rPr>
                <w:rFonts w:eastAsia="MS Mincho"/>
                <w:sz w:val="24"/>
                <w:szCs w:val="24"/>
                <w:lang w:eastAsia="ja-JP"/>
              </w:rPr>
            </w:pPr>
            <w:r w:rsidRPr="0079669F">
              <w:rPr>
                <w:rFonts w:eastAsia="MS Mincho"/>
                <w:sz w:val="24"/>
                <w:szCs w:val="24"/>
                <w:lang w:eastAsia="ja-JP"/>
              </w:rPr>
              <w:t>M</w:t>
            </w:r>
          </w:p>
        </w:tc>
        <w:tc>
          <w:tcPr>
            <w:tcW w:w="550" w:type="pct"/>
            <w:shd w:val="clear" w:color="auto" w:fill="auto"/>
            <w:vAlign w:val="center"/>
          </w:tcPr>
          <w:p w14:paraId="2E002E2F" w14:textId="77777777" w:rsidR="005F0F65" w:rsidRPr="0079669F" w:rsidRDefault="005F0F65" w:rsidP="0022634A">
            <w:pPr>
              <w:widowControl/>
              <w:autoSpaceDE/>
              <w:autoSpaceDN/>
              <w:adjustRightInd/>
              <w:jc w:val="center"/>
              <w:rPr>
                <w:rFonts w:eastAsia="MS Mincho"/>
                <w:sz w:val="24"/>
                <w:szCs w:val="24"/>
                <w:lang w:eastAsia="ja-JP"/>
              </w:rPr>
            </w:pPr>
            <w:r w:rsidRPr="0079669F">
              <w:rPr>
                <w:rFonts w:eastAsia="MS Mincho"/>
                <w:sz w:val="24"/>
                <w:szCs w:val="24"/>
                <w:lang w:eastAsia="ja-JP"/>
              </w:rPr>
              <w:t>M</w:t>
            </w:r>
          </w:p>
        </w:tc>
        <w:tc>
          <w:tcPr>
            <w:tcW w:w="450" w:type="pct"/>
            <w:shd w:val="clear" w:color="auto" w:fill="auto"/>
            <w:vAlign w:val="center"/>
          </w:tcPr>
          <w:p w14:paraId="57F88BC7" w14:textId="77777777" w:rsidR="005F0F65" w:rsidRPr="0079669F" w:rsidRDefault="005F0F65" w:rsidP="0022634A">
            <w:pPr>
              <w:widowControl/>
              <w:autoSpaceDE/>
              <w:autoSpaceDN/>
              <w:adjustRightInd/>
              <w:jc w:val="center"/>
              <w:rPr>
                <w:rFonts w:eastAsia="MS Mincho"/>
                <w:sz w:val="24"/>
                <w:szCs w:val="24"/>
                <w:lang w:eastAsia="ja-JP"/>
              </w:rPr>
            </w:pPr>
            <w:r w:rsidRPr="0079669F">
              <w:rPr>
                <w:rFonts w:eastAsia="MS Mincho"/>
                <w:sz w:val="24"/>
                <w:szCs w:val="24"/>
                <w:lang w:eastAsia="ja-JP"/>
              </w:rPr>
              <w:t>M</w:t>
            </w:r>
          </w:p>
        </w:tc>
        <w:tc>
          <w:tcPr>
            <w:tcW w:w="799" w:type="pct"/>
            <w:vAlign w:val="center"/>
          </w:tcPr>
          <w:p w14:paraId="75172ECD" w14:textId="77777777" w:rsidR="005F0F65" w:rsidRPr="0079669F" w:rsidRDefault="005F0F65" w:rsidP="0022634A">
            <w:pPr>
              <w:widowControl/>
              <w:autoSpaceDE/>
              <w:autoSpaceDN/>
              <w:adjustRightInd/>
              <w:jc w:val="center"/>
              <w:rPr>
                <w:rFonts w:eastAsia="MS Mincho"/>
                <w:sz w:val="24"/>
                <w:szCs w:val="24"/>
                <w:lang w:eastAsia="ja-JP"/>
              </w:rPr>
            </w:pPr>
            <w:r w:rsidRPr="0079669F">
              <w:rPr>
                <w:rFonts w:eastAsia="MS Mincho"/>
                <w:sz w:val="24"/>
                <w:szCs w:val="24"/>
                <w:lang w:eastAsia="ja-JP"/>
              </w:rPr>
              <w:t>M</w:t>
            </w:r>
          </w:p>
        </w:tc>
        <w:tc>
          <w:tcPr>
            <w:tcW w:w="452" w:type="pct"/>
          </w:tcPr>
          <w:p w14:paraId="156B62B0" w14:textId="77777777" w:rsidR="005F0F65" w:rsidRPr="0079669F" w:rsidRDefault="005F0F65" w:rsidP="0022634A">
            <w:pPr>
              <w:widowControl/>
              <w:autoSpaceDE/>
              <w:autoSpaceDN/>
              <w:adjustRightInd/>
              <w:jc w:val="center"/>
              <w:rPr>
                <w:rFonts w:eastAsia="MS Mincho"/>
                <w:sz w:val="24"/>
                <w:szCs w:val="24"/>
                <w:lang w:eastAsia="ja-JP"/>
              </w:rPr>
            </w:pPr>
          </w:p>
        </w:tc>
      </w:tr>
      <w:tr w:rsidR="00E710CE" w:rsidRPr="0079669F" w14:paraId="2CDC73CA" w14:textId="77777777" w:rsidTr="00E710CE">
        <w:trPr>
          <w:trHeight w:val="397"/>
          <w:jc w:val="center"/>
        </w:trPr>
        <w:tc>
          <w:tcPr>
            <w:tcW w:w="198" w:type="pct"/>
            <w:vAlign w:val="center"/>
          </w:tcPr>
          <w:p w14:paraId="7FF7DD11" w14:textId="77777777" w:rsidR="005F0F65" w:rsidRPr="0079669F" w:rsidRDefault="005F0F65" w:rsidP="0022634A">
            <w:pPr>
              <w:widowControl/>
              <w:autoSpaceDE/>
              <w:autoSpaceDN/>
              <w:adjustRightInd/>
              <w:rPr>
                <w:rFonts w:eastAsia="MS Mincho"/>
                <w:sz w:val="24"/>
                <w:szCs w:val="24"/>
                <w:lang w:eastAsia="ja-JP"/>
              </w:rPr>
            </w:pPr>
            <w:r w:rsidRPr="0079669F">
              <w:rPr>
                <w:rFonts w:eastAsia="MS Mincho"/>
                <w:sz w:val="24"/>
                <w:szCs w:val="24"/>
                <w:lang w:eastAsia="ja-JP"/>
              </w:rPr>
              <w:t>1.2</w:t>
            </w:r>
          </w:p>
        </w:tc>
        <w:tc>
          <w:tcPr>
            <w:tcW w:w="1901" w:type="pct"/>
            <w:vAlign w:val="center"/>
          </w:tcPr>
          <w:p w14:paraId="62E8D66D" w14:textId="77777777" w:rsidR="005F0F65" w:rsidRPr="0079669F" w:rsidRDefault="005F0F65" w:rsidP="0022634A">
            <w:pPr>
              <w:widowControl/>
              <w:autoSpaceDE/>
              <w:autoSpaceDN/>
              <w:adjustRightInd/>
              <w:rPr>
                <w:rFonts w:eastAsia="MS Mincho"/>
                <w:sz w:val="24"/>
                <w:szCs w:val="24"/>
                <w:vertAlign w:val="superscript"/>
                <w:lang w:eastAsia="ja-JP"/>
              </w:rPr>
            </w:pPr>
            <w:r w:rsidRPr="0079669F">
              <w:rPr>
                <w:rFonts w:eastAsia="MS Mincho"/>
                <w:sz w:val="24"/>
                <w:szCs w:val="24"/>
                <w:lang w:eastAsia="ja-JP"/>
              </w:rPr>
              <w:t>Darbības ar slēgtajiem lieljaudas JSA</w:t>
            </w:r>
            <w:r w:rsidRPr="0079669F">
              <w:rPr>
                <w:rFonts w:eastAsia="MS Mincho"/>
                <w:sz w:val="24"/>
                <w:szCs w:val="24"/>
                <w:vertAlign w:val="superscript"/>
                <w:lang w:eastAsia="ja-JP"/>
              </w:rPr>
              <w:t>3</w:t>
            </w:r>
          </w:p>
        </w:tc>
        <w:tc>
          <w:tcPr>
            <w:tcW w:w="650" w:type="pct"/>
            <w:shd w:val="clear" w:color="auto" w:fill="auto"/>
            <w:vAlign w:val="center"/>
          </w:tcPr>
          <w:p w14:paraId="1976FA2D" w14:textId="77777777" w:rsidR="005F0F65" w:rsidRPr="0079669F" w:rsidRDefault="005F0F65" w:rsidP="0022634A">
            <w:pPr>
              <w:widowControl/>
              <w:autoSpaceDE/>
              <w:autoSpaceDN/>
              <w:adjustRightInd/>
              <w:jc w:val="center"/>
              <w:rPr>
                <w:rFonts w:eastAsia="MS Mincho"/>
                <w:sz w:val="24"/>
                <w:szCs w:val="24"/>
                <w:lang w:eastAsia="ja-JP"/>
              </w:rPr>
            </w:pPr>
            <w:r w:rsidRPr="0079669F">
              <w:rPr>
                <w:rFonts w:eastAsia="MS Mincho"/>
                <w:sz w:val="24"/>
                <w:szCs w:val="24"/>
                <w:lang w:eastAsia="ja-JP"/>
              </w:rPr>
              <w:t>M</w:t>
            </w:r>
          </w:p>
        </w:tc>
        <w:tc>
          <w:tcPr>
            <w:tcW w:w="550" w:type="pct"/>
            <w:shd w:val="clear" w:color="auto" w:fill="auto"/>
            <w:vAlign w:val="center"/>
          </w:tcPr>
          <w:p w14:paraId="04685D61" w14:textId="77777777" w:rsidR="005F0F65" w:rsidRPr="0079669F" w:rsidRDefault="005F0F65" w:rsidP="0022634A">
            <w:pPr>
              <w:widowControl/>
              <w:autoSpaceDE/>
              <w:autoSpaceDN/>
              <w:adjustRightInd/>
              <w:jc w:val="center"/>
              <w:rPr>
                <w:rFonts w:eastAsia="MS Mincho"/>
                <w:sz w:val="24"/>
                <w:szCs w:val="24"/>
                <w:lang w:eastAsia="ja-JP"/>
              </w:rPr>
            </w:pPr>
            <w:r w:rsidRPr="0079669F">
              <w:rPr>
                <w:rFonts w:eastAsia="MS Mincho"/>
                <w:sz w:val="24"/>
                <w:szCs w:val="24"/>
                <w:lang w:eastAsia="ja-JP"/>
              </w:rPr>
              <w:t>M</w:t>
            </w:r>
          </w:p>
        </w:tc>
        <w:tc>
          <w:tcPr>
            <w:tcW w:w="450" w:type="pct"/>
            <w:shd w:val="clear" w:color="auto" w:fill="auto"/>
            <w:vAlign w:val="center"/>
          </w:tcPr>
          <w:p w14:paraId="32D2FB3A" w14:textId="77777777" w:rsidR="005F0F65" w:rsidRPr="0079669F" w:rsidRDefault="005F0F65" w:rsidP="0022634A">
            <w:pPr>
              <w:widowControl/>
              <w:autoSpaceDE/>
              <w:autoSpaceDN/>
              <w:adjustRightInd/>
              <w:jc w:val="center"/>
              <w:rPr>
                <w:rFonts w:eastAsia="MS Mincho"/>
                <w:sz w:val="24"/>
                <w:szCs w:val="24"/>
                <w:lang w:eastAsia="ja-JP"/>
              </w:rPr>
            </w:pPr>
            <w:r w:rsidRPr="0079669F">
              <w:rPr>
                <w:rFonts w:eastAsia="MS Mincho"/>
                <w:sz w:val="24"/>
                <w:szCs w:val="24"/>
                <w:lang w:eastAsia="ja-JP"/>
              </w:rPr>
              <w:t>M</w:t>
            </w:r>
          </w:p>
        </w:tc>
        <w:tc>
          <w:tcPr>
            <w:tcW w:w="799" w:type="pct"/>
            <w:vAlign w:val="center"/>
          </w:tcPr>
          <w:p w14:paraId="62FCA142" w14:textId="77777777" w:rsidR="005F0F65" w:rsidRPr="0079669F" w:rsidRDefault="005F0F65" w:rsidP="0022634A">
            <w:pPr>
              <w:widowControl/>
              <w:autoSpaceDE/>
              <w:autoSpaceDN/>
              <w:adjustRightInd/>
              <w:jc w:val="center"/>
              <w:rPr>
                <w:rFonts w:eastAsia="MS Mincho"/>
                <w:sz w:val="24"/>
                <w:szCs w:val="24"/>
                <w:lang w:eastAsia="ja-JP"/>
              </w:rPr>
            </w:pPr>
            <w:r w:rsidRPr="0079669F">
              <w:rPr>
                <w:rFonts w:eastAsia="MS Mincho"/>
                <w:sz w:val="24"/>
                <w:szCs w:val="24"/>
                <w:lang w:eastAsia="ja-JP"/>
              </w:rPr>
              <w:t>M</w:t>
            </w:r>
          </w:p>
        </w:tc>
        <w:tc>
          <w:tcPr>
            <w:tcW w:w="452" w:type="pct"/>
          </w:tcPr>
          <w:p w14:paraId="10C33BDE" w14:textId="77777777" w:rsidR="005F0F65" w:rsidRPr="0079669F" w:rsidRDefault="005F0F65" w:rsidP="0022634A">
            <w:pPr>
              <w:widowControl/>
              <w:autoSpaceDE/>
              <w:autoSpaceDN/>
              <w:adjustRightInd/>
              <w:jc w:val="center"/>
              <w:rPr>
                <w:rFonts w:eastAsia="MS Mincho"/>
                <w:sz w:val="24"/>
                <w:szCs w:val="24"/>
                <w:lang w:eastAsia="ja-JP"/>
              </w:rPr>
            </w:pPr>
          </w:p>
        </w:tc>
      </w:tr>
      <w:tr w:rsidR="00E710CE" w:rsidRPr="0079669F" w14:paraId="6B1E5374" w14:textId="77777777" w:rsidTr="00E710CE">
        <w:trPr>
          <w:trHeight w:val="397"/>
          <w:jc w:val="center"/>
        </w:trPr>
        <w:tc>
          <w:tcPr>
            <w:tcW w:w="198" w:type="pct"/>
            <w:vAlign w:val="center"/>
          </w:tcPr>
          <w:p w14:paraId="2052D271" w14:textId="77777777" w:rsidR="005F0F65" w:rsidRPr="0079669F" w:rsidRDefault="005F0F65" w:rsidP="0022634A">
            <w:pPr>
              <w:widowControl/>
              <w:autoSpaceDE/>
              <w:autoSpaceDN/>
              <w:adjustRightInd/>
              <w:rPr>
                <w:rFonts w:eastAsia="MS Mincho"/>
                <w:sz w:val="24"/>
                <w:szCs w:val="24"/>
                <w:lang w:eastAsia="ja-JP"/>
              </w:rPr>
            </w:pPr>
            <w:r w:rsidRPr="0079669F">
              <w:rPr>
                <w:rFonts w:eastAsia="MS Mincho"/>
                <w:sz w:val="24"/>
                <w:szCs w:val="24"/>
                <w:lang w:eastAsia="ja-JP"/>
              </w:rPr>
              <w:t>1.3</w:t>
            </w:r>
          </w:p>
        </w:tc>
        <w:tc>
          <w:tcPr>
            <w:tcW w:w="1901" w:type="pct"/>
            <w:vAlign w:val="center"/>
          </w:tcPr>
          <w:p w14:paraId="24600C86" w14:textId="77777777" w:rsidR="005F0F65" w:rsidRPr="0079669F" w:rsidRDefault="005F0F65" w:rsidP="0022634A">
            <w:pPr>
              <w:widowControl/>
              <w:autoSpaceDE/>
              <w:autoSpaceDN/>
              <w:adjustRightInd/>
              <w:rPr>
                <w:rFonts w:eastAsia="MS Mincho"/>
                <w:sz w:val="24"/>
                <w:szCs w:val="24"/>
                <w:vertAlign w:val="superscript"/>
                <w:lang w:eastAsia="ja-JP"/>
              </w:rPr>
            </w:pPr>
            <w:r w:rsidRPr="0079669F">
              <w:rPr>
                <w:rFonts w:eastAsia="MS Mincho"/>
                <w:sz w:val="24"/>
                <w:szCs w:val="24"/>
                <w:lang w:eastAsia="ja-JP"/>
              </w:rPr>
              <w:t>Darbības ar slēgtajiem vidējas jaudas JSA</w:t>
            </w:r>
            <w:r w:rsidRPr="0079669F">
              <w:rPr>
                <w:rFonts w:eastAsia="MS Mincho"/>
                <w:sz w:val="24"/>
                <w:szCs w:val="24"/>
                <w:vertAlign w:val="superscript"/>
                <w:lang w:eastAsia="ja-JP"/>
              </w:rPr>
              <w:t>3</w:t>
            </w:r>
          </w:p>
        </w:tc>
        <w:tc>
          <w:tcPr>
            <w:tcW w:w="650" w:type="pct"/>
            <w:shd w:val="clear" w:color="auto" w:fill="auto"/>
            <w:vAlign w:val="center"/>
          </w:tcPr>
          <w:p w14:paraId="13CD317F" w14:textId="77777777" w:rsidR="005F0F65" w:rsidRPr="0079669F" w:rsidRDefault="005F0F65" w:rsidP="0022634A">
            <w:pPr>
              <w:widowControl/>
              <w:autoSpaceDE/>
              <w:autoSpaceDN/>
              <w:adjustRightInd/>
              <w:jc w:val="center"/>
              <w:rPr>
                <w:rFonts w:eastAsia="MS Mincho"/>
                <w:sz w:val="24"/>
                <w:szCs w:val="24"/>
                <w:lang w:eastAsia="ja-JP"/>
              </w:rPr>
            </w:pPr>
            <w:r w:rsidRPr="0079669F">
              <w:rPr>
                <w:rFonts w:eastAsia="MS Mincho"/>
                <w:sz w:val="24"/>
                <w:szCs w:val="24"/>
                <w:lang w:eastAsia="ja-JP"/>
              </w:rPr>
              <w:t>M</w:t>
            </w:r>
          </w:p>
        </w:tc>
        <w:tc>
          <w:tcPr>
            <w:tcW w:w="550" w:type="pct"/>
            <w:shd w:val="clear" w:color="auto" w:fill="auto"/>
            <w:vAlign w:val="center"/>
          </w:tcPr>
          <w:p w14:paraId="41F08D2F" w14:textId="77777777" w:rsidR="005F0F65" w:rsidRPr="0079669F" w:rsidRDefault="005F0F65" w:rsidP="0022634A">
            <w:pPr>
              <w:widowControl/>
              <w:autoSpaceDE/>
              <w:autoSpaceDN/>
              <w:adjustRightInd/>
              <w:jc w:val="center"/>
              <w:rPr>
                <w:rFonts w:eastAsia="MS Mincho"/>
                <w:sz w:val="24"/>
                <w:szCs w:val="24"/>
                <w:lang w:eastAsia="ja-JP"/>
              </w:rPr>
            </w:pPr>
            <w:r w:rsidRPr="0079669F">
              <w:rPr>
                <w:rFonts w:eastAsia="MS Mincho"/>
                <w:sz w:val="24"/>
                <w:szCs w:val="24"/>
                <w:lang w:eastAsia="ja-JP"/>
              </w:rPr>
              <w:t>M</w:t>
            </w:r>
          </w:p>
        </w:tc>
        <w:tc>
          <w:tcPr>
            <w:tcW w:w="450" w:type="pct"/>
            <w:shd w:val="clear" w:color="auto" w:fill="auto"/>
            <w:vAlign w:val="center"/>
          </w:tcPr>
          <w:p w14:paraId="446518D1" w14:textId="77777777" w:rsidR="005F0F65" w:rsidRPr="0079669F" w:rsidRDefault="005F0F65" w:rsidP="0022634A">
            <w:pPr>
              <w:widowControl/>
              <w:autoSpaceDE/>
              <w:autoSpaceDN/>
              <w:adjustRightInd/>
              <w:jc w:val="center"/>
              <w:rPr>
                <w:rFonts w:eastAsia="MS Mincho"/>
                <w:sz w:val="24"/>
                <w:szCs w:val="24"/>
                <w:lang w:eastAsia="ja-JP"/>
              </w:rPr>
            </w:pPr>
            <w:r w:rsidRPr="0079669F">
              <w:rPr>
                <w:rFonts w:eastAsia="MS Mincho"/>
                <w:sz w:val="24"/>
                <w:szCs w:val="24"/>
                <w:lang w:eastAsia="ja-JP"/>
              </w:rPr>
              <w:t>M</w:t>
            </w:r>
          </w:p>
        </w:tc>
        <w:tc>
          <w:tcPr>
            <w:tcW w:w="799" w:type="pct"/>
            <w:vAlign w:val="center"/>
          </w:tcPr>
          <w:p w14:paraId="7575F479" w14:textId="77777777" w:rsidR="005F0F65" w:rsidRPr="0079669F" w:rsidRDefault="005F0F65" w:rsidP="0022634A">
            <w:pPr>
              <w:widowControl/>
              <w:autoSpaceDE/>
              <w:autoSpaceDN/>
              <w:adjustRightInd/>
              <w:jc w:val="center"/>
              <w:rPr>
                <w:rFonts w:eastAsia="MS Mincho"/>
                <w:sz w:val="24"/>
                <w:szCs w:val="24"/>
                <w:lang w:eastAsia="ja-JP"/>
              </w:rPr>
            </w:pPr>
            <w:r w:rsidRPr="0079669F">
              <w:rPr>
                <w:rFonts w:eastAsia="MS Mincho"/>
                <w:sz w:val="24"/>
                <w:szCs w:val="24"/>
                <w:lang w:eastAsia="ja-JP"/>
              </w:rPr>
              <w:t>M</w:t>
            </w:r>
          </w:p>
        </w:tc>
        <w:tc>
          <w:tcPr>
            <w:tcW w:w="452" w:type="pct"/>
          </w:tcPr>
          <w:p w14:paraId="4930AB09" w14:textId="77777777" w:rsidR="005F0F65" w:rsidRPr="0079669F" w:rsidRDefault="005F0F65" w:rsidP="0022634A">
            <w:pPr>
              <w:widowControl/>
              <w:autoSpaceDE/>
              <w:autoSpaceDN/>
              <w:adjustRightInd/>
              <w:jc w:val="center"/>
              <w:rPr>
                <w:rFonts w:eastAsia="MS Mincho"/>
                <w:sz w:val="24"/>
                <w:szCs w:val="24"/>
                <w:lang w:eastAsia="ja-JP"/>
              </w:rPr>
            </w:pPr>
          </w:p>
        </w:tc>
      </w:tr>
      <w:tr w:rsidR="00E710CE" w:rsidRPr="0079669F" w14:paraId="07A83066" w14:textId="77777777" w:rsidTr="00E710CE">
        <w:trPr>
          <w:trHeight w:val="397"/>
          <w:jc w:val="center"/>
        </w:trPr>
        <w:tc>
          <w:tcPr>
            <w:tcW w:w="198" w:type="pct"/>
            <w:vAlign w:val="center"/>
          </w:tcPr>
          <w:p w14:paraId="05748B85" w14:textId="77777777" w:rsidR="005F0F65" w:rsidRPr="0079669F" w:rsidRDefault="005F0F65" w:rsidP="0022634A">
            <w:pPr>
              <w:widowControl/>
              <w:autoSpaceDE/>
              <w:autoSpaceDN/>
              <w:adjustRightInd/>
              <w:rPr>
                <w:rFonts w:eastAsia="MS Mincho"/>
                <w:sz w:val="24"/>
                <w:szCs w:val="24"/>
                <w:lang w:eastAsia="ja-JP"/>
              </w:rPr>
            </w:pPr>
            <w:r w:rsidRPr="0079669F">
              <w:rPr>
                <w:rFonts w:eastAsia="MS Mincho"/>
                <w:sz w:val="24"/>
                <w:szCs w:val="24"/>
                <w:lang w:eastAsia="ja-JP"/>
              </w:rPr>
              <w:t>1.4</w:t>
            </w:r>
          </w:p>
        </w:tc>
        <w:tc>
          <w:tcPr>
            <w:tcW w:w="1901" w:type="pct"/>
            <w:vAlign w:val="center"/>
          </w:tcPr>
          <w:p w14:paraId="631922E3" w14:textId="77777777" w:rsidR="005F0F65" w:rsidRPr="0079669F" w:rsidRDefault="005F0F65" w:rsidP="0022634A">
            <w:pPr>
              <w:widowControl/>
              <w:autoSpaceDE/>
              <w:autoSpaceDN/>
              <w:adjustRightInd/>
              <w:rPr>
                <w:rFonts w:eastAsia="MS Mincho"/>
                <w:sz w:val="24"/>
                <w:szCs w:val="24"/>
                <w:vertAlign w:val="superscript"/>
                <w:lang w:eastAsia="ja-JP"/>
              </w:rPr>
            </w:pPr>
            <w:r w:rsidRPr="0079669F">
              <w:rPr>
                <w:rFonts w:eastAsia="MS Mincho"/>
                <w:sz w:val="24"/>
                <w:szCs w:val="24"/>
                <w:lang w:eastAsia="ja-JP"/>
              </w:rPr>
              <w:t>Darbības ar slēgtajiem citiem JSA</w:t>
            </w:r>
            <w:r w:rsidRPr="0079669F">
              <w:rPr>
                <w:rFonts w:eastAsia="MS Mincho"/>
                <w:sz w:val="24"/>
                <w:szCs w:val="24"/>
                <w:vertAlign w:val="superscript"/>
                <w:lang w:eastAsia="ja-JP"/>
              </w:rPr>
              <w:t>3</w:t>
            </w:r>
          </w:p>
        </w:tc>
        <w:tc>
          <w:tcPr>
            <w:tcW w:w="650" w:type="pct"/>
            <w:shd w:val="clear" w:color="auto" w:fill="auto"/>
            <w:vAlign w:val="center"/>
          </w:tcPr>
          <w:p w14:paraId="565C59CC" w14:textId="77777777" w:rsidR="005F0F65" w:rsidRPr="0079669F" w:rsidRDefault="005F0F65" w:rsidP="0022634A">
            <w:pPr>
              <w:widowControl/>
              <w:autoSpaceDE/>
              <w:autoSpaceDN/>
              <w:adjustRightInd/>
              <w:jc w:val="center"/>
              <w:rPr>
                <w:rFonts w:eastAsia="MS Mincho"/>
                <w:sz w:val="24"/>
                <w:szCs w:val="24"/>
                <w:lang w:eastAsia="ja-JP"/>
              </w:rPr>
            </w:pPr>
            <w:r w:rsidRPr="0079669F">
              <w:rPr>
                <w:rFonts w:eastAsia="MS Mincho"/>
                <w:sz w:val="24"/>
                <w:szCs w:val="24"/>
                <w:lang w:eastAsia="ja-JP"/>
              </w:rPr>
              <w:t>M</w:t>
            </w:r>
          </w:p>
        </w:tc>
        <w:tc>
          <w:tcPr>
            <w:tcW w:w="550" w:type="pct"/>
            <w:shd w:val="clear" w:color="auto" w:fill="auto"/>
            <w:vAlign w:val="center"/>
          </w:tcPr>
          <w:p w14:paraId="2FEDC033" w14:textId="77777777" w:rsidR="005F0F65" w:rsidRPr="0079669F" w:rsidRDefault="005F0F65" w:rsidP="0022634A">
            <w:pPr>
              <w:widowControl/>
              <w:autoSpaceDE/>
              <w:autoSpaceDN/>
              <w:adjustRightInd/>
              <w:jc w:val="center"/>
              <w:rPr>
                <w:rFonts w:eastAsia="MS Mincho"/>
                <w:sz w:val="24"/>
                <w:szCs w:val="24"/>
                <w:lang w:eastAsia="ja-JP"/>
              </w:rPr>
            </w:pPr>
            <w:r w:rsidRPr="0079669F">
              <w:rPr>
                <w:rFonts w:eastAsia="MS Mincho"/>
                <w:sz w:val="24"/>
                <w:szCs w:val="24"/>
                <w:lang w:eastAsia="ja-JP"/>
              </w:rPr>
              <w:t>M</w:t>
            </w:r>
          </w:p>
        </w:tc>
        <w:tc>
          <w:tcPr>
            <w:tcW w:w="450" w:type="pct"/>
            <w:shd w:val="clear" w:color="auto" w:fill="auto"/>
            <w:vAlign w:val="center"/>
          </w:tcPr>
          <w:p w14:paraId="4EF33D3E" w14:textId="77777777" w:rsidR="005F0F65" w:rsidRPr="0079669F" w:rsidRDefault="005F0F65" w:rsidP="0022634A">
            <w:pPr>
              <w:widowControl/>
              <w:autoSpaceDE/>
              <w:autoSpaceDN/>
              <w:adjustRightInd/>
              <w:jc w:val="center"/>
              <w:rPr>
                <w:rFonts w:eastAsia="MS Mincho"/>
                <w:sz w:val="24"/>
                <w:szCs w:val="24"/>
                <w:lang w:eastAsia="ja-JP"/>
              </w:rPr>
            </w:pPr>
            <w:r w:rsidRPr="0079669F">
              <w:rPr>
                <w:rFonts w:eastAsia="MS Mincho"/>
                <w:sz w:val="24"/>
                <w:szCs w:val="24"/>
                <w:lang w:eastAsia="ja-JP"/>
              </w:rPr>
              <w:t>M</w:t>
            </w:r>
          </w:p>
        </w:tc>
        <w:tc>
          <w:tcPr>
            <w:tcW w:w="799" w:type="pct"/>
            <w:vAlign w:val="center"/>
          </w:tcPr>
          <w:p w14:paraId="64814FC2" w14:textId="77777777" w:rsidR="005F0F65" w:rsidRPr="0079669F" w:rsidRDefault="005F0F65" w:rsidP="0022634A">
            <w:pPr>
              <w:widowControl/>
              <w:autoSpaceDE/>
              <w:autoSpaceDN/>
              <w:adjustRightInd/>
              <w:jc w:val="center"/>
              <w:rPr>
                <w:rFonts w:eastAsia="MS Mincho"/>
                <w:sz w:val="24"/>
                <w:szCs w:val="24"/>
                <w:lang w:eastAsia="ja-JP"/>
              </w:rPr>
            </w:pPr>
            <w:r w:rsidRPr="0079669F">
              <w:rPr>
                <w:rFonts w:eastAsia="MS Mincho"/>
                <w:sz w:val="24"/>
                <w:szCs w:val="24"/>
                <w:lang w:eastAsia="ja-JP"/>
              </w:rPr>
              <w:t>M</w:t>
            </w:r>
          </w:p>
        </w:tc>
        <w:tc>
          <w:tcPr>
            <w:tcW w:w="452" w:type="pct"/>
          </w:tcPr>
          <w:p w14:paraId="4FDDB651" w14:textId="77777777" w:rsidR="005F0F65" w:rsidRPr="0079669F" w:rsidRDefault="005F0F65" w:rsidP="0022634A">
            <w:pPr>
              <w:widowControl/>
              <w:autoSpaceDE/>
              <w:autoSpaceDN/>
              <w:adjustRightInd/>
              <w:jc w:val="center"/>
              <w:rPr>
                <w:rFonts w:eastAsia="MS Mincho"/>
                <w:sz w:val="24"/>
                <w:szCs w:val="24"/>
                <w:lang w:eastAsia="ja-JP"/>
              </w:rPr>
            </w:pPr>
          </w:p>
        </w:tc>
      </w:tr>
      <w:tr w:rsidR="00E710CE" w:rsidRPr="0079669F" w14:paraId="22C14D20" w14:textId="77777777" w:rsidTr="00E710CE">
        <w:trPr>
          <w:trHeight w:val="397"/>
          <w:jc w:val="center"/>
        </w:trPr>
        <w:tc>
          <w:tcPr>
            <w:tcW w:w="198" w:type="pct"/>
            <w:vAlign w:val="center"/>
          </w:tcPr>
          <w:p w14:paraId="5A556CE7" w14:textId="77777777" w:rsidR="005F0F65" w:rsidRPr="0079669F" w:rsidRDefault="005F0F65" w:rsidP="0022634A">
            <w:pPr>
              <w:widowControl/>
              <w:autoSpaceDE/>
              <w:autoSpaceDN/>
              <w:adjustRightInd/>
              <w:rPr>
                <w:rFonts w:eastAsia="MS Mincho"/>
                <w:sz w:val="24"/>
                <w:szCs w:val="24"/>
                <w:lang w:eastAsia="ja-JP"/>
              </w:rPr>
            </w:pPr>
            <w:r w:rsidRPr="0079669F">
              <w:rPr>
                <w:rFonts w:eastAsia="MS Mincho"/>
                <w:sz w:val="24"/>
                <w:szCs w:val="24"/>
                <w:lang w:eastAsia="ja-JP"/>
              </w:rPr>
              <w:t>1.5</w:t>
            </w:r>
          </w:p>
        </w:tc>
        <w:tc>
          <w:tcPr>
            <w:tcW w:w="1901" w:type="pct"/>
            <w:vAlign w:val="center"/>
          </w:tcPr>
          <w:p w14:paraId="1A3FCE6F" w14:textId="77777777" w:rsidR="005F0F65" w:rsidRPr="0079669F" w:rsidRDefault="005F0F65" w:rsidP="0022634A">
            <w:pPr>
              <w:widowControl/>
              <w:autoSpaceDE/>
              <w:autoSpaceDN/>
              <w:adjustRightInd/>
              <w:rPr>
                <w:rFonts w:eastAsia="MS Mincho"/>
                <w:sz w:val="24"/>
                <w:szCs w:val="24"/>
                <w:lang w:eastAsia="ja-JP"/>
              </w:rPr>
            </w:pPr>
            <w:r w:rsidRPr="0079669F">
              <w:rPr>
                <w:rFonts w:eastAsia="MS Mincho"/>
                <w:sz w:val="24"/>
                <w:szCs w:val="24"/>
                <w:lang w:eastAsia="ja-JP"/>
              </w:rPr>
              <w:t>Darbības ar vaļējiem lieljaudas JSA</w:t>
            </w:r>
          </w:p>
        </w:tc>
        <w:tc>
          <w:tcPr>
            <w:tcW w:w="650" w:type="pct"/>
            <w:shd w:val="clear" w:color="auto" w:fill="auto"/>
            <w:vAlign w:val="center"/>
          </w:tcPr>
          <w:p w14:paraId="1CDF3D1C" w14:textId="77777777" w:rsidR="005F0F65" w:rsidRPr="0079669F" w:rsidRDefault="005F0F65" w:rsidP="0022634A">
            <w:pPr>
              <w:widowControl/>
              <w:autoSpaceDE/>
              <w:autoSpaceDN/>
              <w:adjustRightInd/>
              <w:jc w:val="center"/>
              <w:rPr>
                <w:rFonts w:eastAsia="MS Mincho"/>
                <w:sz w:val="24"/>
                <w:szCs w:val="24"/>
                <w:lang w:eastAsia="ja-JP"/>
              </w:rPr>
            </w:pPr>
            <w:r w:rsidRPr="0079669F">
              <w:rPr>
                <w:rFonts w:eastAsia="MS Mincho"/>
                <w:sz w:val="24"/>
                <w:szCs w:val="24"/>
                <w:lang w:eastAsia="ja-JP"/>
              </w:rPr>
              <w:t>M</w:t>
            </w:r>
          </w:p>
        </w:tc>
        <w:tc>
          <w:tcPr>
            <w:tcW w:w="550" w:type="pct"/>
            <w:shd w:val="clear" w:color="auto" w:fill="auto"/>
            <w:vAlign w:val="center"/>
          </w:tcPr>
          <w:p w14:paraId="3B382B45" w14:textId="77777777" w:rsidR="005F0F65" w:rsidRPr="0079669F" w:rsidRDefault="005F0F65" w:rsidP="0022634A">
            <w:pPr>
              <w:widowControl/>
              <w:autoSpaceDE/>
              <w:autoSpaceDN/>
              <w:adjustRightInd/>
              <w:jc w:val="center"/>
              <w:rPr>
                <w:rFonts w:eastAsia="MS Mincho"/>
                <w:sz w:val="24"/>
                <w:szCs w:val="24"/>
                <w:lang w:eastAsia="ja-JP"/>
              </w:rPr>
            </w:pPr>
            <w:r w:rsidRPr="0079669F">
              <w:rPr>
                <w:rFonts w:eastAsia="MS Mincho"/>
                <w:sz w:val="24"/>
                <w:szCs w:val="24"/>
                <w:lang w:eastAsia="ja-JP"/>
              </w:rPr>
              <w:t>M</w:t>
            </w:r>
          </w:p>
        </w:tc>
        <w:tc>
          <w:tcPr>
            <w:tcW w:w="450" w:type="pct"/>
            <w:shd w:val="clear" w:color="auto" w:fill="auto"/>
            <w:vAlign w:val="center"/>
          </w:tcPr>
          <w:p w14:paraId="74E0D692" w14:textId="77777777" w:rsidR="005F0F65" w:rsidRPr="0079669F" w:rsidRDefault="005F0F65" w:rsidP="0022634A">
            <w:pPr>
              <w:widowControl/>
              <w:autoSpaceDE/>
              <w:autoSpaceDN/>
              <w:adjustRightInd/>
              <w:jc w:val="center"/>
              <w:rPr>
                <w:rFonts w:eastAsia="MS Mincho"/>
                <w:sz w:val="24"/>
                <w:szCs w:val="24"/>
                <w:lang w:eastAsia="ja-JP"/>
              </w:rPr>
            </w:pPr>
            <w:r w:rsidRPr="0079669F">
              <w:rPr>
                <w:rFonts w:eastAsia="MS Mincho"/>
                <w:sz w:val="24"/>
                <w:szCs w:val="24"/>
                <w:lang w:eastAsia="ja-JP"/>
              </w:rPr>
              <w:t>M</w:t>
            </w:r>
          </w:p>
        </w:tc>
        <w:tc>
          <w:tcPr>
            <w:tcW w:w="799" w:type="pct"/>
            <w:vAlign w:val="center"/>
          </w:tcPr>
          <w:p w14:paraId="70949D71" w14:textId="77777777" w:rsidR="005F0F65" w:rsidRPr="0079669F" w:rsidRDefault="005F0F65" w:rsidP="0022634A">
            <w:pPr>
              <w:widowControl/>
              <w:autoSpaceDE/>
              <w:autoSpaceDN/>
              <w:adjustRightInd/>
              <w:jc w:val="center"/>
              <w:rPr>
                <w:rFonts w:eastAsia="MS Mincho"/>
                <w:sz w:val="24"/>
                <w:szCs w:val="24"/>
                <w:lang w:eastAsia="ja-JP"/>
              </w:rPr>
            </w:pPr>
            <w:r w:rsidRPr="0079669F">
              <w:rPr>
                <w:rFonts w:eastAsia="MS Mincho"/>
                <w:sz w:val="24"/>
                <w:szCs w:val="24"/>
                <w:lang w:eastAsia="ja-JP"/>
              </w:rPr>
              <w:t>M</w:t>
            </w:r>
          </w:p>
        </w:tc>
        <w:tc>
          <w:tcPr>
            <w:tcW w:w="452" w:type="pct"/>
          </w:tcPr>
          <w:p w14:paraId="1068E261" w14:textId="77777777" w:rsidR="005F0F65" w:rsidRPr="0079669F" w:rsidRDefault="005F0F65" w:rsidP="0022634A">
            <w:pPr>
              <w:widowControl/>
              <w:autoSpaceDE/>
              <w:autoSpaceDN/>
              <w:adjustRightInd/>
              <w:jc w:val="center"/>
              <w:rPr>
                <w:rFonts w:eastAsia="MS Mincho"/>
                <w:sz w:val="24"/>
                <w:szCs w:val="24"/>
                <w:lang w:eastAsia="ja-JP"/>
              </w:rPr>
            </w:pPr>
          </w:p>
        </w:tc>
      </w:tr>
      <w:tr w:rsidR="00E710CE" w:rsidRPr="0079669F" w14:paraId="5D4C39F2" w14:textId="77777777" w:rsidTr="00E710CE">
        <w:trPr>
          <w:trHeight w:val="397"/>
          <w:jc w:val="center"/>
        </w:trPr>
        <w:tc>
          <w:tcPr>
            <w:tcW w:w="198" w:type="pct"/>
            <w:vAlign w:val="center"/>
          </w:tcPr>
          <w:p w14:paraId="6CB88CB4" w14:textId="77777777" w:rsidR="005F0F65" w:rsidRPr="0079669F" w:rsidRDefault="005F0F65" w:rsidP="0022634A">
            <w:pPr>
              <w:widowControl/>
              <w:autoSpaceDE/>
              <w:autoSpaceDN/>
              <w:adjustRightInd/>
              <w:rPr>
                <w:rFonts w:eastAsia="MS Mincho"/>
                <w:sz w:val="24"/>
                <w:szCs w:val="24"/>
                <w:lang w:eastAsia="ja-JP"/>
              </w:rPr>
            </w:pPr>
            <w:r w:rsidRPr="0079669F">
              <w:rPr>
                <w:rFonts w:eastAsia="MS Mincho"/>
                <w:sz w:val="24"/>
                <w:szCs w:val="24"/>
                <w:lang w:eastAsia="ja-JP"/>
              </w:rPr>
              <w:t>1.6</w:t>
            </w:r>
          </w:p>
        </w:tc>
        <w:tc>
          <w:tcPr>
            <w:tcW w:w="1901" w:type="pct"/>
            <w:vAlign w:val="center"/>
          </w:tcPr>
          <w:p w14:paraId="7EFACB8D" w14:textId="77777777" w:rsidR="005F0F65" w:rsidRPr="0079669F" w:rsidRDefault="005F0F65" w:rsidP="0022634A">
            <w:pPr>
              <w:widowControl/>
              <w:autoSpaceDE/>
              <w:autoSpaceDN/>
              <w:adjustRightInd/>
              <w:rPr>
                <w:rFonts w:eastAsia="MS Mincho"/>
                <w:sz w:val="24"/>
                <w:szCs w:val="24"/>
                <w:lang w:eastAsia="ja-JP"/>
              </w:rPr>
            </w:pPr>
            <w:r w:rsidRPr="0079669F">
              <w:rPr>
                <w:rFonts w:eastAsia="MS Mincho"/>
                <w:sz w:val="24"/>
                <w:szCs w:val="24"/>
                <w:lang w:eastAsia="ja-JP"/>
              </w:rPr>
              <w:t>Darbības ar vaļējiem vidējas jaudas JSA</w:t>
            </w:r>
          </w:p>
        </w:tc>
        <w:tc>
          <w:tcPr>
            <w:tcW w:w="650" w:type="pct"/>
            <w:shd w:val="clear" w:color="auto" w:fill="auto"/>
            <w:vAlign w:val="center"/>
          </w:tcPr>
          <w:p w14:paraId="765FCB4B" w14:textId="77777777" w:rsidR="005F0F65" w:rsidRPr="0079669F" w:rsidRDefault="005F0F65" w:rsidP="0022634A">
            <w:pPr>
              <w:widowControl/>
              <w:autoSpaceDE/>
              <w:autoSpaceDN/>
              <w:adjustRightInd/>
              <w:jc w:val="center"/>
              <w:rPr>
                <w:rFonts w:eastAsia="MS Mincho"/>
                <w:sz w:val="24"/>
                <w:szCs w:val="24"/>
                <w:lang w:eastAsia="ja-JP"/>
              </w:rPr>
            </w:pPr>
            <w:r w:rsidRPr="0079669F">
              <w:rPr>
                <w:rFonts w:eastAsia="MS Mincho"/>
                <w:sz w:val="24"/>
                <w:szCs w:val="24"/>
                <w:lang w:eastAsia="ja-JP"/>
              </w:rPr>
              <w:t>M</w:t>
            </w:r>
          </w:p>
        </w:tc>
        <w:tc>
          <w:tcPr>
            <w:tcW w:w="550" w:type="pct"/>
            <w:shd w:val="clear" w:color="auto" w:fill="auto"/>
            <w:vAlign w:val="center"/>
          </w:tcPr>
          <w:p w14:paraId="5406EBD0" w14:textId="77777777" w:rsidR="005F0F65" w:rsidRPr="0079669F" w:rsidRDefault="005F0F65" w:rsidP="0022634A">
            <w:pPr>
              <w:widowControl/>
              <w:autoSpaceDE/>
              <w:autoSpaceDN/>
              <w:adjustRightInd/>
              <w:jc w:val="center"/>
              <w:rPr>
                <w:rFonts w:eastAsia="MS Mincho"/>
                <w:sz w:val="24"/>
                <w:szCs w:val="24"/>
                <w:lang w:eastAsia="ja-JP"/>
              </w:rPr>
            </w:pPr>
            <w:r w:rsidRPr="0079669F">
              <w:rPr>
                <w:rFonts w:eastAsia="MS Mincho"/>
                <w:sz w:val="24"/>
                <w:szCs w:val="24"/>
                <w:lang w:eastAsia="ja-JP"/>
              </w:rPr>
              <w:t>M</w:t>
            </w:r>
          </w:p>
        </w:tc>
        <w:tc>
          <w:tcPr>
            <w:tcW w:w="450" w:type="pct"/>
            <w:shd w:val="clear" w:color="auto" w:fill="auto"/>
            <w:vAlign w:val="center"/>
          </w:tcPr>
          <w:p w14:paraId="2891763C" w14:textId="77777777" w:rsidR="005F0F65" w:rsidRPr="0079669F" w:rsidRDefault="005F0F65" w:rsidP="0022634A">
            <w:pPr>
              <w:widowControl/>
              <w:autoSpaceDE/>
              <w:autoSpaceDN/>
              <w:adjustRightInd/>
              <w:jc w:val="center"/>
              <w:rPr>
                <w:rFonts w:eastAsia="MS Mincho"/>
                <w:sz w:val="24"/>
                <w:szCs w:val="24"/>
                <w:lang w:eastAsia="ja-JP"/>
              </w:rPr>
            </w:pPr>
            <w:r w:rsidRPr="0079669F">
              <w:rPr>
                <w:rFonts w:eastAsia="MS Mincho"/>
                <w:sz w:val="24"/>
                <w:szCs w:val="24"/>
                <w:lang w:eastAsia="ja-JP"/>
              </w:rPr>
              <w:t>M</w:t>
            </w:r>
          </w:p>
        </w:tc>
        <w:tc>
          <w:tcPr>
            <w:tcW w:w="799" w:type="pct"/>
            <w:vAlign w:val="center"/>
          </w:tcPr>
          <w:p w14:paraId="6F71B64F" w14:textId="77777777" w:rsidR="005F0F65" w:rsidRPr="0079669F" w:rsidRDefault="005F0F65" w:rsidP="0022634A">
            <w:pPr>
              <w:widowControl/>
              <w:autoSpaceDE/>
              <w:autoSpaceDN/>
              <w:adjustRightInd/>
              <w:jc w:val="center"/>
              <w:rPr>
                <w:rFonts w:eastAsia="MS Mincho"/>
                <w:sz w:val="24"/>
                <w:szCs w:val="24"/>
                <w:lang w:eastAsia="ja-JP"/>
              </w:rPr>
            </w:pPr>
            <w:r w:rsidRPr="0079669F">
              <w:rPr>
                <w:rFonts w:eastAsia="MS Mincho"/>
                <w:sz w:val="24"/>
                <w:szCs w:val="24"/>
                <w:lang w:eastAsia="ja-JP"/>
              </w:rPr>
              <w:t>M</w:t>
            </w:r>
          </w:p>
        </w:tc>
        <w:tc>
          <w:tcPr>
            <w:tcW w:w="452" w:type="pct"/>
          </w:tcPr>
          <w:p w14:paraId="786BDEB8" w14:textId="77777777" w:rsidR="005F0F65" w:rsidRPr="0079669F" w:rsidRDefault="005F0F65" w:rsidP="0022634A">
            <w:pPr>
              <w:widowControl/>
              <w:autoSpaceDE/>
              <w:autoSpaceDN/>
              <w:adjustRightInd/>
              <w:jc w:val="center"/>
              <w:rPr>
                <w:rFonts w:eastAsia="MS Mincho"/>
                <w:sz w:val="24"/>
                <w:szCs w:val="24"/>
                <w:lang w:eastAsia="ja-JP"/>
              </w:rPr>
            </w:pPr>
          </w:p>
        </w:tc>
      </w:tr>
      <w:tr w:rsidR="00E710CE" w:rsidRPr="0079669F" w14:paraId="23B8F749" w14:textId="77777777" w:rsidTr="00E710CE">
        <w:trPr>
          <w:trHeight w:val="397"/>
          <w:jc w:val="center"/>
        </w:trPr>
        <w:tc>
          <w:tcPr>
            <w:tcW w:w="198" w:type="pct"/>
            <w:vAlign w:val="center"/>
          </w:tcPr>
          <w:p w14:paraId="5057D18E" w14:textId="77777777" w:rsidR="005F0F65" w:rsidRPr="0079669F" w:rsidRDefault="005F0F65" w:rsidP="0022634A">
            <w:pPr>
              <w:widowControl/>
              <w:autoSpaceDE/>
              <w:autoSpaceDN/>
              <w:adjustRightInd/>
              <w:rPr>
                <w:rFonts w:eastAsia="MS Mincho"/>
                <w:sz w:val="24"/>
                <w:szCs w:val="24"/>
                <w:lang w:eastAsia="ja-JP"/>
              </w:rPr>
            </w:pPr>
            <w:r w:rsidRPr="0079669F">
              <w:rPr>
                <w:rFonts w:eastAsia="MS Mincho"/>
                <w:sz w:val="24"/>
                <w:szCs w:val="24"/>
                <w:lang w:eastAsia="ja-JP"/>
              </w:rPr>
              <w:t>1.7</w:t>
            </w:r>
          </w:p>
        </w:tc>
        <w:tc>
          <w:tcPr>
            <w:tcW w:w="1901" w:type="pct"/>
            <w:vAlign w:val="center"/>
          </w:tcPr>
          <w:p w14:paraId="540F09DA" w14:textId="77777777" w:rsidR="005F0F65" w:rsidRPr="0079669F" w:rsidRDefault="005F0F65" w:rsidP="0022634A">
            <w:pPr>
              <w:widowControl/>
              <w:autoSpaceDE/>
              <w:autoSpaceDN/>
              <w:adjustRightInd/>
              <w:rPr>
                <w:rFonts w:eastAsia="MS Mincho"/>
                <w:sz w:val="24"/>
                <w:szCs w:val="24"/>
                <w:lang w:eastAsia="ja-JP"/>
              </w:rPr>
            </w:pPr>
            <w:r w:rsidRPr="0079669F">
              <w:rPr>
                <w:rFonts w:eastAsia="MS Mincho"/>
                <w:sz w:val="24"/>
                <w:szCs w:val="24"/>
                <w:lang w:eastAsia="ja-JP"/>
              </w:rPr>
              <w:t>Darbības ar vaļējiem citiem JSA</w:t>
            </w:r>
          </w:p>
        </w:tc>
        <w:tc>
          <w:tcPr>
            <w:tcW w:w="650" w:type="pct"/>
            <w:shd w:val="clear" w:color="auto" w:fill="auto"/>
            <w:vAlign w:val="center"/>
          </w:tcPr>
          <w:p w14:paraId="5FF9E528" w14:textId="77777777" w:rsidR="005F0F65" w:rsidRPr="0079669F" w:rsidRDefault="005F0F65" w:rsidP="0022634A">
            <w:pPr>
              <w:widowControl/>
              <w:autoSpaceDE/>
              <w:autoSpaceDN/>
              <w:adjustRightInd/>
              <w:jc w:val="center"/>
              <w:rPr>
                <w:rFonts w:eastAsia="MS Mincho"/>
                <w:sz w:val="24"/>
                <w:szCs w:val="24"/>
                <w:lang w:eastAsia="ja-JP"/>
              </w:rPr>
            </w:pPr>
            <w:r w:rsidRPr="0079669F">
              <w:rPr>
                <w:rFonts w:eastAsia="MS Mincho"/>
                <w:sz w:val="24"/>
                <w:szCs w:val="24"/>
                <w:lang w:eastAsia="ja-JP"/>
              </w:rPr>
              <w:t>M</w:t>
            </w:r>
          </w:p>
        </w:tc>
        <w:tc>
          <w:tcPr>
            <w:tcW w:w="550" w:type="pct"/>
            <w:shd w:val="clear" w:color="auto" w:fill="auto"/>
            <w:vAlign w:val="center"/>
          </w:tcPr>
          <w:p w14:paraId="10D91E21" w14:textId="77777777" w:rsidR="005F0F65" w:rsidRPr="0079669F" w:rsidRDefault="005F0F65" w:rsidP="0022634A">
            <w:pPr>
              <w:widowControl/>
              <w:autoSpaceDE/>
              <w:autoSpaceDN/>
              <w:adjustRightInd/>
              <w:jc w:val="center"/>
              <w:rPr>
                <w:rFonts w:eastAsia="MS Mincho"/>
                <w:sz w:val="24"/>
                <w:szCs w:val="24"/>
                <w:lang w:eastAsia="ja-JP"/>
              </w:rPr>
            </w:pPr>
            <w:r w:rsidRPr="0079669F">
              <w:rPr>
                <w:rFonts w:eastAsia="MS Mincho"/>
                <w:sz w:val="24"/>
                <w:szCs w:val="24"/>
                <w:lang w:eastAsia="ja-JP"/>
              </w:rPr>
              <w:t>M</w:t>
            </w:r>
          </w:p>
        </w:tc>
        <w:tc>
          <w:tcPr>
            <w:tcW w:w="450" w:type="pct"/>
            <w:shd w:val="clear" w:color="auto" w:fill="auto"/>
            <w:vAlign w:val="center"/>
          </w:tcPr>
          <w:p w14:paraId="74658F5B" w14:textId="77777777" w:rsidR="005F0F65" w:rsidRPr="0079669F" w:rsidRDefault="005F0F65" w:rsidP="0022634A">
            <w:pPr>
              <w:widowControl/>
              <w:autoSpaceDE/>
              <w:autoSpaceDN/>
              <w:adjustRightInd/>
              <w:jc w:val="center"/>
              <w:rPr>
                <w:rFonts w:eastAsia="MS Mincho"/>
                <w:sz w:val="24"/>
                <w:szCs w:val="24"/>
                <w:lang w:eastAsia="ja-JP"/>
              </w:rPr>
            </w:pPr>
            <w:r w:rsidRPr="0079669F">
              <w:rPr>
                <w:rFonts w:eastAsia="MS Mincho"/>
                <w:sz w:val="24"/>
                <w:szCs w:val="24"/>
                <w:lang w:eastAsia="ja-JP"/>
              </w:rPr>
              <w:t>M</w:t>
            </w:r>
          </w:p>
        </w:tc>
        <w:tc>
          <w:tcPr>
            <w:tcW w:w="799" w:type="pct"/>
            <w:vAlign w:val="center"/>
          </w:tcPr>
          <w:p w14:paraId="77399F2D" w14:textId="77777777" w:rsidR="005F0F65" w:rsidRPr="0079669F" w:rsidRDefault="005F0F65" w:rsidP="0022634A">
            <w:pPr>
              <w:widowControl/>
              <w:autoSpaceDE/>
              <w:autoSpaceDN/>
              <w:adjustRightInd/>
              <w:jc w:val="center"/>
              <w:rPr>
                <w:rFonts w:eastAsia="MS Mincho"/>
                <w:sz w:val="24"/>
                <w:szCs w:val="24"/>
                <w:lang w:eastAsia="ja-JP"/>
              </w:rPr>
            </w:pPr>
            <w:r w:rsidRPr="0079669F">
              <w:rPr>
                <w:rFonts w:eastAsia="MS Mincho"/>
                <w:sz w:val="24"/>
                <w:szCs w:val="24"/>
                <w:lang w:eastAsia="ja-JP"/>
              </w:rPr>
              <w:t>M</w:t>
            </w:r>
          </w:p>
        </w:tc>
        <w:tc>
          <w:tcPr>
            <w:tcW w:w="452" w:type="pct"/>
          </w:tcPr>
          <w:p w14:paraId="789C6AC5" w14:textId="77777777" w:rsidR="005F0F65" w:rsidRPr="0079669F" w:rsidRDefault="005F0F65" w:rsidP="0022634A">
            <w:pPr>
              <w:widowControl/>
              <w:autoSpaceDE/>
              <w:autoSpaceDN/>
              <w:adjustRightInd/>
              <w:jc w:val="center"/>
              <w:rPr>
                <w:rFonts w:eastAsia="MS Mincho"/>
                <w:sz w:val="24"/>
                <w:szCs w:val="24"/>
                <w:lang w:eastAsia="ja-JP"/>
              </w:rPr>
            </w:pPr>
          </w:p>
        </w:tc>
      </w:tr>
      <w:tr w:rsidR="005F0F65" w:rsidRPr="0079669F" w14:paraId="52ECC7BB" w14:textId="77777777" w:rsidTr="00E710CE">
        <w:trPr>
          <w:trHeight w:val="397"/>
          <w:jc w:val="center"/>
        </w:trPr>
        <w:tc>
          <w:tcPr>
            <w:tcW w:w="198" w:type="pct"/>
            <w:vAlign w:val="center"/>
          </w:tcPr>
          <w:p w14:paraId="09F37EC5" w14:textId="77777777" w:rsidR="005F0F65" w:rsidRPr="0079669F" w:rsidRDefault="005F0F65" w:rsidP="0022634A">
            <w:pPr>
              <w:widowControl/>
              <w:autoSpaceDE/>
              <w:autoSpaceDN/>
              <w:adjustRightInd/>
              <w:rPr>
                <w:rFonts w:eastAsia="MS Mincho"/>
                <w:b/>
                <w:sz w:val="24"/>
                <w:szCs w:val="24"/>
                <w:lang w:eastAsia="ja-JP"/>
              </w:rPr>
            </w:pPr>
            <w:r w:rsidRPr="0079669F">
              <w:rPr>
                <w:rFonts w:eastAsia="MS Mincho"/>
                <w:b/>
                <w:sz w:val="24"/>
                <w:szCs w:val="24"/>
                <w:lang w:eastAsia="ja-JP"/>
              </w:rPr>
              <w:t>2</w:t>
            </w:r>
          </w:p>
        </w:tc>
        <w:tc>
          <w:tcPr>
            <w:tcW w:w="4802" w:type="pct"/>
            <w:gridSpan w:val="6"/>
            <w:vAlign w:val="center"/>
          </w:tcPr>
          <w:p w14:paraId="5D52F779" w14:textId="77777777" w:rsidR="005F0F65" w:rsidRPr="0079669F" w:rsidRDefault="005F0F65" w:rsidP="0022634A">
            <w:pPr>
              <w:widowControl/>
              <w:autoSpaceDE/>
              <w:autoSpaceDN/>
              <w:adjustRightInd/>
              <w:rPr>
                <w:rFonts w:eastAsia="MS Mincho"/>
                <w:sz w:val="24"/>
                <w:szCs w:val="24"/>
                <w:lang w:eastAsia="ja-JP"/>
              </w:rPr>
            </w:pPr>
            <w:r w:rsidRPr="0079669F">
              <w:rPr>
                <w:rFonts w:eastAsia="MS Mincho"/>
                <w:b/>
                <w:sz w:val="24"/>
                <w:szCs w:val="24"/>
                <w:lang w:eastAsia="ja-JP"/>
              </w:rPr>
              <w:t>Darbības ar radioaktīvo vielu nesaturošiem JSA</w:t>
            </w:r>
          </w:p>
        </w:tc>
      </w:tr>
      <w:tr w:rsidR="00E710CE" w:rsidRPr="0079669F" w14:paraId="1F5947A4" w14:textId="77777777" w:rsidTr="00E710CE">
        <w:trPr>
          <w:trHeight w:val="397"/>
          <w:jc w:val="center"/>
        </w:trPr>
        <w:tc>
          <w:tcPr>
            <w:tcW w:w="198" w:type="pct"/>
            <w:vAlign w:val="center"/>
          </w:tcPr>
          <w:p w14:paraId="60B7248D" w14:textId="77777777" w:rsidR="005F0F65" w:rsidRPr="0079669F" w:rsidRDefault="005F0F65" w:rsidP="0022634A">
            <w:pPr>
              <w:widowControl/>
              <w:autoSpaceDE/>
              <w:autoSpaceDN/>
              <w:adjustRightInd/>
              <w:rPr>
                <w:rFonts w:eastAsia="MS Mincho"/>
                <w:sz w:val="24"/>
                <w:szCs w:val="24"/>
                <w:lang w:eastAsia="ja-JP"/>
              </w:rPr>
            </w:pPr>
            <w:r w:rsidRPr="0079669F">
              <w:rPr>
                <w:rFonts w:eastAsia="MS Mincho"/>
                <w:sz w:val="24"/>
                <w:szCs w:val="24"/>
                <w:lang w:eastAsia="ja-JP"/>
              </w:rPr>
              <w:t>2.1</w:t>
            </w:r>
          </w:p>
        </w:tc>
        <w:tc>
          <w:tcPr>
            <w:tcW w:w="1901" w:type="pct"/>
            <w:vAlign w:val="center"/>
          </w:tcPr>
          <w:p w14:paraId="6D022A55" w14:textId="77777777" w:rsidR="005F0F65" w:rsidRPr="0079669F" w:rsidRDefault="005F0F65" w:rsidP="0079669F">
            <w:pPr>
              <w:widowControl/>
              <w:autoSpaceDE/>
              <w:autoSpaceDN/>
              <w:adjustRightInd/>
              <w:rPr>
                <w:rFonts w:eastAsia="MS Mincho"/>
                <w:sz w:val="24"/>
                <w:szCs w:val="24"/>
                <w:lang w:eastAsia="ja-JP"/>
              </w:rPr>
            </w:pPr>
            <w:r w:rsidRPr="0079669F">
              <w:rPr>
                <w:rFonts w:eastAsia="MS Mincho"/>
                <w:sz w:val="24"/>
                <w:szCs w:val="24"/>
                <w:lang w:eastAsia="ja-JP"/>
              </w:rPr>
              <w:t xml:space="preserve">Darbības ar paātrinātājiem </w:t>
            </w:r>
            <w:r w:rsidR="00F67B4A" w:rsidRPr="0079669F">
              <w:rPr>
                <w:rFonts w:eastAsia="MS Mincho"/>
                <w:sz w:val="24"/>
                <w:szCs w:val="24"/>
                <w:lang w:eastAsia="ja-JP"/>
              </w:rPr>
              <w:t>medicīnā</w:t>
            </w:r>
            <w:r w:rsidR="0079669F" w:rsidRPr="0079669F">
              <w:rPr>
                <w:rFonts w:eastAsia="MS Mincho"/>
                <w:sz w:val="24"/>
                <w:szCs w:val="24"/>
                <w:lang w:eastAsia="ja-JP"/>
              </w:rPr>
              <w:t xml:space="preserve"> </w:t>
            </w:r>
            <w:r w:rsidRPr="0079669F">
              <w:rPr>
                <w:rFonts w:eastAsia="MS Mincho"/>
                <w:sz w:val="24"/>
                <w:szCs w:val="24"/>
                <w:lang w:eastAsia="ja-JP"/>
              </w:rPr>
              <w:t>(lieljaudas JSA)</w:t>
            </w:r>
          </w:p>
        </w:tc>
        <w:tc>
          <w:tcPr>
            <w:tcW w:w="650" w:type="pct"/>
            <w:shd w:val="clear" w:color="auto" w:fill="auto"/>
            <w:vAlign w:val="center"/>
          </w:tcPr>
          <w:p w14:paraId="071EFB6A" w14:textId="77777777" w:rsidR="005F0F65" w:rsidRPr="0079669F" w:rsidRDefault="005F0F65" w:rsidP="0022634A">
            <w:pPr>
              <w:widowControl/>
              <w:autoSpaceDE/>
              <w:autoSpaceDN/>
              <w:adjustRightInd/>
              <w:jc w:val="center"/>
              <w:rPr>
                <w:rFonts w:eastAsia="MS Mincho"/>
                <w:sz w:val="24"/>
                <w:szCs w:val="24"/>
                <w:lang w:eastAsia="ja-JP"/>
              </w:rPr>
            </w:pPr>
            <w:r w:rsidRPr="0079669F">
              <w:rPr>
                <w:rFonts w:eastAsia="MS Mincho"/>
                <w:sz w:val="24"/>
                <w:szCs w:val="24"/>
                <w:lang w:eastAsia="ja-JP"/>
              </w:rPr>
              <w:t>M</w:t>
            </w:r>
          </w:p>
        </w:tc>
        <w:tc>
          <w:tcPr>
            <w:tcW w:w="550" w:type="pct"/>
            <w:shd w:val="clear" w:color="auto" w:fill="auto"/>
            <w:vAlign w:val="center"/>
          </w:tcPr>
          <w:p w14:paraId="4A9FC0CA" w14:textId="77777777" w:rsidR="005F0F65" w:rsidRPr="0079669F" w:rsidRDefault="005F0F65" w:rsidP="0022634A">
            <w:pPr>
              <w:widowControl/>
              <w:autoSpaceDE/>
              <w:autoSpaceDN/>
              <w:adjustRightInd/>
              <w:jc w:val="center"/>
              <w:rPr>
                <w:rFonts w:eastAsia="MS Mincho"/>
                <w:sz w:val="24"/>
                <w:szCs w:val="24"/>
                <w:lang w:eastAsia="ja-JP"/>
              </w:rPr>
            </w:pPr>
            <w:r w:rsidRPr="0079669F">
              <w:rPr>
                <w:rFonts w:eastAsia="MS Mincho"/>
                <w:sz w:val="24"/>
                <w:szCs w:val="24"/>
                <w:lang w:eastAsia="ja-JP"/>
              </w:rPr>
              <w:t>M</w:t>
            </w:r>
          </w:p>
        </w:tc>
        <w:tc>
          <w:tcPr>
            <w:tcW w:w="450" w:type="pct"/>
            <w:shd w:val="clear" w:color="auto" w:fill="auto"/>
            <w:vAlign w:val="center"/>
          </w:tcPr>
          <w:p w14:paraId="6DB3D075" w14:textId="77777777" w:rsidR="005F0F65" w:rsidRPr="0079669F" w:rsidRDefault="005F0F65" w:rsidP="0022634A">
            <w:pPr>
              <w:widowControl/>
              <w:autoSpaceDE/>
              <w:autoSpaceDN/>
              <w:adjustRightInd/>
              <w:jc w:val="center"/>
              <w:rPr>
                <w:rFonts w:eastAsia="MS Mincho"/>
                <w:sz w:val="24"/>
                <w:szCs w:val="24"/>
                <w:lang w:eastAsia="ja-JP"/>
              </w:rPr>
            </w:pPr>
            <w:r w:rsidRPr="0079669F">
              <w:rPr>
                <w:rFonts w:eastAsia="MS Mincho"/>
                <w:sz w:val="24"/>
                <w:szCs w:val="24"/>
                <w:lang w:eastAsia="ja-JP"/>
              </w:rPr>
              <w:t>M</w:t>
            </w:r>
          </w:p>
        </w:tc>
        <w:tc>
          <w:tcPr>
            <w:tcW w:w="799" w:type="pct"/>
            <w:vAlign w:val="center"/>
          </w:tcPr>
          <w:p w14:paraId="265118DC" w14:textId="77777777" w:rsidR="005F0F65" w:rsidRPr="0079669F" w:rsidRDefault="005F0F65" w:rsidP="0022634A">
            <w:pPr>
              <w:widowControl/>
              <w:autoSpaceDE/>
              <w:autoSpaceDN/>
              <w:adjustRightInd/>
              <w:jc w:val="center"/>
              <w:rPr>
                <w:rFonts w:eastAsia="MS Mincho"/>
                <w:sz w:val="24"/>
                <w:szCs w:val="24"/>
                <w:lang w:eastAsia="ja-JP"/>
              </w:rPr>
            </w:pPr>
            <w:r w:rsidRPr="0079669F">
              <w:rPr>
                <w:rFonts w:eastAsia="MS Mincho"/>
                <w:sz w:val="24"/>
                <w:szCs w:val="24"/>
                <w:lang w:eastAsia="ja-JP"/>
              </w:rPr>
              <w:t>M</w:t>
            </w:r>
          </w:p>
        </w:tc>
        <w:tc>
          <w:tcPr>
            <w:tcW w:w="452" w:type="pct"/>
          </w:tcPr>
          <w:p w14:paraId="1033693F" w14:textId="77777777" w:rsidR="005F0F65" w:rsidRPr="0079669F" w:rsidRDefault="005F0F65" w:rsidP="0022634A">
            <w:pPr>
              <w:widowControl/>
              <w:autoSpaceDE/>
              <w:autoSpaceDN/>
              <w:adjustRightInd/>
              <w:jc w:val="center"/>
              <w:rPr>
                <w:rFonts w:eastAsia="MS Mincho"/>
                <w:sz w:val="24"/>
                <w:szCs w:val="24"/>
                <w:lang w:eastAsia="ja-JP"/>
              </w:rPr>
            </w:pPr>
          </w:p>
        </w:tc>
      </w:tr>
      <w:tr w:rsidR="00E710CE" w:rsidRPr="0079669F" w14:paraId="039BC8C3" w14:textId="77777777" w:rsidTr="00E710CE">
        <w:trPr>
          <w:trHeight w:val="397"/>
          <w:jc w:val="center"/>
        </w:trPr>
        <w:tc>
          <w:tcPr>
            <w:tcW w:w="198" w:type="pct"/>
            <w:vAlign w:val="center"/>
          </w:tcPr>
          <w:p w14:paraId="3F1E296F" w14:textId="77777777" w:rsidR="005F0F65" w:rsidRPr="0079669F" w:rsidRDefault="005F0F65" w:rsidP="0022634A">
            <w:pPr>
              <w:widowControl/>
              <w:autoSpaceDE/>
              <w:autoSpaceDN/>
              <w:adjustRightInd/>
              <w:rPr>
                <w:rFonts w:eastAsia="MS Mincho"/>
                <w:sz w:val="24"/>
                <w:szCs w:val="24"/>
                <w:lang w:eastAsia="ja-JP"/>
              </w:rPr>
            </w:pPr>
            <w:r w:rsidRPr="0079669F">
              <w:rPr>
                <w:rFonts w:eastAsia="MS Mincho"/>
                <w:sz w:val="24"/>
                <w:szCs w:val="24"/>
                <w:lang w:eastAsia="ja-JP"/>
              </w:rPr>
              <w:t>2.2</w:t>
            </w:r>
          </w:p>
        </w:tc>
        <w:tc>
          <w:tcPr>
            <w:tcW w:w="1901" w:type="pct"/>
            <w:vAlign w:val="center"/>
          </w:tcPr>
          <w:p w14:paraId="03284C6A" w14:textId="77777777" w:rsidR="005F0F65" w:rsidRPr="0079669F" w:rsidRDefault="005F0F65" w:rsidP="0022634A">
            <w:pPr>
              <w:widowControl/>
              <w:autoSpaceDE/>
              <w:autoSpaceDN/>
              <w:adjustRightInd/>
              <w:rPr>
                <w:rFonts w:eastAsia="MS Mincho"/>
                <w:sz w:val="24"/>
                <w:szCs w:val="24"/>
                <w:lang w:eastAsia="ja-JP"/>
              </w:rPr>
            </w:pPr>
            <w:r w:rsidRPr="0079669F">
              <w:rPr>
                <w:rFonts w:eastAsia="MS Mincho"/>
                <w:sz w:val="24"/>
                <w:szCs w:val="24"/>
                <w:lang w:eastAsia="ja-JP"/>
              </w:rPr>
              <w:t xml:space="preserve">Darbības ar </w:t>
            </w:r>
            <w:r w:rsidR="00F67B4A" w:rsidRPr="0079669F">
              <w:rPr>
                <w:rFonts w:eastAsia="MS Mincho"/>
                <w:sz w:val="24"/>
                <w:szCs w:val="24"/>
                <w:lang w:eastAsia="ja-JP"/>
              </w:rPr>
              <w:t xml:space="preserve">citām </w:t>
            </w:r>
            <w:r w:rsidRPr="0079669F">
              <w:rPr>
                <w:rFonts w:eastAsia="MS Mincho"/>
                <w:sz w:val="24"/>
                <w:szCs w:val="24"/>
                <w:lang w:eastAsia="ja-JP"/>
              </w:rPr>
              <w:t>medicīnas radioterapijas ierīcēm (lieljaudas JSA)</w:t>
            </w:r>
          </w:p>
        </w:tc>
        <w:tc>
          <w:tcPr>
            <w:tcW w:w="650" w:type="pct"/>
            <w:shd w:val="clear" w:color="auto" w:fill="auto"/>
            <w:vAlign w:val="center"/>
          </w:tcPr>
          <w:p w14:paraId="3C081DC1" w14:textId="77777777" w:rsidR="005F0F65" w:rsidRPr="0079669F" w:rsidRDefault="005F0F65" w:rsidP="0022634A">
            <w:pPr>
              <w:widowControl/>
              <w:autoSpaceDE/>
              <w:autoSpaceDN/>
              <w:adjustRightInd/>
              <w:jc w:val="center"/>
              <w:rPr>
                <w:rFonts w:eastAsia="MS Mincho"/>
                <w:sz w:val="24"/>
                <w:szCs w:val="24"/>
                <w:lang w:eastAsia="ja-JP"/>
              </w:rPr>
            </w:pPr>
            <w:r w:rsidRPr="0079669F">
              <w:rPr>
                <w:rFonts w:eastAsia="MS Mincho"/>
                <w:sz w:val="24"/>
                <w:szCs w:val="24"/>
                <w:lang w:eastAsia="ja-JP"/>
              </w:rPr>
              <w:t>M</w:t>
            </w:r>
          </w:p>
        </w:tc>
        <w:tc>
          <w:tcPr>
            <w:tcW w:w="550" w:type="pct"/>
            <w:shd w:val="clear" w:color="auto" w:fill="auto"/>
            <w:vAlign w:val="center"/>
          </w:tcPr>
          <w:p w14:paraId="1E6A4524" w14:textId="77777777" w:rsidR="005F0F65" w:rsidRPr="0079669F" w:rsidRDefault="005F0F65" w:rsidP="0022634A">
            <w:pPr>
              <w:widowControl/>
              <w:autoSpaceDE/>
              <w:autoSpaceDN/>
              <w:adjustRightInd/>
              <w:jc w:val="center"/>
              <w:rPr>
                <w:rFonts w:eastAsia="MS Mincho"/>
                <w:sz w:val="24"/>
                <w:szCs w:val="24"/>
                <w:lang w:eastAsia="ja-JP"/>
              </w:rPr>
            </w:pPr>
            <w:r w:rsidRPr="0079669F">
              <w:rPr>
                <w:rFonts w:eastAsia="MS Mincho"/>
                <w:sz w:val="24"/>
                <w:szCs w:val="24"/>
                <w:lang w:eastAsia="ja-JP"/>
              </w:rPr>
              <w:t>M</w:t>
            </w:r>
          </w:p>
        </w:tc>
        <w:tc>
          <w:tcPr>
            <w:tcW w:w="450" w:type="pct"/>
            <w:shd w:val="clear" w:color="auto" w:fill="auto"/>
            <w:vAlign w:val="center"/>
          </w:tcPr>
          <w:p w14:paraId="6DEB4041" w14:textId="77777777" w:rsidR="005F0F65" w:rsidRPr="0079669F" w:rsidRDefault="005F0F65" w:rsidP="0022634A">
            <w:pPr>
              <w:widowControl/>
              <w:autoSpaceDE/>
              <w:autoSpaceDN/>
              <w:adjustRightInd/>
              <w:jc w:val="center"/>
              <w:rPr>
                <w:rFonts w:eastAsia="MS Mincho"/>
                <w:sz w:val="24"/>
                <w:szCs w:val="24"/>
                <w:lang w:eastAsia="ja-JP"/>
              </w:rPr>
            </w:pPr>
            <w:r w:rsidRPr="0079669F">
              <w:rPr>
                <w:rFonts w:eastAsia="MS Mincho"/>
                <w:sz w:val="24"/>
                <w:szCs w:val="24"/>
                <w:lang w:eastAsia="ja-JP"/>
              </w:rPr>
              <w:t>M</w:t>
            </w:r>
          </w:p>
        </w:tc>
        <w:tc>
          <w:tcPr>
            <w:tcW w:w="799" w:type="pct"/>
            <w:vAlign w:val="center"/>
          </w:tcPr>
          <w:p w14:paraId="750CF712" w14:textId="77777777" w:rsidR="005F0F65" w:rsidRPr="0079669F" w:rsidRDefault="005F0F65" w:rsidP="0022634A">
            <w:pPr>
              <w:widowControl/>
              <w:autoSpaceDE/>
              <w:autoSpaceDN/>
              <w:adjustRightInd/>
              <w:jc w:val="center"/>
              <w:rPr>
                <w:rFonts w:eastAsia="MS Mincho"/>
                <w:sz w:val="24"/>
                <w:szCs w:val="24"/>
                <w:lang w:eastAsia="ja-JP"/>
              </w:rPr>
            </w:pPr>
            <w:r w:rsidRPr="0079669F">
              <w:rPr>
                <w:rFonts w:eastAsia="MS Mincho"/>
                <w:sz w:val="24"/>
                <w:szCs w:val="24"/>
                <w:lang w:eastAsia="ja-JP"/>
              </w:rPr>
              <w:t>M</w:t>
            </w:r>
          </w:p>
        </w:tc>
        <w:tc>
          <w:tcPr>
            <w:tcW w:w="452" w:type="pct"/>
          </w:tcPr>
          <w:p w14:paraId="0D6F5851" w14:textId="77777777" w:rsidR="005F0F65" w:rsidRPr="0079669F" w:rsidRDefault="005F0F65" w:rsidP="0022634A">
            <w:pPr>
              <w:widowControl/>
              <w:autoSpaceDE/>
              <w:autoSpaceDN/>
              <w:adjustRightInd/>
              <w:jc w:val="center"/>
              <w:rPr>
                <w:rFonts w:eastAsia="MS Mincho"/>
                <w:sz w:val="24"/>
                <w:szCs w:val="24"/>
                <w:lang w:eastAsia="ja-JP"/>
              </w:rPr>
            </w:pPr>
          </w:p>
        </w:tc>
      </w:tr>
      <w:tr w:rsidR="00E710CE" w:rsidRPr="0079669F" w14:paraId="4674807B" w14:textId="77777777" w:rsidTr="00E710CE">
        <w:trPr>
          <w:trHeight w:val="397"/>
          <w:jc w:val="center"/>
        </w:trPr>
        <w:tc>
          <w:tcPr>
            <w:tcW w:w="198" w:type="pct"/>
            <w:vAlign w:val="center"/>
          </w:tcPr>
          <w:p w14:paraId="0A719033" w14:textId="77777777" w:rsidR="005F0F65" w:rsidRPr="0079669F" w:rsidRDefault="005F0F65" w:rsidP="0022634A">
            <w:pPr>
              <w:widowControl/>
              <w:autoSpaceDE/>
              <w:autoSpaceDN/>
              <w:adjustRightInd/>
              <w:rPr>
                <w:rFonts w:eastAsia="MS Mincho"/>
                <w:sz w:val="24"/>
                <w:szCs w:val="24"/>
                <w:lang w:eastAsia="ja-JP"/>
              </w:rPr>
            </w:pPr>
            <w:r w:rsidRPr="0079669F">
              <w:rPr>
                <w:rFonts w:eastAsia="MS Mincho"/>
                <w:sz w:val="24"/>
                <w:szCs w:val="24"/>
                <w:lang w:eastAsia="ja-JP"/>
              </w:rPr>
              <w:t>2.3</w:t>
            </w:r>
          </w:p>
        </w:tc>
        <w:tc>
          <w:tcPr>
            <w:tcW w:w="1901" w:type="pct"/>
            <w:vAlign w:val="center"/>
          </w:tcPr>
          <w:p w14:paraId="41B5A036" w14:textId="77777777" w:rsidR="005F0F65" w:rsidRPr="0079669F" w:rsidRDefault="005F0F65" w:rsidP="0022634A">
            <w:pPr>
              <w:widowControl/>
              <w:autoSpaceDE/>
              <w:autoSpaceDN/>
              <w:adjustRightInd/>
              <w:rPr>
                <w:rFonts w:eastAsia="MS Mincho"/>
                <w:sz w:val="24"/>
                <w:szCs w:val="24"/>
                <w:lang w:eastAsia="ja-JP"/>
              </w:rPr>
            </w:pPr>
            <w:r w:rsidRPr="0079669F">
              <w:rPr>
                <w:rFonts w:eastAsia="MS Mincho"/>
                <w:sz w:val="24"/>
                <w:szCs w:val="24"/>
                <w:lang w:eastAsia="ja-JP"/>
              </w:rPr>
              <w:t xml:space="preserve">Darbības ar medicīnas </w:t>
            </w:r>
            <w:proofErr w:type="spellStart"/>
            <w:r w:rsidRPr="0079669F">
              <w:rPr>
                <w:rFonts w:eastAsia="MS Mincho"/>
                <w:sz w:val="24"/>
                <w:szCs w:val="24"/>
                <w:lang w:eastAsia="ja-JP"/>
              </w:rPr>
              <w:t>radiodiagnostikas</w:t>
            </w:r>
            <w:proofErr w:type="spellEnd"/>
            <w:r w:rsidRPr="0079669F">
              <w:rPr>
                <w:rFonts w:eastAsia="MS Mincho"/>
                <w:sz w:val="24"/>
                <w:szCs w:val="24"/>
                <w:lang w:eastAsia="ja-JP"/>
              </w:rPr>
              <w:t xml:space="preserve"> ierīcēm (vidējas jaudas un citi JSA)</w:t>
            </w:r>
          </w:p>
        </w:tc>
        <w:tc>
          <w:tcPr>
            <w:tcW w:w="650" w:type="pct"/>
            <w:shd w:val="clear" w:color="auto" w:fill="auto"/>
            <w:vAlign w:val="center"/>
          </w:tcPr>
          <w:p w14:paraId="6FD00D7B" w14:textId="77777777" w:rsidR="005F0F65" w:rsidRPr="0079669F" w:rsidRDefault="005F0F65" w:rsidP="0022634A">
            <w:pPr>
              <w:widowControl/>
              <w:autoSpaceDE/>
              <w:autoSpaceDN/>
              <w:adjustRightInd/>
              <w:jc w:val="center"/>
              <w:rPr>
                <w:rFonts w:eastAsia="MS Mincho"/>
                <w:sz w:val="24"/>
                <w:szCs w:val="24"/>
                <w:lang w:eastAsia="ja-JP"/>
              </w:rPr>
            </w:pPr>
            <w:r w:rsidRPr="0079669F">
              <w:rPr>
                <w:rFonts w:eastAsia="MS Mincho"/>
                <w:sz w:val="24"/>
                <w:szCs w:val="24"/>
                <w:lang w:eastAsia="ja-JP"/>
              </w:rPr>
              <w:t>M</w:t>
            </w:r>
          </w:p>
        </w:tc>
        <w:tc>
          <w:tcPr>
            <w:tcW w:w="550" w:type="pct"/>
            <w:shd w:val="clear" w:color="auto" w:fill="auto"/>
            <w:vAlign w:val="center"/>
          </w:tcPr>
          <w:p w14:paraId="1BA22E08" w14:textId="77777777" w:rsidR="005F0F65" w:rsidRPr="0079669F" w:rsidRDefault="005F0F65" w:rsidP="0022634A">
            <w:pPr>
              <w:widowControl/>
              <w:autoSpaceDE/>
              <w:autoSpaceDN/>
              <w:adjustRightInd/>
              <w:jc w:val="center"/>
              <w:rPr>
                <w:rFonts w:eastAsia="MS Mincho"/>
                <w:sz w:val="24"/>
                <w:szCs w:val="24"/>
                <w:lang w:eastAsia="ja-JP"/>
              </w:rPr>
            </w:pPr>
            <w:r w:rsidRPr="0079669F">
              <w:rPr>
                <w:rFonts w:eastAsia="MS Mincho"/>
                <w:sz w:val="24"/>
                <w:szCs w:val="24"/>
                <w:lang w:eastAsia="ja-JP"/>
              </w:rPr>
              <w:t>M</w:t>
            </w:r>
          </w:p>
        </w:tc>
        <w:tc>
          <w:tcPr>
            <w:tcW w:w="450" w:type="pct"/>
            <w:shd w:val="clear" w:color="auto" w:fill="auto"/>
            <w:vAlign w:val="center"/>
          </w:tcPr>
          <w:p w14:paraId="37CCB69C" w14:textId="77777777" w:rsidR="005F0F65" w:rsidRPr="0079669F" w:rsidRDefault="005F0F65" w:rsidP="0022634A">
            <w:pPr>
              <w:widowControl/>
              <w:autoSpaceDE/>
              <w:autoSpaceDN/>
              <w:adjustRightInd/>
              <w:jc w:val="center"/>
              <w:rPr>
                <w:rFonts w:eastAsia="MS Mincho"/>
                <w:sz w:val="24"/>
                <w:szCs w:val="24"/>
                <w:lang w:eastAsia="ja-JP"/>
              </w:rPr>
            </w:pPr>
            <w:r w:rsidRPr="0079669F">
              <w:rPr>
                <w:rFonts w:eastAsia="MS Mincho"/>
                <w:sz w:val="24"/>
                <w:szCs w:val="24"/>
                <w:lang w:eastAsia="ja-JP"/>
              </w:rPr>
              <w:t>M</w:t>
            </w:r>
          </w:p>
        </w:tc>
        <w:tc>
          <w:tcPr>
            <w:tcW w:w="799" w:type="pct"/>
            <w:vAlign w:val="center"/>
          </w:tcPr>
          <w:p w14:paraId="43864002" w14:textId="77777777" w:rsidR="005F0F65" w:rsidRPr="0079669F" w:rsidRDefault="005F0F65" w:rsidP="0022634A">
            <w:pPr>
              <w:widowControl/>
              <w:autoSpaceDE/>
              <w:autoSpaceDN/>
              <w:adjustRightInd/>
              <w:jc w:val="center"/>
              <w:rPr>
                <w:rFonts w:eastAsia="MS Mincho"/>
                <w:sz w:val="24"/>
                <w:szCs w:val="24"/>
                <w:lang w:eastAsia="ja-JP"/>
              </w:rPr>
            </w:pPr>
            <w:r w:rsidRPr="0079669F">
              <w:rPr>
                <w:rFonts w:eastAsia="MS Mincho"/>
                <w:sz w:val="24"/>
                <w:szCs w:val="24"/>
                <w:lang w:eastAsia="ja-JP"/>
              </w:rPr>
              <w:t>M</w:t>
            </w:r>
          </w:p>
        </w:tc>
        <w:tc>
          <w:tcPr>
            <w:tcW w:w="452" w:type="pct"/>
          </w:tcPr>
          <w:p w14:paraId="1052758E" w14:textId="77777777" w:rsidR="005F0F65" w:rsidRPr="0079669F" w:rsidRDefault="005F0F65" w:rsidP="0022634A">
            <w:pPr>
              <w:widowControl/>
              <w:autoSpaceDE/>
              <w:autoSpaceDN/>
              <w:adjustRightInd/>
              <w:jc w:val="center"/>
              <w:rPr>
                <w:rFonts w:eastAsia="MS Mincho"/>
                <w:sz w:val="24"/>
                <w:szCs w:val="24"/>
                <w:lang w:eastAsia="ja-JP"/>
              </w:rPr>
            </w:pPr>
          </w:p>
        </w:tc>
      </w:tr>
    </w:tbl>
    <w:p w14:paraId="7E71DBDA" w14:textId="77777777" w:rsidR="00A22F17" w:rsidRDefault="00A22F17" w:rsidP="008E04C2">
      <w:pPr>
        <w:widowControl/>
        <w:autoSpaceDE/>
        <w:autoSpaceDN/>
        <w:adjustRightInd/>
        <w:jc w:val="both"/>
        <w:rPr>
          <w:rFonts w:eastAsia="MS Mincho"/>
          <w:sz w:val="24"/>
          <w:szCs w:val="24"/>
          <w:lang w:eastAsia="ja-JP"/>
        </w:rPr>
      </w:pPr>
    </w:p>
    <w:p w14:paraId="710C2CFC" w14:textId="77777777" w:rsidR="00340E0F" w:rsidRDefault="00340E0F" w:rsidP="008E04C2">
      <w:pPr>
        <w:widowControl/>
        <w:autoSpaceDE/>
        <w:autoSpaceDN/>
        <w:adjustRightInd/>
        <w:jc w:val="both"/>
        <w:rPr>
          <w:rFonts w:eastAsia="MS Mincho"/>
          <w:sz w:val="24"/>
          <w:szCs w:val="24"/>
          <w:lang w:eastAsia="ja-JP"/>
        </w:rPr>
      </w:pPr>
    </w:p>
    <w:p w14:paraId="7B26A3DF" w14:textId="77777777" w:rsidR="005F0F65" w:rsidRDefault="00A56642" w:rsidP="008E04C2">
      <w:pPr>
        <w:widowControl/>
        <w:autoSpaceDE/>
        <w:autoSpaceDN/>
        <w:adjustRightInd/>
        <w:jc w:val="both"/>
        <w:rPr>
          <w:rFonts w:eastAsia="MS Mincho"/>
          <w:sz w:val="24"/>
          <w:szCs w:val="24"/>
          <w:lang w:eastAsia="ja-JP"/>
        </w:rPr>
      </w:pPr>
      <w:r>
        <w:rPr>
          <w:sz w:val="22"/>
          <w:szCs w:val="32"/>
        </w:rPr>
        <w:t>Šajā iesniegumā un iesnieguma pielikumos ietvertie personas dati ir nepieciešami</w:t>
      </w:r>
      <w:proofErr w:type="gramStart"/>
      <w:r>
        <w:rPr>
          <w:sz w:val="22"/>
          <w:szCs w:val="32"/>
        </w:rPr>
        <w:t xml:space="preserve"> un</w:t>
      </w:r>
      <w:proofErr w:type="gramEnd"/>
      <w:r>
        <w:rPr>
          <w:sz w:val="22"/>
          <w:szCs w:val="32"/>
        </w:rPr>
        <w:t xml:space="preserve"> tie tiks izmantoti, lai nodrošinātu iesniegumā pieprasītā pakalpojuma sniegšanu atbilstoši normatīvo aktu noteikumiem. Ar informāciju par datu subjekta tiesībām un citu informāciju ar personas datu apstrādi var iepazīties Valsts vides dienesta privātuma politikā, kas ir pieejama internetā </w:t>
      </w:r>
      <w:proofErr w:type="spellStart"/>
      <w:r>
        <w:rPr>
          <w:sz w:val="22"/>
          <w:szCs w:val="32"/>
        </w:rPr>
        <w:t>www.vvd.gov.lv</w:t>
      </w:r>
      <w:proofErr w:type="spellEnd"/>
    </w:p>
    <w:p w14:paraId="1469AA9C" w14:textId="77777777" w:rsidR="005F0F65" w:rsidRDefault="005F0F65" w:rsidP="008E04C2">
      <w:pPr>
        <w:widowControl/>
        <w:autoSpaceDE/>
        <w:autoSpaceDN/>
        <w:adjustRightInd/>
        <w:jc w:val="both"/>
        <w:rPr>
          <w:rFonts w:eastAsia="MS Mincho"/>
          <w:sz w:val="24"/>
          <w:szCs w:val="24"/>
          <w:lang w:eastAsia="ja-JP"/>
        </w:rPr>
      </w:pPr>
    </w:p>
    <w:p w14:paraId="34C2DB3E" w14:textId="77777777" w:rsidR="005F0F65" w:rsidRDefault="005F0F65" w:rsidP="008E04C2">
      <w:pPr>
        <w:widowControl/>
        <w:autoSpaceDE/>
        <w:autoSpaceDN/>
        <w:adjustRightInd/>
        <w:jc w:val="both"/>
        <w:rPr>
          <w:rFonts w:eastAsia="MS Mincho"/>
          <w:sz w:val="24"/>
          <w:szCs w:val="24"/>
          <w:lang w:eastAsia="ja-JP"/>
        </w:rPr>
      </w:pPr>
    </w:p>
    <w:tbl>
      <w:tblPr>
        <w:tblStyle w:val="TableGrid"/>
        <w:tblW w:w="5000" w:type="pct"/>
        <w:tblLook w:val="04A0" w:firstRow="1" w:lastRow="0" w:firstColumn="1" w:lastColumn="0" w:noHBand="0" w:noVBand="1"/>
      </w:tblPr>
      <w:tblGrid>
        <w:gridCol w:w="566"/>
        <w:gridCol w:w="14822"/>
      </w:tblGrid>
      <w:tr w:rsidR="00A63A24" w14:paraId="3EE06821" w14:textId="77777777" w:rsidTr="005F0F65">
        <w:trPr>
          <w:trHeight w:val="340"/>
        </w:trPr>
        <w:tc>
          <w:tcPr>
            <w:tcW w:w="184" w:type="pct"/>
            <w:shd w:val="clear" w:color="auto" w:fill="FDE9D9" w:themeFill="accent6" w:themeFillTint="33"/>
            <w:vAlign w:val="center"/>
          </w:tcPr>
          <w:p w14:paraId="3261B8AF" w14:textId="77777777" w:rsidR="00A63A24" w:rsidRPr="007E7DB2" w:rsidRDefault="00A63A24" w:rsidP="007E7DB2">
            <w:pPr>
              <w:widowControl/>
              <w:autoSpaceDE/>
              <w:autoSpaceDN/>
              <w:adjustRightInd/>
              <w:jc w:val="center"/>
              <w:rPr>
                <w:rFonts w:eastAsia="MS Mincho"/>
                <w:b/>
                <w:sz w:val="24"/>
                <w:szCs w:val="24"/>
                <w:lang w:eastAsia="ja-JP"/>
              </w:rPr>
            </w:pPr>
            <w:r w:rsidRPr="007E7DB2">
              <w:rPr>
                <w:rFonts w:eastAsia="MS Mincho"/>
                <w:b/>
                <w:sz w:val="24"/>
                <w:szCs w:val="24"/>
                <w:lang w:eastAsia="ja-JP"/>
              </w:rPr>
              <w:lastRenderedPageBreak/>
              <w:t>Nr.</w:t>
            </w:r>
          </w:p>
        </w:tc>
        <w:tc>
          <w:tcPr>
            <w:tcW w:w="4816" w:type="pct"/>
            <w:shd w:val="clear" w:color="auto" w:fill="FDE9D9" w:themeFill="accent6" w:themeFillTint="33"/>
            <w:vAlign w:val="center"/>
          </w:tcPr>
          <w:p w14:paraId="69F6DF46" w14:textId="77777777" w:rsidR="00A63A24" w:rsidRDefault="00A63A24" w:rsidP="007E7DB2">
            <w:pPr>
              <w:widowControl/>
              <w:autoSpaceDE/>
              <w:autoSpaceDN/>
              <w:adjustRightInd/>
              <w:jc w:val="center"/>
              <w:rPr>
                <w:rFonts w:eastAsia="MS Mincho"/>
                <w:b/>
                <w:sz w:val="24"/>
                <w:szCs w:val="24"/>
                <w:lang w:eastAsia="ja-JP"/>
              </w:rPr>
            </w:pPr>
            <w:r>
              <w:rPr>
                <w:rFonts w:eastAsia="MS Mincho"/>
                <w:b/>
                <w:sz w:val="24"/>
                <w:szCs w:val="24"/>
                <w:lang w:eastAsia="ja-JP"/>
              </w:rPr>
              <w:t>Piezīme</w:t>
            </w:r>
            <w:r w:rsidR="005779CE">
              <w:rPr>
                <w:rFonts w:eastAsia="MS Mincho"/>
                <w:b/>
                <w:sz w:val="24"/>
                <w:szCs w:val="24"/>
                <w:lang w:eastAsia="ja-JP"/>
              </w:rPr>
              <w:t>s</w:t>
            </w:r>
          </w:p>
        </w:tc>
      </w:tr>
      <w:tr w:rsidR="00A63A24" w14:paraId="07268C94" w14:textId="77777777" w:rsidTr="00E710CE">
        <w:trPr>
          <w:trHeight w:val="1531"/>
        </w:trPr>
        <w:tc>
          <w:tcPr>
            <w:tcW w:w="184" w:type="pct"/>
            <w:vAlign w:val="center"/>
          </w:tcPr>
          <w:p w14:paraId="4207A2D0" w14:textId="77777777" w:rsidR="00A63A24" w:rsidRPr="007E7DB2" w:rsidRDefault="00A63A24" w:rsidP="00A63A24">
            <w:pPr>
              <w:widowControl/>
              <w:autoSpaceDE/>
              <w:autoSpaceDN/>
              <w:adjustRightInd/>
              <w:rPr>
                <w:rFonts w:eastAsia="MS Mincho"/>
                <w:b/>
                <w:sz w:val="24"/>
                <w:szCs w:val="24"/>
                <w:lang w:eastAsia="ja-JP"/>
              </w:rPr>
            </w:pPr>
            <w:r w:rsidRPr="007E7DB2">
              <w:rPr>
                <w:rFonts w:eastAsia="MS Mincho"/>
                <w:b/>
                <w:sz w:val="24"/>
                <w:szCs w:val="24"/>
                <w:lang w:eastAsia="ja-JP"/>
              </w:rPr>
              <w:t>1</w:t>
            </w:r>
          </w:p>
        </w:tc>
        <w:tc>
          <w:tcPr>
            <w:tcW w:w="4816" w:type="pct"/>
            <w:vAlign w:val="center"/>
          </w:tcPr>
          <w:p w14:paraId="39FDE3D3" w14:textId="77777777" w:rsidR="00A63A24" w:rsidRDefault="00A63A24" w:rsidP="007E7DB2">
            <w:pPr>
              <w:widowControl/>
              <w:autoSpaceDE/>
              <w:autoSpaceDN/>
              <w:adjustRightInd/>
              <w:jc w:val="both"/>
              <w:rPr>
                <w:rFonts w:eastAsia="MS Mincho"/>
                <w:b/>
                <w:sz w:val="24"/>
                <w:szCs w:val="24"/>
                <w:lang w:eastAsia="ja-JP"/>
              </w:rPr>
            </w:pPr>
            <w:r w:rsidRPr="00200A95">
              <w:rPr>
                <w:rFonts w:eastAsia="MS Mincho"/>
                <w:sz w:val="24"/>
                <w:szCs w:val="24"/>
                <w:lang w:eastAsia="ja-JP"/>
              </w:rPr>
              <w:t>Kvalifikācija</w:t>
            </w:r>
            <w:r>
              <w:rPr>
                <w:rFonts w:eastAsia="MS Mincho"/>
                <w:sz w:val="24"/>
                <w:szCs w:val="24"/>
                <w:lang w:eastAsia="ja-JP"/>
              </w:rPr>
              <w:t xml:space="preserve"> </w:t>
            </w:r>
            <w:r w:rsidRPr="00200A95">
              <w:rPr>
                <w:rFonts w:eastAsia="MS Mincho"/>
                <w:sz w:val="24"/>
                <w:szCs w:val="24"/>
                <w:lang w:eastAsia="ja-JP"/>
              </w:rPr>
              <w:t>(</w:t>
            </w:r>
            <w:r w:rsidRPr="00200A95">
              <w:rPr>
                <w:rFonts w:eastAsia="MS Mincho"/>
                <w:sz w:val="24"/>
                <w:szCs w:val="24"/>
                <w:u w:val="single"/>
                <w:lang w:eastAsia="ja-JP"/>
              </w:rPr>
              <w:t>tabulā atzīmēt vai apvilkt vēlamo kvalifikāciju</w:t>
            </w:r>
            <w:r w:rsidRPr="00200A95">
              <w:rPr>
                <w:rFonts w:eastAsia="MS Mincho"/>
                <w:sz w:val="24"/>
                <w:szCs w:val="24"/>
                <w:lang w:eastAsia="ja-JP"/>
              </w:rPr>
              <w:t>):</w:t>
            </w:r>
            <w:r w:rsidRPr="00200A95">
              <w:rPr>
                <w:rFonts w:eastAsia="MS Mincho"/>
                <w:b/>
                <w:sz w:val="24"/>
                <w:szCs w:val="24"/>
                <w:lang w:eastAsia="ja-JP"/>
              </w:rPr>
              <w:t xml:space="preserve"> </w:t>
            </w:r>
          </w:p>
          <w:p w14:paraId="5C19DC75" w14:textId="77777777" w:rsidR="00BB6F31" w:rsidRDefault="00BB6F31" w:rsidP="00E710CE">
            <w:pPr>
              <w:widowControl/>
              <w:autoSpaceDE/>
              <w:autoSpaceDN/>
              <w:adjustRightInd/>
              <w:spacing w:after="120"/>
              <w:jc w:val="both"/>
              <w:rPr>
                <w:rFonts w:eastAsia="MS Mincho"/>
                <w:sz w:val="24"/>
                <w:szCs w:val="24"/>
                <w:lang w:eastAsia="ja-JP"/>
              </w:rPr>
            </w:pPr>
            <w:r w:rsidRPr="00200A95">
              <w:rPr>
                <w:rFonts w:eastAsia="MS Mincho"/>
                <w:b/>
                <w:sz w:val="24"/>
                <w:szCs w:val="24"/>
                <w:lang w:eastAsia="ja-JP"/>
              </w:rPr>
              <w:t>M</w:t>
            </w:r>
            <w:r>
              <w:rPr>
                <w:rFonts w:eastAsia="MS Mincho"/>
                <w:sz w:val="24"/>
                <w:szCs w:val="24"/>
                <w:lang w:eastAsia="ja-JP"/>
              </w:rPr>
              <w:t xml:space="preserve"> - medicīnas fizikas eksperts</w:t>
            </w:r>
            <w:r w:rsidR="0079669F">
              <w:rPr>
                <w:rFonts w:eastAsia="MS Mincho"/>
                <w:sz w:val="24"/>
                <w:szCs w:val="24"/>
                <w:lang w:eastAsia="ja-JP"/>
              </w:rPr>
              <w:t xml:space="preserve"> - </w:t>
            </w:r>
            <w:r w:rsidR="0079669F" w:rsidRPr="0079669F">
              <w:rPr>
                <w:rFonts w:eastAsia="MS Mincho"/>
                <w:sz w:val="24"/>
                <w:szCs w:val="24"/>
                <w:lang w:eastAsia="ja-JP"/>
              </w:rPr>
              <w:t>medicīnas fiziķis ar vismaz maģistra grādu medicīnas fizikā vai eksperts jonizējošā starojuma fizikā vai jonizējošā starojuma tehnoloģijā, ko izmanto medicīniskajā apstarošanā, un kuram ir izsniegts radiācijas drošības eksperta sertifikāts medicīnas fizikā atbilstoši normatīvajiem aktiem par aizsardzību pret j</w:t>
            </w:r>
            <w:r w:rsidR="0079669F">
              <w:rPr>
                <w:rFonts w:eastAsia="MS Mincho"/>
                <w:sz w:val="24"/>
                <w:szCs w:val="24"/>
                <w:lang w:eastAsia="ja-JP"/>
              </w:rPr>
              <w:t xml:space="preserve">onizējošo starojumu </w:t>
            </w:r>
            <w:proofErr w:type="gramStart"/>
            <w:r w:rsidR="0079669F">
              <w:rPr>
                <w:rFonts w:eastAsia="MS Mincho"/>
                <w:sz w:val="24"/>
                <w:szCs w:val="24"/>
                <w:lang w:eastAsia="ja-JP"/>
              </w:rPr>
              <w:t>(</w:t>
            </w:r>
            <w:proofErr w:type="gramEnd"/>
            <w:r w:rsidR="0079669F">
              <w:rPr>
                <w:rFonts w:eastAsia="MS Mincho"/>
                <w:sz w:val="24"/>
                <w:szCs w:val="24"/>
                <w:lang w:eastAsia="ja-JP"/>
              </w:rPr>
              <w:t>Ministru kabineta 19.08.2014. noteikumi Nr.482 “</w:t>
            </w:r>
            <w:r w:rsidR="0079669F" w:rsidRPr="00D352C3">
              <w:rPr>
                <w:rFonts w:eastAsia="MS Mincho"/>
                <w:sz w:val="24"/>
                <w:szCs w:val="24"/>
                <w:lang w:eastAsia="ja-JP"/>
              </w:rPr>
              <w:t>Noteikumi par aizsardzību pret jonizējošo starojumu medicīniskajā apstarošanā</w:t>
            </w:r>
            <w:r w:rsidR="0079669F">
              <w:rPr>
                <w:rFonts w:eastAsia="MS Mincho"/>
                <w:sz w:val="24"/>
                <w:szCs w:val="24"/>
                <w:lang w:eastAsia="ja-JP"/>
              </w:rPr>
              <w:t>”)</w:t>
            </w:r>
          </w:p>
          <w:p w14:paraId="672B674B" w14:textId="77777777" w:rsidR="00E710CE" w:rsidRPr="00BB6F31" w:rsidRDefault="00E710CE" w:rsidP="0079669F">
            <w:pPr>
              <w:widowControl/>
              <w:autoSpaceDE/>
              <w:autoSpaceDN/>
              <w:adjustRightInd/>
              <w:jc w:val="both"/>
              <w:rPr>
                <w:rFonts w:eastAsia="MS Mincho"/>
                <w:b/>
                <w:sz w:val="24"/>
                <w:szCs w:val="24"/>
                <w:lang w:eastAsia="ja-JP"/>
              </w:rPr>
            </w:pPr>
            <w:r>
              <w:rPr>
                <w:rFonts w:eastAsia="MS Mincho"/>
                <w:b/>
                <w:sz w:val="24"/>
                <w:szCs w:val="24"/>
                <w:lang w:eastAsia="ja-JP"/>
              </w:rPr>
              <w:t>Medicīnas fizikas eksperta statusa pretendents ir tiesīgs pieprasīt arī radiācijas drošības eksperta statusu atbilstoši pārējās pieteikuma veidlapās norādītajam!</w:t>
            </w:r>
          </w:p>
        </w:tc>
      </w:tr>
      <w:tr w:rsidR="00A63A24" w14:paraId="33D9A199" w14:textId="77777777" w:rsidTr="00E710CE">
        <w:trPr>
          <w:trHeight w:val="4706"/>
        </w:trPr>
        <w:tc>
          <w:tcPr>
            <w:tcW w:w="184" w:type="pct"/>
            <w:vAlign w:val="center"/>
          </w:tcPr>
          <w:p w14:paraId="6CEBC58E" w14:textId="77777777" w:rsidR="00A63A24" w:rsidRPr="007E7DB2" w:rsidRDefault="00A63A24" w:rsidP="00A63A24">
            <w:pPr>
              <w:widowControl/>
              <w:autoSpaceDE/>
              <w:autoSpaceDN/>
              <w:adjustRightInd/>
              <w:rPr>
                <w:rFonts w:eastAsia="MS Mincho"/>
                <w:b/>
                <w:sz w:val="24"/>
                <w:szCs w:val="24"/>
                <w:lang w:eastAsia="ja-JP"/>
              </w:rPr>
            </w:pPr>
            <w:r w:rsidRPr="007E7DB2">
              <w:rPr>
                <w:rFonts w:eastAsia="MS Mincho"/>
                <w:b/>
                <w:sz w:val="24"/>
                <w:szCs w:val="24"/>
                <w:lang w:eastAsia="ja-JP"/>
              </w:rPr>
              <w:t>2</w:t>
            </w:r>
          </w:p>
        </w:tc>
        <w:tc>
          <w:tcPr>
            <w:tcW w:w="4816" w:type="pct"/>
            <w:vAlign w:val="center"/>
          </w:tcPr>
          <w:p w14:paraId="2C06D6D7" w14:textId="77777777" w:rsidR="00A63A24" w:rsidRDefault="00A63A24" w:rsidP="007E7DB2">
            <w:pPr>
              <w:widowControl/>
              <w:autoSpaceDE/>
              <w:autoSpaceDN/>
              <w:adjustRightInd/>
              <w:jc w:val="both"/>
              <w:rPr>
                <w:rFonts w:eastAsia="MS Mincho"/>
                <w:sz w:val="24"/>
                <w:szCs w:val="24"/>
                <w:lang w:eastAsia="ja-JP"/>
              </w:rPr>
            </w:pPr>
            <w:r w:rsidRPr="00200A95">
              <w:rPr>
                <w:rFonts w:eastAsia="MS Mincho"/>
                <w:sz w:val="24"/>
                <w:szCs w:val="24"/>
                <w:lang w:eastAsia="ja-JP"/>
              </w:rPr>
              <w:t>Darbību ar jonizējošā starojuma avotiem klasifikācija:</w:t>
            </w:r>
          </w:p>
          <w:p w14:paraId="1D6CD27F" w14:textId="77777777" w:rsidR="00A63A24" w:rsidRDefault="00A63A24" w:rsidP="007E7DB2">
            <w:pPr>
              <w:widowControl/>
              <w:autoSpaceDE/>
              <w:autoSpaceDN/>
              <w:adjustRightInd/>
              <w:jc w:val="both"/>
              <w:rPr>
                <w:rFonts w:eastAsia="Times New Roman"/>
                <w:sz w:val="24"/>
                <w:szCs w:val="24"/>
              </w:rPr>
            </w:pPr>
            <w:r>
              <w:rPr>
                <w:rFonts w:eastAsia="Times New Roman"/>
                <w:sz w:val="24"/>
                <w:szCs w:val="24"/>
              </w:rPr>
              <w:t xml:space="preserve">1) </w:t>
            </w:r>
            <w:r w:rsidRPr="00200A95">
              <w:rPr>
                <w:rFonts w:eastAsia="Times New Roman"/>
                <w:sz w:val="24"/>
                <w:szCs w:val="24"/>
              </w:rPr>
              <w:t>Darbības ar valsts nozīmes jonizējošā starojuma objektiem</w:t>
            </w:r>
          </w:p>
          <w:p w14:paraId="72D40430" w14:textId="77777777" w:rsidR="00A63A24" w:rsidRDefault="00A63A24" w:rsidP="007E7DB2">
            <w:pPr>
              <w:widowControl/>
              <w:autoSpaceDE/>
              <w:autoSpaceDN/>
              <w:adjustRightInd/>
              <w:jc w:val="both"/>
              <w:rPr>
                <w:rFonts w:eastAsia="Times New Roman"/>
                <w:sz w:val="24"/>
                <w:szCs w:val="24"/>
              </w:rPr>
            </w:pPr>
            <w:r>
              <w:rPr>
                <w:rFonts w:eastAsia="Times New Roman"/>
                <w:sz w:val="24"/>
                <w:szCs w:val="24"/>
              </w:rPr>
              <w:t xml:space="preserve">2) </w:t>
            </w:r>
            <w:r w:rsidRPr="00200A95">
              <w:rPr>
                <w:rFonts w:eastAsia="Times New Roman"/>
                <w:sz w:val="24"/>
                <w:szCs w:val="24"/>
              </w:rPr>
              <w:t>Darbības ar lieljaudas jonizējošā starojuma avotiem:</w:t>
            </w:r>
          </w:p>
          <w:p w14:paraId="4AB18C2A" w14:textId="77777777" w:rsidR="00A63A24" w:rsidRPr="00A63A24" w:rsidRDefault="00A63A24" w:rsidP="007E7DB2">
            <w:pPr>
              <w:pStyle w:val="ListParagraph"/>
              <w:widowControl/>
              <w:numPr>
                <w:ilvl w:val="0"/>
                <w:numId w:val="24"/>
              </w:numPr>
              <w:autoSpaceDE/>
              <w:autoSpaceDN/>
              <w:adjustRightInd/>
              <w:jc w:val="both"/>
              <w:rPr>
                <w:rFonts w:eastAsia="Times New Roman"/>
                <w:sz w:val="24"/>
                <w:szCs w:val="24"/>
              </w:rPr>
            </w:pPr>
            <w:r w:rsidRPr="00A63A24">
              <w:rPr>
                <w:rFonts w:eastAsia="Times New Roman"/>
                <w:sz w:val="24"/>
                <w:szCs w:val="24"/>
              </w:rPr>
              <w:t>radioaktīvās vielas, kuru kopējā radioaktivitāte ir no 10</w:t>
            </w:r>
            <w:r w:rsidRPr="00A63A24">
              <w:rPr>
                <w:rFonts w:eastAsia="Times New Roman"/>
                <w:sz w:val="24"/>
                <w:szCs w:val="24"/>
                <w:vertAlign w:val="superscript"/>
              </w:rPr>
              <w:t>6</w:t>
            </w:r>
            <w:r w:rsidRPr="00A63A24">
              <w:rPr>
                <w:rFonts w:eastAsia="Times New Roman"/>
                <w:sz w:val="24"/>
                <w:szCs w:val="24"/>
              </w:rPr>
              <w:t xml:space="preserve"> (neieskaitot) līdz 10</w:t>
            </w:r>
            <w:r w:rsidRPr="00A63A24">
              <w:rPr>
                <w:rFonts w:eastAsia="Times New Roman"/>
                <w:sz w:val="24"/>
                <w:szCs w:val="24"/>
                <w:vertAlign w:val="superscript"/>
              </w:rPr>
              <w:t>9</w:t>
            </w:r>
            <w:r w:rsidRPr="00A63A24">
              <w:rPr>
                <w:rFonts w:eastAsia="Times New Roman"/>
                <w:sz w:val="24"/>
                <w:szCs w:val="24"/>
              </w:rPr>
              <w:t xml:space="preserve"> (ieskaitot) reizēm lielāka par Ministru kabineta </w:t>
            </w:r>
            <w:proofErr w:type="gramStart"/>
            <w:r w:rsidRPr="00A63A24">
              <w:rPr>
                <w:rFonts w:eastAsia="Times New Roman"/>
                <w:sz w:val="24"/>
                <w:szCs w:val="24"/>
              </w:rPr>
              <w:t>2015.gada</w:t>
            </w:r>
            <w:proofErr w:type="gramEnd"/>
            <w:r w:rsidRPr="00A63A24">
              <w:rPr>
                <w:rFonts w:eastAsia="Times New Roman"/>
                <w:sz w:val="24"/>
                <w:szCs w:val="24"/>
              </w:rPr>
              <w:t xml:space="preserve"> 22.decembra noteikumu Nr.752 "Kārtība, kādā licencē un reģistrē darbības ar jonizējošā starojuma avotiem" (turpmāk – noteikumi Nr.752) II nodaļā minētajiem limitiem;</w:t>
            </w:r>
          </w:p>
          <w:p w14:paraId="185B024C" w14:textId="77777777" w:rsidR="00A63A24" w:rsidRPr="00A63A24" w:rsidRDefault="00A63A24" w:rsidP="007E7DB2">
            <w:pPr>
              <w:pStyle w:val="ListParagraph"/>
              <w:widowControl/>
              <w:numPr>
                <w:ilvl w:val="0"/>
                <w:numId w:val="24"/>
              </w:numPr>
              <w:autoSpaceDE/>
              <w:autoSpaceDN/>
              <w:adjustRightInd/>
              <w:jc w:val="both"/>
              <w:rPr>
                <w:rFonts w:eastAsia="MS Mincho"/>
                <w:sz w:val="24"/>
                <w:szCs w:val="24"/>
                <w:lang w:eastAsia="ja-JP"/>
              </w:rPr>
            </w:pPr>
            <w:r w:rsidRPr="00A63A24">
              <w:rPr>
                <w:rFonts w:eastAsia="Times New Roman"/>
                <w:sz w:val="24"/>
                <w:szCs w:val="24"/>
              </w:rPr>
              <w:t>jonizējošā starojuma avoti, kuru radītā kopējā jonizējošā starojuma dozas jauda viena metra attālumā no jonizējošā starojuma avota ir lielāka par 10 Sv/h</w:t>
            </w:r>
          </w:p>
          <w:p w14:paraId="7673EBAF" w14:textId="77777777" w:rsidR="00A63A24" w:rsidRDefault="00A63A24" w:rsidP="007E7DB2">
            <w:pPr>
              <w:widowControl/>
              <w:autoSpaceDE/>
              <w:autoSpaceDN/>
              <w:adjustRightInd/>
              <w:jc w:val="both"/>
              <w:rPr>
                <w:rFonts w:eastAsia="Times New Roman"/>
                <w:sz w:val="24"/>
                <w:szCs w:val="24"/>
              </w:rPr>
            </w:pPr>
            <w:r>
              <w:rPr>
                <w:rFonts w:eastAsia="Times New Roman"/>
                <w:sz w:val="24"/>
                <w:szCs w:val="24"/>
              </w:rPr>
              <w:t xml:space="preserve">3) </w:t>
            </w:r>
            <w:r w:rsidRPr="00200A95">
              <w:rPr>
                <w:rFonts w:eastAsia="Times New Roman"/>
                <w:sz w:val="24"/>
                <w:szCs w:val="24"/>
              </w:rPr>
              <w:t>Darbības ar vidējas jaudas jonizējošā starojuma avotiem:</w:t>
            </w:r>
          </w:p>
          <w:p w14:paraId="58257CC1" w14:textId="77777777" w:rsidR="00A63A24" w:rsidRPr="00A63A24" w:rsidRDefault="00A63A24" w:rsidP="007E7DB2">
            <w:pPr>
              <w:pStyle w:val="ListParagraph"/>
              <w:widowControl/>
              <w:numPr>
                <w:ilvl w:val="0"/>
                <w:numId w:val="25"/>
              </w:numPr>
              <w:autoSpaceDE/>
              <w:autoSpaceDN/>
              <w:adjustRightInd/>
              <w:jc w:val="both"/>
              <w:rPr>
                <w:rFonts w:eastAsia="Times New Roman"/>
                <w:sz w:val="24"/>
                <w:szCs w:val="24"/>
              </w:rPr>
            </w:pPr>
            <w:r w:rsidRPr="00A63A24">
              <w:rPr>
                <w:rFonts w:eastAsia="Times New Roman"/>
                <w:sz w:val="24"/>
                <w:szCs w:val="24"/>
              </w:rPr>
              <w:t>radioaktīvās vielas, kuru kopējā radioaktivitāte ir no 10</w:t>
            </w:r>
            <w:r w:rsidRPr="00A63A24">
              <w:rPr>
                <w:rFonts w:eastAsia="Times New Roman"/>
                <w:sz w:val="24"/>
                <w:szCs w:val="24"/>
                <w:vertAlign w:val="superscript"/>
              </w:rPr>
              <w:t>3</w:t>
            </w:r>
            <w:r w:rsidRPr="00A63A24">
              <w:rPr>
                <w:rFonts w:eastAsia="Times New Roman"/>
                <w:sz w:val="24"/>
                <w:szCs w:val="24"/>
              </w:rPr>
              <w:t xml:space="preserve"> (neieskaitot)</w:t>
            </w:r>
            <w:proofErr w:type="gramStart"/>
            <w:r w:rsidRPr="00A63A24">
              <w:rPr>
                <w:rFonts w:eastAsia="Times New Roman"/>
                <w:sz w:val="24"/>
                <w:szCs w:val="24"/>
              </w:rPr>
              <w:t xml:space="preserve"> līdz 10</w:t>
            </w:r>
            <w:r w:rsidRPr="00A63A24">
              <w:rPr>
                <w:rFonts w:eastAsia="Times New Roman"/>
                <w:sz w:val="24"/>
                <w:szCs w:val="24"/>
                <w:vertAlign w:val="superscript"/>
              </w:rPr>
              <w:t>6</w:t>
            </w:r>
            <w:r w:rsidRPr="00A63A24">
              <w:rPr>
                <w:rFonts w:eastAsia="Times New Roman"/>
                <w:sz w:val="24"/>
                <w:szCs w:val="24"/>
              </w:rPr>
              <w:t xml:space="preserve"> (ieskaitot) reizēm</w:t>
            </w:r>
            <w:proofErr w:type="gramEnd"/>
            <w:r w:rsidRPr="00A63A24">
              <w:rPr>
                <w:rFonts w:eastAsia="Times New Roman"/>
                <w:sz w:val="24"/>
                <w:szCs w:val="24"/>
              </w:rPr>
              <w:t xml:space="preserve"> lielāka par </w:t>
            </w:r>
            <w:r w:rsidR="00C55818">
              <w:rPr>
                <w:rFonts w:eastAsia="Times New Roman"/>
                <w:sz w:val="24"/>
                <w:szCs w:val="24"/>
              </w:rPr>
              <w:t xml:space="preserve">MK </w:t>
            </w:r>
            <w:r w:rsidRPr="00A63A24">
              <w:rPr>
                <w:rFonts w:eastAsia="Times New Roman"/>
                <w:sz w:val="24"/>
                <w:szCs w:val="24"/>
              </w:rPr>
              <w:t>noteikumu Nr.752 II nodaļā minētajiem limitiem;</w:t>
            </w:r>
          </w:p>
          <w:p w14:paraId="312FCC69" w14:textId="77777777" w:rsidR="00A63A24" w:rsidRPr="00A63A24" w:rsidRDefault="00A63A24" w:rsidP="007E7DB2">
            <w:pPr>
              <w:pStyle w:val="ListParagraph"/>
              <w:widowControl/>
              <w:numPr>
                <w:ilvl w:val="0"/>
                <w:numId w:val="25"/>
              </w:numPr>
              <w:autoSpaceDE/>
              <w:autoSpaceDN/>
              <w:adjustRightInd/>
              <w:jc w:val="both"/>
              <w:rPr>
                <w:rFonts w:eastAsia="MS Mincho"/>
                <w:sz w:val="24"/>
                <w:szCs w:val="24"/>
                <w:lang w:eastAsia="ja-JP"/>
              </w:rPr>
            </w:pPr>
            <w:r w:rsidRPr="00A63A24">
              <w:rPr>
                <w:rFonts w:eastAsia="Times New Roman"/>
                <w:sz w:val="24"/>
                <w:szCs w:val="24"/>
              </w:rPr>
              <w:t>jonizējošā starojuma avoti, kuru radītā kopējā jonizējošā starojuma dozas jauda viena metra attālumā no jonizējošā starojuma avota ir 0,1–10 Sv/h (ieskaitot)</w:t>
            </w:r>
          </w:p>
          <w:p w14:paraId="11C198E3" w14:textId="77777777" w:rsidR="00A63A24" w:rsidRDefault="00A63A24" w:rsidP="007E7DB2">
            <w:pPr>
              <w:widowControl/>
              <w:autoSpaceDE/>
              <w:autoSpaceDN/>
              <w:adjustRightInd/>
              <w:jc w:val="both"/>
              <w:rPr>
                <w:rFonts w:eastAsia="Times New Roman"/>
                <w:sz w:val="24"/>
                <w:szCs w:val="24"/>
              </w:rPr>
            </w:pPr>
            <w:r>
              <w:rPr>
                <w:rFonts w:eastAsia="Times New Roman"/>
                <w:sz w:val="24"/>
                <w:szCs w:val="24"/>
              </w:rPr>
              <w:t xml:space="preserve">4) </w:t>
            </w:r>
            <w:r w:rsidRPr="00200A95">
              <w:rPr>
                <w:rFonts w:eastAsia="Times New Roman"/>
                <w:sz w:val="24"/>
                <w:szCs w:val="24"/>
              </w:rPr>
              <w:t>Darbības ar citiem jonizējošā starojuma avotiem:</w:t>
            </w:r>
          </w:p>
          <w:p w14:paraId="4B12ED8B" w14:textId="77777777" w:rsidR="00A63A24" w:rsidRPr="00A63A24" w:rsidRDefault="00A63A24" w:rsidP="007E7DB2">
            <w:pPr>
              <w:pStyle w:val="ListParagraph"/>
              <w:widowControl/>
              <w:numPr>
                <w:ilvl w:val="0"/>
                <w:numId w:val="26"/>
              </w:numPr>
              <w:autoSpaceDE/>
              <w:autoSpaceDN/>
              <w:adjustRightInd/>
              <w:jc w:val="both"/>
              <w:rPr>
                <w:rFonts w:eastAsia="Times New Roman"/>
                <w:sz w:val="24"/>
                <w:szCs w:val="24"/>
              </w:rPr>
            </w:pPr>
            <w:r w:rsidRPr="00A63A24">
              <w:rPr>
                <w:rFonts w:eastAsia="Times New Roman"/>
                <w:sz w:val="24"/>
                <w:szCs w:val="24"/>
              </w:rPr>
              <w:t>radioaktīvās vielas, kuru kopējā radioaktivitāte ne vairāk kā 10</w:t>
            </w:r>
            <w:r w:rsidRPr="00A63A24">
              <w:rPr>
                <w:rFonts w:eastAsia="Times New Roman"/>
                <w:sz w:val="24"/>
                <w:szCs w:val="24"/>
                <w:vertAlign w:val="superscript"/>
              </w:rPr>
              <w:t>3</w:t>
            </w:r>
            <w:r w:rsidRPr="00A63A24">
              <w:rPr>
                <w:rFonts w:eastAsia="Times New Roman"/>
                <w:sz w:val="24"/>
                <w:szCs w:val="24"/>
              </w:rPr>
              <w:t xml:space="preserve"> (ieskaitot) reizes pārsniedz </w:t>
            </w:r>
            <w:r w:rsidR="00C55818">
              <w:rPr>
                <w:rFonts w:eastAsia="Times New Roman"/>
                <w:sz w:val="24"/>
                <w:szCs w:val="24"/>
              </w:rPr>
              <w:t xml:space="preserve">MK </w:t>
            </w:r>
            <w:r w:rsidRPr="00A63A24">
              <w:rPr>
                <w:rFonts w:eastAsia="Times New Roman"/>
                <w:sz w:val="24"/>
                <w:szCs w:val="24"/>
              </w:rPr>
              <w:t>noteikumu Nr.752 II nodaļā minētos limitus;</w:t>
            </w:r>
          </w:p>
          <w:p w14:paraId="302FC65D" w14:textId="77777777" w:rsidR="00A63A24" w:rsidRPr="00A63A24" w:rsidRDefault="00A63A24" w:rsidP="00412CE3">
            <w:pPr>
              <w:pStyle w:val="ListParagraph"/>
              <w:widowControl/>
              <w:numPr>
                <w:ilvl w:val="0"/>
                <w:numId w:val="26"/>
              </w:numPr>
              <w:autoSpaceDE/>
              <w:autoSpaceDN/>
              <w:adjustRightInd/>
              <w:jc w:val="both"/>
              <w:rPr>
                <w:rFonts w:eastAsia="MS Mincho"/>
                <w:sz w:val="24"/>
                <w:szCs w:val="24"/>
                <w:lang w:eastAsia="ja-JP"/>
              </w:rPr>
            </w:pPr>
            <w:r w:rsidRPr="00A63A24">
              <w:rPr>
                <w:rFonts w:eastAsia="Times New Roman"/>
                <w:sz w:val="24"/>
                <w:szCs w:val="24"/>
              </w:rPr>
              <w:t xml:space="preserve">jonizējošā starojuma avoti, kuru </w:t>
            </w:r>
            <w:proofErr w:type="gramStart"/>
            <w:r w:rsidRPr="00A63A24">
              <w:rPr>
                <w:rFonts w:eastAsia="Times New Roman"/>
                <w:sz w:val="24"/>
                <w:szCs w:val="24"/>
              </w:rPr>
              <w:t>radītā kopējā</w:t>
            </w:r>
            <w:proofErr w:type="gramEnd"/>
            <w:r w:rsidRPr="00A63A24">
              <w:rPr>
                <w:rFonts w:eastAsia="Times New Roman"/>
                <w:sz w:val="24"/>
                <w:szCs w:val="24"/>
              </w:rPr>
              <w:t xml:space="preserve"> jonizējošā starojuma dozas jauda</w:t>
            </w:r>
            <w:r w:rsidRPr="00A63A24">
              <w:rPr>
                <w:rFonts w:eastAsia="Times New Roman"/>
                <w:sz w:val="24"/>
                <w:szCs w:val="24"/>
                <w:vertAlign w:val="superscript"/>
              </w:rPr>
              <w:t>1</w:t>
            </w:r>
            <w:r w:rsidRPr="00A63A24">
              <w:rPr>
                <w:rFonts w:eastAsia="Times New Roman"/>
                <w:sz w:val="24"/>
                <w:szCs w:val="24"/>
              </w:rPr>
              <w:t xml:space="preserve"> viena metra attālumā no jonizējošā starojuma avota ir mazāka par 0,1 Sv/h (ieskaitot), tai skaitā zobārstniecības </w:t>
            </w:r>
            <w:proofErr w:type="spellStart"/>
            <w:r w:rsidRPr="00A63A24">
              <w:rPr>
                <w:rFonts w:eastAsia="Times New Roman"/>
                <w:sz w:val="24"/>
                <w:szCs w:val="24"/>
              </w:rPr>
              <w:t>rentgeniekārtas</w:t>
            </w:r>
            <w:proofErr w:type="spellEnd"/>
            <w:r w:rsidR="00203F8E">
              <w:rPr>
                <w:rFonts w:eastAsia="Times New Roman"/>
                <w:sz w:val="24"/>
                <w:szCs w:val="24"/>
              </w:rPr>
              <w:t>.</w:t>
            </w:r>
          </w:p>
        </w:tc>
      </w:tr>
      <w:tr w:rsidR="00A63A24" w14:paraId="001EB61E" w14:textId="77777777" w:rsidTr="00E710CE">
        <w:trPr>
          <w:trHeight w:val="624"/>
        </w:trPr>
        <w:tc>
          <w:tcPr>
            <w:tcW w:w="184" w:type="pct"/>
            <w:vAlign w:val="center"/>
          </w:tcPr>
          <w:p w14:paraId="3F192CD2" w14:textId="77777777" w:rsidR="00A63A24" w:rsidRPr="007E7DB2" w:rsidRDefault="00A63A24" w:rsidP="00A63A24">
            <w:pPr>
              <w:widowControl/>
              <w:autoSpaceDE/>
              <w:autoSpaceDN/>
              <w:adjustRightInd/>
              <w:rPr>
                <w:rFonts w:eastAsia="MS Mincho"/>
                <w:b/>
                <w:sz w:val="24"/>
                <w:szCs w:val="24"/>
                <w:lang w:eastAsia="ja-JP"/>
              </w:rPr>
            </w:pPr>
            <w:r w:rsidRPr="007E7DB2">
              <w:rPr>
                <w:rFonts w:eastAsia="MS Mincho"/>
                <w:b/>
                <w:sz w:val="24"/>
                <w:szCs w:val="24"/>
                <w:lang w:eastAsia="ja-JP"/>
              </w:rPr>
              <w:t>3</w:t>
            </w:r>
          </w:p>
        </w:tc>
        <w:tc>
          <w:tcPr>
            <w:tcW w:w="4816" w:type="pct"/>
            <w:vAlign w:val="center"/>
          </w:tcPr>
          <w:p w14:paraId="43D93DA5" w14:textId="77777777" w:rsidR="00A63A24" w:rsidRPr="00A63A24" w:rsidRDefault="007E7DB2" w:rsidP="00412CE3">
            <w:pPr>
              <w:widowControl/>
              <w:autoSpaceDE/>
              <w:autoSpaceDN/>
              <w:adjustRightInd/>
              <w:jc w:val="both"/>
              <w:rPr>
                <w:rFonts w:eastAsia="MS Mincho"/>
                <w:sz w:val="24"/>
                <w:szCs w:val="24"/>
                <w:lang w:eastAsia="ja-JP"/>
              </w:rPr>
            </w:pPr>
            <w:r w:rsidRPr="00200A95">
              <w:rPr>
                <w:rFonts w:eastAsia="MS Mincho"/>
                <w:sz w:val="24"/>
                <w:szCs w:val="24"/>
                <w:lang w:eastAsia="ja-JP"/>
              </w:rPr>
              <w:t>Slēgts starojuma avots - radioaktīvā viela, kura atrodas hermētiski noslēgtā kapsulā vai ir cietā agregātstāvoklī un cieši saistīta, nepieļaujot radionuklīdu nokļūšanu vidē normālos lietošanas apstākļos</w:t>
            </w:r>
            <w:r w:rsidR="00203F8E">
              <w:rPr>
                <w:rFonts w:eastAsia="MS Mincho"/>
                <w:sz w:val="24"/>
                <w:szCs w:val="24"/>
                <w:lang w:eastAsia="ja-JP"/>
              </w:rPr>
              <w:t>.</w:t>
            </w:r>
          </w:p>
        </w:tc>
      </w:tr>
      <w:tr w:rsidR="00C55818" w14:paraId="2DA5C27F" w14:textId="77777777" w:rsidTr="00E710CE">
        <w:trPr>
          <w:trHeight w:val="1928"/>
        </w:trPr>
        <w:tc>
          <w:tcPr>
            <w:tcW w:w="184" w:type="pct"/>
            <w:vAlign w:val="center"/>
          </w:tcPr>
          <w:p w14:paraId="353D41D7" w14:textId="77777777" w:rsidR="00C55818" w:rsidRPr="007E7DB2" w:rsidRDefault="00C55818" w:rsidP="00C55818">
            <w:pPr>
              <w:widowControl/>
              <w:autoSpaceDE/>
              <w:autoSpaceDN/>
              <w:adjustRightInd/>
              <w:rPr>
                <w:rFonts w:eastAsia="MS Mincho"/>
                <w:b/>
                <w:sz w:val="24"/>
                <w:szCs w:val="24"/>
                <w:lang w:eastAsia="ja-JP"/>
              </w:rPr>
            </w:pPr>
            <w:r w:rsidRPr="007E7DB2">
              <w:rPr>
                <w:rFonts w:eastAsia="MS Mincho"/>
                <w:b/>
                <w:sz w:val="24"/>
                <w:szCs w:val="24"/>
                <w:lang w:eastAsia="ja-JP"/>
              </w:rPr>
              <w:t>4</w:t>
            </w:r>
          </w:p>
        </w:tc>
        <w:tc>
          <w:tcPr>
            <w:tcW w:w="4816" w:type="pct"/>
            <w:vAlign w:val="center"/>
          </w:tcPr>
          <w:p w14:paraId="0A139DA4" w14:textId="77777777" w:rsidR="00C55818" w:rsidRDefault="00C55818" w:rsidP="00C55818">
            <w:pPr>
              <w:widowControl/>
              <w:autoSpaceDE/>
              <w:autoSpaceDN/>
              <w:adjustRightInd/>
              <w:spacing w:after="120"/>
              <w:jc w:val="both"/>
              <w:rPr>
                <w:rFonts w:eastAsia="MS Mincho"/>
                <w:sz w:val="24"/>
                <w:szCs w:val="24"/>
                <w:lang w:eastAsia="ja-JP"/>
              </w:rPr>
            </w:pPr>
            <w:r>
              <w:rPr>
                <w:rFonts w:eastAsia="MS Mincho"/>
                <w:sz w:val="24"/>
                <w:szCs w:val="24"/>
                <w:lang w:eastAsia="ja-JP"/>
              </w:rPr>
              <w:t xml:space="preserve">Kvalitātes nodrošināšanas dokumentu sagatavošana ietver radiācijas drošības kvalitātes nodrošināšanas programmas, radiācijas drošības instrukcijas un arī dažādu vadlīniju izstrādi, kā arī </w:t>
            </w:r>
            <w:r w:rsidRPr="00886A71">
              <w:rPr>
                <w:rFonts w:eastAsia="MS Mincho"/>
                <w:sz w:val="24"/>
                <w:szCs w:val="24"/>
                <w:lang w:eastAsia="ja-JP"/>
              </w:rPr>
              <w:t>nepieciešamo dokumentu sagatavošanu dažādām darbībām ar JSA u.c.</w:t>
            </w:r>
            <w:r>
              <w:rPr>
                <w:rFonts w:eastAsia="MS Mincho"/>
                <w:sz w:val="24"/>
                <w:szCs w:val="24"/>
                <w:lang w:eastAsia="ja-JP"/>
              </w:rPr>
              <w:t xml:space="preserve"> </w:t>
            </w:r>
          </w:p>
          <w:p w14:paraId="2D9357D9" w14:textId="77777777" w:rsidR="00C55818" w:rsidRDefault="00C55818" w:rsidP="00C55818">
            <w:pPr>
              <w:widowControl/>
              <w:autoSpaceDE/>
              <w:autoSpaceDN/>
              <w:adjustRightInd/>
              <w:spacing w:after="120"/>
              <w:jc w:val="both"/>
              <w:rPr>
                <w:rFonts w:eastAsia="MS Mincho"/>
                <w:sz w:val="24"/>
                <w:szCs w:val="24"/>
                <w:lang w:eastAsia="ja-JP"/>
              </w:rPr>
            </w:pPr>
            <w:r w:rsidRPr="0079669F">
              <w:rPr>
                <w:rFonts w:eastAsia="MS Mincho"/>
                <w:sz w:val="24"/>
                <w:szCs w:val="24"/>
                <w:lang w:eastAsia="ja-JP"/>
              </w:rPr>
              <w:t xml:space="preserve">Tajā skaitā ietver arī JSA radiācijas drošības un kodoldrošības novērtējumu atbilstoši Ministru kabineta </w:t>
            </w:r>
            <w:proofErr w:type="gramStart"/>
            <w:r>
              <w:rPr>
                <w:rFonts w:eastAsia="MS Mincho"/>
                <w:sz w:val="24"/>
                <w:szCs w:val="24"/>
                <w:lang w:eastAsia="ja-JP"/>
              </w:rPr>
              <w:t>2002.gada</w:t>
            </w:r>
            <w:proofErr w:type="gramEnd"/>
            <w:r>
              <w:rPr>
                <w:rFonts w:eastAsia="MS Mincho"/>
                <w:sz w:val="24"/>
                <w:szCs w:val="24"/>
                <w:lang w:eastAsia="ja-JP"/>
              </w:rPr>
              <w:t xml:space="preserve"> 9.aprīļa </w:t>
            </w:r>
            <w:r w:rsidRPr="0079669F">
              <w:rPr>
                <w:rFonts w:eastAsia="MS Mincho"/>
                <w:sz w:val="24"/>
                <w:szCs w:val="24"/>
                <w:lang w:eastAsia="ja-JP"/>
              </w:rPr>
              <w:t>noteikumu Nr.149 “Noteikumi par aizsardzību pret jonizējošo starojumu” 107.punktā noteiktajam.</w:t>
            </w:r>
            <w:r>
              <w:rPr>
                <w:rFonts w:eastAsia="MS Mincho"/>
                <w:sz w:val="24"/>
                <w:szCs w:val="24"/>
                <w:lang w:eastAsia="ja-JP"/>
              </w:rPr>
              <w:t xml:space="preserve"> </w:t>
            </w:r>
          </w:p>
          <w:p w14:paraId="089DED50" w14:textId="77777777" w:rsidR="00C55818" w:rsidRPr="00A63A24" w:rsidRDefault="00C55818" w:rsidP="00C55818">
            <w:pPr>
              <w:widowControl/>
              <w:autoSpaceDE/>
              <w:autoSpaceDN/>
              <w:adjustRightInd/>
              <w:jc w:val="both"/>
              <w:rPr>
                <w:rFonts w:eastAsia="MS Mincho"/>
                <w:sz w:val="24"/>
                <w:szCs w:val="24"/>
                <w:lang w:eastAsia="ja-JP"/>
              </w:rPr>
            </w:pPr>
            <w:r>
              <w:rPr>
                <w:rFonts w:eastAsia="MS Mincho"/>
                <w:sz w:val="24"/>
                <w:szCs w:val="24"/>
                <w:lang w:eastAsia="ja-JP"/>
              </w:rPr>
              <w:t xml:space="preserve">Līdz </w:t>
            </w:r>
            <w:r w:rsidRPr="00340E0F">
              <w:rPr>
                <w:rFonts w:eastAsia="MS Mincho"/>
                <w:sz w:val="24"/>
                <w:szCs w:val="24"/>
                <w:lang w:eastAsia="ja-JP"/>
              </w:rPr>
              <w:t>0</w:t>
            </w:r>
            <w:r>
              <w:rPr>
                <w:rFonts w:eastAsia="MS Mincho"/>
                <w:sz w:val="24"/>
                <w:szCs w:val="24"/>
                <w:lang w:eastAsia="ja-JP"/>
              </w:rPr>
              <w:t>6</w:t>
            </w:r>
            <w:r w:rsidRPr="00340E0F">
              <w:rPr>
                <w:rFonts w:eastAsia="MS Mincho"/>
                <w:sz w:val="24"/>
                <w:szCs w:val="24"/>
                <w:lang w:eastAsia="ja-JP"/>
              </w:rPr>
              <w:t>.03.2017.</w:t>
            </w:r>
            <w:r>
              <w:rPr>
                <w:rFonts w:eastAsia="MS Mincho"/>
                <w:sz w:val="24"/>
                <w:szCs w:val="24"/>
                <w:lang w:eastAsia="ja-JP"/>
              </w:rPr>
              <w:t xml:space="preserve"> izsniegto sertifikātu gadījumā – šajā tabulā sniegtais skaidrojums attiecas uz iepriekš izsniegtajos sertifikātos norādīto jomu “normatīvo aktu sagatavošana”.</w:t>
            </w:r>
          </w:p>
        </w:tc>
      </w:tr>
      <w:tr w:rsidR="00C55818" w14:paraId="1E96883D" w14:textId="77777777" w:rsidTr="005F0F65">
        <w:trPr>
          <w:trHeight w:val="737"/>
        </w:trPr>
        <w:tc>
          <w:tcPr>
            <w:tcW w:w="184" w:type="pct"/>
            <w:vAlign w:val="center"/>
          </w:tcPr>
          <w:p w14:paraId="4B2350F6" w14:textId="77777777" w:rsidR="00C55818" w:rsidRPr="007E7DB2" w:rsidRDefault="00C55818" w:rsidP="00C55818">
            <w:pPr>
              <w:widowControl/>
              <w:autoSpaceDE/>
              <w:autoSpaceDN/>
              <w:adjustRightInd/>
              <w:rPr>
                <w:rFonts w:eastAsia="MS Mincho"/>
                <w:b/>
                <w:sz w:val="24"/>
                <w:szCs w:val="24"/>
                <w:lang w:eastAsia="ja-JP"/>
              </w:rPr>
            </w:pPr>
            <w:r w:rsidRPr="007E7DB2">
              <w:rPr>
                <w:rFonts w:eastAsia="MS Mincho"/>
                <w:b/>
                <w:sz w:val="24"/>
                <w:szCs w:val="24"/>
                <w:lang w:eastAsia="ja-JP"/>
              </w:rPr>
              <w:lastRenderedPageBreak/>
              <w:t>5</w:t>
            </w:r>
          </w:p>
        </w:tc>
        <w:tc>
          <w:tcPr>
            <w:tcW w:w="4816" w:type="pct"/>
            <w:vAlign w:val="center"/>
          </w:tcPr>
          <w:p w14:paraId="24E5CA81" w14:textId="77777777" w:rsidR="00C55818" w:rsidRPr="0079669F" w:rsidRDefault="00C55818" w:rsidP="00C55818">
            <w:pPr>
              <w:widowControl/>
              <w:autoSpaceDE/>
              <w:autoSpaceDN/>
              <w:adjustRightInd/>
              <w:jc w:val="both"/>
              <w:rPr>
                <w:rFonts w:eastAsia="MS Mincho"/>
                <w:sz w:val="24"/>
                <w:szCs w:val="24"/>
                <w:lang w:eastAsia="ja-JP"/>
              </w:rPr>
            </w:pPr>
            <w:r w:rsidRPr="0079669F">
              <w:rPr>
                <w:rFonts w:eastAsia="MS Mincho"/>
                <w:sz w:val="24"/>
                <w:szCs w:val="24"/>
                <w:lang w:eastAsia="ja-JP"/>
              </w:rPr>
              <w:t xml:space="preserve">Līdz 06.03.2017. izsniegto sertifikātu gadījumā – šajā tabulā sniegtie skaidrojumi </w:t>
            </w:r>
            <w:r>
              <w:rPr>
                <w:rFonts w:eastAsia="MS Mincho"/>
                <w:sz w:val="24"/>
                <w:szCs w:val="24"/>
                <w:lang w:eastAsia="ja-JP"/>
              </w:rPr>
              <w:t>par</w:t>
            </w:r>
            <w:r w:rsidRPr="0079669F">
              <w:rPr>
                <w:rFonts w:eastAsia="MS Mincho"/>
                <w:sz w:val="24"/>
                <w:szCs w:val="24"/>
                <w:lang w:eastAsia="ja-JP"/>
              </w:rPr>
              <w:t xml:space="preserve"> “darba vietas monitoringu”</w:t>
            </w:r>
            <w:r>
              <w:rPr>
                <w:rFonts w:eastAsia="MS Mincho"/>
                <w:sz w:val="24"/>
                <w:szCs w:val="24"/>
                <w:lang w:eastAsia="ja-JP"/>
              </w:rPr>
              <w:t xml:space="preserve"> un</w:t>
            </w:r>
            <w:r w:rsidRPr="0079669F">
              <w:rPr>
                <w:rFonts w:eastAsia="MS Mincho"/>
                <w:sz w:val="24"/>
                <w:szCs w:val="24"/>
                <w:lang w:eastAsia="ja-JP"/>
              </w:rPr>
              <w:t xml:space="preserve"> “kvalitātes mērījumiem” attiecas uz iepriekš izsniegtajos sertifikātos norādīto jomu “mērījumu veikšana” vai “mērījumu un pārbaužu veikšana”</w:t>
            </w:r>
            <w:r>
              <w:rPr>
                <w:rFonts w:eastAsia="MS Mincho"/>
                <w:sz w:val="24"/>
                <w:szCs w:val="24"/>
                <w:lang w:eastAsia="ja-JP"/>
              </w:rPr>
              <w:t>.</w:t>
            </w:r>
          </w:p>
        </w:tc>
      </w:tr>
      <w:tr w:rsidR="00C55818" w14:paraId="4774985F" w14:textId="77777777" w:rsidTr="00E710CE">
        <w:trPr>
          <w:trHeight w:val="3061"/>
        </w:trPr>
        <w:tc>
          <w:tcPr>
            <w:tcW w:w="184" w:type="pct"/>
            <w:vAlign w:val="center"/>
          </w:tcPr>
          <w:p w14:paraId="0FF549AE" w14:textId="77777777" w:rsidR="00C55818" w:rsidRPr="007E7DB2" w:rsidRDefault="00C55818" w:rsidP="00C55818">
            <w:pPr>
              <w:widowControl/>
              <w:autoSpaceDE/>
              <w:autoSpaceDN/>
              <w:adjustRightInd/>
              <w:rPr>
                <w:rFonts w:eastAsia="MS Mincho"/>
                <w:b/>
                <w:sz w:val="24"/>
                <w:szCs w:val="24"/>
                <w:lang w:eastAsia="ja-JP"/>
              </w:rPr>
            </w:pPr>
            <w:r w:rsidRPr="007E7DB2">
              <w:rPr>
                <w:rFonts w:eastAsia="MS Mincho"/>
                <w:b/>
                <w:sz w:val="24"/>
                <w:szCs w:val="24"/>
                <w:lang w:eastAsia="ja-JP"/>
              </w:rPr>
              <w:t>6</w:t>
            </w:r>
          </w:p>
        </w:tc>
        <w:tc>
          <w:tcPr>
            <w:tcW w:w="4816" w:type="pct"/>
            <w:vAlign w:val="center"/>
          </w:tcPr>
          <w:p w14:paraId="5018508E" w14:textId="77777777" w:rsidR="00C55818" w:rsidRDefault="00C55818" w:rsidP="00C55818">
            <w:pPr>
              <w:widowControl/>
              <w:autoSpaceDE/>
              <w:autoSpaceDN/>
              <w:adjustRightInd/>
              <w:spacing w:after="120"/>
              <w:jc w:val="both"/>
              <w:rPr>
                <w:rFonts w:eastAsia="MS Mincho"/>
                <w:sz w:val="24"/>
                <w:szCs w:val="24"/>
                <w:lang w:eastAsia="ja-JP"/>
              </w:rPr>
            </w:pPr>
            <w:r>
              <w:rPr>
                <w:rFonts w:eastAsia="MS Mincho"/>
                <w:sz w:val="24"/>
                <w:szCs w:val="24"/>
                <w:lang w:eastAsia="ja-JP"/>
              </w:rPr>
              <w:t xml:space="preserve">Šajā jomā sertificēts eksperts ir tiesīgs </w:t>
            </w:r>
            <w:r w:rsidRPr="0079669F">
              <w:rPr>
                <w:rFonts w:eastAsia="MS Mincho"/>
                <w:b/>
                <w:sz w:val="24"/>
                <w:szCs w:val="24"/>
                <w:lang w:eastAsia="ja-JP"/>
              </w:rPr>
              <w:t>arī</w:t>
            </w:r>
            <w:r>
              <w:rPr>
                <w:rFonts w:eastAsia="MS Mincho"/>
                <w:sz w:val="24"/>
                <w:szCs w:val="24"/>
                <w:lang w:eastAsia="ja-JP"/>
              </w:rPr>
              <w:t>:</w:t>
            </w:r>
          </w:p>
          <w:p w14:paraId="4FD74834" w14:textId="77777777" w:rsidR="00C55818" w:rsidRDefault="00C55818" w:rsidP="00C55818">
            <w:pPr>
              <w:widowControl/>
              <w:autoSpaceDE/>
              <w:autoSpaceDN/>
              <w:adjustRightInd/>
              <w:spacing w:after="120"/>
              <w:jc w:val="both"/>
              <w:rPr>
                <w:rFonts w:eastAsia="MS Mincho"/>
                <w:sz w:val="24"/>
                <w:szCs w:val="24"/>
                <w:lang w:eastAsia="ja-JP"/>
              </w:rPr>
            </w:pPr>
            <w:r>
              <w:rPr>
                <w:rFonts w:eastAsia="MS Mincho"/>
                <w:sz w:val="24"/>
                <w:szCs w:val="24"/>
                <w:lang w:eastAsia="ja-JP"/>
              </w:rPr>
              <w:t xml:space="preserve">1) veikt darba vietas monitoringu atbilstoši Ministru kabineta </w:t>
            </w:r>
            <w:proofErr w:type="gramStart"/>
            <w:r>
              <w:rPr>
                <w:rFonts w:eastAsia="MS Mincho"/>
                <w:sz w:val="24"/>
                <w:szCs w:val="24"/>
                <w:lang w:eastAsia="ja-JP"/>
              </w:rPr>
              <w:t>2013.gada</w:t>
            </w:r>
            <w:proofErr w:type="gramEnd"/>
            <w:r>
              <w:rPr>
                <w:rFonts w:eastAsia="MS Mincho"/>
                <w:sz w:val="24"/>
                <w:szCs w:val="24"/>
                <w:lang w:eastAsia="ja-JP"/>
              </w:rPr>
              <w:t xml:space="preserve"> 12.novembra  noteikumu Nr.1284 “</w:t>
            </w:r>
            <w:r w:rsidRPr="00D352C3">
              <w:rPr>
                <w:rFonts w:eastAsia="MS Mincho"/>
                <w:sz w:val="24"/>
                <w:szCs w:val="24"/>
                <w:lang w:eastAsia="ja-JP"/>
              </w:rPr>
              <w:t>Darbinieku apstarošanas kontroles un uzskaites kārtība</w:t>
            </w:r>
            <w:r>
              <w:rPr>
                <w:rFonts w:eastAsia="MS Mincho"/>
                <w:sz w:val="24"/>
                <w:szCs w:val="24"/>
                <w:lang w:eastAsia="ja-JP"/>
              </w:rPr>
              <w:t>” 19. un 22.punktam;</w:t>
            </w:r>
          </w:p>
          <w:p w14:paraId="10F9CCF5" w14:textId="77777777" w:rsidR="00C55818" w:rsidRDefault="00C55818" w:rsidP="00C55818">
            <w:pPr>
              <w:widowControl/>
              <w:autoSpaceDE/>
              <w:autoSpaceDN/>
              <w:adjustRightInd/>
              <w:spacing w:after="120"/>
              <w:jc w:val="both"/>
              <w:rPr>
                <w:rFonts w:eastAsia="MS Mincho"/>
                <w:sz w:val="24"/>
                <w:szCs w:val="24"/>
                <w:lang w:eastAsia="ja-JP"/>
              </w:rPr>
            </w:pPr>
            <w:r>
              <w:rPr>
                <w:rFonts w:eastAsia="MS Mincho"/>
                <w:sz w:val="24"/>
                <w:szCs w:val="24"/>
                <w:lang w:eastAsia="ja-JP"/>
              </w:rPr>
              <w:t>2) sagatavot a</w:t>
            </w:r>
            <w:r w:rsidRPr="003301B9">
              <w:rPr>
                <w:rFonts w:eastAsia="MS Mincho"/>
                <w:sz w:val="24"/>
                <w:szCs w:val="24"/>
                <w:lang w:eastAsia="ja-JP"/>
              </w:rPr>
              <w:t xml:space="preserve">ttiecīgajā jomā sertificēta </w:t>
            </w:r>
            <w:r>
              <w:rPr>
                <w:rFonts w:eastAsia="MS Mincho"/>
                <w:sz w:val="24"/>
                <w:szCs w:val="24"/>
                <w:lang w:eastAsia="ja-JP"/>
              </w:rPr>
              <w:t>radiācijas drošības</w:t>
            </w:r>
            <w:r w:rsidRPr="003301B9">
              <w:rPr>
                <w:rFonts w:eastAsia="MS Mincho"/>
                <w:sz w:val="24"/>
                <w:szCs w:val="24"/>
                <w:lang w:eastAsia="ja-JP"/>
              </w:rPr>
              <w:t xml:space="preserve"> eksperta atzinum</w:t>
            </w:r>
            <w:r>
              <w:rPr>
                <w:rFonts w:eastAsia="MS Mincho"/>
                <w:sz w:val="24"/>
                <w:szCs w:val="24"/>
                <w:lang w:eastAsia="ja-JP"/>
              </w:rPr>
              <w:t>u</w:t>
            </w:r>
            <w:r w:rsidRPr="003301B9">
              <w:rPr>
                <w:rFonts w:eastAsia="MS Mincho"/>
                <w:sz w:val="24"/>
                <w:szCs w:val="24"/>
                <w:lang w:eastAsia="ja-JP"/>
              </w:rPr>
              <w:t xml:space="preserve"> par to, ka telpas, ēkas vai teritorijas ekspluatācijas apstākļi atbilst ražotāja nosacījumiem, lai veiktu darbības ar jonizējošā starojuma avotu, un plānotās darbības ar jonizējošā starojuma avotu nerada tiešus draudus darbiniekiem, iedzīvotājiem un videi</w:t>
            </w:r>
            <w:r>
              <w:rPr>
                <w:rFonts w:eastAsia="MS Mincho"/>
                <w:sz w:val="24"/>
                <w:szCs w:val="24"/>
                <w:lang w:eastAsia="ja-JP"/>
              </w:rPr>
              <w:t xml:space="preserve"> atbilstoši MK noteikumu Nr.752 11.7.apakšpunktam;</w:t>
            </w:r>
          </w:p>
          <w:p w14:paraId="5A389337" w14:textId="77777777" w:rsidR="00C55818" w:rsidRDefault="00C55818" w:rsidP="00C55818">
            <w:pPr>
              <w:widowControl/>
              <w:autoSpaceDE/>
              <w:autoSpaceDN/>
              <w:adjustRightInd/>
              <w:jc w:val="both"/>
              <w:rPr>
                <w:rFonts w:eastAsia="MS Mincho"/>
                <w:sz w:val="24"/>
                <w:szCs w:val="24"/>
                <w:lang w:eastAsia="ja-JP"/>
              </w:rPr>
            </w:pPr>
            <w:r>
              <w:rPr>
                <w:rFonts w:eastAsia="MS Mincho"/>
                <w:sz w:val="24"/>
                <w:szCs w:val="24"/>
                <w:lang w:eastAsia="ja-JP"/>
              </w:rPr>
              <w:t>3) saskaņot JSA</w:t>
            </w:r>
            <w:r w:rsidRPr="003301B9">
              <w:rPr>
                <w:rFonts w:eastAsia="MS Mincho"/>
                <w:sz w:val="24"/>
                <w:szCs w:val="24"/>
                <w:lang w:eastAsia="ja-JP"/>
              </w:rPr>
              <w:t xml:space="preserve"> i</w:t>
            </w:r>
            <w:r w:rsidRPr="00886A71">
              <w:rPr>
                <w:rFonts w:eastAsia="MS Mincho"/>
                <w:sz w:val="24"/>
                <w:szCs w:val="24"/>
                <w:lang w:eastAsia="ja-JP"/>
              </w:rPr>
              <w:t>zvietojuma</w:t>
            </w:r>
            <w:r w:rsidRPr="003301B9">
              <w:rPr>
                <w:rFonts w:eastAsia="MS Mincho"/>
                <w:sz w:val="24"/>
                <w:szCs w:val="24"/>
                <w:lang w:eastAsia="ja-JP"/>
              </w:rPr>
              <w:t xml:space="preserve"> montāžas plān</w:t>
            </w:r>
            <w:r>
              <w:rPr>
                <w:rFonts w:eastAsia="MS Mincho"/>
                <w:sz w:val="24"/>
                <w:szCs w:val="24"/>
                <w:lang w:eastAsia="ja-JP"/>
              </w:rPr>
              <w:t xml:space="preserve">u, kurā ietverts </w:t>
            </w:r>
            <w:r w:rsidRPr="003301B9">
              <w:rPr>
                <w:rFonts w:eastAsia="MS Mincho"/>
                <w:sz w:val="24"/>
                <w:szCs w:val="24"/>
                <w:lang w:eastAsia="ja-JP"/>
              </w:rPr>
              <w:t>aizsardzības pret jon</w:t>
            </w:r>
            <w:r>
              <w:rPr>
                <w:rFonts w:eastAsia="MS Mincho"/>
                <w:sz w:val="24"/>
                <w:szCs w:val="24"/>
                <w:lang w:eastAsia="ja-JP"/>
              </w:rPr>
              <w:t>izējošo starojumu nodrošinājuma apraksts, atbilstoši MK noteikumu Nr.752 11.7.apakšpunktam.</w:t>
            </w:r>
          </w:p>
        </w:tc>
      </w:tr>
      <w:tr w:rsidR="007E7DB2" w14:paraId="1CF536F9" w14:textId="77777777" w:rsidTr="00E710CE">
        <w:trPr>
          <w:trHeight w:val="1304"/>
        </w:trPr>
        <w:tc>
          <w:tcPr>
            <w:tcW w:w="184" w:type="pct"/>
            <w:vAlign w:val="center"/>
          </w:tcPr>
          <w:p w14:paraId="5F0643DC" w14:textId="77777777" w:rsidR="007E7DB2" w:rsidRPr="007E7DB2" w:rsidRDefault="007E7DB2" w:rsidP="007E7DB2">
            <w:pPr>
              <w:widowControl/>
              <w:autoSpaceDE/>
              <w:autoSpaceDN/>
              <w:adjustRightInd/>
              <w:rPr>
                <w:rFonts w:eastAsia="MS Mincho"/>
                <w:b/>
                <w:sz w:val="24"/>
                <w:szCs w:val="24"/>
                <w:lang w:eastAsia="ja-JP"/>
              </w:rPr>
            </w:pPr>
            <w:r w:rsidRPr="007E7DB2">
              <w:rPr>
                <w:rFonts w:eastAsia="MS Mincho"/>
                <w:b/>
                <w:sz w:val="24"/>
                <w:szCs w:val="24"/>
                <w:lang w:eastAsia="ja-JP"/>
              </w:rPr>
              <w:t>7</w:t>
            </w:r>
          </w:p>
        </w:tc>
        <w:tc>
          <w:tcPr>
            <w:tcW w:w="4816" w:type="pct"/>
            <w:vAlign w:val="center"/>
          </w:tcPr>
          <w:p w14:paraId="0E66367A" w14:textId="77777777" w:rsidR="00BB6F31" w:rsidRDefault="00BB6F31" w:rsidP="00BB6F31">
            <w:pPr>
              <w:widowControl/>
              <w:autoSpaceDE/>
              <w:autoSpaceDN/>
              <w:adjustRightInd/>
              <w:spacing w:after="120"/>
              <w:jc w:val="both"/>
              <w:rPr>
                <w:rFonts w:eastAsia="MS Mincho"/>
                <w:sz w:val="24"/>
                <w:szCs w:val="24"/>
                <w:lang w:eastAsia="ja-JP"/>
              </w:rPr>
            </w:pPr>
            <w:r>
              <w:rPr>
                <w:rFonts w:eastAsia="MS Mincho"/>
                <w:sz w:val="24"/>
                <w:szCs w:val="24"/>
                <w:lang w:eastAsia="ja-JP"/>
              </w:rPr>
              <w:t xml:space="preserve">Šajā jomā sertificēts eksperts ir tiesīgs veikt medicīnas radioloģisko ierīču tehnisko parametru kvalitātes mērījumus atbilstoši Ministru kabineta </w:t>
            </w:r>
            <w:proofErr w:type="gramStart"/>
            <w:r w:rsidR="00203F8E">
              <w:rPr>
                <w:rFonts w:eastAsia="MS Mincho"/>
                <w:sz w:val="24"/>
                <w:szCs w:val="24"/>
                <w:lang w:eastAsia="ja-JP"/>
              </w:rPr>
              <w:t>2014.gada</w:t>
            </w:r>
            <w:proofErr w:type="gramEnd"/>
            <w:r w:rsidR="00203F8E">
              <w:rPr>
                <w:rFonts w:eastAsia="MS Mincho"/>
                <w:sz w:val="24"/>
                <w:szCs w:val="24"/>
                <w:lang w:eastAsia="ja-JP"/>
              </w:rPr>
              <w:t xml:space="preserve"> 19.augusta</w:t>
            </w:r>
            <w:r>
              <w:rPr>
                <w:rFonts w:eastAsia="MS Mincho"/>
                <w:sz w:val="24"/>
                <w:szCs w:val="24"/>
                <w:lang w:eastAsia="ja-JP"/>
              </w:rPr>
              <w:t xml:space="preserve"> noteikumu Nr.482 “</w:t>
            </w:r>
            <w:r w:rsidRPr="00D352C3">
              <w:rPr>
                <w:rFonts w:eastAsia="MS Mincho"/>
                <w:sz w:val="24"/>
                <w:szCs w:val="24"/>
                <w:lang w:eastAsia="ja-JP"/>
              </w:rPr>
              <w:t>Noteikumi par aizsardzību pret jonizējošo starojumu medicīniskajā apstarošanā</w:t>
            </w:r>
            <w:r>
              <w:rPr>
                <w:rFonts w:eastAsia="MS Mincho"/>
                <w:sz w:val="24"/>
                <w:szCs w:val="24"/>
                <w:lang w:eastAsia="ja-JP"/>
              </w:rPr>
              <w:t>” 46.punktā noteiktajam, kā arī citu</w:t>
            </w:r>
            <w:r w:rsidR="00F67B4A">
              <w:rPr>
                <w:rFonts w:eastAsia="MS Mincho"/>
                <w:sz w:val="24"/>
                <w:szCs w:val="24"/>
                <w:lang w:eastAsia="ja-JP"/>
              </w:rPr>
              <w:t>s</w:t>
            </w:r>
            <w:r>
              <w:rPr>
                <w:rFonts w:eastAsia="MS Mincho"/>
                <w:sz w:val="24"/>
                <w:szCs w:val="24"/>
                <w:lang w:eastAsia="ja-JP"/>
              </w:rPr>
              <w:t xml:space="preserve"> jonizējošā starojuma avotu parametru mērījumus.</w:t>
            </w:r>
            <w:r w:rsidR="001B7119">
              <w:rPr>
                <w:rFonts w:eastAsia="MS Mincho"/>
                <w:sz w:val="24"/>
                <w:szCs w:val="24"/>
                <w:lang w:eastAsia="ja-JP"/>
              </w:rPr>
              <w:t xml:space="preserve"> </w:t>
            </w:r>
          </w:p>
          <w:p w14:paraId="02449AD9" w14:textId="77777777" w:rsidR="007E7DB2" w:rsidRDefault="007A097A">
            <w:pPr>
              <w:widowControl/>
              <w:autoSpaceDE/>
              <w:autoSpaceDN/>
              <w:adjustRightInd/>
              <w:jc w:val="both"/>
              <w:rPr>
                <w:rFonts w:eastAsia="MS Mincho"/>
                <w:sz w:val="24"/>
                <w:szCs w:val="24"/>
                <w:lang w:eastAsia="ja-JP"/>
              </w:rPr>
            </w:pPr>
            <w:r>
              <w:rPr>
                <w:rFonts w:eastAsia="MS Mincho"/>
                <w:sz w:val="24"/>
                <w:szCs w:val="24"/>
                <w:lang w:eastAsia="ja-JP"/>
              </w:rPr>
              <w:t>Ietver arī</w:t>
            </w:r>
            <w:r w:rsidR="007E7DB2">
              <w:rPr>
                <w:rFonts w:eastAsia="MS Mincho"/>
                <w:sz w:val="24"/>
                <w:szCs w:val="24"/>
                <w:lang w:eastAsia="ja-JP"/>
              </w:rPr>
              <w:t xml:space="preserve"> radioaktīvo vielu saturošu jonizējošā starojuma avotu radioaktivitātes mērījum</w:t>
            </w:r>
            <w:r>
              <w:rPr>
                <w:rFonts w:eastAsia="MS Mincho"/>
                <w:sz w:val="24"/>
                <w:szCs w:val="24"/>
                <w:lang w:eastAsia="ja-JP"/>
              </w:rPr>
              <w:t>us</w:t>
            </w:r>
            <w:r w:rsidR="007E7DB2">
              <w:rPr>
                <w:rFonts w:eastAsia="MS Mincho"/>
                <w:sz w:val="24"/>
                <w:szCs w:val="24"/>
                <w:lang w:eastAsia="ja-JP"/>
              </w:rPr>
              <w:t xml:space="preserve">, </w:t>
            </w:r>
            <w:proofErr w:type="spellStart"/>
            <w:r w:rsidR="00412CE3" w:rsidRPr="00412CE3">
              <w:rPr>
                <w:rFonts w:eastAsia="MS Mincho"/>
                <w:sz w:val="24"/>
                <w:szCs w:val="24"/>
                <w:lang w:eastAsia="ja-JP"/>
              </w:rPr>
              <w:t>nosmērētības</w:t>
            </w:r>
            <w:proofErr w:type="spellEnd"/>
            <w:r w:rsidR="00412CE3" w:rsidRPr="00412CE3">
              <w:rPr>
                <w:rFonts w:eastAsia="MS Mincho"/>
                <w:sz w:val="24"/>
                <w:szCs w:val="24"/>
                <w:lang w:eastAsia="ja-JP"/>
              </w:rPr>
              <w:t xml:space="preserve"> </w:t>
            </w:r>
            <w:r w:rsidRPr="00412CE3">
              <w:rPr>
                <w:rFonts w:eastAsia="MS Mincho"/>
                <w:sz w:val="24"/>
                <w:szCs w:val="24"/>
                <w:lang w:eastAsia="ja-JP"/>
              </w:rPr>
              <w:t>mērījum</w:t>
            </w:r>
            <w:r>
              <w:rPr>
                <w:rFonts w:eastAsia="MS Mincho"/>
                <w:sz w:val="24"/>
                <w:szCs w:val="24"/>
                <w:lang w:eastAsia="ja-JP"/>
              </w:rPr>
              <w:t>us</w:t>
            </w:r>
            <w:r w:rsidR="0079669F">
              <w:rPr>
                <w:rFonts w:eastAsia="MS Mincho"/>
                <w:sz w:val="24"/>
                <w:szCs w:val="24"/>
                <w:lang w:eastAsia="ja-JP"/>
              </w:rPr>
              <w:t xml:space="preserve"> (hermētiskuma pārbaudi)</w:t>
            </w:r>
            <w:r w:rsidRPr="00412CE3">
              <w:rPr>
                <w:rFonts w:eastAsia="MS Mincho"/>
                <w:sz w:val="24"/>
                <w:szCs w:val="24"/>
                <w:lang w:eastAsia="ja-JP"/>
              </w:rPr>
              <w:t xml:space="preserve"> </w:t>
            </w:r>
            <w:r w:rsidR="00412CE3" w:rsidRPr="00412CE3">
              <w:rPr>
                <w:rFonts w:eastAsia="MS Mincho"/>
                <w:sz w:val="24"/>
                <w:szCs w:val="24"/>
                <w:lang w:eastAsia="ja-JP"/>
              </w:rPr>
              <w:t>u.c.</w:t>
            </w:r>
          </w:p>
        </w:tc>
      </w:tr>
      <w:tr w:rsidR="007E7DB2" w14:paraId="10966B2C" w14:textId="77777777" w:rsidTr="00E710CE">
        <w:trPr>
          <w:trHeight w:val="3628"/>
        </w:trPr>
        <w:tc>
          <w:tcPr>
            <w:tcW w:w="184" w:type="pct"/>
            <w:vAlign w:val="center"/>
          </w:tcPr>
          <w:p w14:paraId="064AB485" w14:textId="77777777" w:rsidR="007E7DB2" w:rsidRPr="007E7DB2" w:rsidRDefault="005F0F65" w:rsidP="007E7DB2">
            <w:pPr>
              <w:widowControl/>
              <w:autoSpaceDE/>
              <w:autoSpaceDN/>
              <w:adjustRightInd/>
              <w:rPr>
                <w:rFonts w:eastAsia="MS Mincho"/>
                <w:b/>
                <w:sz w:val="24"/>
                <w:szCs w:val="24"/>
                <w:lang w:eastAsia="ja-JP"/>
              </w:rPr>
            </w:pPr>
            <w:r>
              <w:rPr>
                <w:rFonts w:eastAsia="MS Mincho"/>
                <w:b/>
                <w:sz w:val="24"/>
                <w:szCs w:val="24"/>
                <w:lang w:eastAsia="ja-JP"/>
              </w:rPr>
              <w:t>8</w:t>
            </w:r>
          </w:p>
        </w:tc>
        <w:tc>
          <w:tcPr>
            <w:tcW w:w="4816" w:type="pct"/>
            <w:vAlign w:val="center"/>
          </w:tcPr>
          <w:p w14:paraId="7AFC166C" w14:textId="77777777" w:rsidR="007E7DB2" w:rsidRDefault="007E7DB2" w:rsidP="007E7DB2">
            <w:pPr>
              <w:widowControl/>
              <w:autoSpaceDE/>
              <w:autoSpaceDN/>
              <w:adjustRightInd/>
              <w:spacing w:after="120"/>
              <w:jc w:val="both"/>
              <w:rPr>
                <w:sz w:val="24"/>
                <w:szCs w:val="28"/>
              </w:rPr>
            </w:pPr>
            <w:r>
              <w:rPr>
                <w:sz w:val="24"/>
                <w:szCs w:val="28"/>
              </w:rPr>
              <w:t>R</w:t>
            </w:r>
            <w:r w:rsidRPr="003301B9">
              <w:rPr>
                <w:sz w:val="24"/>
                <w:szCs w:val="28"/>
              </w:rPr>
              <w:t>adiācijas drošības nodrošināšana JSA lietošanā</w:t>
            </w:r>
            <w:r>
              <w:rPr>
                <w:sz w:val="24"/>
                <w:szCs w:val="28"/>
              </w:rPr>
              <w:t xml:space="preserve"> </w:t>
            </w:r>
            <w:r w:rsidR="00203F8E">
              <w:rPr>
                <w:sz w:val="24"/>
                <w:szCs w:val="28"/>
              </w:rPr>
              <w:t>ietver</w:t>
            </w:r>
            <w:r>
              <w:rPr>
                <w:sz w:val="24"/>
                <w:szCs w:val="28"/>
              </w:rPr>
              <w:t xml:space="preserve"> radiācijas drošības pasākumu nodrošināšanu, nevis JSA lietošanu tam paredzētajam nolūkam, ievērojot, ka JSA lietošana konkrētajam lietošanas </w:t>
            </w:r>
            <w:r w:rsidR="001B7119">
              <w:rPr>
                <w:sz w:val="24"/>
                <w:szCs w:val="28"/>
              </w:rPr>
              <w:t xml:space="preserve">mērķim </w:t>
            </w:r>
            <w:r>
              <w:rPr>
                <w:sz w:val="24"/>
                <w:szCs w:val="28"/>
              </w:rPr>
              <w:t xml:space="preserve">ir </w:t>
            </w:r>
            <w:proofErr w:type="gramStart"/>
            <w:r>
              <w:rPr>
                <w:sz w:val="24"/>
                <w:szCs w:val="28"/>
              </w:rPr>
              <w:t>atļauta ar VVD RDC izsniegto licenci/reģistrācijas apliecību</w:t>
            </w:r>
            <w:proofErr w:type="gramEnd"/>
            <w:r>
              <w:rPr>
                <w:sz w:val="24"/>
                <w:szCs w:val="28"/>
              </w:rPr>
              <w:t xml:space="preserve">. </w:t>
            </w:r>
          </w:p>
          <w:p w14:paraId="33F531B5" w14:textId="77777777" w:rsidR="007E7DB2" w:rsidRDefault="007E7DB2" w:rsidP="007E7DB2">
            <w:pPr>
              <w:widowControl/>
              <w:autoSpaceDE/>
              <w:autoSpaceDN/>
              <w:adjustRightInd/>
              <w:spacing w:after="120"/>
              <w:jc w:val="both"/>
              <w:rPr>
                <w:sz w:val="24"/>
                <w:szCs w:val="28"/>
              </w:rPr>
            </w:pPr>
            <w:r>
              <w:rPr>
                <w:rFonts w:eastAsia="MS Mincho"/>
                <w:sz w:val="24"/>
                <w:szCs w:val="24"/>
                <w:lang w:eastAsia="ja-JP"/>
              </w:rPr>
              <w:t xml:space="preserve">Līdz </w:t>
            </w:r>
            <w:r w:rsidR="00340E0F" w:rsidRPr="00340E0F">
              <w:rPr>
                <w:rFonts w:eastAsia="MS Mincho"/>
                <w:sz w:val="24"/>
                <w:szCs w:val="24"/>
                <w:lang w:eastAsia="ja-JP"/>
              </w:rPr>
              <w:t>0</w:t>
            </w:r>
            <w:r w:rsidR="0079669F">
              <w:rPr>
                <w:rFonts w:eastAsia="MS Mincho"/>
                <w:sz w:val="24"/>
                <w:szCs w:val="24"/>
                <w:lang w:eastAsia="ja-JP"/>
              </w:rPr>
              <w:t>6</w:t>
            </w:r>
            <w:r w:rsidRPr="00340E0F">
              <w:rPr>
                <w:rFonts w:eastAsia="MS Mincho"/>
                <w:sz w:val="24"/>
                <w:szCs w:val="24"/>
                <w:lang w:eastAsia="ja-JP"/>
              </w:rPr>
              <w:t xml:space="preserve">.03.2017. </w:t>
            </w:r>
            <w:r>
              <w:rPr>
                <w:rFonts w:eastAsia="MS Mincho"/>
                <w:sz w:val="24"/>
                <w:szCs w:val="24"/>
                <w:lang w:eastAsia="ja-JP"/>
              </w:rPr>
              <w:t xml:space="preserve">izsniegto sertifikātu gadījumā – </w:t>
            </w:r>
            <w:r w:rsidR="00E710CE" w:rsidRPr="0079669F">
              <w:rPr>
                <w:rFonts w:eastAsia="MS Mincho"/>
                <w:sz w:val="24"/>
                <w:szCs w:val="24"/>
                <w:lang w:eastAsia="ja-JP"/>
              </w:rPr>
              <w:t>šajā tabulā sniegtie skaidrojumi</w:t>
            </w:r>
            <w:r w:rsidR="00E710CE">
              <w:rPr>
                <w:rFonts w:eastAsia="MS Mincho"/>
                <w:sz w:val="24"/>
                <w:szCs w:val="24"/>
                <w:lang w:eastAsia="ja-JP"/>
              </w:rPr>
              <w:t xml:space="preserve"> par “radiācijas drošības nodrošināšanu” attiecas uz iepriekš </w:t>
            </w:r>
            <w:r w:rsidR="00E710CE" w:rsidRPr="0079669F">
              <w:rPr>
                <w:rFonts w:eastAsia="MS Mincho"/>
                <w:sz w:val="24"/>
                <w:szCs w:val="24"/>
                <w:lang w:eastAsia="ja-JP"/>
              </w:rPr>
              <w:t xml:space="preserve">izsniegtajos sertifikātos norādīto jomu </w:t>
            </w:r>
            <w:r>
              <w:rPr>
                <w:rFonts w:eastAsia="MS Mincho"/>
                <w:sz w:val="24"/>
                <w:szCs w:val="24"/>
                <w:lang w:eastAsia="ja-JP"/>
              </w:rPr>
              <w:t>“lietošana”</w:t>
            </w:r>
            <w:r>
              <w:rPr>
                <w:sz w:val="24"/>
                <w:szCs w:val="28"/>
              </w:rPr>
              <w:t xml:space="preserve">. </w:t>
            </w:r>
          </w:p>
          <w:p w14:paraId="6080CBFC" w14:textId="77777777" w:rsidR="001B7119" w:rsidRDefault="007E7DB2" w:rsidP="007E7DB2">
            <w:pPr>
              <w:widowControl/>
              <w:autoSpaceDE/>
              <w:autoSpaceDN/>
              <w:adjustRightInd/>
              <w:spacing w:after="120"/>
              <w:jc w:val="both"/>
              <w:rPr>
                <w:rFonts w:eastAsia="MS Mincho"/>
                <w:sz w:val="24"/>
                <w:szCs w:val="24"/>
                <w:lang w:eastAsia="ja-JP"/>
              </w:rPr>
            </w:pPr>
            <w:r>
              <w:rPr>
                <w:rFonts w:eastAsia="MS Mincho"/>
                <w:sz w:val="24"/>
                <w:szCs w:val="24"/>
                <w:lang w:eastAsia="ja-JP"/>
              </w:rPr>
              <w:t xml:space="preserve">Šajā jomā sertificēts eksperts ir tiesīgs </w:t>
            </w:r>
            <w:r w:rsidR="001B7119" w:rsidRPr="0079669F">
              <w:rPr>
                <w:rFonts w:eastAsia="MS Mincho"/>
                <w:b/>
                <w:sz w:val="24"/>
                <w:szCs w:val="24"/>
                <w:lang w:eastAsia="ja-JP"/>
              </w:rPr>
              <w:t>arī</w:t>
            </w:r>
            <w:r w:rsidR="001B7119">
              <w:rPr>
                <w:rFonts w:eastAsia="MS Mincho"/>
                <w:sz w:val="24"/>
                <w:szCs w:val="24"/>
                <w:lang w:eastAsia="ja-JP"/>
              </w:rPr>
              <w:t>:</w:t>
            </w:r>
          </w:p>
          <w:p w14:paraId="481E7D94" w14:textId="77777777" w:rsidR="007E7DB2" w:rsidRDefault="001B7119" w:rsidP="007E7DB2">
            <w:pPr>
              <w:widowControl/>
              <w:autoSpaceDE/>
              <w:autoSpaceDN/>
              <w:adjustRightInd/>
              <w:spacing w:after="120"/>
              <w:jc w:val="both"/>
              <w:rPr>
                <w:rFonts w:eastAsia="MS Mincho"/>
                <w:sz w:val="24"/>
                <w:szCs w:val="24"/>
                <w:lang w:eastAsia="ja-JP"/>
              </w:rPr>
            </w:pPr>
            <w:r>
              <w:rPr>
                <w:rFonts w:eastAsia="MS Mincho"/>
                <w:sz w:val="24"/>
                <w:szCs w:val="24"/>
                <w:lang w:eastAsia="ja-JP"/>
              </w:rPr>
              <w:t xml:space="preserve">1) </w:t>
            </w:r>
            <w:r w:rsidR="007E7DB2">
              <w:rPr>
                <w:rFonts w:eastAsia="MS Mincho"/>
                <w:sz w:val="24"/>
                <w:szCs w:val="24"/>
                <w:lang w:eastAsia="ja-JP"/>
              </w:rPr>
              <w:t>sagatavot a</w:t>
            </w:r>
            <w:r w:rsidR="007E7DB2" w:rsidRPr="003301B9">
              <w:rPr>
                <w:rFonts w:eastAsia="MS Mincho"/>
                <w:sz w:val="24"/>
                <w:szCs w:val="24"/>
                <w:lang w:eastAsia="ja-JP"/>
              </w:rPr>
              <w:t>ttiecīgajā jomā sertificēta medicīnas fizikas eksperta atzinum</w:t>
            </w:r>
            <w:r w:rsidR="007E7DB2">
              <w:rPr>
                <w:rFonts w:eastAsia="MS Mincho"/>
                <w:sz w:val="24"/>
                <w:szCs w:val="24"/>
                <w:lang w:eastAsia="ja-JP"/>
              </w:rPr>
              <w:t>u</w:t>
            </w:r>
            <w:r w:rsidR="007E7DB2" w:rsidRPr="003301B9">
              <w:rPr>
                <w:rFonts w:eastAsia="MS Mincho"/>
                <w:sz w:val="24"/>
                <w:szCs w:val="24"/>
                <w:lang w:eastAsia="ja-JP"/>
              </w:rPr>
              <w:t xml:space="preserve"> par to, ka telpas, ēkas vai teritorijas ekspluatācijas apstākļi atbilst ražotāja nosacījumiem, lai veiktu darbības ar jonizējošā starojuma avotu, un plānotās darbības ar jonizējošā starojuma avotu nerada tiešus draudus darbiniekiem, iedzīvotājiem un videi</w:t>
            </w:r>
            <w:r w:rsidR="007E7DB2">
              <w:rPr>
                <w:rFonts w:eastAsia="MS Mincho"/>
                <w:sz w:val="24"/>
                <w:szCs w:val="24"/>
                <w:lang w:eastAsia="ja-JP"/>
              </w:rPr>
              <w:t xml:space="preserve"> atbilstoši </w:t>
            </w:r>
            <w:r w:rsidR="00203F8E">
              <w:rPr>
                <w:rFonts w:eastAsia="MS Mincho"/>
                <w:sz w:val="24"/>
                <w:szCs w:val="24"/>
                <w:lang w:eastAsia="ja-JP"/>
              </w:rPr>
              <w:t>MK noteikumu Nr.752 11.7.apakšpunktam</w:t>
            </w:r>
            <w:r>
              <w:rPr>
                <w:rFonts w:eastAsia="MS Mincho"/>
                <w:sz w:val="24"/>
                <w:szCs w:val="24"/>
                <w:lang w:eastAsia="ja-JP"/>
              </w:rPr>
              <w:t>;</w:t>
            </w:r>
            <w:r w:rsidR="007E7DB2">
              <w:rPr>
                <w:rFonts w:eastAsia="MS Mincho"/>
                <w:sz w:val="24"/>
                <w:szCs w:val="24"/>
                <w:lang w:eastAsia="ja-JP"/>
              </w:rPr>
              <w:t xml:space="preserve"> </w:t>
            </w:r>
          </w:p>
          <w:p w14:paraId="54C47A58" w14:textId="77777777" w:rsidR="007E7DB2" w:rsidRDefault="001B7119">
            <w:pPr>
              <w:widowControl/>
              <w:autoSpaceDE/>
              <w:autoSpaceDN/>
              <w:adjustRightInd/>
              <w:jc w:val="both"/>
              <w:rPr>
                <w:rFonts w:eastAsia="MS Mincho"/>
                <w:sz w:val="24"/>
                <w:szCs w:val="24"/>
                <w:lang w:eastAsia="ja-JP"/>
              </w:rPr>
            </w:pPr>
            <w:r>
              <w:rPr>
                <w:rFonts w:eastAsia="MS Mincho"/>
                <w:sz w:val="24"/>
                <w:szCs w:val="24"/>
                <w:lang w:eastAsia="ja-JP"/>
              </w:rPr>
              <w:t xml:space="preserve">2) </w:t>
            </w:r>
            <w:r w:rsidR="007E7DB2">
              <w:rPr>
                <w:rFonts w:eastAsia="MS Mincho"/>
                <w:sz w:val="24"/>
                <w:szCs w:val="24"/>
                <w:lang w:eastAsia="ja-JP"/>
              </w:rPr>
              <w:t>saskaņot JSA</w:t>
            </w:r>
            <w:r w:rsidR="007E7DB2" w:rsidRPr="003301B9">
              <w:rPr>
                <w:rFonts w:eastAsia="MS Mincho"/>
                <w:sz w:val="24"/>
                <w:szCs w:val="24"/>
                <w:lang w:eastAsia="ja-JP"/>
              </w:rPr>
              <w:t xml:space="preserve"> </w:t>
            </w:r>
            <w:r w:rsidR="007E7DB2" w:rsidRPr="00886A71">
              <w:rPr>
                <w:rFonts w:eastAsia="MS Mincho"/>
                <w:sz w:val="24"/>
                <w:szCs w:val="24"/>
                <w:lang w:eastAsia="ja-JP"/>
              </w:rPr>
              <w:t>izvietojuma</w:t>
            </w:r>
            <w:r w:rsidR="007E7DB2" w:rsidRPr="003301B9">
              <w:rPr>
                <w:rFonts w:eastAsia="MS Mincho"/>
                <w:sz w:val="24"/>
                <w:szCs w:val="24"/>
                <w:lang w:eastAsia="ja-JP"/>
              </w:rPr>
              <w:t xml:space="preserve"> montāžas plān</w:t>
            </w:r>
            <w:r w:rsidR="007E7DB2">
              <w:rPr>
                <w:rFonts w:eastAsia="MS Mincho"/>
                <w:sz w:val="24"/>
                <w:szCs w:val="24"/>
                <w:lang w:eastAsia="ja-JP"/>
              </w:rPr>
              <w:t xml:space="preserve">u, kurā ietverts </w:t>
            </w:r>
            <w:r w:rsidR="007E7DB2" w:rsidRPr="003301B9">
              <w:rPr>
                <w:rFonts w:eastAsia="MS Mincho"/>
                <w:sz w:val="24"/>
                <w:szCs w:val="24"/>
                <w:lang w:eastAsia="ja-JP"/>
              </w:rPr>
              <w:t>aizsardzības pret jon</w:t>
            </w:r>
            <w:r w:rsidR="007E7DB2">
              <w:rPr>
                <w:rFonts w:eastAsia="MS Mincho"/>
                <w:sz w:val="24"/>
                <w:szCs w:val="24"/>
                <w:lang w:eastAsia="ja-JP"/>
              </w:rPr>
              <w:t xml:space="preserve">izējošo starojumu nodrošinājuma apraksts, atbilstoši </w:t>
            </w:r>
            <w:r w:rsidR="00203F8E">
              <w:rPr>
                <w:rFonts w:eastAsia="MS Mincho"/>
                <w:sz w:val="24"/>
                <w:szCs w:val="24"/>
                <w:lang w:eastAsia="ja-JP"/>
              </w:rPr>
              <w:t>MK noteikumu Nr.752 11.7.apakšpunktam.</w:t>
            </w:r>
          </w:p>
        </w:tc>
      </w:tr>
    </w:tbl>
    <w:p w14:paraId="759A2B5B" w14:textId="77777777" w:rsidR="009A0B1E" w:rsidRPr="00544DDD" w:rsidRDefault="009A0B1E" w:rsidP="008E04C2">
      <w:pPr>
        <w:jc w:val="both"/>
        <w:rPr>
          <w:sz w:val="24"/>
          <w:szCs w:val="28"/>
        </w:rPr>
      </w:pPr>
    </w:p>
    <w:sectPr w:rsidR="009A0B1E" w:rsidRPr="00544DDD" w:rsidSect="00412CE3">
      <w:headerReference w:type="default" r:id="rId8"/>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FF80C" w14:textId="77777777" w:rsidR="002D1152" w:rsidRDefault="002D1152" w:rsidP="00541164">
      <w:r>
        <w:separator/>
      </w:r>
    </w:p>
  </w:endnote>
  <w:endnote w:type="continuationSeparator" w:id="0">
    <w:p w14:paraId="2ADDD04E" w14:textId="77777777" w:rsidR="002D1152" w:rsidRDefault="002D1152" w:rsidP="00541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579CA" w14:textId="77777777" w:rsidR="002D1152" w:rsidRDefault="002D1152" w:rsidP="00541164">
      <w:r>
        <w:separator/>
      </w:r>
    </w:p>
  </w:footnote>
  <w:footnote w:type="continuationSeparator" w:id="0">
    <w:p w14:paraId="5A38BF6A" w14:textId="77777777" w:rsidR="002D1152" w:rsidRDefault="002D1152" w:rsidP="00541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A0FD8" w14:textId="77777777" w:rsidR="00200A95" w:rsidRDefault="00200A95" w:rsidP="00DA2C25">
    <w:pPr>
      <w:pStyle w:val="Header"/>
      <w:jc w:val="center"/>
      <w:rPr>
        <w:rFonts w:eastAsia="MS Mincho"/>
        <w:sz w:val="28"/>
        <w:szCs w:val="28"/>
        <w:lang w:eastAsia="ja-JP"/>
      </w:rPr>
    </w:pPr>
    <w:r w:rsidRPr="00200A95">
      <w:rPr>
        <w:rFonts w:eastAsia="MS Mincho"/>
        <w:sz w:val="22"/>
        <w:szCs w:val="28"/>
        <w:lang w:eastAsia="ja-JP"/>
      </w:rPr>
      <w:t>Pielikums Radiācijas drošības un kodoldrošības ekspertu atestācijas komisijas nolikumam</w:t>
    </w:r>
  </w:p>
  <w:p w14:paraId="065EAEE8" w14:textId="77777777" w:rsidR="00DA2C25" w:rsidRPr="00DA2C25" w:rsidRDefault="00200A95" w:rsidP="00DA2C25">
    <w:pPr>
      <w:pStyle w:val="Header"/>
      <w:spacing w:after="120"/>
      <w:jc w:val="center"/>
      <w:rPr>
        <w:rFonts w:eastAsia="MS Mincho"/>
        <w:sz w:val="24"/>
        <w:szCs w:val="28"/>
        <w:lang w:eastAsia="ja-JP"/>
      </w:rPr>
    </w:pPr>
    <w:r w:rsidRPr="00200A95">
      <w:rPr>
        <w:rFonts w:eastAsia="MS Mincho"/>
        <w:sz w:val="24"/>
        <w:szCs w:val="28"/>
        <w:lang w:eastAsia="ja-JP"/>
      </w:rPr>
      <w:t>PRETENDENTA ____________________ EKSPERTA KVALIFIKĀCIJAI PIEPRASĪJUMS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82D16"/>
    <w:multiLevelType w:val="singleLevel"/>
    <w:tmpl w:val="611E43C0"/>
    <w:lvl w:ilvl="0">
      <w:start w:val="1"/>
      <w:numFmt w:val="decimal"/>
      <w:lvlText w:val="1.%1."/>
      <w:legacy w:legacy="1" w:legacySpace="0" w:legacyIndent="307"/>
      <w:lvlJc w:val="left"/>
      <w:rPr>
        <w:rFonts w:ascii="Times New Roman" w:hAnsi="Times New Roman" w:cs="Times New Roman" w:hint="default"/>
      </w:rPr>
    </w:lvl>
  </w:abstractNum>
  <w:abstractNum w:abstractNumId="1" w15:restartNumberingAfterBreak="0">
    <w:nsid w:val="06DA162A"/>
    <w:multiLevelType w:val="singleLevel"/>
    <w:tmpl w:val="07941F22"/>
    <w:lvl w:ilvl="0">
      <w:start w:val="21"/>
      <w:numFmt w:val="decimal"/>
      <w:lvlText w:val="%1."/>
      <w:legacy w:legacy="1" w:legacySpace="0" w:legacyIndent="283"/>
      <w:lvlJc w:val="left"/>
      <w:rPr>
        <w:rFonts w:ascii="Times New Roman" w:hAnsi="Times New Roman" w:cs="Times New Roman" w:hint="default"/>
      </w:rPr>
    </w:lvl>
  </w:abstractNum>
  <w:abstractNum w:abstractNumId="2" w15:restartNumberingAfterBreak="0">
    <w:nsid w:val="0D7F637D"/>
    <w:multiLevelType w:val="singleLevel"/>
    <w:tmpl w:val="1084FAB8"/>
    <w:lvl w:ilvl="0">
      <w:start w:val="6"/>
      <w:numFmt w:val="decimal"/>
      <w:lvlText w:val="%1."/>
      <w:legacy w:legacy="1" w:legacySpace="0" w:legacyIndent="173"/>
      <w:lvlJc w:val="left"/>
      <w:rPr>
        <w:rFonts w:ascii="Times New Roman" w:hAnsi="Times New Roman" w:cs="Times New Roman" w:hint="default"/>
      </w:rPr>
    </w:lvl>
  </w:abstractNum>
  <w:abstractNum w:abstractNumId="3" w15:restartNumberingAfterBreak="0">
    <w:nsid w:val="0F15491F"/>
    <w:multiLevelType w:val="hybridMultilevel"/>
    <w:tmpl w:val="CF6E546E"/>
    <w:lvl w:ilvl="0" w:tplc="65B8D89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90165A8"/>
    <w:multiLevelType w:val="singleLevel"/>
    <w:tmpl w:val="62666634"/>
    <w:lvl w:ilvl="0">
      <w:start w:val="26"/>
      <w:numFmt w:val="decimal"/>
      <w:lvlText w:val="%1."/>
      <w:legacy w:legacy="1" w:legacySpace="0" w:legacyIndent="283"/>
      <w:lvlJc w:val="left"/>
      <w:rPr>
        <w:rFonts w:ascii="Times New Roman" w:hAnsi="Times New Roman" w:cs="Times New Roman" w:hint="default"/>
      </w:rPr>
    </w:lvl>
  </w:abstractNum>
  <w:abstractNum w:abstractNumId="5" w15:restartNumberingAfterBreak="0">
    <w:nsid w:val="1A2652BA"/>
    <w:multiLevelType w:val="singleLevel"/>
    <w:tmpl w:val="E76E1842"/>
    <w:lvl w:ilvl="0">
      <w:start w:val="3"/>
      <w:numFmt w:val="decimal"/>
      <w:lvlText w:val="10.%1."/>
      <w:legacy w:legacy="1" w:legacySpace="0" w:legacyIndent="408"/>
      <w:lvlJc w:val="left"/>
      <w:rPr>
        <w:rFonts w:ascii="Times New Roman" w:hAnsi="Times New Roman" w:cs="Times New Roman" w:hint="default"/>
      </w:rPr>
    </w:lvl>
  </w:abstractNum>
  <w:abstractNum w:abstractNumId="6" w15:restartNumberingAfterBreak="0">
    <w:nsid w:val="1B4F6A74"/>
    <w:multiLevelType w:val="hybridMultilevel"/>
    <w:tmpl w:val="993280F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EBD5F44"/>
    <w:multiLevelType w:val="singleLevel"/>
    <w:tmpl w:val="1418489A"/>
    <w:lvl w:ilvl="0">
      <w:start w:val="1"/>
      <w:numFmt w:val="decimal"/>
      <w:lvlText w:val="29.%1."/>
      <w:legacy w:legacy="1" w:legacySpace="0" w:legacyIndent="428"/>
      <w:lvlJc w:val="left"/>
      <w:rPr>
        <w:rFonts w:ascii="Times New Roman" w:hAnsi="Times New Roman" w:cs="Times New Roman" w:hint="default"/>
      </w:rPr>
    </w:lvl>
  </w:abstractNum>
  <w:abstractNum w:abstractNumId="8" w15:restartNumberingAfterBreak="0">
    <w:nsid w:val="24187320"/>
    <w:multiLevelType w:val="singleLevel"/>
    <w:tmpl w:val="AB8C9BA8"/>
    <w:lvl w:ilvl="0">
      <w:start w:val="13"/>
      <w:numFmt w:val="decimal"/>
      <w:lvlText w:val="%1."/>
      <w:legacy w:legacy="1" w:legacySpace="0" w:legacyIndent="259"/>
      <w:lvlJc w:val="left"/>
      <w:rPr>
        <w:rFonts w:ascii="Times New Roman" w:hAnsi="Times New Roman" w:cs="Times New Roman" w:hint="default"/>
      </w:rPr>
    </w:lvl>
  </w:abstractNum>
  <w:abstractNum w:abstractNumId="9" w15:restartNumberingAfterBreak="0">
    <w:nsid w:val="289E603C"/>
    <w:multiLevelType w:val="hybridMultilevel"/>
    <w:tmpl w:val="36A6DFB8"/>
    <w:lvl w:ilvl="0" w:tplc="65B8D89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E4543B0"/>
    <w:multiLevelType w:val="hybridMultilevel"/>
    <w:tmpl w:val="ADCCE562"/>
    <w:lvl w:ilvl="0" w:tplc="65B8D89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F7D1C50"/>
    <w:multiLevelType w:val="hybridMultilevel"/>
    <w:tmpl w:val="D95C4E5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FA63506"/>
    <w:multiLevelType w:val="hybridMultilevel"/>
    <w:tmpl w:val="E6D4077E"/>
    <w:lvl w:ilvl="0" w:tplc="65B8D89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B5E4CC8"/>
    <w:multiLevelType w:val="singleLevel"/>
    <w:tmpl w:val="A26471D0"/>
    <w:lvl w:ilvl="0">
      <w:start w:val="24"/>
      <w:numFmt w:val="decimal"/>
      <w:lvlText w:val="%1."/>
      <w:legacy w:legacy="1" w:legacySpace="0" w:legacyIndent="283"/>
      <w:lvlJc w:val="left"/>
      <w:rPr>
        <w:rFonts w:ascii="Times New Roman" w:hAnsi="Times New Roman" w:cs="Times New Roman" w:hint="default"/>
      </w:rPr>
    </w:lvl>
  </w:abstractNum>
  <w:abstractNum w:abstractNumId="14" w15:restartNumberingAfterBreak="0">
    <w:nsid w:val="3F0863CF"/>
    <w:multiLevelType w:val="singleLevel"/>
    <w:tmpl w:val="78E6A058"/>
    <w:lvl w:ilvl="0">
      <w:start w:val="2"/>
      <w:numFmt w:val="decimal"/>
      <w:lvlText w:val="%1."/>
      <w:legacy w:legacy="1" w:legacySpace="0" w:legacyIndent="173"/>
      <w:lvlJc w:val="left"/>
      <w:rPr>
        <w:rFonts w:ascii="Times New Roman" w:hAnsi="Times New Roman" w:cs="Times New Roman" w:hint="default"/>
      </w:rPr>
    </w:lvl>
  </w:abstractNum>
  <w:abstractNum w:abstractNumId="15" w15:restartNumberingAfterBreak="0">
    <w:nsid w:val="3F892AD4"/>
    <w:multiLevelType w:val="hybridMultilevel"/>
    <w:tmpl w:val="799CE19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82D2EA2"/>
    <w:multiLevelType w:val="singleLevel"/>
    <w:tmpl w:val="81A41974"/>
    <w:lvl w:ilvl="0">
      <w:start w:val="31"/>
      <w:numFmt w:val="decimal"/>
      <w:lvlText w:val="%1."/>
      <w:legacy w:legacy="1" w:legacySpace="0" w:legacyIndent="278"/>
      <w:lvlJc w:val="left"/>
      <w:rPr>
        <w:rFonts w:ascii="Times New Roman" w:hAnsi="Times New Roman" w:cs="Times New Roman" w:hint="default"/>
      </w:rPr>
    </w:lvl>
  </w:abstractNum>
  <w:abstractNum w:abstractNumId="17" w15:restartNumberingAfterBreak="0">
    <w:nsid w:val="5230314F"/>
    <w:multiLevelType w:val="hybridMultilevel"/>
    <w:tmpl w:val="E806D214"/>
    <w:lvl w:ilvl="0" w:tplc="65B8D89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3702F1B"/>
    <w:multiLevelType w:val="hybridMultilevel"/>
    <w:tmpl w:val="8EA001BC"/>
    <w:lvl w:ilvl="0" w:tplc="65B8D89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DA96D09"/>
    <w:multiLevelType w:val="singleLevel"/>
    <w:tmpl w:val="6FD848B8"/>
    <w:lvl w:ilvl="0">
      <w:start w:val="1"/>
      <w:numFmt w:val="decimal"/>
      <w:lvlText w:val="25.%1."/>
      <w:legacy w:legacy="1" w:legacySpace="0" w:legacyIndent="427"/>
      <w:lvlJc w:val="left"/>
      <w:rPr>
        <w:rFonts w:ascii="Times New Roman" w:hAnsi="Times New Roman" w:cs="Times New Roman" w:hint="default"/>
      </w:rPr>
    </w:lvl>
  </w:abstractNum>
  <w:abstractNum w:abstractNumId="20" w15:restartNumberingAfterBreak="0">
    <w:nsid w:val="5FF62FE8"/>
    <w:multiLevelType w:val="singleLevel"/>
    <w:tmpl w:val="1700E038"/>
    <w:lvl w:ilvl="0">
      <w:start w:val="1"/>
      <w:numFmt w:val="decimal"/>
      <w:lvlText w:val="23.%1."/>
      <w:legacy w:legacy="1" w:legacySpace="0" w:legacyIndent="426"/>
      <w:lvlJc w:val="left"/>
      <w:rPr>
        <w:rFonts w:ascii="Times New Roman" w:hAnsi="Times New Roman" w:cs="Times New Roman" w:hint="default"/>
      </w:rPr>
    </w:lvl>
  </w:abstractNum>
  <w:abstractNum w:abstractNumId="21" w15:restartNumberingAfterBreak="0">
    <w:nsid w:val="61814EFD"/>
    <w:multiLevelType w:val="singleLevel"/>
    <w:tmpl w:val="FE20D80E"/>
    <w:lvl w:ilvl="0">
      <w:start w:val="3"/>
      <w:numFmt w:val="decimal"/>
      <w:lvlText w:val="3.%1."/>
      <w:legacy w:legacy="1" w:legacySpace="0" w:legacyIndent="331"/>
      <w:lvlJc w:val="left"/>
      <w:rPr>
        <w:rFonts w:ascii="Times New Roman" w:hAnsi="Times New Roman" w:cs="Times New Roman" w:hint="default"/>
      </w:rPr>
    </w:lvl>
  </w:abstractNum>
  <w:abstractNum w:abstractNumId="22" w15:restartNumberingAfterBreak="0">
    <w:nsid w:val="6D86766B"/>
    <w:multiLevelType w:val="singleLevel"/>
    <w:tmpl w:val="7FB6D5BC"/>
    <w:lvl w:ilvl="0">
      <w:start w:val="11"/>
      <w:numFmt w:val="decimal"/>
      <w:lvlText w:val="%1."/>
      <w:legacy w:legacy="1" w:legacySpace="0" w:legacyIndent="259"/>
      <w:lvlJc w:val="left"/>
      <w:rPr>
        <w:rFonts w:ascii="Times New Roman" w:hAnsi="Times New Roman" w:cs="Times New Roman" w:hint="default"/>
      </w:rPr>
    </w:lvl>
  </w:abstractNum>
  <w:abstractNum w:abstractNumId="23" w15:restartNumberingAfterBreak="0">
    <w:nsid w:val="75CE35B0"/>
    <w:multiLevelType w:val="singleLevel"/>
    <w:tmpl w:val="C02287D8"/>
    <w:lvl w:ilvl="0">
      <w:start w:val="1"/>
      <w:numFmt w:val="decimal"/>
      <w:lvlText w:val="9.%1."/>
      <w:legacy w:legacy="1" w:legacySpace="0" w:legacyIndent="336"/>
      <w:lvlJc w:val="left"/>
      <w:rPr>
        <w:rFonts w:ascii="Times New Roman" w:hAnsi="Times New Roman" w:cs="Times New Roman" w:hint="default"/>
      </w:rPr>
    </w:lvl>
  </w:abstractNum>
  <w:abstractNum w:abstractNumId="24" w15:restartNumberingAfterBreak="0">
    <w:nsid w:val="79917E3B"/>
    <w:multiLevelType w:val="singleLevel"/>
    <w:tmpl w:val="D4AC4D0C"/>
    <w:lvl w:ilvl="0">
      <w:start w:val="1"/>
      <w:numFmt w:val="decimal"/>
      <w:lvlText w:val="10.%1."/>
      <w:legacy w:legacy="1" w:legacySpace="0" w:legacyIndent="408"/>
      <w:lvlJc w:val="left"/>
      <w:rPr>
        <w:rFonts w:ascii="Times New Roman" w:hAnsi="Times New Roman" w:cs="Times New Roman" w:hint="default"/>
      </w:rPr>
    </w:lvl>
  </w:abstractNum>
  <w:num w:numId="1">
    <w:abstractNumId w:val="0"/>
  </w:num>
  <w:num w:numId="2">
    <w:abstractNumId w:val="14"/>
  </w:num>
  <w:num w:numId="3">
    <w:abstractNumId w:val="21"/>
  </w:num>
  <w:num w:numId="4">
    <w:abstractNumId w:val="2"/>
  </w:num>
  <w:num w:numId="5">
    <w:abstractNumId w:val="23"/>
  </w:num>
  <w:num w:numId="6">
    <w:abstractNumId w:val="24"/>
  </w:num>
  <w:num w:numId="7">
    <w:abstractNumId w:val="5"/>
  </w:num>
  <w:num w:numId="8">
    <w:abstractNumId w:val="22"/>
  </w:num>
  <w:num w:numId="9">
    <w:abstractNumId w:val="8"/>
  </w:num>
  <w:num w:numId="10">
    <w:abstractNumId w:val="1"/>
  </w:num>
  <w:num w:numId="11">
    <w:abstractNumId w:val="20"/>
  </w:num>
  <w:num w:numId="12">
    <w:abstractNumId w:val="20"/>
    <w:lvlOverride w:ilvl="0">
      <w:lvl w:ilvl="0">
        <w:start w:val="1"/>
        <w:numFmt w:val="decimal"/>
        <w:lvlText w:val="23.%1."/>
        <w:legacy w:legacy="1" w:legacySpace="0" w:legacyIndent="427"/>
        <w:lvlJc w:val="left"/>
        <w:rPr>
          <w:rFonts w:ascii="Times New Roman" w:hAnsi="Times New Roman" w:cs="Times New Roman" w:hint="default"/>
        </w:rPr>
      </w:lvl>
    </w:lvlOverride>
  </w:num>
  <w:num w:numId="13">
    <w:abstractNumId w:val="13"/>
  </w:num>
  <w:num w:numId="14">
    <w:abstractNumId w:val="19"/>
  </w:num>
  <w:num w:numId="15">
    <w:abstractNumId w:val="4"/>
  </w:num>
  <w:num w:numId="16">
    <w:abstractNumId w:val="7"/>
  </w:num>
  <w:num w:numId="17">
    <w:abstractNumId w:val="16"/>
  </w:num>
  <w:num w:numId="18">
    <w:abstractNumId w:val="6"/>
  </w:num>
  <w:num w:numId="19">
    <w:abstractNumId w:val="11"/>
  </w:num>
  <w:num w:numId="20">
    <w:abstractNumId w:val="15"/>
  </w:num>
  <w:num w:numId="21">
    <w:abstractNumId w:val="12"/>
  </w:num>
  <w:num w:numId="22">
    <w:abstractNumId w:val="3"/>
  </w:num>
  <w:num w:numId="23">
    <w:abstractNumId w:val="9"/>
  </w:num>
  <w:num w:numId="24">
    <w:abstractNumId w:val="18"/>
  </w:num>
  <w:num w:numId="25">
    <w:abstractNumId w:val="17"/>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6E4"/>
    <w:rsid w:val="000335AE"/>
    <w:rsid w:val="00061167"/>
    <w:rsid w:val="00095872"/>
    <w:rsid w:val="00095F56"/>
    <w:rsid w:val="000C0197"/>
    <w:rsid w:val="001517DF"/>
    <w:rsid w:val="001B7119"/>
    <w:rsid w:val="00200A95"/>
    <w:rsid w:val="00203F8E"/>
    <w:rsid w:val="00225A00"/>
    <w:rsid w:val="00230719"/>
    <w:rsid w:val="002D1152"/>
    <w:rsid w:val="002E18A7"/>
    <w:rsid w:val="003301B9"/>
    <w:rsid w:val="00340E0F"/>
    <w:rsid w:val="00365862"/>
    <w:rsid w:val="003B7EB6"/>
    <w:rsid w:val="003D1A17"/>
    <w:rsid w:val="00412CE3"/>
    <w:rsid w:val="00415A9A"/>
    <w:rsid w:val="00457024"/>
    <w:rsid w:val="004574DC"/>
    <w:rsid w:val="00475A82"/>
    <w:rsid w:val="0048049F"/>
    <w:rsid w:val="004E1F40"/>
    <w:rsid w:val="00514FB0"/>
    <w:rsid w:val="00541164"/>
    <w:rsid w:val="00544DDD"/>
    <w:rsid w:val="00550B0C"/>
    <w:rsid w:val="005779CE"/>
    <w:rsid w:val="00583EEA"/>
    <w:rsid w:val="005865B1"/>
    <w:rsid w:val="00592670"/>
    <w:rsid w:val="005E06E4"/>
    <w:rsid w:val="005F0F65"/>
    <w:rsid w:val="0063601E"/>
    <w:rsid w:val="006B44F0"/>
    <w:rsid w:val="0079669F"/>
    <w:rsid w:val="007A097A"/>
    <w:rsid w:val="007B0E9C"/>
    <w:rsid w:val="007C2F7D"/>
    <w:rsid w:val="007E05F9"/>
    <w:rsid w:val="007E7DB2"/>
    <w:rsid w:val="00802D7A"/>
    <w:rsid w:val="00810857"/>
    <w:rsid w:val="00853876"/>
    <w:rsid w:val="0087354A"/>
    <w:rsid w:val="0088279B"/>
    <w:rsid w:val="00886A71"/>
    <w:rsid w:val="008A3709"/>
    <w:rsid w:val="008C0822"/>
    <w:rsid w:val="008C1C76"/>
    <w:rsid w:val="008C4966"/>
    <w:rsid w:val="008E04C2"/>
    <w:rsid w:val="00924BA3"/>
    <w:rsid w:val="00997F6C"/>
    <w:rsid w:val="009A0B1E"/>
    <w:rsid w:val="009B33C0"/>
    <w:rsid w:val="009B3F44"/>
    <w:rsid w:val="009D614C"/>
    <w:rsid w:val="00A12CD9"/>
    <w:rsid w:val="00A22F17"/>
    <w:rsid w:val="00A360D6"/>
    <w:rsid w:val="00A50509"/>
    <w:rsid w:val="00A56642"/>
    <w:rsid w:val="00A63A24"/>
    <w:rsid w:val="00A84C90"/>
    <w:rsid w:val="00AC44A7"/>
    <w:rsid w:val="00AE2230"/>
    <w:rsid w:val="00B8438C"/>
    <w:rsid w:val="00B917FC"/>
    <w:rsid w:val="00BB6F31"/>
    <w:rsid w:val="00BC4C68"/>
    <w:rsid w:val="00BE58D7"/>
    <w:rsid w:val="00C55818"/>
    <w:rsid w:val="00C91E5E"/>
    <w:rsid w:val="00CD3E6A"/>
    <w:rsid w:val="00D03CAC"/>
    <w:rsid w:val="00D352C3"/>
    <w:rsid w:val="00D74BBE"/>
    <w:rsid w:val="00D878D4"/>
    <w:rsid w:val="00DA2C25"/>
    <w:rsid w:val="00E20D72"/>
    <w:rsid w:val="00E55F72"/>
    <w:rsid w:val="00E710CE"/>
    <w:rsid w:val="00EB22BC"/>
    <w:rsid w:val="00EE7049"/>
    <w:rsid w:val="00F146CA"/>
    <w:rsid w:val="00F45D74"/>
    <w:rsid w:val="00F67B4A"/>
    <w:rsid w:val="00FF25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634C7"/>
  <w15:docId w15:val="{F33F7DDD-122F-4D17-B540-B1A779078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6E4"/>
    <w:pPr>
      <w:widowControl w:val="0"/>
      <w:autoSpaceDE w:val="0"/>
      <w:autoSpaceDN w:val="0"/>
      <w:adjustRightInd w:val="0"/>
      <w:spacing w:after="0" w:line="240" w:lineRule="auto"/>
    </w:pPr>
    <w:rPr>
      <w:rFonts w:eastAsiaTheme="minorEastAsia"/>
      <w:sz w:val="20"/>
      <w:szCs w:val="20"/>
      <w:lang w:eastAsia="lv-LV"/>
    </w:rPr>
  </w:style>
  <w:style w:type="paragraph" w:styleId="Heading1">
    <w:name w:val="heading 1"/>
    <w:basedOn w:val="Normal"/>
    <w:next w:val="Normal"/>
    <w:link w:val="Heading1Char"/>
    <w:uiPriority w:val="9"/>
    <w:qFormat/>
    <w:rsid w:val="005E06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6E4"/>
    <w:pPr>
      <w:ind w:left="720"/>
      <w:contextualSpacing/>
    </w:pPr>
  </w:style>
  <w:style w:type="character" w:customStyle="1" w:styleId="Heading1Char">
    <w:name w:val="Heading 1 Char"/>
    <w:basedOn w:val="DefaultParagraphFont"/>
    <w:link w:val="Heading1"/>
    <w:uiPriority w:val="9"/>
    <w:rsid w:val="005E06E4"/>
    <w:rPr>
      <w:rFonts w:asciiTheme="majorHAnsi" w:eastAsiaTheme="majorEastAsia" w:hAnsiTheme="majorHAnsi" w:cstheme="majorBidi"/>
      <w:b/>
      <w:bCs/>
      <w:color w:val="365F91" w:themeColor="accent1" w:themeShade="BF"/>
      <w:sz w:val="28"/>
      <w:szCs w:val="28"/>
      <w:lang w:eastAsia="lv-LV"/>
    </w:rPr>
  </w:style>
  <w:style w:type="paragraph" w:styleId="NoSpacing">
    <w:name w:val="No Spacing"/>
    <w:uiPriority w:val="1"/>
    <w:qFormat/>
    <w:rsid w:val="005E06E4"/>
    <w:pPr>
      <w:widowControl w:val="0"/>
      <w:autoSpaceDE w:val="0"/>
      <w:autoSpaceDN w:val="0"/>
      <w:adjustRightInd w:val="0"/>
      <w:spacing w:after="0" w:line="240" w:lineRule="auto"/>
    </w:pPr>
    <w:rPr>
      <w:rFonts w:eastAsiaTheme="minorEastAsia"/>
      <w:sz w:val="20"/>
      <w:szCs w:val="20"/>
      <w:lang w:eastAsia="lv-LV"/>
    </w:rPr>
  </w:style>
  <w:style w:type="paragraph" w:styleId="Header">
    <w:name w:val="header"/>
    <w:basedOn w:val="Normal"/>
    <w:link w:val="HeaderChar"/>
    <w:uiPriority w:val="99"/>
    <w:unhideWhenUsed/>
    <w:rsid w:val="00541164"/>
    <w:pPr>
      <w:tabs>
        <w:tab w:val="center" w:pos="4513"/>
        <w:tab w:val="right" w:pos="9026"/>
      </w:tabs>
    </w:pPr>
  </w:style>
  <w:style w:type="character" w:customStyle="1" w:styleId="HeaderChar">
    <w:name w:val="Header Char"/>
    <w:basedOn w:val="DefaultParagraphFont"/>
    <w:link w:val="Header"/>
    <w:uiPriority w:val="99"/>
    <w:rsid w:val="00541164"/>
    <w:rPr>
      <w:rFonts w:eastAsiaTheme="minorEastAsia"/>
      <w:sz w:val="20"/>
      <w:szCs w:val="20"/>
      <w:lang w:eastAsia="lv-LV"/>
    </w:rPr>
  </w:style>
  <w:style w:type="paragraph" w:styleId="Footer">
    <w:name w:val="footer"/>
    <w:basedOn w:val="Normal"/>
    <w:link w:val="FooterChar"/>
    <w:uiPriority w:val="99"/>
    <w:unhideWhenUsed/>
    <w:rsid w:val="00541164"/>
    <w:pPr>
      <w:tabs>
        <w:tab w:val="center" w:pos="4513"/>
        <w:tab w:val="right" w:pos="9026"/>
      </w:tabs>
    </w:pPr>
  </w:style>
  <w:style w:type="character" w:customStyle="1" w:styleId="FooterChar">
    <w:name w:val="Footer Char"/>
    <w:basedOn w:val="DefaultParagraphFont"/>
    <w:link w:val="Footer"/>
    <w:uiPriority w:val="99"/>
    <w:rsid w:val="00541164"/>
    <w:rPr>
      <w:rFonts w:eastAsiaTheme="minorEastAsia"/>
      <w:sz w:val="20"/>
      <w:szCs w:val="20"/>
      <w:lang w:eastAsia="lv-LV"/>
    </w:rPr>
  </w:style>
  <w:style w:type="paragraph" w:styleId="BalloonText">
    <w:name w:val="Balloon Text"/>
    <w:basedOn w:val="Normal"/>
    <w:link w:val="BalloonTextChar"/>
    <w:uiPriority w:val="99"/>
    <w:semiHidden/>
    <w:unhideWhenUsed/>
    <w:rsid w:val="00A84C90"/>
    <w:rPr>
      <w:rFonts w:ascii="Tahoma" w:hAnsi="Tahoma" w:cs="Tahoma"/>
      <w:sz w:val="16"/>
      <w:szCs w:val="16"/>
    </w:rPr>
  </w:style>
  <w:style w:type="character" w:customStyle="1" w:styleId="BalloonTextChar">
    <w:name w:val="Balloon Text Char"/>
    <w:basedOn w:val="DefaultParagraphFont"/>
    <w:link w:val="BalloonText"/>
    <w:uiPriority w:val="99"/>
    <w:semiHidden/>
    <w:rsid w:val="00A84C90"/>
    <w:rPr>
      <w:rFonts w:ascii="Tahoma" w:eastAsiaTheme="minorEastAsia" w:hAnsi="Tahoma" w:cs="Tahoma"/>
      <w:sz w:val="16"/>
      <w:szCs w:val="16"/>
      <w:lang w:eastAsia="lv-LV"/>
    </w:rPr>
  </w:style>
  <w:style w:type="character" w:styleId="CommentReference">
    <w:name w:val="annotation reference"/>
    <w:basedOn w:val="DefaultParagraphFont"/>
    <w:uiPriority w:val="99"/>
    <w:semiHidden/>
    <w:unhideWhenUsed/>
    <w:rsid w:val="00A84C90"/>
    <w:rPr>
      <w:sz w:val="16"/>
      <w:szCs w:val="16"/>
    </w:rPr>
  </w:style>
  <w:style w:type="paragraph" w:styleId="CommentText">
    <w:name w:val="annotation text"/>
    <w:basedOn w:val="Normal"/>
    <w:link w:val="CommentTextChar"/>
    <w:uiPriority w:val="99"/>
    <w:semiHidden/>
    <w:unhideWhenUsed/>
    <w:rsid w:val="00A84C90"/>
  </w:style>
  <w:style w:type="character" w:customStyle="1" w:styleId="CommentTextChar">
    <w:name w:val="Comment Text Char"/>
    <w:basedOn w:val="DefaultParagraphFont"/>
    <w:link w:val="CommentText"/>
    <w:uiPriority w:val="99"/>
    <w:semiHidden/>
    <w:rsid w:val="00A84C90"/>
    <w:rPr>
      <w:rFonts w:eastAsiaTheme="minorEastAsia"/>
      <w:sz w:val="20"/>
      <w:szCs w:val="20"/>
      <w:lang w:eastAsia="lv-LV"/>
    </w:rPr>
  </w:style>
  <w:style w:type="paragraph" w:styleId="CommentSubject">
    <w:name w:val="annotation subject"/>
    <w:basedOn w:val="CommentText"/>
    <w:next w:val="CommentText"/>
    <w:link w:val="CommentSubjectChar"/>
    <w:uiPriority w:val="99"/>
    <w:semiHidden/>
    <w:unhideWhenUsed/>
    <w:rsid w:val="00A84C90"/>
    <w:rPr>
      <w:b/>
      <w:bCs/>
    </w:rPr>
  </w:style>
  <w:style w:type="character" w:customStyle="1" w:styleId="CommentSubjectChar">
    <w:name w:val="Comment Subject Char"/>
    <w:basedOn w:val="CommentTextChar"/>
    <w:link w:val="CommentSubject"/>
    <w:uiPriority w:val="99"/>
    <w:semiHidden/>
    <w:rsid w:val="00A84C90"/>
    <w:rPr>
      <w:rFonts w:eastAsiaTheme="minorEastAsia"/>
      <w:b/>
      <w:bCs/>
      <w:sz w:val="20"/>
      <w:szCs w:val="20"/>
      <w:lang w:eastAsia="lv-LV"/>
    </w:rPr>
  </w:style>
  <w:style w:type="table" w:styleId="TableGrid">
    <w:name w:val="Table Grid"/>
    <w:basedOn w:val="TableNormal"/>
    <w:uiPriority w:val="59"/>
    <w:rsid w:val="00A63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86CEA-7FD1-4A29-B9E5-89A35AD04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4531</Words>
  <Characters>2584</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privat</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dc:creator>
  <cp:lastModifiedBy>Anda Zaļepska</cp:lastModifiedBy>
  <cp:revision>2</cp:revision>
  <cp:lastPrinted>2017-03-06T11:32:00Z</cp:lastPrinted>
  <dcterms:created xsi:type="dcterms:W3CDTF">2021-01-25T11:00:00Z</dcterms:created>
  <dcterms:modified xsi:type="dcterms:W3CDTF">2021-01-25T11:00:00Z</dcterms:modified>
</cp:coreProperties>
</file>